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3A" w:rsidRPr="002467F6" w:rsidRDefault="008E5A3A" w:rsidP="00686A0D">
      <w:pPr>
        <w:spacing w:before="120" w:after="0"/>
        <w:jc w:val="center"/>
        <w:rPr>
          <w:b/>
          <w:bCs/>
          <w:sz w:val="40"/>
          <w:szCs w:val="40"/>
          <w:rtl/>
        </w:rPr>
      </w:pPr>
      <w:r w:rsidRPr="002467F6">
        <w:rPr>
          <w:b/>
          <w:bCs/>
          <w:sz w:val="40"/>
          <w:szCs w:val="40"/>
          <w:rtl/>
        </w:rPr>
        <w:t>جامعة وهران 2 محمد بن أحمد</w:t>
      </w:r>
    </w:p>
    <w:p w:rsidR="008E5A3A" w:rsidRPr="002467F6" w:rsidRDefault="008E5A3A" w:rsidP="008E5A3A">
      <w:pPr>
        <w:spacing w:after="2300"/>
        <w:jc w:val="center"/>
        <w:rPr>
          <w:b/>
          <w:bCs/>
          <w:sz w:val="36"/>
          <w:szCs w:val="36"/>
          <w:rtl/>
        </w:rPr>
      </w:pPr>
      <w:r w:rsidRPr="002467F6">
        <w:rPr>
          <w:rFonts w:eastAsia="Calibri"/>
          <w:b/>
          <w:bCs/>
          <w:noProof/>
          <w:sz w:val="40"/>
          <w:szCs w:val="40"/>
        </w:rPr>
        <w:drawing>
          <wp:anchor distT="0" distB="0" distL="114300" distR="114300" simplePos="0" relativeHeight="251657216" behindDoc="0" locked="0" layoutInCell="1" allowOverlap="1">
            <wp:simplePos x="0" y="0"/>
            <wp:positionH relativeFrom="margin">
              <wp:posOffset>2631440</wp:posOffset>
            </wp:positionH>
            <wp:positionV relativeFrom="paragraph">
              <wp:posOffset>610870</wp:posOffset>
            </wp:positionV>
            <wp:extent cx="851535" cy="1007745"/>
            <wp:effectExtent l="0" t="0" r="5715" b="1905"/>
            <wp:wrapNone/>
            <wp:docPr id="3" name="Picture 3" descr="C:\Users\athin\AppData\Local\Microsoft\Windows\INetCache\Content.Word\شعار جامعة وهران بخلفية شفاف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thin\AppData\Local\Microsoft\Windows\INetCache\Content.Word\شعار جامعة وهران بخلفية شفافة.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535" cy="1007745"/>
                    </a:xfrm>
                    <a:prstGeom prst="rect">
                      <a:avLst/>
                    </a:prstGeom>
                    <a:noFill/>
                    <a:ln>
                      <a:noFill/>
                    </a:ln>
                  </pic:spPr>
                </pic:pic>
              </a:graphicData>
            </a:graphic>
          </wp:anchor>
        </w:drawing>
      </w:r>
      <w:r w:rsidRPr="002467F6">
        <w:rPr>
          <w:b/>
          <w:bCs/>
          <w:sz w:val="36"/>
          <w:szCs w:val="36"/>
          <w:rtl/>
        </w:rPr>
        <w:t>كلية الحقوق والعلوم السياسية</w:t>
      </w:r>
    </w:p>
    <w:tbl>
      <w:tblPr>
        <w:tblStyle w:val="Grilledutableau"/>
        <w:bidiVisual/>
        <w:tblW w:w="9221"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221"/>
      </w:tblGrid>
      <w:tr w:rsidR="008E5A3A" w:rsidRPr="002467F6" w:rsidTr="008E5A3A">
        <w:trPr>
          <w:trHeight w:val="1424"/>
          <w:jc w:val="center"/>
        </w:trPr>
        <w:tc>
          <w:tcPr>
            <w:tcW w:w="9221" w:type="dxa"/>
            <w:vAlign w:val="center"/>
          </w:tcPr>
          <w:p w:rsidR="008E5A3A" w:rsidRPr="002467F6" w:rsidRDefault="00327BBB" w:rsidP="008E5A3A">
            <w:pPr>
              <w:jc w:val="center"/>
              <w:rPr>
                <w:rFonts w:ascii="Simplified Arabic" w:hAnsi="Simplified Arabic"/>
                <w:b/>
                <w:bCs/>
                <w:sz w:val="56"/>
                <w:szCs w:val="56"/>
                <w:rtl/>
              </w:rPr>
            </w:pPr>
            <w:r>
              <w:rPr>
                <w:rFonts w:ascii="Simplified Arabic" w:hAnsi="Simplified Arabic" w:hint="cs"/>
                <w:b/>
                <w:bCs/>
                <w:sz w:val="56"/>
                <w:szCs w:val="56"/>
                <w:rtl/>
              </w:rPr>
              <w:t>الصفقات العمومية التي يبرمها أشخاص القانون الخاص في التشريع الجزائري مقارنا</w:t>
            </w:r>
          </w:p>
        </w:tc>
      </w:tr>
    </w:tbl>
    <w:p w:rsidR="008E5A3A" w:rsidRPr="002467F6" w:rsidRDefault="008E5A3A" w:rsidP="00327BBB">
      <w:pPr>
        <w:spacing w:before="300" w:after="0"/>
        <w:jc w:val="center"/>
        <w:rPr>
          <w:b/>
          <w:bCs/>
          <w:sz w:val="28"/>
          <w:rtl/>
        </w:rPr>
      </w:pPr>
      <w:r w:rsidRPr="002467F6">
        <w:rPr>
          <w:rFonts w:hint="cs"/>
          <w:b/>
          <w:bCs/>
          <w:sz w:val="28"/>
          <w:rtl/>
        </w:rPr>
        <w:t>أطروحة</w:t>
      </w:r>
      <w:r w:rsidRPr="002467F6">
        <w:rPr>
          <w:b/>
          <w:bCs/>
          <w:sz w:val="28"/>
          <w:rtl/>
        </w:rPr>
        <w:t xml:space="preserve"> لنيل شهادة </w:t>
      </w:r>
      <w:r w:rsidRPr="002467F6">
        <w:rPr>
          <w:rFonts w:hint="cs"/>
          <w:b/>
          <w:bCs/>
          <w:sz w:val="28"/>
          <w:rtl/>
        </w:rPr>
        <w:t xml:space="preserve">دكتوراه </w:t>
      </w:r>
      <w:r w:rsidR="00327BBB">
        <w:rPr>
          <w:rFonts w:hint="cs"/>
          <w:b/>
          <w:bCs/>
          <w:sz w:val="28"/>
          <w:rtl/>
        </w:rPr>
        <w:t>العلوم</w:t>
      </w:r>
      <w:r w:rsidRPr="002467F6">
        <w:rPr>
          <w:b/>
          <w:bCs/>
          <w:sz w:val="28"/>
          <w:rtl/>
        </w:rPr>
        <w:t xml:space="preserve"> في الحقوق</w:t>
      </w:r>
    </w:p>
    <w:p w:rsidR="008E5A3A" w:rsidRPr="002467F6" w:rsidRDefault="008E5A3A" w:rsidP="00327BBB">
      <w:pPr>
        <w:spacing w:after="300"/>
        <w:jc w:val="center"/>
        <w:rPr>
          <w:b/>
          <w:bCs/>
          <w:sz w:val="32"/>
          <w:szCs w:val="32"/>
          <w:rtl/>
        </w:rPr>
      </w:pPr>
      <w:r w:rsidRPr="002467F6">
        <w:rPr>
          <w:b/>
          <w:bCs/>
          <w:sz w:val="28"/>
          <w:rtl/>
        </w:rPr>
        <w:t xml:space="preserve">تخصص </w:t>
      </w:r>
      <w:r w:rsidRPr="002467F6">
        <w:rPr>
          <w:rFonts w:hint="cs"/>
          <w:b/>
          <w:bCs/>
          <w:sz w:val="28"/>
          <w:rtl/>
        </w:rPr>
        <w:t xml:space="preserve">القانون </w:t>
      </w:r>
      <w:r w:rsidR="00327BBB">
        <w:rPr>
          <w:rFonts w:hint="cs"/>
          <w:b/>
          <w:bCs/>
          <w:sz w:val="28"/>
          <w:rtl/>
        </w:rPr>
        <w:t>الأعمال المقارن</w:t>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E5A3A" w:rsidRPr="002467F6" w:rsidTr="008E5A3A">
        <w:tc>
          <w:tcPr>
            <w:tcW w:w="4813" w:type="dxa"/>
          </w:tcPr>
          <w:p w:rsidR="008E5A3A" w:rsidRPr="002467F6" w:rsidRDefault="008E5A3A" w:rsidP="008E5A3A">
            <w:pPr>
              <w:spacing w:after="0"/>
              <w:ind w:right="2166"/>
              <w:jc w:val="center"/>
              <w:rPr>
                <w:rFonts w:eastAsia="Calibri"/>
                <w:b/>
                <w:bCs/>
                <w:rtl/>
                <w:lang w:val="fr-FR"/>
              </w:rPr>
            </w:pPr>
            <w:r w:rsidRPr="002467F6">
              <w:rPr>
                <w:rFonts w:eastAsia="Calibri"/>
                <w:b/>
                <w:bCs/>
                <w:rtl/>
                <w:lang w:val="fr-FR"/>
              </w:rPr>
              <w:t>إعداد الطالب</w:t>
            </w:r>
            <w:r w:rsidRPr="002467F6">
              <w:rPr>
                <w:rFonts w:eastAsia="Calibri" w:hint="cs"/>
                <w:b/>
                <w:bCs/>
                <w:rtl/>
                <w:lang w:val="fr-FR"/>
              </w:rPr>
              <w:t>ة</w:t>
            </w:r>
          </w:p>
          <w:p w:rsidR="008E5A3A" w:rsidRPr="002467F6" w:rsidRDefault="00327BBB" w:rsidP="008E5A3A">
            <w:pPr>
              <w:spacing w:after="0"/>
              <w:ind w:right="2166"/>
              <w:jc w:val="center"/>
              <w:rPr>
                <w:rFonts w:eastAsia="Calibri"/>
                <w:b/>
                <w:bCs/>
                <w:szCs w:val="24"/>
                <w:rtl/>
                <w:lang w:val="fr-FR"/>
              </w:rPr>
            </w:pPr>
            <w:r>
              <w:rPr>
                <w:rFonts w:eastAsia="Calibri" w:hint="cs"/>
                <w:b/>
                <w:bCs/>
                <w:rtl/>
                <w:lang w:val="fr-FR"/>
              </w:rPr>
              <w:t>بن ملوكة كوثر</w:t>
            </w:r>
          </w:p>
        </w:tc>
        <w:tc>
          <w:tcPr>
            <w:tcW w:w="4814" w:type="dxa"/>
          </w:tcPr>
          <w:p w:rsidR="008E5A3A" w:rsidRPr="002467F6" w:rsidRDefault="008E5A3A" w:rsidP="008E5A3A">
            <w:pPr>
              <w:spacing w:after="0"/>
              <w:ind w:firstLine="2148"/>
              <w:jc w:val="center"/>
              <w:rPr>
                <w:rFonts w:eastAsia="Calibri"/>
                <w:b/>
                <w:bCs/>
                <w:rtl/>
                <w:lang w:val="fr-FR"/>
              </w:rPr>
            </w:pPr>
            <w:r w:rsidRPr="002467F6">
              <w:rPr>
                <w:rFonts w:eastAsia="Calibri" w:hint="cs"/>
                <w:b/>
                <w:bCs/>
                <w:rtl/>
                <w:lang w:val="fr-FR"/>
              </w:rPr>
              <w:t>تحت إشراف الأستاذ</w:t>
            </w:r>
          </w:p>
          <w:p w:rsidR="008E5A3A" w:rsidRPr="002467F6" w:rsidRDefault="00327BBB" w:rsidP="008E5A3A">
            <w:pPr>
              <w:spacing w:after="0"/>
              <w:ind w:firstLine="2148"/>
              <w:jc w:val="center"/>
              <w:rPr>
                <w:rFonts w:eastAsia="Calibri"/>
                <w:b/>
                <w:bCs/>
                <w:szCs w:val="24"/>
                <w:rtl/>
                <w:lang w:val="fr-FR"/>
              </w:rPr>
            </w:pPr>
            <w:r>
              <w:rPr>
                <w:rFonts w:eastAsia="Calibri" w:hint="cs"/>
                <w:b/>
                <w:bCs/>
                <w:rtl/>
                <w:lang w:val="fr-FR"/>
              </w:rPr>
              <w:t>تراري ثاني مصطفى</w:t>
            </w:r>
          </w:p>
        </w:tc>
      </w:tr>
    </w:tbl>
    <w:p w:rsidR="008E5A3A" w:rsidRDefault="008E5A3A" w:rsidP="00BD0916">
      <w:pPr>
        <w:spacing w:before="300" w:after="300"/>
        <w:jc w:val="center"/>
        <w:rPr>
          <w:rFonts w:eastAsia="Calibri"/>
          <w:b/>
          <w:bCs/>
          <w:sz w:val="28"/>
          <w:rtl/>
          <w:lang w:val="fr-FR"/>
        </w:rPr>
      </w:pPr>
      <w:r w:rsidRPr="002467F6">
        <w:rPr>
          <w:rFonts w:eastAsia="Calibri" w:hint="cs"/>
          <w:b/>
          <w:bCs/>
          <w:sz w:val="28"/>
          <w:rtl/>
          <w:lang w:val="fr-FR"/>
        </w:rPr>
        <w:t>أعضاء لجنة المناقشة</w:t>
      </w:r>
    </w:p>
    <w:tbl>
      <w:tblPr>
        <w:tblStyle w:val="Grilledutableau"/>
        <w:bidiVisual/>
        <w:tblW w:w="0" w:type="auto"/>
        <w:tblLook w:val="04A0" w:firstRow="1" w:lastRow="0" w:firstColumn="1" w:lastColumn="0" w:noHBand="0" w:noVBand="1"/>
      </w:tblPr>
      <w:tblGrid>
        <w:gridCol w:w="9854"/>
      </w:tblGrid>
      <w:tr w:rsidR="00035101" w:rsidTr="004D2BF8">
        <w:tc>
          <w:tcPr>
            <w:tcW w:w="9854" w:type="dxa"/>
            <w:tcBorders>
              <w:top w:val="nil"/>
              <w:left w:val="nil"/>
              <w:bottom w:val="nil"/>
              <w:right w:val="nil"/>
            </w:tcBorders>
          </w:tcPr>
          <w:p w:rsidR="00035101" w:rsidRPr="00035101" w:rsidRDefault="00035101" w:rsidP="002A1125">
            <w:pPr>
              <w:spacing w:after="0" w:line="240" w:lineRule="auto"/>
              <w:ind w:firstLine="567"/>
              <w:jc w:val="left"/>
              <w:rPr>
                <w:rFonts w:eastAsia="Calibri"/>
                <w:b/>
                <w:bCs/>
                <w:sz w:val="26"/>
                <w:szCs w:val="26"/>
                <w:rtl/>
                <w:lang w:val="fr-FR"/>
              </w:rPr>
            </w:pPr>
            <w:r w:rsidRPr="00035101">
              <w:rPr>
                <w:rFonts w:eastAsia="Calibri" w:hint="cs"/>
                <w:b/>
                <w:bCs/>
                <w:szCs w:val="24"/>
                <w:rtl/>
                <w:lang w:val="fr-FR"/>
              </w:rPr>
              <w:t>أ</w:t>
            </w:r>
            <w:r w:rsidRPr="00035101">
              <w:rPr>
                <w:rFonts w:eastAsia="Calibri" w:hint="cs"/>
                <w:b/>
                <w:bCs/>
                <w:sz w:val="26"/>
                <w:szCs w:val="26"/>
                <w:rtl/>
                <w:lang w:val="fr-FR"/>
              </w:rPr>
              <w:t xml:space="preserve">. </w:t>
            </w:r>
            <w:r w:rsidR="002A1125">
              <w:rPr>
                <w:rFonts w:eastAsia="Calibri" w:hint="cs"/>
                <w:b/>
                <w:bCs/>
                <w:sz w:val="26"/>
                <w:szCs w:val="26"/>
                <w:rtl/>
                <w:lang w:val="fr-FR"/>
              </w:rPr>
              <w:t xml:space="preserve">بلغول عباس </w:t>
            </w:r>
            <w:r>
              <w:rPr>
                <w:rFonts w:eastAsia="Calibri" w:hint="cs"/>
                <w:b/>
                <w:bCs/>
                <w:sz w:val="26"/>
                <w:szCs w:val="26"/>
                <w:rtl/>
                <w:lang w:val="fr-FR"/>
              </w:rPr>
              <w:t xml:space="preserve">.......... </w:t>
            </w:r>
            <w:r w:rsidR="008A0C33">
              <w:rPr>
                <w:rFonts w:eastAsia="Calibri" w:hint="cs"/>
                <w:b/>
                <w:bCs/>
                <w:sz w:val="26"/>
                <w:szCs w:val="26"/>
                <w:rtl/>
                <w:lang w:val="fr-FR"/>
              </w:rPr>
              <w:t xml:space="preserve">   أستــــــــــــــــــــــــــــــــاذ  </w:t>
            </w:r>
            <w:r>
              <w:rPr>
                <w:rFonts w:eastAsia="Calibri" w:hint="cs"/>
                <w:b/>
                <w:bCs/>
                <w:sz w:val="26"/>
                <w:szCs w:val="26"/>
                <w:rtl/>
                <w:lang w:val="fr-FR"/>
              </w:rPr>
              <w:t xml:space="preserve">.......... جـــامــــعة وهـــــران 2 </w:t>
            </w:r>
            <w:r w:rsidR="004D2BF8">
              <w:rPr>
                <w:rFonts w:eastAsia="Calibri" w:hint="cs"/>
                <w:b/>
                <w:bCs/>
                <w:sz w:val="26"/>
                <w:szCs w:val="26"/>
                <w:rtl/>
                <w:lang w:val="fr-FR"/>
              </w:rPr>
              <w:t>..........</w:t>
            </w:r>
            <w:r w:rsidR="00930D4B">
              <w:rPr>
                <w:rFonts w:eastAsia="Calibri"/>
                <w:b/>
                <w:bCs/>
                <w:sz w:val="26"/>
                <w:szCs w:val="26"/>
                <w:lang w:val="fr-FR"/>
              </w:rPr>
              <w:t>.</w:t>
            </w:r>
            <w:r w:rsidR="00497BEF">
              <w:rPr>
                <w:rFonts w:eastAsia="Calibri"/>
                <w:b/>
                <w:bCs/>
                <w:sz w:val="26"/>
                <w:szCs w:val="26"/>
                <w:lang w:val="fr-FR"/>
              </w:rPr>
              <w:t>.</w:t>
            </w:r>
            <w:r>
              <w:rPr>
                <w:rFonts w:eastAsia="Calibri" w:hint="cs"/>
                <w:b/>
                <w:bCs/>
                <w:sz w:val="26"/>
                <w:szCs w:val="26"/>
                <w:rtl/>
                <w:lang w:val="fr-FR"/>
              </w:rPr>
              <w:t>(رئيـــــسا)</w:t>
            </w:r>
          </w:p>
          <w:p w:rsidR="00035101" w:rsidRPr="00035101" w:rsidRDefault="00035101" w:rsidP="000904CF">
            <w:pPr>
              <w:spacing w:after="0" w:line="240" w:lineRule="auto"/>
              <w:ind w:firstLine="567"/>
              <w:jc w:val="left"/>
              <w:rPr>
                <w:rFonts w:eastAsia="Calibri"/>
                <w:b/>
                <w:bCs/>
                <w:sz w:val="26"/>
                <w:szCs w:val="26"/>
                <w:rtl/>
                <w:lang w:val="fr-FR"/>
              </w:rPr>
            </w:pPr>
            <w:r w:rsidRPr="00035101">
              <w:rPr>
                <w:rFonts w:eastAsia="Calibri" w:hint="cs"/>
                <w:b/>
                <w:bCs/>
                <w:sz w:val="26"/>
                <w:szCs w:val="26"/>
                <w:rtl/>
                <w:lang w:val="fr-FR"/>
              </w:rPr>
              <w:t>أ. تراري تاني مصطفى</w:t>
            </w:r>
            <w:r w:rsidR="00497BEF">
              <w:rPr>
                <w:rFonts w:eastAsia="Calibri" w:hint="cs"/>
                <w:b/>
                <w:bCs/>
                <w:sz w:val="26"/>
                <w:szCs w:val="26"/>
                <w:rtl/>
                <w:lang w:val="fr-FR"/>
              </w:rPr>
              <w:t>........</w:t>
            </w:r>
            <w:r w:rsidR="008A0C33">
              <w:rPr>
                <w:rFonts w:eastAsia="Calibri" w:hint="cs"/>
                <w:b/>
                <w:bCs/>
                <w:sz w:val="26"/>
                <w:szCs w:val="26"/>
                <w:rtl/>
                <w:lang w:val="fr-FR"/>
              </w:rPr>
              <w:t xml:space="preserve">  أستــــــــــــــــــــــــــــــــاذ</w:t>
            </w:r>
            <w:r w:rsidR="00E72EC0">
              <w:rPr>
                <w:rFonts w:eastAsia="Calibri" w:hint="cs"/>
                <w:b/>
                <w:bCs/>
                <w:sz w:val="26"/>
                <w:szCs w:val="26"/>
                <w:rtl/>
                <w:lang w:val="fr-FR"/>
              </w:rPr>
              <w:t>.......... جـــامــــعة وهـــــ</w:t>
            </w:r>
            <w:r w:rsidR="008A0C33">
              <w:rPr>
                <w:rFonts w:eastAsia="Calibri" w:hint="cs"/>
                <w:b/>
                <w:bCs/>
                <w:sz w:val="26"/>
                <w:szCs w:val="26"/>
                <w:rtl/>
                <w:lang w:val="fr-FR"/>
              </w:rPr>
              <w:t>ران 2  ......</w:t>
            </w:r>
            <w:r w:rsidR="00497BEF">
              <w:rPr>
                <w:rFonts w:eastAsia="Calibri"/>
                <w:b/>
                <w:bCs/>
                <w:sz w:val="26"/>
                <w:szCs w:val="26"/>
                <w:lang w:val="fr-FR"/>
              </w:rPr>
              <w:t>.</w:t>
            </w:r>
            <w:r w:rsidR="008A0C33">
              <w:rPr>
                <w:rFonts w:eastAsia="Calibri" w:hint="cs"/>
                <w:b/>
                <w:bCs/>
                <w:sz w:val="26"/>
                <w:szCs w:val="26"/>
                <w:rtl/>
                <w:lang w:val="fr-FR"/>
              </w:rPr>
              <w:t>....</w:t>
            </w:r>
            <w:r w:rsidR="00497BEF">
              <w:rPr>
                <w:rFonts w:eastAsia="Calibri"/>
                <w:b/>
                <w:bCs/>
                <w:sz w:val="26"/>
                <w:szCs w:val="26"/>
                <w:lang w:val="fr-FR"/>
              </w:rPr>
              <w:t xml:space="preserve">. </w:t>
            </w:r>
            <w:r w:rsidR="008A0C33">
              <w:rPr>
                <w:rFonts w:eastAsia="Calibri" w:hint="cs"/>
                <w:b/>
                <w:bCs/>
                <w:sz w:val="26"/>
                <w:szCs w:val="26"/>
                <w:rtl/>
                <w:lang w:val="fr-FR"/>
              </w:rPr>
              <w:t xml:space="preserve"> (م</w:t>
            </w:r>
            <w:r w:rsidR="004B1D18">
              <w:rPr>
                <w:rFonts w:eastAsia="Calibri" w:hint="cs"/>
                <w:b/>
                <w:bCs/>
                <w:sz w:val="26"/>
                <w:szCs w:val="26"/>
                <w:rtl/>
                <w:lang w:val="fr-FR"/>
              </w:rPr>
              <w:t>ـ</w:t>
            </w:r>
            <w:r w:rsidR="008A0C33">
              <w:rPr>
                <w:rFonts w:eastAsia="Calibri" w:hint="cs"/>
                <w:b/>
                <w:bCs/>
                <w:sz w:val="26"/>
                <w:szCs w:val="26"/>
                <w:rtl/>
                <w:lang w:val="fr-FR"/>
              </w:rPr>
              <w:t>ش</w:t>
            </w:r>
            <w:r w:rsidR="004B1D18">
              <w:rPr>
                <w:rFonts w:eastAsia="Calibri" w:hint="cs"/>
                <w:b/>
                <w:bCs/>
                <w:sz w:val="26"/>
                <w:szCs w:val="26"/>
                <w:rtl/>
                <w:lang w:val="fr-FR"/>
              </w:rPr>
              <w:t>ــ</w:t>
            </w:r>
            <w:r w:rsidR="008A0C33">
              <w:rPr>
                <w:rFonts w:eastAsia="Calibri" w:hint="cs"/>
                <w:b/>
                <w:bCs/>
                <w:sz w:val="26"/>
                <w:szCs w:val="26"/>
                <w:rtl/>
                <w:lang w:val="fr-FR"/>
              </w:rPr>
              <w:t>رف</w:t>
            </w:r>
            <w:r w:rsidR="004B1D18">
              <w:rPr>
                <w:rFonts w:eastAsia="Calibri" w:hint="cs"/>
                <w:b/>
                <w:bCs/>
                <w:sz w:val="26"/>
                <w:szCs w:val="26"/>
                <w:rtl/>
                <w:lang w:val="fr-FR"/>
              </w:rPr>
              <w:t>ـ</w:t>
            </w:r>
            <w:r w:rsidR="008A0C33">
              <w:rPr>
                <w:rFonts w:eastAsia="Calibri" w:hint="cs"/>
                <w:b/>
                <w:bCs/>
                <w:sz w:val="26"/>
                <w:szCs w:val="26"/>
                <w:rtl/>
                <w:lang w:val="fr-FR"/>
              </w:rPr>
              <w:t>ا</w:t>
            </w:r>
            <w:r w:rsidR="00E72EC0">
              <w:rPr>
                <w:rFonts w:eastAsia="Calibri" w:hint="cs"/>
                <w:b/>
                <w:bCs/>
                <w:sz w:val="26"/>
                <w:szCs w:val="26"/>
                <w:rtl/>
                <w:lang w:val="fr-FR"/>
              </w:rPr>
              <w:t>)</w:t>
            </w:r>
          </w:p>
          <w:p w:rsidR="00035101" w:rsidRPr="00035101" w:rsidRDefault="00035101" w:rsidP="00497BEF">
            <w:pPr>
              <w:spacing w:after="0" w:line="240" w:lineRule="auto"/>
              <w:ind w:firstLine="567"/>
              <w:jc w:val="left"/>
              <w:rPr>
                <w:rFonts w:eastAsia="Calibri"/>
                <w:b/>
                <w:bCs/>
                <w:sz w:val="26"/>
                <w:szCs w:val="26"/>
                <w:rtl/>
                <w:lang w:val="fr-FR"/>
              </w:rPr>
            </w:pPr>
            <w:r w:rsidRPr="00035101">
              <w:rPr>
                <w:rFonts w:eastAsia="Calibri" w:hint="cs"/>
                <w:b/>
                <w:bCs/>
                <w:sz w:val="26"/>
                <w:szCs w:val="26"/>
                <w:rtl/>
                <w:lang w:val="fr-FR"/>
              </w:rPr>
              <w:t xml:space="preserve">أ. </w:t>
            </w:r>
            <w:r w:rsidR="00E72EC0">
              <w:rPr>
                <w:rFonts w:eastAsia="Calibri" w:hint="cs"/>
                <w:b/>
                <w:bCs/>
                <w:sz w:val="26"/>
                <w:szCs w:val="26"/>
                <w:rtl/>
                <w:lang w:val="fr-FR"/>
              </w:rPr>
              <w:t>دا</w:t>
            </w:r>
            <w:r w:rsidRPr="00035101">
              <w:rPr>
                <w:rFonts w:eastAsia="Calibri" w:hint="cs"/>
                <w:b/>
                <w:bCs/>
                <w:sz w:val="26"/>
                <w:szCs w:val="26"/>
                <w:rtl/>
                <w:lang w:val="fr-FR"/>
              </w:rPr>
              <w:t>ودي ابراهي</w:t>
            </w:r>
            <w:r>
              <w:rPr>
                <w:rFonts w:eastAsia="Calibri" w:hint="cs"/>
                <w:b/>
                <w:bCs/>
                <w:sz w:val="26"/>
                <w:szCs w:val="26"/>
                <w:rtl/>
                <w:lang w:val="fr-FR"/>
              </w:rPr>
              <w:t>ــ</w:t>
            </w:r>
            <w:r w:rsidRPr="00035101">
              <w:rPr>
                <w:rFonts w:eastAsia="Calibri" w:hint="cs"/>
                <w:b/>
                <w:bCs/>
                <w:sz w:val="26"/>
                <w:szCs w:val="26"/>
                <w:rtl/>
                <w:lang w:val="fr-FR"/>
              </w:rPr>
              <w:t xml:space="preserve">م </w:t>
            </w:r>
            <w:r w:rsidR="00E72EC0">
              <w:rPr>
                <w:rFonts w:eastAsia="Calibri" w:hint="cs"/>
                <w:b/>
                <w:bCs/>
                <w:sz w:val="26"/>
                <w:szCs w:val="26"/>
                <w:rtl/>
                <w:lang w:val="fr-FR"/>
              </w:rPr>
              <w:t xml:space="preserve">.......... </w:t>
            </w:r>
            <w:r w:rsidR="008A0C33">
              <w:rPr>
                <w:rFonts w:eastAsia="Calibri" w:hint="cs"/>
                <w:b/>
                <w:bCs/>
                <w:sz w:val="26"/>
                <w:szCs w:val="26"/>
                <w:rtl/>
                <w:lang w:val="fr-FR"/>
              </w:rPr>
              <w:t xml:space="preserve">أســـتـــاذ محـاضر أ </w:t>
            </w:r>
            <w:r w:rsidR="00E72EC0">
              <w:rPr>
                <w:rFonts w:eastAsia="Calibri" w:hint="cs"/>
                <w:b/>
                <w:bCs/>
                <w:sz w:val="26"/>
                <w:szCs w:val="26"/>
                <w:rtl/>
                <w:lang w:val="fr-FR"/>
              </w:rPr>
              <w:t>.......... جـــامــــعة وهـــــ</w:t>
            </w:r>
            <w:r w:rsidR="008A0C33">
              <w:rPr>
                <w:rFonts w:eastAsia="Calibri" w:hint="cs"/>
                <w:b/>
                <w:bCs/>
                <w:sz w:val="26"/>
                <w:szCs w:val="26"/>
                <w:rtl/>
                <w:lang w:val="fr-FR"/>
              </w:rPr>
              <w:t xml:space="preserve">ران 2 </w:t>
            </w:r>
            <w:r w:rsidR="00930D4B">
              <w:rPr>
                <w:rFonts w:eastAsia="Calibri" w:hint="cs"/>
                <w:b/>
                <w:bCs/>
                <w:sz w:val="26"/>
                <w:szCs w:val="26"/>
                <w:rtl/>
                <w:lang w:val="fr-FR"/>
              </w:rPr>
              <w:t>…</w:t>
            </w:r>
            <w:r w:rsidR="008A0C33">
              <w:rPr>
                <w:rFonts w:eastAsia="Calibri" w:hint="cs"/>
                <w:b/>
                <w:bCs/>
                <w:sz w:val="26"/>
                <w:szCs w:val="26"/>
                <w:rtl/>
                <w:lang w:val="fr-FR"/>
              </w:rPr>
              <w:t>... (مش</w:t>
            </w:r>
            <w:r w:rsidR="004B1D18">
              <w:rPr>
                <w:rFonts w:eastAsia="Calibri" w:hint="cs"/>
                <w:b/>
                <w:bCs/>
                <w:sz w:val="26"/>
                <w:szCs w:val="26"/>
                <w:rtl/>
                <w:lang w:val="fr-FR"/>
              </w:rPr>
              <w:t>ـ</w:t>
            </w:r>
            <w:r w:rsidR="008A0C33">
              <w:rPr>
                <w:rFonts w:eastAsia="Calibri" w:hint="cs"/>
                <w:b/>
                <w:bCs/>
                <w:sz w:val="26"/>
                <w:szCs w:val="26"/>
                <w:rtl/>
                <w:lang w:val="fr-FR"/>
              </w:rPr>
              <w:t>رفا مساعدا</w:t>
            </w:r>
            <w:r w:rsidR="00E72EC0">
              <w:rPr>
                <w:rFonts w:eastAsia="Calibri" w:hint="cs"/>
                <w:b/>
                <w:bCs/>
                <w:sz w:val="26"/>
                <w:szCs w:val="26"/>
                <w:rtl/>
                <w:lang w:val="fr-FR"/>
              </w:rPr>
              <w:t>)</w:t>
            </w:r>
          </w:p>
          <w:p w:rsidR="00035101" w:rsidRPr="00035101" w:rsidRDefault="00035101" w:rsidP="00BD1444">
            <w:pPr>
              <w:spacing w:after="0" w:line="240" w:lineRule="auto"/>
              <w:ind w:firstLine="567"/>
              <w:jc w:val="left"/>
              <w:rPr>
                <w:rFonts w:eastAsia="Calibri"/>
                <w:b/>
                <w:bCs/>
                <w:sz w:val="26"/>
                <w:szCs w:val="26"/>
                <w:rtl/>
                <w:lang w:val="fr-FR"/>
              </w:rPr>
            </w:pPr>
            <w:r w:rsidRPr="00035101">
              <w:rPr>
                <w:rFonts w:eastAsia="Calibri" w:hint="cs"/>
                <w:b/>
                <w:bCs/>
                <w:sz w:val="26"/>
                <w:szCs w:val="26"/>
                <w:rtl/>
                <w:lang w:val="fr-FR"/>
              </w:rPr>
              <w:t xml:space="preserve">أ. </w:t>
            </w:r>
            <w:r w:rsidR="008A0C33">
              <w:rPr>
                <w:rFonts w:eastAsia="Calibri" w:hint="cs"/>
                <w:b/>
                <w:bCs/>
                <w:sz w:val="26"/>
                <w:szCs w:val="26"/>
                <w:rtl/>
                <w:lang w:val="fr-FR"/>
              </w:rPr>
              <w:t>لونيس عبد الوها</w:t>
            </w:r>
            <w:r w:rsidR="004B1D18">
              <w:rPr>
                <w:rFonts w:eastAsia="Calibri" w:hint="cs"/>
                <w:b/>
                <w:bCs/>
                <w:sz w:val="26"/>
                <w:szCs w:val="26"/>
                <w:rtl/>
                <w:lang w:val="fr-FR"/>
              </w:rPr>
              <w:t>ب</w:t>
            </w:r>
            <w:r w:rsidR="002A1125">
              <w:rPr>
                <w:rFonts w:eastAsia="Calibri" w:hint="cs"/>
                <w:b/>
                <w:bCs/>
                <w:sz w:val="26"/>
                <w:szCs w:val="26"/>
                <w:rtl/>
                <w:lang w:val="fr-FR"/>
              </w:rPr>
              <w:t xml:space="preserve">  ......... </w:t>
            </w:r>
            <w:r w:rsidR="00BD1444">
              <w:rPr>
                <w:rFonts w:eastAsia="Calibri" w:hint="cs"/>
                <w:b/>
                <w:bCs/>
                <w:sz w:val="26"/>
                <w:szCs w:val="26"/>
                <w:rtl/>
                <w:lang w:val="fr-FR"/>
              </w:rPr>
              <w:t>أستــــــــــــــــــــــــــــــــاذ</w:t>
            </w:r>
            <w:r w:rsidR="00E72EC0">
              <w:rPr>
                <w:rFonts w:eastAsia="Calibri" w:hint="cs"/>
                <w:b/>
                <w:bCs/>
                <w:sz w:val="26"/>
                <w:szCs w:val="26"/>
                <w:rtl/>
                <w:lang w:val="fr-FR"/>
              </w:rPr>
              <w:t>......جـــامــــعة وهـــــ</w:t>
            </w:r>
            <w:r w:rsidR="008A0C33">
              <w:rPr>
                <w:rFonts w:eastAsia="Calibri" w:hint="cs"/>
                <w:b/>
                <w:bCs/>
                <w:sz w:val="26"/>
                <w:szCs w:val="26"/>
                <w:rtl/>
                <w:lang w:val="fr-FR"/>
              </w:rPr>
              <w:t>ران 2  ........</w:t>
            </w:r>
            <w:r w:rsidR="00930D4B">
              <w:rPr>
                <w:rFonts w:eastAsia="Calibri"/>
                <w:b/>
                <w:bCs/>
                <w:sz w:val="26"/>
                <w:szCs w:val="26"/>
                <w:lang w:val="fr-FR"/>
              </w:rPr>
              <w:t>.…..</w:t>
            </w:r>
            <w:r w:rsidR="008A0C33">
              <w:rPr>
                <w:rFonts w:eastAsia="Calibri" w:hint="cs"/>
                <w:b/>
                <w:bCs/>
                <w:sz w:val="26"/>
                <w:szCs w:val="26"/>
                <w:rtl/>
                <w:lang w:val="fr-FR"/>
              </w:rPr>
              <w:t>(من</w:t>
            </w:r>
            <w:r w:rsidR="004B1D18">
              <w:rPr>
                <w:rFonts w:eastAsia="Calibri" w:hint="cs"/>
                <w:b/>
                <w:bCs/>
                <w:sz w:val="26"/>
                <w:szCs w:val="26"/>
                <w:rtl/>
                <w:lang w:val="fr-FR"/>
              </w:rPr>
              <w:t>ــ</w:t>
            </w:r>
            <w:r w:rsidR="008A0C33">
              <w:rPr>
                <w:rFonts w:eastAsia="Calibri" w:hint="cs"/>
                <w:b/>
                <w:bCs/>
                <w:sz w:val="26"/>
                <w:szCs w:val="26"/>
                <w:rtl/>
                <w:lang w:val="fr-FR"/>
              </w:rPr>
              <w:t>اقش</w:t>
            </w:r>
            <w:r w:rsidR="004B1D18">
              <w:rPr>
                <w:rFonts w:eastAsia="Calibri" w:hint="cs"/>
                <w:b/>
                <w:bCs/>
                <w:sz w:val="26"/>
                <w:szCs w:val="26"/>
                <w:rtl/>
                <w:lang w:val="fr-FR"/>
              </w:rPr>
              <w:t>ــ</w:t>
            </w:r>
            <w:r w:rsidR="008A0C33">
              <w:rPr>
                <w:rFonts w:eastAsia="Calibri" w:hint="cs"/>
                <w:b/>
                <w:bCs/>
                <w:sz w:val="26"/>
                <w:szCs w:val="26"/>
                <w:rtl/>
                <w:lang w:val="fr-FR"/>
              </w:rPr>
              <w:t>ا</w:t>
            </w:r>
            <w:r w:rsidR="00E72EC0">
              <w:rPr>
                <w:rFonts w:eastAsia="Calibri" w:hint="cs"/>
                <w:b/>
                <w:bCs/>
                <w:sz w:val="26"/>
                <w:szCs w:val="26"/>
                <w:rtl/>
                <w:lang w:val="fr-FR"/>
              </w:rPr>
              <w:t>)</w:t>
            </w:r>
          </w:p>
          <w:p w:rsidR="00035101" w:rsidRPr="00035101" w:rsidRDefault="004D2BF8" w:rsidP="00497BEF">
            <w:pPr>
              <w:spacing w:after="0" w:line="240" w:lineRule="auto"/>
              <w:ind w:firstLine="567"/>
              <w:jc w:val="left"/>
              <w:rPr>
                <w:rFonts w:eastAsia="Calibri"/>
                <w:b/>
                <w:bCs/>
                <w:sz w:val="26"/>
                <w:szCs w:val="26"/>
                <w:rtl/>
                <w:lang w:val="fr-FR"/>
              </w:rPr>
            </w:pPr>
            <w:r>
              <w:rPr>
                <w:rFonts w:eastAsia="Calibri" w:hint="cs"/>
                <w:b/>
                <w:bCs/>
                <w:sz w:val="26"/>
                <w:szCs w:val="26"/>
                <w:rtl/>
                <w:lang w:val="fr-FR"/>
              </w:rPr>
              <w:t>أ. غراس عبد الحكيم</w:t>
            </w:r>
            <w:r w:rsidR="00E72EC0">
              <w:rPr>
                <w:rFonts w:eastAsia="Calibri" w:hint="cs"/>
                <w:b/>
                <w:bCs/>
                <w:sz w:val="26"/>
                <w:szCs w:val="26"/>
                <w:rtl/>
                <w:lang w:val="fr-FR"/>
              </w:rPr>
              <w:t xml:space="preserve">.......... </w:t>
            </w:r>
            <w:r w:rsidR="00930D4B">
              <w:rPr>
                <w:rFonts w:eastAsia="Calibri" w:hint="cs"/>
                <w:b/>
                <w:bCs/>
                <w:sz w:val="26"/>
                <w:szCs w:val="26"/>
                <w:rtl/>
                <w:lang w:val="fr-FR"/>
              </w:rPr>
              <w:t>أستــــــــــــــــــــــــــــــــاذ</w:t>
            </w:r>
            <w:r>
              <w:rPr>
                <w:rFonts w:eastAsia="Calibri" w:hint="cs"/>
                <w:b/>
                <w:bCs/>
                <w:sz w:val="26"/>
                <w:szCs w:val="26"/>
                <w:rtl/>
                <w:lang w:val="fr-FR"/>
              </w:rPr>
              <w:t xml:space="preserve">.......... </w:t>
            </w:r>
            <w:r w:rsidR="00E72EC0">
              <w:rPr>
                <w:rFonts w:eastAsia="Calibri" w:hint="cs"/>
                <w:b/>
                <w:bCs/>
                <w:sz w:val="26"/>
                <w:szCs w:val="26"/>
                <w:rtl/>
                <w:lang w:val="fr-FR"/>
              </w:rPr>
              <w:t>جـــامــــعة سيدي بلعباس</w:t>
            </w:r>
            <w:r w:rsidR="008A0C33">
              <w:rPr>
                <w:rFonts w:eastAsia="Calibri" w:hint="cs"/>
                <w:b/>
                <w:bCs/>
                <w:sz w:val="26"/>
                <w:szCs w:val="26"/>
                <w:rtl/>
                <w:lang w:val="fr-FR"/>
              </w:rPr>
              <w:t xml:space="preserve"> ......... (مناقشا</w:t>
            </w:r>
            <w:r w:rsidR="00E72EC0">
              <w:rPr>
                <w:rFonts w:eastAsia="Calibri" w:hint="cs"/>
                <w:b/>
                <w:bCs/>
                <w:sz w:val="26"/>
                <w:szCs w:val="26"/>
                <w:rtl/>
                <w:lang w:val="fr-FR"/>
              </w:rPr>
              <w:t>)</w:t>
            </w:r>
          </w:p>
          <w:p w:rsidR="00035101" w:rsidRPr="00035101" w:rsidRDefault="00B26EC6" w:rsidP="00BD1444">
            <w:pPr>
              <w:spacing w:after="0" w:line="240" w:lineRule="auto"/>
              <w:ind w:firstLine="567"/>
              <w:jc w:val="left"/>
              <w:rPr>
                <w:rFonts w:eastAsia="Calibri"/>
                <w:b/>
                <w:bCs/>
                <w:sz w:val="26"/>
                <w:szCs w:val="26"/>
                <w:rtl/>
                <w:lang w:val="fr-FR"/>
              </w:rPr>
            </w:pPr>
            <w:r>
              <w:rPr>
                <w:rFonts w:eastAsia="Calibri" w:hint="cs"/>
                <w:b/>
                <w:bCs/>
                <w:sz w:val="26"/>
                <w:szCs w:val="26"/>
                <w:rtl/>
                <w:lang w:val="fr-FR"/>
              </w:rPr>
              <w:t>أ. صا</w:t>
            </w:r>
            <w:r w:rsidR="00035101" w:rsidRPr="00035101">
              <w:rPr>
                <w:rFonts w:eastAsia="Calibri" w:hint="cs"/>
                <w:b/>
                <w:bCs/>
                <w:sz w:val="26"/>
                <w:szCs w:val="26"/>
                <w:rtl/>
                <w:lang w:val="fr-FR"/>
              </w:rPr>
              <w:t>في مزي</w:t>
            </w:r>
            <w:r w:rsidR="00035101">
              <w:rPr>
                <w:rFonts w:eastAsia="Calibri" w:hint="cs"/>
                <w:b/>
                <w:bCs/>
                <w:sz w:val="26"/>
                <w:szCs w:val="26"/>
                <w:rtl/>
                <w:lang w:val="fr-FR"/>
              </w:rPr>
              <w:t>ـــ</w:t>
            </w:r>
            <w:r w:rsidR="00035101" w:rsidRPr="00035101">
              <w:rPr>
                <w:rFonts w:eastAsia="Calibri" w:hint="cs"/>
                <w:b/>
                <w:bCs/>
                <w:sz w:val="26"/>
                <w:szCs w:val="26"/>
                <w:rtl/>
                <w:lang w:val="fr-FR"/>
              </w:rPr>
              <w:t>ود</w:t>
            </w:r>
            <w:r w:rsidR="00E72EC0">
              <w:rPr>
                <w:rFonts w:eastAsia="Calibri" w:hint="cs"/>
                <w:b/>
                <w:bCs/>
                <w:sz w:val="26"/>
                <w:szCs w:val="26"/>
                <w:rtl/>
                <w:lang w:val="fr-FR"/>
              </w:rPr>
              <w:t>......</w:t>
            </w:r>
            <w:r w:rsidR="00930D4B">
              <w:rPr>
                <w:rFonts w:eastAsia="Calibri" w:hint="cs"/>
                <w:b/>
                <w:bCs/>
                <w:sz w:val="26"/>
                <w:szCs w:val="26"/>
                <w:rtl/>
                <w:lang w:val="fr-FR"/>
              </w:rPr>
              <w:t xml:space="preserve">أستـــــاذ محاضر أ  </w:t>
            </w:r>
            <w:r w:rsidR="00BD1444">
              <w:rPr>
                <w:rFonts w:eastAsia="Calibri" w:hint="cs"/>
                <w:b/>
                <w:bCs/>
                <w:sz w:val="26"/>
                <w:szCs w:val="26"/>
                <w:rtl/>
                <w:lang w:val="fr-FR"/>
              </w:rPr>
              <w:t>.....</w:t>
            </w:r>
            <w:r w:rsidR="00497BEF">
              <w:rPr>
                <w:rFonts w:eastAsia="Calibri" w:hint="cs"/>
                <w:b/>
                <w:bCs/>
                <w:sz w:val="26"/>
                <w:szCs w:val="26"/>
                <w:rtl/>
                <w:lang w:val="fr-FR"/>
              </w:rPr>
              <w:t>......</w:t>
            </w:r>
            <w:r w:rsidR="00E72EC0">
              <w:rPr>
                <w:rFonts w:eastAsia="Calibri" w:hint="cs"/>
                <w:b/>
                <w:bCs/>
                <w:sz w:val="26"/>
                <w:szCs w:val="26"/>
                <w:rtl/>
                <w:lang w:val="fr-FR"/>
              </w:rPr>
              <w:t>جـــامــــعة مست</w:t>
            </w:r>
            <w:r w:rsidR="004D2BF8">
              <w:rPr>
                <w:rFonts w:eastAsia="Calibri" w:hint="cs"/>
                <w:b/>
                <w:bCs/>
                <w:sz w:val="26"/>
                <w:szCs w:val="26"/>
                <w:rtl/>
                <w:lang w:val="fr-FR"/>
              </w:rPr>
              <w:t>ــ</w:t>
            </w:r>
            <w:r w:rsidR="00E72EC0">
              <w:rPr>
                <w:rFonts w:eastAsia="Calibri" w:hint="cs"/>
                <w:b/>
                <w:bCs/>
                <w:sz w:val="26"/>
                <w:szCs w:val="26"/>
                <w:rtl/>
                <w:lang w:val="fr-FR"/>
              </w:rPr>
              <w:t>غان</w:t>
            </w:r>
            <w:r w:rsidR="004D2BF8">
              <w:rPr>
                <w:rFonts w:eastAsia="Calibri" w:hint="cs"/>
                <w:b/>
                <w:bCs/>
                <w:sz w:val="26"/>
                <w:szCs w:val="26"/>
                <w:rtl/>
                <w:lang w:val="fr-FR"/>
              </w:rPr>
              <w:t>ـــــــ</w:t>
            </w:r>
            <w:r w:rsidR="00E72EC0">
              <w:rPr>
                <w:rFonts w:eastAsia="Calibri" w:hint="cs"/>
                <w:b/>
                <w:bCs/>
                <w:sz w:val="26"/>
                <w:szCs w:val="26"/>
                <w:rtl/>
                <w:lang w:val="fr-FR"/>
              </w:rPr>
              <w:t>م</w:t>
            </w:r>
            <w:r w:rsidR="00497BEF">
              <w:rPr>
                <w:rFonts w:eastAsia="Calibri"/>
                <w:b/>
                <w:bCs/>
                <w:sz w:val="26"/>
                <w:szCs w:val="26"/>
                <w:lang w:val="fr-FR"/>
              </w:rPr>
              <w:t>……</w:t>
            </w:r>
            <w:r w:rsidR="00930D4B">
              <w:rPr>
                <w:rFonts w:eastAsia="Calibri"/>
                <w:b/>
                <w:bCs/>
                <w:sz w:val="26"/>
                <w:szCs w:val="26"/>
                <w:lang w:val="fr-FR"/>
              </w:rPr>
              <w:t>..</w:t>
            </w:r>
            <w:r w:rsidR="00497BEF">
              <w:rPr>
                <w:rFonts w:eastAsia="Calibri"/>
                <w:b/>
                <w:bCs/>
                <w:sz w:val="26"/>
                <w:szCs w:val="26"/>
                <w:lang w:val="fr-FR"/>
              </w:rPr>
              <w:t>……</w:t>
            </w:r>
            <w:r w:rsidR="008A0C33">
              <w:rPr>
                <w:rFonts w:eastAsia="Calibri" w:hint="cs"/>
                <w:b/>
                <w:bCs/>
                <w:sz w:val="26"/>
                <w:szCs w:val="26"/>
                <w:rtl/>
                <w:lang w:val="fr-FR"/>
              </w:rPr>
              <w:t>(مناقشا</w:t>
            </w:r>
            <w:r w:rsidR="00E72EC0">
              <w:rPr>
                <w:rFonts w:eastAsia="Calibri" w:hint="cs"/>
                <w:b/>
                <w:bCs/>
                <w:sz w:val="26"/>
                <w:szCs w:val="26"/>
                <w:rtl/>
                <w:lang w:val="fr-FR"/>
              </w:rPr>
              <w:t>)</w:t>
            </w:r>
          </w:p>
          <w:p w:rsidR="00035101" w:rsidRPr="00035101" w:rsidRDefault="00035101" w:rsidP="00497BEF">
            <w:pPr>
              <w:spacing w:after="0" w:line="240" w:lineRule="auto"/>
              <w:ind w:firstLine="567"/>
              <w:jc w:val="left"/>
              <w:rPr>
                <w:rFonts w:eastAsia="Calibri"/>
                <w:b/>
                <w:bCs/>
                <w:szCs w:val="24"/>
                <w:rtl/>
                <w:lang w:val="fr-FR"/>
              </w:rPr>
            </w:pPr>
            <w:r w:rsidRPr="00035101">
              <w:rPr>
                <w:rFonts w:eastAsia="Calibri" w:hint="cs"/>
                <w:b/>
                <w:bCs/>
                <w:sz w:val="26"/>
                <w:szCs w:val="26"/>
                <w:rtl/>
                <w:lang w:val="fr-FR"/>
              </w:rPr>
              <w:t>أة. ق</w:t>
            </w:r>
            <w:r>
              <w:rPr>
                <w:rFonts w:eastAsia="Calibri" w:hint="cs"/>
                <w:b/>
                <w:bCs/>
                <w:sz w:val="26"/>
                <w:szCs w:val="26"/>
                <w:rtl/>
                <w:lang w:val="fr-FR"/>
              </w:rPr>
              <w:t>ــ</w:t>
            </w:r>
            <w:r w:rsidRPr="00035101">
              <w:rPr>
                <w:rFonts w:eastAsia="Calibri" w:hint="cs"/>
                <w:b/>
                <w:bCs/>
                <w:sz w:val="26"/>
                <w:szCs w:val="26"/>
                <w:rtl/>
                <w:lang w:val="fr-FR"/>
              </w:rPr>
              <w:t>ادية عبد الله</w:t>
            </w:r>
            <w:r w:rsidR="00E72EC0">
              <w:rPr>
                <w:rFonts w:eastAsia="Calibri" w:hint="cs"/>
                <w:b/>
                <w:bCs/>
                <w:sz w:val="26"/>
                <w:szCs w:val="26"/>
                <w:rtl/>
                <w:lang w:val="fr-FR"/>
              </w:rPr>
              <w:t xml:space="preserve">.......... </w:t>
            </w:r>
            <w:r w:rsidR="008A0C33">
              <w:rPr>
                <w:rFonts w:eastAsia="Calibri" w:hint="cs"/>
                <w:b/>
                <w:bCs/>
                <w:sz w:val="26"/>
                <w:szCs w:val="26"/>
                <w:rtl/>
                <w:lang w:val="fr-FR"/>
              </w:rPr>
              <w:t>أستــــــــــــــــــــــــــــــــاذة</w:t>
            </w:r>
            <w:r w:rsidR="00E72EC0">
              <w:rPr>
                <w:rFonts w:eastAsia="Calibri" w:hint="cs"/>
                <w:b/>
                <w:bCs/>
                <w:sz w:val="26"/>
                <w:szCs w:val="26"/>
                <w:rtl/>
                <w:lang w:val="fr-FR"/>
              </w:rPr>
              <w:t>..........جـــامــــ</w:t>
            </w:r>
            <w:r w:rsidR="008A0C33">
              <w:rPr>
                <w:rFonts w:eastAsia="Calibri" w:hint="cs"/>
                <w:b/>
                <w:bCs/>
                <w:sz w:val="26"/>
                <w:szCs w:val="26"/>
                <w:rtl/>
                <w:lang w:val="fr-FR"/>
              </w:rPr>
              <w:t>عة معس</w:t>
            </w:r>
            <w:r w:rsidR="004D2BF8">
              <w:rPr>
                <w:rFonts w:eastAsia="Calibri" w:hint="cs"/>
                <w:b/>
                <w:bCs/>
                <w:sz w:val="26"/>
                <w:szCs w:val="26"/>
                <w:rtl/>
                <w:lang w:val="fr-FR"/>
              </w:rPr>
              <w:t xml:space="preserve">ــــكــر   </w:t>
            </w:r>
            <w:r w:rsidR="00497BEF">
              <w:rPr>
                <w:rFonts w:eastAsia="Calibri"/>
                <w:b/>
                <w:bCs/>
                <w:sz w:val="26"/>
                <w:szCs w:val="26"/>
                <w:lang w:val="fr-FR"/>
              </w:rPr>
              <w:t>……</w:t>
            </w:r>
            <w:r w:rsidR="00930D4B">
              <w:rPr>
                <w:rFonts w:eastAsia="Calibri"/>
                <w:b/>
                <w:bCs/>
                <w:sz w:val="26"/>
                <w:szCs w:val="26"/>
                <w:lang w:val="fr-FR"/>
              </w:rPr>
              <w:t>..</w:t>
            </w:r>
            <w:r w:rsidR="00497BEF">
              <w:rPr>
                <w:rFonts w:eastAsia="Calibri"/>
                <w:b/>
                <w:bCs/>
                <w:sz w:val="26"/>
                <w:szCs w:val="26"/>
                <w:lang w:val="fr-FR"/>
              </w:rPr>
              <w:t xml:space="preserve">…… </w:t>
            </w:r>
            <w:r w:rsidR="008A0C33">
              <w:rPr>
                <w:rFonts w:eastAsia="Calibri" w:hint="cs"/>
                <w:b/>
                <w:bCs/>
                <w:sz w:val="26"/>
                <w:szCs w:val="26"/>
                <w:rtl/>
                <w:lang w:val="fr-FR"/>
              </w:rPr>
              <w:t>(مناقشا</w:t>
            </w:r>
            <w:r w:rsidR="00E72EC0">
              <w:rPr>
                <w:rFonts w:eastAsia="Calibri" w:hint="cs"/>
                <w:b/>
                <w:bCs/>
                <w:sz w:val="26"/>
                <w:szCs w:val="26"/>
                <w:rtl/>
                <w:lang w:val="fr-FR"/>
              </w:rPr>
              <w:t>)</w:t>
            </w:r>
          </w:p>
        </w:tc>
      </w:tr>
    </w:tbl>
    <w:p w:rsidR="008E5A3A" w:rsidRDefault="004741C7" w:rsidP="00173205">
      <w:pPr>
        <w:spacing w:before="300" w:after="300"/>
        <w:jc w:val="center"/>
        <w:rPr>
          <w:rFonts w:eastAsia="Calibri"/>
          <w:b/>
          <w:bCs/>
          <w:sz w:val="28"/>
          <w:rtl/>
          <w:lang w:val="fr-FR" w:bidi="ar-DZ"/>
        </w:rPr>
      </w:pPr>
      <w:r>
        <w:rPr>
          <w:rFonts w:eastAsia="Calibri" w:hint="cs"/>
          <w:b/>
          <w:bCs/>
          <w:sz w:val="28"/>
          <w:rtl/>
          <w:lang w:val="fr-FR"/>
        </w:rPr>
        <w:t>ا</w:t>
      </w:r>
      <w:r w:rsidR="008E5A3A" w:rsidRPr="002467F6">
        <w:rPr>
          <w:rFonts w:eastAsia="Calibri" w:hint="cs"/>
          <w:b/>
          <w:bCs/>
          <w:sz w:val="28"/>
          <w:rtl/>
          <w:lang w:val="fr-FR"/>
        </w:rPr>
        <w:t>لسنة الجامعية</w:t>
      </w:r>
      <w:r w:rsidR="00657007">
        <w:rPr>
          <w:rFonts w:eastAsia="Calibri" w:hint="cs"/>
          <w:b/>
          <w:bCs/>
          <w:sz w:val="28"/>
          <w:rtl/>
          <w:lang w:val="fr-FR" w:bidi="ar-DZ"/>
        </w:rPr>
        <w:t>:</w:t>
      </w:r>
      <w:r w:rsidR="00173205">
        <w:rPr>
          <w:rFonts w:eastAsia="Calibri" w:hint="cs"/>
          <w:b/>
          <w:bCs/>
          <w:sz w:val="28"/>
          <w:rtl/>
          <w:lang w:val="fr-FR"/>
        </w:rPr>
        <w:t>2023-2024</w:t>
      </w:r>
    </w:p>
    <w:p w:rsidR="008E5A3A" w:rsidRPr="0065041B" w:rsidRDefault="008E5A3A" w:rsidP="008E5A3A">
      <w:pPr>
        <w:bidi w:val="0"/>
        <w:spacing w:after="160" w:line="259" w:lineRule="auto"/>
        <w:jc w:val="left"/>
        <w:rPr>
          <w:rFonts w:eastAsia="Calibri"/>
          <w:b/>
          <w:bCs/>
          <w:sz w:val="28"/>
          <w:lang w:bidi="ar-DZ"/>
        </w:rPr>
        <w:sectPr w:rsidR="008E5A3A" w:rsidRPr="0065041B" w:rsidSect="00F23204">
          <w:headerReference w:type="default" r:id="rId10"/>
          <w:footnotePr>
            <w:numRestart w:val="eachPage"/>
          </w:footnotePr>
          <w:pgSz w:w="11906" w:h="16838" w:code="9"/>
          <w:pgMar w:top="1134" w:right="1134" w:bottom="992" w:left="1134" w:header="709" w:footer="709" w:gutter="0"/>
          <w:pgBorders w:display="firstPage" w:offsetFrom="page">
            <w:top w:val="single" w:sz="24" w:space="27" w:color="00B050"/>
            <w:left w:val="single" w:sz="24" w:space="27" w:color="00B050"/>
            <w:bottom w:val="single" w:sz="24" w:space="27" w:color="00B050"/>
            <w:right w:val="single" w:sz="24" w:space="27" w:color="00B050"/>
          </w:pgBorders>
          <w:cols w:space="708"/>
          <w:vAlign w:val="center"/>
          <w:bidi/>
          <w:rtlGutter/>
          <w:docGrid w:linePitch="381"/>
        </w:sectPr>
      </w:pPr>
    </w:p>
    <w:p w:rsidR="002221AB" w:rsidRPr="002467F6" w:rsidRDefault="002221AB" w:rsidP="002221AB">
      <w:pPr>
        <w:spacing w:after="0"/>
        <w:jc w:val="center"/>
        <w:rPr>
          <w:b/>
          <w:bCs/>
          <w:sz w:val="40"/>
          <w:szCs w:val="40"/>
          <w:rtl/>
        </w:rPr>
      </w:pPr>
      <w:r w:rsidRPr="002467F6">
        <w:rPr>
          <w:b/>
          <w:bCs/>
          <w:sz w:val="40"/>
          <w:szCs w:val="40"/>
          <w:rtl/>
        </w:rPr>
        <w:lastRenderedPageBreak/>
        <w:t>جامعة وهران 2 محمد بن أحمد</w:t>
      </w:r>
    </w:p>
    <w:p w:rsidR="002221AB" w:rsidRPr="002467F6" w:rsidRDefault="002221AB" w:rsidP="000D08E3">
      <w:pPr>
        <w:spacing w:after="1080"/>
        <w:jc w:val="center"/>
        <w:rPr>
          <w:b/>
          <w:bCs/>
          <w:sz w:val="36"/>
          <w:szCs w:val="36"/>
          <w:rtl/>
        </w:rPr>
      </w:pPr>
      <w:r w:rsidRPr="002467F6">
        <w:rPr>
          <w:b/>
          <w:bCs/>
          <w:sz w:val="36"/>
          <w:szCs w:val="36"/>
          <w:rtl/>
        </w:rPr>
        <w:t>كلية الحقوق والعلوم السياسية</w:t>
      </w:r>
    </w:p>
    <w:p w:rsidR="002221AB" w:rsidRPr="002467F6" w:rsidRDefault="00FA2956" w:rsidP="00672762">
      <w:pPr>
        <w:spacing w:before="120" w:after="1080"/>
        <w:jc w:val="center"/>
        <w:rPr>
          <w:b/>
          <w:bCs/>
          <w:sz w:val="28"/>
          <w:rtl/>
        </w:rPr>
      </w:pPr>
      <w:r>
        <w:rPr>
          <w:rFonts w:ascii="Simplified Arabic" w:hAnsi="Simplified Arabic" w:hint="cs"/>
          <w:b/>
          <w:bCs/>
          <w:sz w:val="56"/>
          <w:szCs w:val="56"/>
          <w:rtl/>
        </w:rPr>
        <w:t>الصفقات العمومية التي يبرمها أشخاص القانون الخاص في التشريع الجزائري مقارنا</w:t>
      </w:r>
    </w:p>
    <w:p w:rsidR="002221AB" w:rsidRPr="002467F6" w:rsidRDefault="002221AB" w:rsidP="00FA2956">
      <w:pPr>
        <w:spacing w:before="360" w:after="0"/>
        <w:jc w:val="center"/>
        <w:rPr>
          <w:b/>
          <w:bCs/>
          <w:sz w:val="28"/>
          <w:rtl/>
        </w:rPr>
      </w:pPr>
      <w:r w:rsidRPr="002467F6">
        <w:rPr>
          <w:rFonts w:hint="cs"/>
          <w:b/>
          <w:bCs/>
          <w:sz w:val="28"/>
          <w:rtl/>
        </w:rPr>
        <w:t>أطروحة</w:t>
      </w:r>
      <w:r w:rsidRPr="002467F6">
        <w:rPr>
          <w:b/>
          <w:bCs/>
          <w:sz w:val="28"/>
          <w:rtl/>
        </w:rPr>
        <w:t xml:space="preserve"> لنيل شهادة </w:t>
      </w:r>
      <w:r w:rsidRPr="002467F6">
        <w:rPr>
          <w:rFonts w:hint="cs"/>
          <w:b/>
          <w:bCs/>
          <w:sz w:val="28"/>
          <w:rtl/>
        </w:rPr>
        <w:t xml:space="preserve">دكتوراه </w:t>
      </w:r>
      <w:r w:rsidR="00FA2956">
        <w:rPr>
          <w:rFonts w:hint="cs"/>
          <w:b/>
          <w:bCs/>
          <w:sz w:val="28"/>
          <w:rtl/>
        </w:rPr>
        <w:t>علوم</w:t>
      </w:r>
      <w:r w:rsidRPr="002467F6">
        <w:rPr>
          <w:b/>
          <w:bCs/>
          <w:sz w:val="28"/>
          <w:rtl/>
        </w:rPr>
        <w:t xml:space="preserve"> في الحقوق</w:t>
      </w:r>
    </w:p>
    <w:p w:rsidR="002221AB" w:rsidRPr="002467F6" w:rsidRDefault="002221AB" w:rsidP="00FA2956">
      <w:pPr>
        <w:spacing w:after="600"/>
        <w:jc w:val="center"/>
        <w:rPr>
          <w:b/>
          <w:bCs/>
          <w:sz w:val="32"/>
          <w:szCs w:val="32"/>
          <w:rtl/>
        </w:rPr>
      </w:pPr>
      <w:r w:rsidRPr="002467F6">
        <w:rPr>
          <w:b/>
          <w:bCs/>
          <w:sz w:val="28"/>
          <w:rtl/>
        </w:rPr>
        <w:t xml:space="preserve">تخصص </w:t>
      </w:r>
      <w:r w:rsidRPr="002467F6">
        <w:rPr>
          <w:rFonts w:hint="cs"/>
          <w:b/>
          <w:bCs/>
          <w:sz w:val="28"/>
          <w:rtl/>
        </w:rPr>
        <w:t xml:space="preserve">القانون </w:t>
      </w:r>
      <w:r w:rsidR="00FA2956">
        <w:rPr>
          <w:rFonts w:hint="cs"/>
          <w:b/>
          <w:bCs/>
          <w:sz w:val="28"/>
          <w:rtl/>
        </w:rPr>
        <w:t>الأعمال المقارن</w:t>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434"/>
      </w:tblGrid>
      <w:tr w:rsidR="002221AB" w:rsidRPr="002467F6" w:rsidTr="004D2BF8">
        <w:trPr>
          <w:trHeight w:val="571"/>
        </w:trPr>
        <w:tc>
          <w:tcPr>
            <w:tcW w:w="4551" w:type="dxa"/>
          </w:tcPr>
          <w:p w:rsidR="002221AB" w:rsidRPr="002467F6" w:rsidRDefault="002221AB" w:rsidP="002221AB">
            <w:pPr>
              <w:spacing w:after="0"/>
              <w:ind w:right="2166"/>
              <w:jc w:val="center"/>
              <w:rPr>
                <w:rFonts w:eastAsia="Calibri"/>
                <w:b/>
                <w:bCs/>
                <w:rtl/>
                <w:lang w:val="fr-FR"/>
              </w:rPr>
            </w:pPr>
            <w:r w:rsidRPr="002467F6">
              <w:rPr>
                <w:rFonts w:eastAsia="Calibri"/>
                <w:b/>
                <w:bCs/>
                <w:rtl/>
                <w:lang w:val="fr-FR"/>
              </w:rPr>
              <w:t>إعداد الطالب</w:t>
            </w:r>
            <w:r w:rsidRPr="002467F6">
              <w:rPr>
                <w:rFonts w:eastAsia="Calibri" w:hint="cs"/>
                <w:b/>
                <w:bCs/>
                <w:rtl/>
                <w:lang w:val="fr-FR"/>
              </w:rPr>
              <w:t>ة</w:t>
            </w:r>
          </w:p>
          <w:p w:rsidR="002221AB" w:rsidRPr="002467F6" w:rsidRDefault="00FA2956" w:rsidP="002221AB">
            <w:pPr>
              <w:spacing w:after="0"/>
              <w:ind w:right="2166"/>
              <w:jc w:val="center"/>
              <w:rPr>
                <w:rFonts w:eastAsia="Calibri"/>
                <w:b/>
                <w:bCs/>
                <w:szCs w:val="24"/>
                <w:rtl/>
                <w:lang w:val="fr-FR" w:bidi="ar-DZ"/>
              </w:rPr>
            </w:pPr>
            <w:r>
              <w:rPr>
                <w:rFonts w:eastAsia="Calibri" w:hint="cs"/>
                <w:b/>
                <w:bCs/>
                <w:rtl/>
                <w:lang w:val="fr-FR"/>
              </w:rPr>
              <w:t>بن ملوكة كوثر</w:t>
            </w:r>
          </w:p>
        </w:tc>
        <w:tc>
          <w:tcPr>
            <w:tcW w:w="4434" w:type="dxa"/>
          </w:tcPr>
          <w:p w:rsidR="002221AB" w:rsidRPr="002467F6" w:rsidRDefault="002221AB" w:rsidP="002221AB">
            <w:pPr>
              <w:spacing w:after="0"/>
              <w:ind w:firstLine="2148"/>
              <w:jc w:val="center"/>
              <w:rPr>
                <w:rFonts w:eastAsia="Calibri"/>
                <w:b/>
                <w:bCs/>
                <w:rtl/>
                <w:lang w:val="fr-FR"/>
              </w:rPr>
            </w:pPr>
            <w:r w:rsidRPr="002467F6">
              <w:rPr>
                <w:rFonts w:eastAsia="Calibri" w:hint="cs"/>
                <w:b/>
                <w:bCs/>
                <w:rtl/>
                <w:lang w:val="fr-FR"/>
              </w:rPr>
              <w:t>تحت إشراف الأستاذ</w:t>
            </w:r>
          </w:p>
          <w:p w:rsidR="007148D7" w:rsidRDefault="00FA2956" w:rsidP="007148D7">
            <w:pPr>
              <w:spacing w:after="0"/>
              <w:ind w:firstLine="2148"/>
              <w:jc w:val="center"/>
              <w:rPr>
                <w:rFonts w:eastAsia="Calibri"/>
                <w:b/>
                <w:bCs/>
                <w:szCs w:val="24"/>
                <w:rtl/>
                <w:lang w:val="fr-FR"/>
              </w:rPr>
            </w:pPr>
            <w:r>
              <w:rPr>
                <w:rFonts w:eastAsia="Calibri" w:hint="cs"/>
                <w:b/>
                <w:bCs/>
                <w:rtl/>
                <w:lang w:val="fr-FR"/>
              </w:rPr>
              <w:t>تراري ثاني</w:t>
            </w:r>
            <w:r w:rsidR="002221AB" w:rsidRPr="002467F6">
              <w:rPr>
                <w:rFonts w:eastAsia="Calibri" w:hint="cs"/>
                <w:b/>
                <w:bCs/>
                <w:rtl/>
                <w:lang w:val="fr-FR"/>
              </w:rPr>
              <w:t xml:space="preserve"> مصطفى</w:t>
            </w:r>
          </w:p>
          <w:p w:rsidR="004B1D18" w:rsidRPr="002467F6" w:rsidRDefault="004B1D18" w:rsidP="002221AB">
            <w:pPr>
              <w:spacing w:after="0"/>
              <w:ind w:firstLine="2148"/>
              <w:jc w:val="center"/>
              <w:rPr>
                <w:rFonts w:eastAsia="Calibri"/>
                <w:b/>
                <w:bCs/>
                <w:szCs w:val="24"/>
                <w:rtl/>
                <w:lang w:val="fr-FR"/>
              </w:rPr>
            </w:pPr>
          </w:p>
        </w:tc>
      </w:tr>
    </w:tbl>
    <w:tbl>
      <w:tblPr>
        <w:tblStyle w:val="Grilledutableau"/>
        <w:bidiVisual/>
        <w:tblW w:w="9854" w:type="dxa"/>
        <w:tblInd w:w="-759" w:type="dxa"/>
        <w:tblLook w:val="04A0" w:firstRow="1" w:lastRow="0" w:firstColumn="1" w:lastColumn="0" w:noHBand="0" w:noVBand="1"/>
      </w:tblPr>
      <w:tblGrid>
        <w:gridCol w:w="9854"/>
      </w:tblGrid>
      <w:tr w:rsidR="007148D7" w:rsidTr="007148D7">
        <w:tc>
          <w:tcPr>
            <w:tcW w:w="9854" w:type="dxa"/>
            <w:tcBorders>
              <w:top w:val="nil"/>
              <w:left w:val="nil"/>
              <w:bottom w:val="nil"/>
              <w:right w:val="nil"/>
            </w:tcBorders>
          </w:tcPr>
          <w:p w:rsidR="004D2BF8" w:rsidRPr="007148D7" w:rsidRDefault="004D2BF8" w:rsidP="004D2BF8">
            <w:pPr>
              <w:spacing w:after="0"/>
              <w:jc w:val="center"/>
              <w:rPr>
                <w:rFonts w:eastAsia="Calibri"/>
                <w:b/>
                <w:bCs/>
                <w:szCs w:val="24"/>
                <w:rtl/>
                <w:lang w:val="fr-FR"/>
              </w:rPr>
            </w:pPr>
            <w:r w:rsidRPr="002467F6">
              <w:rPr>
                <w:rFonts w:eastAsia="Calibri" w:hint="cs"/>
                <w:b/>
                <w:bCs/>
                <w:sz w:val="28"/>
                <w:rtl/>
                <w:lang w:val="fr-FR"/>
              </w:rPr>
              <w:t>أعضاء لجنة المناقشة</w:t>
            </w:r>
          </w:p>
          <w:p w:rsidR="004D2BF8" w:rsidRDefault="004D2BF8" w:rsidP="007148D7">
            <w:pPr>
              <w:spacing w:after="0" w:line="240" w:lineRule="auto"/>
              <w:ind w:firstLine="567"/>
              <w:jc w:val="left"/>
              <w:rPr>
                <w:rFonts w:eastAsia="Calibri"/>
                <w:b/>
                <w:bCs/>
                <w:szCs w:val="24"/>
                <w:rtl/>
                <w:lang w:val="fr-FR"/>
              </w:rPr>
            </w:pPr>
          </w:p>
          <w:p w:rsidR="007148D7" w:rsidRPr="00035101" w:rsidRDefault="007148D7" w:rsidP="002A1125">
            <w:pPr>
              <w:spacing w:after="0" w:line="240" w:lineRule="auto"/>
              <w:ind w:firstLine="567"/>
              <w:rPr>
                <w:rFonts w:eastAsia="Calibri"/>
                <w:b/>
                <w:bCs/>
                <w:sz w:val="26"/>
                <w:szCs w:val="26"/>
                <w:rtl/>
                <w:lang w:val="fr-FR"/>
              </w:rPr>
            </w:pPr>
            <w:r w:rsidRPr="00035101">
              <w:rPr>
                <w:rFonts w:eastAsia="Calibri" w:hint="cs"/>
                <w:b/>
                <w:bCs/>
                <w:szCs w:val="24"/>
                <w:rtl/>
                <w:lang w:val="fr-FR"/>
              </w:rPr>
              <w:t>أ</w:t>
            </w:r>
            <w:r w:rsidRPr="00035101">
              <w:rPr>
                <w:rFonts w:eastAsia="Calibri" w:hint="cs"/>
                <w:b/>
                <w:bCs/>
                <w:sz w:val="26"/>
                <w:szCs w:val="26"/>
                <w:rtl/>
                <w:lang w:val="fr-FR"/>
              </w:rPr>
              <w:t xml:space="preserve">. </w:t>
            </w:r>
            <w:r w:rsidR="002A1125">
              <w:rPr>
                <w:rFonts w:eastAsia="Calibri" w:hint="cs"/>
                <w:b/>
                <w:bCs/>
                <w:sz w:val="26"/>
                <w:szCs w:val="26"/>
                <w:rtl/>
                <w:lang w:val="fr-FR"/>
              </w:rPr>
              <w:t xml:space="preserve">بلغول عباس </w:t>
            </w:r>
            <w:r>
              <w:rPr>
                <w:rFonts w:eastAsia="Calibri" w:hint="cs"/>
                <w:b/>
                <w:bCs/>
                <w:sz w:val="26"/>
                <w:szCs w:val="26"/>
                <w:rtl/>
                <w:lang w:val="fr-FR"/>
              </w:rPr>
              <w:t xml:space="preserve">   .......... أستــــــــــــــــــــــــــــــــاذ  .......... جـــامــــعة وهـــــران 2  .........</w:t>
            </w:r>
            <w:r w:rsidR="00073799">
              <w:rPr>
                <w:rFonts w:eastAsia="Calibri" w:hint="cs"/>
                <w:b/>
                <w:bCs/>
                <w:sz w:val="26"/>
                <w:szCs w:val="26"/>
                <w:rtl/>
                <w:lang w:val="fr-FR"/>
              </w:rPr>
              <w:t>....</w:t>
            </w:r>
            <w:r>
              <w:rPr>
                <w:rFonts w:eastAsia="Calibri" w:hint="cs"/>
                <w:b/>
                <w:bCs/>
                <w:sz w:val="26"/>
                <w:szCs w:val="26"/>
                <w:rtl/>
                <w:lang w:val="fr-FR"/>
              </w:rPr>
              <w:t>. (رئيـــــسا)</w:t>
            </w:r>
          </w:p>
          <w:p w:rsidR="007148D7" w:rsidRPr="00035101" w:rsidRDefault="007148D7" w:rsidP="00CF0DE6">
            <w:pPr>
              <w:spacing w:after="0" w:line="240" w:lineRule="auto"/>
              <w:ind w:firstLine="567"/>
              <w:rPr>
                <w:rFonts w:eastAsia="Calibri"/>
                <w:b/>
                <w:bCs/>
                <w:sz w:val="26"/>
                <w:szCs w:val="26"/>
                <w:rtl/>
                <w:lang w:val="fr-FR"/>
              </w:rPr>
            </w:pPr>
            <w:r w:rsidRPr="00035101">
              <w:rPr>
                <w:rFonts w:eastAsia="Calibri" w:hint="cs"/>
                <w:b/>
                <w:bCs/>
                <w:sz w:val="26"/>
                <w:szCs w:val="26"/>
                <w:rtl/>
                <w:lang w:val="fr-FR"/>
              </w:rPr>
              <w:t>أ. تراري تاني مصطفى</w:t>
            </w:r>
            <w:r>
              <w:rPr>
                <w:rFonts w:eastAsia="Calibri" w:hint="cs"/>
                <w:b/>
                <w:bCs/>
                <w:sz w:val="26"/>
                <w:szCs w:val="26"/>
                <w:rtl/>
                <w:lang w:val="fr-FR"/>
              </w:rPr>
              <w:t xml:space="preserve"> .......... أستــــــــــــــــــــــــــــــــاذ  .......... جـــامــــعة وهـــــران 2  .......... (مـشــرفـا)</w:t>
            </w:r>
          </w:p>
          <w:p w:rsidR="007148D7" w:rsidRPr="00035101" w:rsidRDefault="007148D7" w:rsidP="00CF0DE6">
            <w:pPr>
              <w:spacing w:after="0" w:line="240" w:lineRule="auto"/>
              <w:ind w:firstLine="567"/>
              <w:rPr>
                <w:rFonts w:eastAsia="Calibri"/>
                <w:b/>
                <w:bCs/>
                <w:sz w:val="26"/>
                <w:szCs w:val="26"/>
                <w:rtl/>
                <w:lang w:val="fr-FR"/>
              </w:rPr>
            </w:pPr>
            <w:r w:rsidRPr="00035101">
              <w:rPr>
                <w:rFonts w:eastAsia="Calibri" w:hint="cs"/>
                <w:b/>
                <w:bCs/>
                <w:sz w:val="26"/>
                <w:szCs w:val="26"/>
                <w:rtl/>
                <w:lang w:val="fr-FR"/>
              </w:rPr>
              <w:t xml:space="preserve">أ. </w:t>
            </w:r>
            <w:r>
              <w:rPr>
                <w:rFonts w:eastAsia="Calibri" w:hint="cs"/>
                <w:b/>
                <w:bCs/>
                <w:sz w:val="26"/>
                <w:szCs w:val="26"/>
                <w:rtl/>
                <w:lang w:val="fr-FR"/>
              </w:rPr>
              <w:t>دا</w:t>
            </w:r>
            <w:r w:rsidRPr="00035101">
              <w:rPr>
                <w:rFonts w:eastAsia="Calibri" w:hint="cs"/>
                <w:b/>
                <w:bCs/>
                <w:sz w:val="26"/>
                <w:szCs w:val="26"/>
                <w:rtl/>
                <w:lang w:val="fr-FR"/>
              </w:rPr>
              <w:t>ودي ابراهي</w:t>
            </w:r>
            <w:r>
              <w:rPr>
                <w:rFonts w:eastAsia="Calibri" w:hint="cs"/>
                <w:b/>
                <w:bCs/>
                <w:sz w:val="26"/>
                <w:szCs w:val="26"/>
                <w:rtl/>
                <w:lang w:val="fr-FR"/>
              </w:rPr>
              <w:t>ــ</w:t>
            </w:r>
            <w:r w:rsidRPr="00035101">
              <w:rPr>
                <w:rFonts w:eastAsia="Calibri" w:hint="cs"/>
                <w:b/>
                <w:bCs/>
                <w:sz w:val="26"/>
                <w:szCs w:val="26"/>
                <w:rtl/>
                <w:lang w:val="fr-FR"/>
              </w:rPr>
              <w:t xml:space="preserve">م </w:t>
            </w:r>
            <w:r>
              <w:rPr>
                <w:rFonts w:eastAsia="Calibri" w:hint="cs"/>
                <w:b/>
                <w:bCs/>
                <w:sz w:val="26"/>
                <w:szCs w:val="26"/>
                <w:rtl/>
                <w:lang w:val="fr-FR"/>
              </w:rPr>
              <w:t xml:space="preserve">     .......... أســـتـــاذ محـاضر أ .........</w:t>
            </w:r>
            <w:r w:rsidR="00CF0DE6">
              <w:rPr>
                <w:rFonts w:eastAsia="Calibri" w:hint="cs"/>
                <w:b/>
                <w:bCs/>
                <w:sz w:val="26"/>
                <w:szCs w:val="26"/>
                <w:rtl/>
                <w:lang w:val="fr-FR"/>
              </w:rPr>
              <w:t>. جـــامــــعة وهـــــران 2 ...</w:t>
            </w:r>
            <w:r>
              <w:rPr>
                <w:rFonts w:eastAsia="Calibri" w:hint="cs"/>
                <w:b/>
                <w:bCs/>
                <w:sz w:val="26"/>
                <w:szCs w:val="26"/>
                <w:rtl/>
                <w:lang w:val="fr-FR"/>
              </w:rPr>
              <w:t xml:space="preserve"> (مشـرفا مساعدا)</w:t>
            </w:r>
          </w:p>
          <w:p w:rsidR="007148D7" w:rsidRPr="00035101" w:rsidRDefault="007148D7" w:rsidP="002A1125">
            <w:pPr>
              <w:spacing w:after="0" w:line="240" w:lineRule="auto"/>
              <w:ind w:firstLine="567"/>
              <w:rPr>
                <w:rFonts w:eastAsia="Calibri"/>
                <w:b/>
                <w:bCs/>
                <w:sz w:val="26"/>
                <w:szCs w:val="26"/>
                <w:rtl/>
                <w:lang w:val="fr-FR"/>
              </w:rPr>
            </w:pPr>
            <w:r w:rsidRPr="00035101">
              <w:rPr>
                <w:rFonts w:eastAsia="Calibri" w:hint="cs"/>
                <w:b/>
                <w:bCs/>
                <w:sz w:val="26"/>
                <w:szCs w:val="26"/>
                <w:rtl/>
                <w:lang w:val="fr-FR"/>
              </w:rPr>
              <w:t xml:space="preserve">أ. </w:t>
            </w:r>
            <w:r>
              <w:rPr>
                <w:rFonts w:eastAsia="Calibri" w:hint="cs"/>
                <w:b/>
                <w:bCs/>
                <w:sz w:val="26"/>
                <w:szCs w:val="26"/>
                <w:rtl/>
                <w:lang w:val="fr-FR"/>
              </w:rPr>
              <w:t xml:space="preserve">لونيس عبد الوهاب  .......... </w:t>
            </w:r>
            <w:r w:rsidR="002A1125">
              <w:rPr>
                <w:rFonts w:eastAsia="Calibri" w:hint="cs"/>
                <w:b/>
                <w:bCs/>
                <w:sz w:val="26"/>
                <w:szCs w:val="26"/>
                <w:rtl/>
                <w:lang w:val="fr-FR"/>
              </w:rPr>
              <w:t>أستــــــــــــــــــــــــــــــــاذ  ...</w:t>
            </w:r>
            <w:r>
              <w:rPr>
                <w:rFonts w:eastAsia="Calibri" w:hint="cs"/>
                <w:b/>
                <w:bCs/>
                <w:sz w:val="26"/>
                <w:szCs w:val="26"/>
                <w:rtl/>
                <w:lang w:val="fr-FR"/>
              </w:rPr>
              <w:t>.......... جـــامــــعة وهـــــران 2  ........ (منــاقشــا)</w:t>
            </w:r>
          </w:p>
          <w:p w:rsidR="007148D7" w:rsidRPr="00035101" w:rsidRDefault="004D2BF8" w:rsidP="00CF0DE6">
            <w:pPr>
              <w:spacing w:after="0" w:line="240" w:lineRule="auto"/>
              <w:ind w:firstLine="567"/>
              <w:rPr>
                <w:rFonts w:eastAsia="Calibri"/>
                <w:b/>
                <w:bCs/>
                <w:sz w:val="26"/>
                <w:szCs w:val="26"/>
                <w:rtl/>
                <w:lang w:val="fr-FR"/>
              </w:rPr>
            </w:pPr>
            <w:r>
              <w:rPr>
                <w:rFonts w:eastAsia="Calibri" w:hint="cs"/>
                <w:b/>
                <w:bCs/>
                <w:sz w:val="26"/>
                <w:szCs w:val="26"/>
                <w:rtl/>
                <w:lang w:val="fr-FR"/>
              </w:rPr>
              <w:t>أ. غراس عبد الحكيم</w:t>
            </w:r>
            <w:r w:rsidR="007148D7">
              <w:rPr>
                <w:rFonts w:eastAsia="Calibri" w:hint="cs"/>
                <w:b/>
                <w:bCs/>
                <w:sz w:val="26"/>
                <w:szCs w:val="26"/>
                <w:rtl/>
                <w:lang w:val="fr-FR"/>
              </w:rPr>
              <w:t xml:space="preserve"> .......... </w:t>
            </w:r>
            <w:r w:rsidR="00073799">
              <w:rPr>
                <w:rFonts w:eastAsia="Calibri" w:hint="cs"/>
                <w:b/>
                <w:bCs/>
                <w:sz w:val="26"/>
                <w:szCs w:val="26"/>
                <w:rtl/>
                <w:lang w:val="fr-FR"/>
              </w:rPr>
              <w:t>أستــــــــــــــــــــــــــــــــاذ</w:t>
            </w:r>
            <w:r w:rsidR="007148D7">
              <w:rPr>
                <w:rFonts w:eastAsia="Calibri" w:hint="cs"/>
                <w:b/>
                <w:bCs/>
                <w:sz w:val="26"/>
                <w:szCs w:val="26"/>
                <w:rtl/>
                <w:lang w:val="fr-FR"/>
              </w:rPr>
              <w:t xml:space="preserve">.......... جـــامــــعة سيدي بلعباس ........ </w:t>
            </w:r>
            <w:r w:rsidR="00073799">
              <w:rPr>
                <w:rFonts w:eastAsia="Calibri" w:hint="cs"/>
                <w:b/>
                <w:bCs/>
                <w:sz w:val="26"/>
                <w:szCs w:val="26"/>
                <w:rtl/>
                <w:lang w:val="fr-FR"/>
              </w:rPr>
              <w:t>....</w:t>
            </w:r>
            <w:r w:rsidR="007148D7">
              <w:rPr>
                <w:rFonts w:eastAsia="Calibri" w:hint="cs"/>
                <w:b/>
                <w:bCs/>
                <w:sz w:val="26"/>
                <w:szCs w:val="26"/>
                <w:rtl/>
                <w:lang w:val="fr-FR"/>
              </w:rPr>
              <w:t>(مناقشا)</w:t>
            </w:r>
          </w:p>
          <w:p w:rsidR="007148D7" w:rsidRPr="00035101" w:rsidRDefault="00B26EC6" w:rsidP="002A1125">
            <w:pPr>
              <w:spacing w:after="0" w:line="240" w:lineRule="auto"/>
              <w:ind w:firstLine="567"/>
              <w:rPr>
                <w:rFonts w:eastAsia="Calibri"/>
                <w:b/>
                <w:bCs/>
                <w:sz w:val="26"/>
                <w:szCs w:val="26"/>
                <w:rtl/>
                <w:lang w:val="fr-FR"/>
              </w:rPr>
            </w:pPr>
            <w:r>
              <w:rPr>
                <w:rFonts w:eastAsia="Calibri" w:hint="cs"/>
                <w:b/>
                <w:bCs/>
                <w:sz w:val="26"/>
                <w:szCs w:val="26"/>
                <w:rtl/>
                <w:lang w:val="fr-FR"/>
              </w:rPr>
              <w:t>أ. صا</w:t>
            </w:r>
            <w:r w:rsidR="007148D7" w:rsidRPr="00035101">
              <w:rPr>
                <w:rFonts w:eastAsia="Calibri" w:hint="cs"/>
                <w:b/>
                <w:bCs/>
                <w:sz w:val="26"/>
                <w:szCs w:val="26"/>
                <w:rtl/>
                <w:lang w:val="fr-FR"/>
              </w:rPr>
              <w:t>في مزي</w:t>
            </w:r>
            <w:r w:rsidR="007148D7">
              <w:rPr>
                <w:rFonts w:eastAsia="Calibri" w:hint="cs"/>
                <w:b/>
                <w:bCs/>
                <w:sz w:val="26"/>
                <w:szCs w:val="26"/>
                <w:rtl/>
                <w:lang w:val="fr-FR"/>
              </w:rPr>
              <w:t>ـــ</w:t>
            </w:r>
            <w:r w:rsidR="007148D7" w:rsidRPr="00035101">
              <w:rPr>
                <w:rFonts w:eastAsia="Calibri" w:hint="cs"/>
                <w:b/>
                <w:bCs/>
                <w:sz w:val="26"/>
                <w:szCs w:val="26"/>
                <w:rtl/>
                <w:lang w:val="fr-FR"/>
              </w:rPr>
              <w:t>ود</w:t>
            </w:r>
            <w:r w:rsidR="007148D7">
              <w:rPr>
                <w:rFonts w:eastAsia="Calibri" w:hint="cs"/>
                <w:b/>
                <w:bCs/>
                <w:sz w:val="26"/>
                <w:szCs w:val="26"/>
                <w:rtl/>
                <w:lang w:val="fr-FR"/>
              </w:rPr>
              <w:t xml:space="preserve">      .......... </w:t>
            </w:r>
            <w:r w:rsidR="00073799">
              <w:rPr>
                <w:rFonts w:eastAsia="Calibri" w:hint="cs"/>
                <w:b/>
                <w:bCs/>
                <w:sz w:val="26"/>
                <w:szCs w:val="26"/>
                <w:rtl/>
                <w:lang w:val="fr-FR"/>
              </w:rPr>
              <w:t>أستـــــاذ محاضر أ</w:t>
            </w:r>
            <w:r w:rsidR="007148D7">
              <w:rPr>
                <w:rFonts w:eastAsia="Calibri" w:hint="cs"/>
                <w:b/>
                <w:bCs/>
                <w:sz w:val="26"/>
                <w:szCs w:val="26"/>
                <w:rtl/>
                <w:lang w:val="fr-FR"/>
              </w:rPr>
              <w:t>.......... جـــامــــعة مستغانم    .........</w:t>
            </w:r>
            <w:r w:rsidR="00073799">
              <w:rPr>
                <w:rFonts w:eastAsia="Calibri" w:hint="cs"/>
                <w:b/>
                <w:bCs/>
                <w:sz w:val="26"/>
                <w:szCs w:val="26"/>
                <w:rtl/>
                <w:lang w:val="fr-FR"/>
              </w:rPr>
              <w:t>..</w:t>
            </w:r>
            <w:r w:rsidR="007148D7">
              <w:rPr>
                <w:rFonts w:eastAsia="Calibri" w:hint="cs"/>
                <w:b/>
                <w:bCs/>
                <w:sz w:val="26"/>
                <w:szCs w:val="26"/>
                <w:rtl/>
                <w:lang w:val="fr-FR"/>
              </w:rPr>
              <w:t xml:space="preserve"> (مناقشا)</w:t>
            </w:r>
          </w:p>
          <w:p w:rsidR="007148D7" w:rsidRPr="00035101" w:rsidRDefault="007148D7" w:rsidP="00CF0DE6">
            <w:pPr>
              <w:spacing w:after="0" w:line="240" w:lineRule="auto"/>
              <w:ind w:firstLine="567"/>
              <w:rPr>
                <w:rFonts w:eastAsia="Calibri"/>
                <w:b/>
                <w:bCs/>
                <w:szCs w:val="24"/>
                <w:rtl/>
                <w:lang w:val="fr-FR"/>
              </w:rPr>
            </w:pPr>
            <w:r w:rsidRPr="00035101">
              <w:rPr>
                <w:rFonts w:eastAsia="Calibri" w:hint="cs"/>
                <w:b/>
                <w:bCs/>
                <w:sz w:val="26"/>
                <w:szCs w:val="26"/>
                <w:rtl/>
                <w:lang w:val="fr-FR"/>
              </w:rPr>
              <w:t>أة. ق</w:t>
            </w:r>
            <w:r>
              <w:rPr>
                <w:rFonts w:eastAsia="Calibri" w:hint="cs"/>
                <w:b/>
                <w:bCs/>
                <w:sz w:val="26"/>
                <w:szCs w:val="26"/>
                <w:rtl/>
                <w:lang w:val="fr-FR"/>
              </w:rPr>
              <w:t>ــ</w:t>
            </w:r>
            <w:r w:rsidRPr="00035101">
              <w:rPr>
                <w:rFonts w:eastAsia="Calibri" w:hint="cs"/>
                <w:b/>
                <w:bCs/>
                <w:sz w:val="26"/>
                <w:szCs w:val="26"/>
                <w:rtl/>
                <w:lang w:val="fr-FR"/>
              </w:rPr>
              <w:t>ادية عبد الله</w:t>
            </w:r>
            <w:r>
              <w:rPr>
                <w:rFonts w:eastAsia="Calibri" w:hint="cs"/>
                <w:b/>
                <w:bCs/>
                <w:sz w:val="26"/>
                <w:szCs w:val="26"/>
                <w:rtl/>
                <w:lang w:val="fr-FR"/>
              </w:rPr>
              <w:t xml:space="preserve">..........   أستــــــــــــــــــــــــــــــــاذة  .......... جـــامــــعة معسكر     </w:t>
            </w:r>
            <w:r w:rsidR="00CF0DE6">
              <w:rPr>
                <w:rFonts w:eastAsia="Calibri" w:hint="cs"/>
                <w:b/>
                <w:bCs/>
                <w:sz w:val="26"/>
                <w:szCs w:val="26"/>
                <w:rtl/>
                <w:lang w:val="fr-FR"/>
              </w:rPr>
              <w:t xml:space="preserve"> ......</w:t>
            </w:r>
            <w:r w:rsidR="00073799">
              <w:rPr>
                <w:rFonts w:eastAsia="Calibri" w:hint="cs"/>
                <w:b/>
                <w:bCs/>
                <w:sz w:val="26"/>
                <w:szCs w:val="26"/>
                <w:rtl/>
                <w:lang w:val="fr-FR"/>
              </w:rPr>
              <w:t>....</w:t>
            </w:r>
            <w:r>
              <w:rPr>
                <w:rFonts w:eastAsia="Calibri" w:hint="cs"/>
                <w:b/>
                <w:bCs/>
                <w:sz w:val="26"/>
                <w:szCs w:val="26"/>
                <w:rtl/>
                <w:lang w:val="fr-FR"/>
              </w:rPr>
              <w:t xml:space="preserve"> (مناقشا)</w:t>
            </w:r>
          </w:p>
        </w:tc>
      </w:tr>
    </w:tbl>
    <w:p w:rsidR="00B23CC2" w:rsidRDefault="00B23CC2" w:rsidP="009F52F5">
      <w:pPr>
        <w:widowControl w:val="0"/>
        <w:spacing w:after="0"/>
        <w:jc w:val="left"/>
        <w:rPr>
          <w:rFonts w:eastAsia="Calibri"/>
          <w:b/>
          <w:bCs/>
          <w:sz w:val="28"/>
          <w:rtl/>
          <w:lang w:val="fr-FR"/>
        </w:rPr>
      </w:pPr>
    </w:p>
    <w:p w:rsidR="004D2BF8" w:rsidRDefault="004D2BF8" w:rsidP="009F52F5">
      <w:pPr>
        <w:widowControl w:val="0"/>
        <w:spacing w:after="0"/>
        <w:jc w:val="left"/>
        <w:rPr>
          <w:rFonts w:eastAsia="Calibri"/>
          <w:b/>
          <w:bCs/>
          <w:sz w:val="28"/>
          <w:rtl/>
          <w:lang w:val="fr-FR"/>
        </w:rPr>
      </w:pPr>
    </w:p>
    <w:p w:rsidR="002221AB" w:rsidRPr="002467F6" w:rsidRDefault="002221AB" w:rsidP="00073799">
      <w:pPr>
        <w:widowControl w:val="0"/>
        <w:spacing w:after="0"/>
        <w:ind w:hanging="1"/>
        <w:jc w:val="center"/>
        <w:rPr>
          <w:rtl/>
          <w:lang w:bidi="ar-DZ"/>
        </w:rPr>
      </w:pPr>
      <w:r w:rsidRPr="002467F6">
        <w:rPr>
          <w:rFonts w:eastAsia="Calibri" w:hint="cs"/>
          <w:b/>
          <w:bCs/>
          <w:sz w:val="28"/>
          <w:rtl/>
          <w:lang w:val="fr-FR"/>
        </w:rPr>
        <w:t xml:space="preserve">السنة الجامعية: </w:t>
      </w:r>
      <w:r w:rsidR="00073799">
        <w:rPr>
          <w:rFonts w:eastAsia="Calibri" w:hint="cs"/>
          <w:b/>
          <w:bCs/>
          <w:sz w:val="28"/>
          <w:rtl/>
          <w:lang w:val="fr-FR"/>
        </w:rPr>
        <w:t>2023-2024</w:t>
      </w:r>
    </w:p>
    <w:p w:rsidR="00125F90" w:rsidRDefault="00125F90" w:rsidP="004B1D18">
      <w:pPr>
        <w:widowControl w:val="0"/>
        <w:spacing w:after="0"/>
        <w:ind w:hanging="1"/>
        <w:jc w:val="center"/>
        <w:rPr>
          <w:noProof/>
          <w:rtl/>
        </w:rPr>
      </w:pPr>
    </w:p>
    <w:p w:rsidR="00125F90" w:rsidRDefault="00125F90" w:rsidP="004B1D18">
      <w:pPr>
        <w:widowControl w:val="0"/>
        <w:spacing w:after="0"/>
        <w:ind w:hanging="1"/>
        <w:jc w:val="center"/>
        <w:rPr>
          <w:noProof/>
          <w:rtl/>
        </w:rPr>
      </w:pPr>
    </w:p>
    <w:p w:rsidR="00125F90" w:rsidRDefault="00125F90" w:rsidP="004B1D18">
      <w:pPr>
        <w:widowControl w:val="0"/>
        <w:spacing w:after="0"/>
        <w:ind w:hanging="1"/>
        <w:jc w:val="center"/>
        <w:rPr>
          <w:noProof/>
          <w:rtl/>
        </w:rPr>
      </w:pPr>
    </w:p>
    <w:p w:rsidR="00125F90" w:rsidRDefault="00125F90" w:rsidP="004B1D18">
      <w:pPr>
        <w:widowControl w:val="0"/>
        <w:spacing w:after="0"/>
        <w:ind w:hanging="1"/>
        <w:jc w:val="center"/>
        <w:rPr>
          <w:noProof/>
          <w:rtl/>
        </w:rPr>
      </w:pPr>
    </w:p>
    <w:p w:rsidR="00125F90" w:rsidRDefault="00125F90" w:rsidP="004B1D18">
      <w:pPr>
        <w:widowControl w:val="0"/>
        <w:spacing w:after="0"/>
        <w:ind w:hanging="1"/>
        <w:jc w:val="center"/>
        <w:rPr>
          <w:noProof/>
          <w:rtl/>
        </w:rPr>
      </w:pPr>
    </w:p>
    <w:p w:rsidR="00125F90" w:rsidRDefault="00125F90" w:rsidP="004B1D18">
      <w:pPr>
        <w:widowControl w:val="0"/>
        <w:spacing w:after="0"/>
        <w:ind w:hanging="1"/>
        <w:jc w:val="center"/>
        <w:rPr>
          <w:noProof/>
          <w:rtl/>
        </w:rPr>
      </w:pPr>
    </w:p>
    <w:p w:rsidR="009C0597" w:rsidRPr="002467F6" w:rsidRDefault="009C0597" w:rsidP="004B1D18">
      <w:pPr>
        <w:widowControl w:val="0"/>
        <w:spacing w:after="0"/>
        <w:ind w:hanging="1"/>
        <w:jc w:val="center"/>
        <w:rPr>
          <w:rtl/>
          <w:lang w:bidi="ar-DZ"/>
        </w:rPr>
      </w:pPr>
      <w:r w:rsidRPr="002467F6">
        <w:rPr>
          <w:noProof/>
        </w:rPr>
        <w:drawing>
          <wp:inline distT="0" distB="0" distL="0" distR="0">
            <wp:extent cx="5011420" cy="4231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1420" cy="4231005"/>
                    </a:xfrm>
                    <a:prstGeom prst="rect">
                      <a:avLst/>
                    </a:prstGeom>
                    <a:noFill/>
                  </pic:spPr>
                </pic:pic>
              </a:graphicData>
            </a:graphic>
          </wp:inline>
        </w:drawing>
      </w:r>
    </w:p>
    <w:p w:rsidR="009C0597" w:rsidRPr="002467F6" w:rsidRDefault="009C0597" w:rsidP="004B1D18">
      <w:pPr>
        <w:bidi w:val="0"/>
        <w:spacing w:after="0" w:line="259" w:lineRule="auto"/>
        <w:jc w:val="left"/>
        <w:rPr>
          <w:lang w:bidi="ar-DZ"/>
        </w:rPr>
      </w:pPr>
      <w:r w:rsidRPr="002467F6">
        <w:rPr>
          <w:rtl/>
          <w:lang w:bidi="ar-DZ"/>
        </w:rPr>
        <w:br w:type="page"/>
      </w:r>
    </w:p>
    <w:p w:rsidR="00C736CA" w:rsidRPr="002467F6" w:rsidRDefault="00C736CA" w:rsidP="00BA7175">
      <w:pPr>
        <w:widowControl w:val="0"/>
        <w:ind w:firstLine="567"/>
        <w:rPr>
          <w:rtl/>
          <w:lang w:bidi="ar-DZ"/>
        </w:rPr>
      </w:pPr>
    </w:p>
    <w:p w:rsidR="009E0477" w:rsidRDefault="009E0477" w:rsidP="009C0597">
      <w:pPr>
        <w:widowControl w:val="0"/>
        <w:spacing w:after="600"/>
        <w:jc w:val="center"/>
        <w:rPr>
          <w:b/>
          <w:bCs/>
          <w:sz w:val="44"/>
          <w:szCs w:val="48"/>
          <w:rtl/>
        </w:rPr>
      </w:pPr>
    </w:p>
    <w:p w:rsidR="009C0597" w:rsidRPr="002467F6" w:rsidRDefault="009C0597" w:rsidP="009C0597">
      <w:pPr>
        <w:widowControl w:val="0"/>
        <w:spacing w:after="600"/>
        <w:jc w:val="center"/>
        <w:rPr>
          <w:b/>
          <w:bCs/>
          <w:sz w:val="44"/>
          <w:szCs w:val="48"/>
          <w:rtl/>
        </w:rPr>
      </w:pPr>
      <w:r w:rsidRPr="002467F6">
        <w:rPr>
          <w:b/>
          <w:bCs/>
          <w:sz w:val="44"/>
          <w:szCs w:val="48"/>
          <w:rtl/>
        </w:rPr>
        <w:t>ال</w:t>
      </w:r>
      <w:r w:rsidRPr="002467F6">
        <w:rPr>
          <w:rFonts w:hint="cs"/>
          <w:b/>
          <w:bCs/>
          <w:sz w:val="44"/>
          <w:szCs w:val="48"/>
          <w:rtl/>
        </w:rPr>
        <w:t>إ</w:t>
      </w:r>
      <w:r w:rsidRPr="002467F6">
        <w:rPr>
          <w:b/>
          <w:bCs/>
          <w:sz w:val="44"/>
          <w:szCs w:val="48"/>
          <w:rtl/>
        </w:rPr>
        <w:t>ه</w:t>
      </w:r>
      <w:r w:rsidR="00462F22" w:rsidRPr="002467F6">
        <w:rPr>
          <w:rFonts w:hint="cs"/>
          <w:b/>
          <w:bCs/>
          <w:sz w:val="44"/>
          <w:szCs w:val="48"/>
          <w:rtl/>
        </w:rPr>
        <w:t>ـ</w:t>
      </w:r>
      <w:r w:rsidRPr="002467F6">
        <w:rPr>
          <w:b/>
          <w:bCs/>
          <w:sz w:val="44"/>
          <w:szCs w:val="48"/>
          <w:rtl/>
        </w:rPr>
        <w:t>داء</w:t>
      </w:r>
    </w:p>
    <w:p w:rsidR="009E0477" w:rsidRPr="002C53FC" w:rsidRDefault="009E0477" w:rsidP="009E0477">
      <w:pPr>
        <w:tabs>
          <w:tab w:val="right" w:pos="5953"/>
        </w:tabs>
        <w:jc w:val="center"/>
        <w:rPr>
          <w:rFonts w:ascii="Simplified Arabic" w:hAnsi="Simplified Arabic"/>
          <w:sz w:val="36"/>
          <w:szCs w:val="36"/>
          <w:rtl/>
        </w:rPr>
      </w:pPr>
      <w:r w:rsidRPr="002C53FC">
        <w:rPr>
          <w:rFonts w:ascii="Simplified Arabic" w:hAnsi="Simplified Arabic" w:hint="cs"/>
          <w:sz w:val="36"/>
          <w:szCs w:val="36"/>
          <w:rtl/>
        </w:rPr>
        <w:t xml:space="preserve">إلى والدي الكريمين حفظهما الله وأطال في عمرهما </w:t>
      </w:r>
    </w:p>
    <w:p w:rsidR="009E0477" w:rsidRPr="002C53FC" w:rsidRDefault="009E0477" w:rsidP="009E0477">
      <w:pPr>
        <w:tabs>
          <w:tab w:val="right" w:pos="5953"/>
        </w:tabs>
        <w:jc w:val="center"/>
        <w:rPr>
          <w:rFonts w:ascii="Simplified Arabic" w:hAnsi="Simplified Arabic"/>
          <w:sz w:val="36"/>
          <w:szCs w:val="36"/>
          <w:rtl/>
        </w:rPr>
      </w:pPr>
      <w:r w:rsidRPr="002C53FC">
        <w:rPr>
          <w:rFonts w:ascii="Simplified Arabic" w:hAnsi="Simplified Arabic" w:hint="cs"/>
          <w:sz w:val="36"/>
          <w:szCs w:val="36"/>
          <w:rtl/>
        </w:rPr>
        <w:t>إلى زوجي العزيز</w:t>
      </w:r>
    </w:p>
    <w:p w:rsidR="009E0477" w:rsidRPr="002C53FC" w:rsidRDefault="009E0477" w:rsidP="009E0477">
      <w:pPr>
        <w:tabs>
          <w:tab w:val="right" w:pos="5953"/>
        </w:tabs>
        <w:jc w:val="center"/>
        <w:rPr>
          <w:rFonts w:ascii="Simplified Arabic" w:hAnsi="Simplified Arabic"/>
          <w:sz w:val="36"/>
          <w:szCs w:val="36"/>
          <w:rtl/>
        </w:rPr>
      </w:pPr>
      <w:r w:rsidRPr="002C53FC">
        <w:rPr>
          <w:rFonts w:ascii="Simplified Arabic" w:hAnsi="Simplified Arabic" w:hint="cs"/>
          <w:sz w:val="36"/>
          <w:szCs w:val="36"/>
          <w:rtl/>
        </w:rPr>
        <w:t>إلى أبنائي ''أنس عبد</w:t>
      </w:r>
      <w:r w:rsidR="00813DA1">
        <w:rPr>
          <w:rFonts w:ascii="Simplified Arabic" w:hAnsi="Simplified Arabic"/>
          <w:sz w:val="36"/>
          <w:szCs w:val="36"/>
        </w:rPr>
        <w:t xml:space="preserve"> </w:t>
      </w:r>
      <w:r w:rsidRPr="002C53FC">
        <w:rPr>
          <w:rFonts w:ascii="Simplified Arabic" w:hAnsi="Simplified Arabic" w:hint="cs"/>
          <w:sz w:val="36"/>
          <w:szCs w:val="36"/>
          <w:rtl/>
        </w:rPr>
        <w:t>المنعم''و'' رهف أمل علياء''</w:t>
      </w:r>
      <w:r w:rsidR="00B13965">
        <w:rPr>
          <w:rFonts w:ascii="Simplified Arabic" w:hAnsi="Simplified Arabic" w:hint="cs"/>
          <w:sz w:val="36"/>
          <w:szCs w:val="36"/>
          <w:rtl/>
        </w:rPr>
        <w:t>و ''محمد بغداد''</w:t>
      </w:r>
    </w:p>
    <w:p w:rsidR="009E0477" w:rsidRPr="002C53FC" w:rsidRDefault="009E0477" w:rsidP="009E0477">
      <w:pPr>
        <w:widowControl w:val="0"/>
        <w:jc w:val="center"/>
        <w:rPr>
          <w:rFonts w:ascii="Simplified Arabic" w:hAnsi="Simplified Arabic"/>
          <w:sz w:val="36"/>
          <w:szCs w:val="36"/>
          <w:rtl/>
        </w:rPr>
      </w:pPr>
      <w:r w:rsidRPr="002C53FC">
        <w:rPr>
          <w:rFonts w:ascii="Simplified Arabic" w:hAnsi="Simplified Arabic" w:hint="cs"/>
          <w:sz w:val="36"/>
          <w:szCs w:val="36"/>
          <w:rtl/>
        </w:rPr>
        <w:t>إلى كل أفراد عائلتي.</w:t>
      </w:r>
    </w:p>
    <w:p w:rsidR="009E0477" w:rsidRPr="00027F71" w:rsidRDefault="009E0477" w:rsidP="009E0477">
      <w:pPr>
        <w:widowControl w:val="0"/>
        <w:jc w:val="center"/>
        <w:rPr>
          <w:sz w:val="36"/>
          <w:szCs w:val="36"/>
          <w:rtl/>
          <w:lang w:bidi="ar-DZ"/>
        </w:rPr>
      </w:pPr>
      <w:r w:rsidRPr="00027F71">
        <w:rPr>
          <w:sz w:val="36"/>
          <w:szCs w:val="36"/>
          <w:rtl/>
        </w:rPr>
        <w:t>أهدي هذا العمل المتواضع</w:t>
      </w:r>
      <w:r w:rsidRPr="00027F71">
        <w:rPr>
          <w:rFonts w:hint="cs"/>
          <w:sz w:val="36"/>
          <w:szCs w:val="36"/>
          <w:rtl/>
        </w:rPr>
        <w:t>.</w:t>
      </w:r>
    </w:p>
    <w:p w:rsidR="009C0597" w:rsidRPr="002467F6" w:rsidRDefault="009C0597">
      <w:pPr>
        <w:bidi w:val="0"/>
        <w:spacing w:after="160" w:line="259" w:lineRule="auto"/>
        <w:jc w:val="left"/>
        <w:rPr>
          <w:sz w:val="32"/>
          <w:szCs w:val="36"/>
        </w:rPr>
      </w:pPr>
      <w:r w:rsidRPr="002467F6">
        <w:rPr>
          <w:sz w:val="32"/>
          <w:szCs w:val="36"/>
          <w:rtl/>
        </w:rPr>
        <w:br w:type="page"/>
      </w:r>
    </w:p>
    <w:p w:rsidR="00885A21" w:rsidRPr="002467F6" w:rsidRDefault="00885A21" w:rsidP="00885A21">
      <w:pPr>
        <w:widowControl w:val="0"/>
        <w:spacing w:after="600"/>
        <w:jc w:val="center"/>
        <w:rPr>
          <w:b/>
          <w:bCs/>
          <w:sz w:val="44"/>
          <w:szCs w:val="48"/>
          <w:rtl/>
          <w:lang w:bidi="ar-DZ"/>
        </w:rPr>
      </w:pPr>
      <w:r w:rsidRPr="002467F6">
        <w:rPr>
          <w:b/>
          <w:bCs/>
          <w:sz w:val="44"/>
          <w:szCs w:val="48"/>
          <w:rtl/>
        </w:rPr>
        <w:lastRenderedPageBreak/>
        <w:t>شكر وعرفان</w:t>
      </w:r>
    </w:p>
    <w:p w:rsidR="00B17CE8" w:rsidRPr="00D50D21" w:rsidRDefault="00B17CE8" w:rsidP="00B17CE8">
      <w:pPr>
        <w:widowControl w:val="0"/>
        <w:jc w:val="center"/>
        <w:rPr>
          <w:sz w:val="32"/>
          <w:szCs w:val="36"/>
          <w:rtl/>
        </w:rPr>
      </w:pPr>
      <w:r w:rsidRPr="00D50D21">
        <w:rPr>
          <w:sz w:val="32"/>
          <w:szCs w:val="36"/>
          <w:rtl/>
        </w:rPr>
        <w:t>أتقدم بالشكر الجزيل إلى أستاذي الفاضل</w:t>
      </w:r>
    </w:p>
    <w:p w:rsidR="00B17CE8" w:rsidRPr="00D50D21" w:rsidRDefault="00B17CE8" w:rsidP="00B17CE8">
      <w:pPr>
        <w:widowControl w:val="0"/>
        <w:jc w:val="center"/>
        <w:rPr>
          <w:b/>
          <w:bCs/>
          <w:sz w:val="36"/>
          <w:szCs w:val="40"/>
          <w:rtl/>
        </w:rPr>
      </w:pPr>
      <w:r>
        <w:rPr>
          <w:rFonts w:hint="cs"/>
          <w:b/>
          <w:bCs/>
          <w:sz w:val="36"/>
          <w:szCs w:val="40"/>
          <w:rtl/>
        </w:rPr>
        <w:t>تراري ثاني</w:t>
      </w:r>
      <w:r w:rsidRPr="00D50D21">
        <w:rPr>
          <w:b/>
          <w:bCs/>
          <w:sz w:val="36"/>
          <w:szCs w:val="40"/>
          <w:rtl/>
        </w:rPr>
        <w:t xml:space="preserve"> مصطفى </w:t>
      </w:r>
    </w:p>
    <w:p w:rsidR="00B17CE8" w:rsidRDefault="00B17CE8" w:rsidP="00B17CE8">
      <w:pPr>
        <w:widowControl w:val="0"/>
        <w:jc w:val="center"/>
        <w:rPr>
          <w:sz w:val="32"/>
          <w:szCs w:val="36"/>
          <w:rtl/>
        </w:rPr>
      </w:pPr>
      <w:r w:rsidRPr="00D50D21">
        <w:rPr>
          <w:sz w:val="32"/>
          <w:szCs w:val="36"/>
          <w:rtl/>
        </w:rPr>
        <w:t>على قبوله تأطيري ومتابعته لي خلال كل تلك السنوات</w:t>
      </w:r>
      <w:r w:rsidRPr="00D50D21">
        <w:rPr>
          <w:rFonts w:hint="cs"/>
          <w:sz w:val="32"/>
          <w:szCs w:val="36"/>
          <w:rtl/>
        </w:rPr>
        <w:t>،</w:t>
      </w:r>
      <w:r w:rsidRPr="00D50D21">
        <w:rPr>
          <w:sz w:val="32"/>
          <w:szCs w:val="36"/>
          <w:rtl/>
        </w:rPr>
        <w:t xml:space="preserve"> وعلى دعمه وتشجيعيه لي وعلى نصائحه المتميزة</w:t>
      </w:r>
      <w:r>
        <w:rPr>
          <w:rFonts w:hint="cs"/>
          <w:sz w:val="32"/>
          <w:szCs w:val="36"/>
          <w:rtl/>
        </w:rPr>
        <w:t xml:space="preserve"> وعلى صبره</w:t>
      </w:r>
      <w:r w:rsidRPr="00D50D21">
        <w:rPr>
          <w:sz w:val="32"/>
          <w:szCs w:val="36"/>
          <w:rtl/>
        </w:rPr>
        <w:t>.</w:t>
      </w:r>
    </w:p>
    <w:p w:rsidR="00B17CE8" w:rsidRPr="00D50D21" w:rsidRDefault="00B17CE8" w:rsidP="00B17CE8">
      <w:pPr>
        <w:widowControl w:val="0"/>
        <w:jc w:val="center"/>
        <w:rPr>
          <w:sz w:val="32"/>
          <w:szCs w:val="36"/>
          <w:rtl/>
        </w:rPr>
      </w:pPr>
      <w:r>
        <w:rPr>
          <w:rFonts w:hint="cs"/>
          <w:sz w:val="32"/>
          <w:szCs w:val="36"/>
          <w:rtl/>
        </w:rPr>
        <w:t xml:space="preserve">كما </w:t>
      </w:r>
      <w:r w:rsidRPr="00D50D21">
        <w:rPr>
          <w:sz w:val="32"/>
          <w:szCs w:val="36"/>
          <w:rtl/>
        </w:rPr>
        <w:t>أتقدم بالشكر الجزيل إلى أستاذي الفاضل</w:t>
      </w:r>
    </w:p>
    <w:p w:rsidR="00B17CE8" w:rsidRPr="00D50D21" w:rsidRDefault="00B17CE8" w:rsidP="00B17CE8">
      <w:pPr>
        <w:widowControl w:val="0"/>
        <w:jc w:val="center"/>
        <w:rPr>
          <w:b/>
          <w:bCs/>
          <w:sz w:val="36"/>
          <w:szCs w:val="40"/>
          <w:rtl/>
          <w:lang w:bidi="ar-DZ"/>
        </w:rPr>
      </w:pPr>
      <w:r>
        <w:rPr>
          <w:rFonts w:hint="cs"/>
          <w:b/>
          <w:bCs/>
          <w:sz w:val="36"/>
          <w:szCs w:val="40"/>
          <w:rtl/>
          <w:lang w:bidi="ar-DZ"/>
        </w:rPr>
        <w:t>داودي ابراهيم</w:t>
      </w:r>
    </w:p>
    <w:p w:rsidR="00B17CE8" w:rsidRPr="00D50D21" w:rsidRDefault="00B17CE8" w:rsidP="00B13965">
      <w:pPr>
        <w:widowControl w:val="0"/>
        <w:jc w:val="center"/>
        <w:rPr>
          <w:sz w:val="32"/>
          <w:szCs w:val="36"/>
          <w:rtl/>
        </w:rPr>
      </w:pPr>
      <w:r w:rsidRPr="00D50D21">
        <w:rPr>
          <w:sz w:val="32"/>
          <w:szCs w:val="36"/>
          <w:rtl/>
        </w:rPr>
        <w:t>على قبوله</w:t>
      </w:r>
      <w:r>
        <w:rPr>
          <w:rFonts w:hint="cs"/>
          <w:sz w:val="32"/>
          <w:szCs w:val="36"/>
          <w:rtl/>
        </w:rPr>
        <w:t xml:space="preserve"> المساعدة في </w:t>
      </w:r>
      <w:r w:rsidRPr="00D50D21">
        <w:rPr>
          <w:sz w:val="32"/>
          <w:szCs w:val="36"/>
          <w:rtl/>
        </w:rPr>
        <w:t>تأطيري</w:t>
      </w:r>
      <w:r w:rsidR="00B13965">
        <w:rPr>
          <w:rFonts w:hint="cs"/>
          <w:sz w:val="32"/>
          <w:szCs w:val="36"/>
          <w:rtl/>
        </w:rPr>
        <w:t>.</w:t>
      </w:r>
    </w:p>
    <w:p w:rsidR="00B17CE8" w:rsidRPr="00D50D21" w:rsidRDefault="00B17CE8" w:rsidP="00B17CE8">
      <w:pPr>
        <w:widowControl w:val="0"/>
        <w:jc w:val="center"/>
        <w:rPr>
          <w:sz w:val="32"/>
          <w:szCs w:val="36"/>
          <w:rtl/>
        </w:rPr>
      </w:pPr>
      <w:r w:rsidRPr="00D50D21">
        <w:rPr>
          <w:sz w:val="32"/>
          <w:szCs w:val="36"/>
          <w:rtl/>
        </w:rPr>
        <w:t>كما أشكر أعضاء لجنة المناقشة لقبولهم مناقشة رسالتي وتكبدهم عناء مناقشتها</w:t>
      </w:r>
    </w:p>
    <w:p w:rsidR="00B17CE8" w:rsidRDefault="00B17CE8" w:rsidP="004E1767">
      <w:pPr>
        <w:widowControl w:val="0"/>
        <w:jc w:val="center"/>
        <w:rPr>
          <w:sz w:val="32"/>
          <w:szCs w:val="36"/>
          <w:rtl/>
        </w:rPr>
      </w:pPr>
      <w:r w:rsidRPr="00D50D21">
        <w:rPr>
          <w:sz w:val="32"/>
          <w:szCs w:val="36"/>
          <w:rtl/>
        </w:rPr>
        <w:t>وإلى كل شخص ساهم بكثير أو</w:t>
      </w:r>
      <w:r w:rsidR="004E1767">
        <w:rPr>
          <w:rFonts w:hint="cs"/>
          <w:sz w:val="32"/>
          <w:szCs w:val="36"/>
          <w:rtl/>
        </w:rPr>
        <w:t>قليل</w:t>
      </w:r>
      <w:r w:rsidRPr="00D50D21">
        <w:rPr>
          <w:sz w:val="32"/>
          <w:szCs w:val="36"/>
          <w:rtl/>
        </w:rPr>
        <w:t xml:space="preserve"> ولو بكلمة طيبة من أجل دفعي لإتمام هذا العمل المتواضع</w:t>
      </w:r>
      <w:r w:rsidRPr="00D50D21">
        <w:rPr>
          <w:rFonts w:hint="cs"/>
          <w:sz w:val="32"/>
          <w:szCs w:val="36"/>
          <w:rtl/>
        </w:rPr>
        <w:t>.</w:t>
      </w:r>
    </w:p>
    <w:p w:rsidR="00B17CE8" w:rsidRDefault="00B17CE8" w:rsidP="00B17CE8">
      <w:pPr>
        <w:widowControl w:val="0"/>
        <w:jc w:val="center"/>
        <w:rPr>
          <w:sz w:val="32"/>
          <w:szCs w:val="36"/>
          <w:rtl/>
        </w:rPr>
      </w:pPr>
    </w:p>
    <w:p w:rsidR="00B17CE8" w:rsidRDefault="00B17CE8" w:rsidP="00B17CE8">
      <w:pPr>
        <w:widowControl w:val="0"/>
        <w:jc w:val="center"/>
        <w:rPr>
          <w:sz w:val="32"/>
          <w:szCs w:val="36"/>
          <w:rtl/>
        </w:rPr>
      </w:pPr>
    </w:p>
    <w:p w:rsidR="00B17CE8" w:rsidRDefault="00B17CE8" w:rsidP="00B17CE8">
      <w:pPr>
        <w:widowControl w:val="0"/>
        <w:jc w:val="center"/>
        <w:rPr>
          <w:sz w:val="32"/>
          <w:szCs w:val="36"/>
          <w:rtl/>
        </w:rPr>
      </w:pPr>
    </w:p>
    <w:p w:rsidR="00B17CE8" w:rsidRDefault="00B17CE8" w:rsidP="00B17CE8">
      <w:pPr>
        <w:widowControl w:val="0"/>
        <w:jc w:val="center"/>
        <w:rPr>
          <w:sz w:val="32"/>
          <w:szCs w:val="36"/>
          <w:rtl/>
        </w:rPr>
      </w:pPr>
    </w:p>
    <w:p w:rsidR="00B17CE8" w:rsidRDefault="00B17CE8" w:rsidP="00B17CE8">
      <w:pPr>
        <w:widowControl w:val="0"/>
        <w:jc w:val="center"/>
        <w:rPr>
          <w:sz w:val="32"/>
          <w:szCs w:val="36"/>
          <w:rtl/>
        </w:rPr>
      </w:pPr>
    </w:p>
    <w:p w:rsidR="00B17CE8" w:rsidRPr="002467F6" w:rsidRDefault="00B17CE8" w:rsidP="00B17CE8">
      <w:pPr>
        <w:bidi w:val="0"/>
        <w:spacing w:after="160" w:line="259" w:lineRule="auto"/>
        <w:jc w:val="left"/>
        <w:rPr>
          <w:sz w:val="32"/>
          <w:szCs w:val="36"/>
          <w:rtl/>
        </w:rPr>
      </w:pPr>
    </w:p>
    <w:p w:rsidR="009C0597" w:rsidRPr="002467F6" w:rsidRDefault="00F9763D" w:rsidP="00C4453F">
      <w:pPr>
        <w:widowControl w:val="0"/>
        <w:spacing w:after="600"/>
        <w:ind w:hanging="1"/>
        <w:jc w:val="center"/>
        <w:rPr>
          <w:rtl/>
          <w:lang w:bidi="ar-DZ"/>
        </w:rPr>
      </w:pPr>
      <w:r>
        <w:rPr>
          <w:rFonts w:hint="cs"/>
          <w:b/>
          <w:bCs/>
          <w:sz w:val="40"/>
          <w:szCs w:val="40"/>
          <w:rtl/>
        </w:rPr>
        <w:lastRenderedPageBreak/>
        <w:t xml:space="preserve">قائمة لأهم </w:t>
      </w:r>
      <w:r w:rsidR="00274763" w:rsidRPr="002467F6">
        <w:rPr>
          <w:rFonts w:hint="cs"/>
          <w:b/>
          <w:bCs/>
          <w:sz w:val="40"/>
          <w:szCs w:val="40"/>
          <w:rtl/>
        </w:rPr>
        <w:t>المختصرات</w:t>
      </w:r>
    </w:p>
    <w:p w:rsidR="00274763" w:rsidRPr="002467F6" w:rsidRDefault="00274763" w:rsidP="00B17CE8">
      <w:pPr>
        <w:ind w:hanging="2"/>
        <w:rPr>
          <w:b/>
          <w:bCs/>
          <w:sz w:val="32"/>
          <w:szCs w:val="32"/>
          <w:rtl/>
          <w:lang w:val="fr-FR" w:bidi="ar-DZ"/>
        </w:rPr>
      </w:pPr>
      <w:r w:rsidRPr="002467F6">
        <w:rPr>
          <w:rFonts w:hint="cs"/>
          <w:b/>
          <w:bCs/>
          <w:sz w:val="32"/>
          <w:szCs w:val="32"/>
          <w:rtl/>
          <w:lang w:val="fr-FR"/>
        </w:rPr>
        <w:t>أولا: باللغة العر</w:t>
      </w:r>
      <w:r w:rsidR="00B17CE8">
        <w:rPr>
          <w:rFonts w:hint="cs"/>
          <w:b/>
          <w:bCs/>
          <w:sz w:val="32"/>
          <w:szCs w:val="32"/>
          <w:rtl/>
          <w:lang w:val="fr-FR"/>
        </w:rPr>
        <w:t>بي</w:t>
      </w:r>
      <w:r w:rsidRPr="002467F6">
        <w:rPr>
          <w:rFonts w:hint="cs"/>
          <w:b/>
          <w:bCs/>
          <w:sz w:val="32"/>
          <w:szCs w:val="32"/>
          <w:rtl/>
          <w:lang w:val="fr-FR"/>
        </w:rPr>
        <w:t>ة</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7222"/>
      </w:tblGrid>
      <w:tr w:rsidR="00F150D7" w:rsidRPr="002467F6" w:rsidTr="00F6305E">
        <w:trPr>
          <w:trHeight w:val="510"/>
        </w:trPr>
        <w:tc>
          <w:tcPr>
            <w:tcW w:w="1839" w:type="dxa"/>
            <w:vAlign w:val="center"/>
          </w:tcPr>
          <w:p w:rsidR="00F150D7" w:rsidRPr="001F752A" w:rsidRDefault="00F150D7" w:rsidP="009C7D2B">
            <w:pPr>
              <w:spacing w:after="0"/>
              <w:ind w:hanging="2"/>
              <w:jc w:val="left"/>
              <w:rPr>
                <w:sz w:val="28"/>
                <w:rtl/>
                <w:lang w:val="fr-FR"/>
              </w:rPr>
            </w:pPr>
            <w:r w:rsidRPr="001F752A">
              <w:rPr>
                <w:sz w:val="28"/>
                <w:rtl/>
                <w:lang w:val="fr-FR"/>
              </w:rPr>
              <w:t>ب. ط.</w:t>
            </w:r>
          </w:p>
        </w:tc>
        <w:tc>
          <w:tcPr>
            <w:tcW w:w="7222" w:type="dxa"/>
            <w:vAlign w:val="center"/>
          </w:tcPr>
          <w:p w:rsidR="00F150D7" w:rsidRPr="001F752A" w:rsidRDefault="00F150D7" w:rsidP="009C7D2B">
            <w:pPr>
              <w:spacing w:after="0"/>
              <w:ind w:hanging="2"/>
              <w:jc w:val="left"/>
              <w:rPr>
                <w:sz w:val="28"/>
                <w:rtl/>
                <w:lang w:val="fr-FR"/>
              </w:rPr>
            </w:pPr>
            <w:r w:rsidRPr="001F752A">
              <w:rPr>
                <w:rFonts w:hint="cs"/>
                <w:sz w:val="28"/>
                <w:rtl/>
                <w:lang w:val="fr-FR"/>
              </w:rPr>
              <w:t>بدون طبعة</w:t>
            </w:r>
          </w:p>
        </w:tc>
      </w:tr>
      <w:tr w:rsidR="00F150D7" w:rsidRPr="002467F6" w:rsidTr="00F6305E">
        <w:trPr>
          <w:trHeight w:val="510"/>
        </w:trPr>
        <w:tc>
          <w:tcPr>
            <w:tcW w:w="1839" w:type="dxa"/>
            <w:vAlign w:val="center"/>
          </w:tcPr>
          <w:p w:rsidR="00F150D7" w:rsidRPr="001F752A" w:rsidRDefault="00F150D7" w:rsidP="009C7D2B">
            <w:pPr>
              <w:spacing w:after="0"/>
              <w:ind w:hanging="2"/>
              <w:jc w:val="left"/>
              <w:rPr>
                <w:sz w:val="28"/>
                <w:rtl/>
                <w:lang w:val="fr-FR" w:bidi="ar-DZ"/>
              </w:rPr>
            </w:pPr>
            <w:r w:rsidRPr="001F752A">
              <w:rPr>
                <w:rFonts w:hint="cs"/>
                <w:sz w:val="28"/>
                <w:rtl/>
                <w:lang w:val="fr-FR" w:bidi="ar-DZ"/>
              </w:rPr>
              <w:t>ج.</w:t>
            </w:r>
          </w:p>
        </w:tc>
        <w:tc>
          <w:tcPr>
            <w:tcW w:w="7222" w:type="dxa"/>
            <w:vAlign w:val="center"/>
          </w:tcPr>
          <w:p w:rsidR="00F150D7" w:rsidRPr="001F752A" w:rsidRDefault="00F150D7" w:rsidP="009C7D2B">
            <w:pPr>
              <w:spacing w:after="0"/>
              <w:ind w:hanging="2"/>
              <w:jc w:val="left"/>
              <w:rPr>
                <w:sz w:val="28"/>
                <w:rtl/>
                <w:lang w:val="fr-FR"/>
              </w:rPr>
            </w:pPr>
            <w:r w:rsidRPr="001F752A">
              <w:rPr>
                <w:sz w:val="28"/>
                <w:rtl/>
                <w:lang w:val="fr-FR"/>
              </w:rPr>
              <w:t>الجزء</w:t>
            </w:r>
          </w:p>
        </w:tc>
      </w:tr>
      <w:tr w:rsidR="00F150D7" w:rsidRPr="002467F6" w:rsidTr="00F6305E">
        <w:trPr>
          <w:trHeight w:val="510"/>
        </w:trPr>
        <w:tc>
          <w:tcPr>
            <w:tcW w:w="1839" w:type="dxa"/>
            <w:vAlign w:val="center"/>
          </w:tcPr>
          <w:p w:rsidR="00F150D7" w:rsidRPr="001F752A" w:rsidRDefault="00F150D7" w:rsidP="009C7D2B">
            <w:pPr>
              <w:spacing w:after="0"/>
              <w:ind w:hanging="2"/>
              <w:jc w:val="left"/>
              <w:rPr>
                <w:sz w:val="28"/>
                <w:rtl/>
                <w:lang w:val="fr-FR"/>
              </w:rPr>
            </w:pPr>
            <w:r w:rsidRPr="001F752A">
              <w:rPr>
                <w:sz w:val="28"/>
                <w:rtl/>
                <w:lang w:val="fr-FR"/>
              </w:rPr>
              <w:t>ج. ر</w:t>
            </w:r>
            <w:r w:rsidRPr="001F752A">
              <w:rPr>
                <w:rFonts w:hint="cs"/>
                <w:sz w:val="28"/>
                <w:rtl/>
                <w:lang w:val="fr-FR"/>
              </w:rPr>
              <w:t>.</w:t>
            </w:r>
          </w:p>
        </w:tc>
        <w:tc>
          <w:tcPr>
            <w:tcW w:w="7222" w:type="dxa"/>
            <w:vAlign w:val="center"/>
          </w:tcPr>
          <w:p w:rsidR="00F150D7" w:rsidRPr="001F752A" w:rsidRDefault="00F150D7" w:rsidP="009C7D2B">
            <w:pPr>
              <w:spacing w:after="0"/>
              <w:ind w:hanging="2"/>
              <w:jc w:val="left"/>
              <w:rPr>
                <w:sz w:val="28"/>
                <w:rtl/>
                <w:lang w:val="fr-FR"/>
              </w:rPr>
            </w:pPr>
            <w:r w:rsidRPr="001F752A">
              <w:rPr>
                <w:rFonts w:hint="cs"/>
                <w:sz w:val="28"/>
                <w:rtl/>
                <w:lang w:val="fr-FR"/>
              </w:rPr>
              <w:t>الجريدة الرسمية للجمهورية الجزائرية</w:t>
            </w:r>
          </w:p>
        </w:tc>
      </w:tr>
      <w:tr w:rsidR="00F150D7" w:rsidRPr="002467F6" w:rsidTr="00F6305E">
        <w:trPr>
          <w:trHeight w:val="510"/>
        </w:trPr>
        <w:tc>
          <w:tcPr>
            <w:tcW w:w="1839" w:type="dxa"/>
            <w:vAlign w:val="center"/>
          </w:tcPr>
          <w:p w:rsidR="00F150D7" w:rsidRPr="001F752A" w:rsidRDefault="00F150D7" w:rsidP="009C7D2B">
            <w:pPr>
              <w:spacing w:after="0"/>
              <w:ind w:hanging="2"/>
              <w:jc w:val="left"/>
              <w:rPr>
                <w:sz w:val="28"/>
                <w:rtl/>
                <w:lang w:val="fr-FR"/>
              </w:rPr>
            </w:pPr>
            <w:r w:rsidRPr="001F752A">
              <w:rPr>
                <w:sz w:val="28"/>
                <w:rtl/>
                <w:lang w:val="fr-FR"/>
              </w:rPr>
              <w:t>ص</w:t>
            </w:r>
            <w:r w:rsidRPr="001F752A">
              <w:rPr>
                <w:rFonts w:hint="cs"/>
                <w:sz w:val="28"/>
                <w:rtl/>
                <w:lang w:val="fr-FR"/>
              </w:rPr>
              <w:t>.</w:t>
            </w:r>
          </w:p>
        </w:tc>
        <w:tc>
          <w:tcPr>
            <w:tcW w:w="7222" w:type="dxa"/>
            <w:vAlign w:val="center"/>
          </w:tcPr>
          <w:p w:rsidR="00F150D7" w:rsidRPr="001F752A" w:rsidRDefault="00F150D7" w:rsidP="009C7D2B">
            <w:pPr>
              <w:spacing w:after="0"/>
              <w:ind w:hanging="2"/>
              <w:jc w:val="left"/>
              <w:rPr>
                <w:sz w:val="28"/>
                <w:rtl/>
                <w:lang w:val="fr-FR"/>
              </w:rPr>
            </w:pPr>
            <w:r w:rsidRPr="001F752A">
              <w:rPr>
                <w:sz w:val="28"/>
                <w:rtl/>
                <w:lang w:val="fr-FR"/>
              </w:rPr>
              <w:t>الصفحة</w:t>
            </w:r>
          </w:p>
        </w:tc>
      </w:tr>
      <w:tr w:rsidR="00F150D7" w:rsidRPr="002467F6" w:rsidTr="00F6305E">
        <w:trPr>
          <w:trHeight w:val="510"/>
        </w:trPr>
        <w:tc>
          <w:tcPr>
            <w:tcW w:w="1839" w:type="dxa"/>
            <w:vAlign w:val="center"/>
          </w:tcPr>
          <w:p w:rsidR="00F150D7" w:rsidRPr="001F752A" w:rsidRDefault="00F150D7" w:rsidP="009C7D2B">
            <w:pPr>
              <w:spacing w:after="0"/>
              <w:ind w:hanging="2"/>
              <w:jc w:val="left"/>
              <w:rPr>
                <w:sz w:val="28"/>
                <w:rtl/>
                <w:lang w:val="fr-FR"/>
              </w:rPr>
            </w:pPr>
            <w:r w:rsidRPr="001F752A">
              <w:rPr>
                <w:rFonts w:hint="cs"/>
                <w:sz w:val="28"/>
                <w:rtl/>
                <w:lang w:val="fr-FR"/>
              </w:rPr>
              <w:t>ص. ص.</w:t>
            </w:r>
          </w:p>
        </w:tc>
        <w:tc>
          <w:tcPr>
            <w:tcW w:w="7222" w:type="dxa"/>
            <w:vAlign w:val="center"/>
          </w:tcPr>
          <w:p w:rsidR="00F150D7" w:rsidRPr="001F752A" w:rsidRDefault="00F150D7" w:rsidP="009C7D2B">
            <w:pPr>
              <w:spacing w:after="0"/>
              <w:ind w:hanging="2"/>
              <w:jc w:val="left"/>
              <w:rPr>
                <w:sz w:val="28"/>
                <w:rtl/>
                <w:lang w:val="fr-FR"/>
              </w:rPr>
            </w:pPr>
            <w:r w:rsidRPr="001F752A">
              <w:rPr>
                <w:rFonts w:hint="cs"/>
                <w:sz w:val="28"/>
                <w:rtl/>
                <w:lang w:val="fr-FR"/>
              </w:rPr>
              <w:t>الصفحات</w:t>
            </w:r>
          </w:p>
        </w:tc>
      </w:tr>
      <w:tr w:rsidR="00F150D7" w:rsidRPr="002467F6" w:rsidTr="00F6305E">
        <w:trPr>
          <w:trHeight w:val="510"/>
        </w:trPr>
        <w:tc>
          <w:tcPr>
            <w:tcW w:w="1839" w:type="dxa"/>
            <w:vAlign w:val="center"/>
          </w:tcPr>
          <w:p w:rsidR="00F150D7" w:rsidRPr="001F752A" w:rsidRDefault="00F150D7" w:rsidP="009C7D2B">
            <w:pPr>
              <w:spacing w:after="0"/>
              <w:ind w:hanging="2"/>
              <w:jc w:val="left"/>
              <w:rPr>
                <w:sz w:val="28"/>
                <w:rtl/>
                <w:lang w:val="fr-FR"/>
              </w:rPr>
            </w:pPr>
            <w:r w:rsidRPr="001F752A">
              <w:rPr>
                <w:sz w:val="28"/>
                <w:rtl/>
                <w:lang w:val="fr-FR"/>
              </w:rPr>
              <w:t>ط.</w:t>
            </w:r>
          </w:p>
        </w:tc>
        <w:tc>
          <w:tcPr>
            <w:tcW w:w="7222" w:type="dxa"/>
            <w:vAlign w:val="center"/>
          </w:tcPr>
          <w:p w:rsidR="00F150D7" w:rsidRPr="001F752A" w:rsidRDefault="00F150D7" w:rsidP="009C7D2B">
            <w:pPr>
              <w:spacing w:after="0"/>
              <w:ind w:hanging="2"/>
              <w:jc w:val="left"/>
              <w:rPr>
                <w:sz w:val="28"/>
                <w:rtl/>
                <w:lang w:val="fr-FR"/>
              </w:rPr>
            </w:pPr>
            <w:r w:rsidRPr="001F752A">
              <w:rPr>
                <w:rFonts w:hint="cs"/>
                <w:sz w:val="28"/>
                <w:rtl/>
                <w:lang w:val="fr-FR"/>
              </w:rPr>
              <w:t>الطبعة</w:t>
            </w:r>
          </w:p>
        </w:tc>
      </w:tr>
      <w:tr w:rsidR="00F150D7" w:rsidRPr="002467F6" w:rsidTr="00F6305E">
        <w:trPr>
          <w:trHeight w:val="510"/>
        </w:trPr>
        <w:tc>
          <w:tcPr>
            <w:tcW w:w="1839" w:type="dxa"/>
            <w:vAlign w:val="center"/>
          </w:tcPr>
          <w:p w:rsidR="00F150D7" w:rsidRPr="001F752A" w:rsidRDefault="00F150D7" w:rsidP="009C7D2B">
            <w:pPr>
              <w:spacing w:after="0"/>
              <w:ind w:hanging="2"/>
              <w:jc w:val="left"/>
              <w:rPr>
                <w:sz w:val="28"/>
                <w:rtl/>
                <w:lang w:val="fr-FR"/>
              </w:rPr>
            </w:pPr>
            <w:r w:rsidRPr="001F752A">
              <w:rPr>
                <w:rFonts w:hint="cs"/>
                <w:sz w:val="28"/>
                <w:rtl/>
                <w:lang w:val="fr-FR"/>
              </w:rPr>
              <w:t>ق.</w:t>
            </w:r>
          </w:p>
        </w:tc>
        <w:tc>
          <w:tcPr>
            <w:tcW w:w="7222" w:type="dxa"/>
            <w:vAlign w:val="center"/>
          </w:tcPr>
          <w:p w:rsidR="00F150D7" w:rsidRPr="001F752A" w:rsidRDefault="00F150D7" w:rsidP="009C7D2B">
            <w:pPr>
              <w:spacing w:after="0"/>
              <w:ind w:hanging="2"/>
              <w:jc w:val="left"/>
              <w:rPr>
                <w:sz w:val="28"/>
                <w:rtl/>
                <w:lang w:val="fr-FR"/>
              </w:rPr>
            </w:pPr>
            <w:r w:rsidRPr="001F752A">
              <w:rPr>
                <w:rFonts w:hint="cs"/>
                <w:sz w:val="28"/>
                <w:rtl/>
                <w:lang w:val="fr-FR"/>
              </w:rPr>
              <w:t>قضية</w:t>
            </w:r>
          </w:p>
        </w:tc>
      </w:tr>
      <w:tr w:rsidR="00F150D7" w:rsidRPr="002467F6" w:rsidTr="00F6305E">
        <w:trPr>
          <w:trHeight w:val="510"/>
        </w:trPr>
        <w:tc>
          <w:tcPr>
            <w:tcW w:w="1839" w:type="dxa"/>
            <w:vAlign w:val="center"/>
          </w:tcPr>
          <w:p w:rsidR="00F150D7" w:rsidRPr="001F752A" w:rsidRDefault="00F150D7" w:rsidP="009C7D2B">
            <w:pPr>
              <w:spacing w:after="0"/>
              <w:ind w:hanging="2"/>
              <w:jc w:val="left"/>
              <w:rPr>
                <w:sz w:val="28"/>
                <w:rtl/>
                <w:lang w:val="fr-FR"/>
              </w:rPr>
            </w:pPr>
            <w:r w:rsidRPr="001F752A">
              <w:rPr>
                <w:rFonts w:hint="cs"/>
                <w:sz w:val="28"/>
                <w:rtl/>
                <w:lang w:val="fr-FR"/>
              </w:rPr>
              <w:t>ق. إ. م.إ</w:t>
            </w:r>
          </w:p>
        </w:tc>
        <w:tc>
          <w:tcPr>
            <w:tcW w:w="7222" w:type="dxa"/>
            <w:vAlign w:val="center"/>
          </w:tcPr>
          <w:p w:rsidR="00F150D7" w:rsidRPr="001F752A" w:rsidRDefault="00F150D7" w:rsidP="009C7D2B">
            <w:pPr>
              <w:spacing w:after="0"/>
              <w:ind w:hanging="2"/>
              <w:jc w:val="left"/>
              <w:rPr>
                <w:sz w:val="28"/>
                <w:rtl/>
                <w:lang w:val="fr-FR"/>
              </w:rPr>
            </w:pPr>
            <w:r w:rsidRPr="001F752A">
              <w:rPr>
                <w:rFonts w:hint="cs"/>
                <w:sz w:val="28"/>
                <w:rtl/>
                <w:lang w:val="fr-FR"/>
              </w:rPr>
              <w:t xml:space="preserve">قانون الإجراءات المدنية والإدارية </w:t>
            </w:r>
          </w:p>
        </w:tc>
      </w:tr>
      <w:tr w:rsidR="00F150D7" w:rsidRPr="002467F6" w:rsidTr="00F6305E">
        <w:trPr>
          <w:trHeight w:val="510"/>
        </w:trPr>
        <w:tc>
          <w:tcPr>
            <w:tcW w:w="1839" w:type="dxa"/>
            <w:vAlign w:val="center"/>
          </w:tcPr>
          <w:p w:rsidR="00F150D7" w:rsidRPr="001F752A" w:rsidRDefault="00F150D7" w:rsidP="009C7D2B">
            <w:pPr>
              <w:spacing w:after="0"/>
              <w:ind w:hanging="2"/>
              <w:jc w:val="left"/>
              <w:rPr>
                <w:sz w:val="28"/>
                <w:rtl/>
                <w:lang w:val="fr-FR" w:bidi="ar-DZ"/>
              </w:rPr>
            </w:pPr>
            <w:r w:rsidRPr="001F752A">
              <w:rPr>
                <w:rFonts w:hint="cs"/>
                <w:sz w:val="28"/>
                <w:rtl/>
                <w:lang w:val="fr-FR"/>
              </w:rPr>
              <w:t>د. م. ج</w:t>
            </w:r>
          </w:p>
        </w:tc>
        <w:tc>
          <w:tcPr>
            <w:tcW w:w="7222" w:type="dxa"/>
            <w:vAlign w:val="center"/>
          </w:tcPr>
          <w:p w:rsidR="00F150D7" w:rsidRPr="001F752A" w:rsidRDefault="00F150D7" w:rsidP="009C7D2B">
            <w:pPr>
              <w:spacing w:after="0"/>
              <w:ind w:hanging="2"/>
              <w:jc w:val="left"/>
              <w:rPr>
                <w:sz w:val="28"/>
                <w:rtl/>
                <w:lang w:val="fr-FR" w:bidi="ar-DZ"/>
              </w:rPr>
            </w:pPr>
            <w:r w:rsidRPr="001F752A">
              <w:rPr>
                <w:rFonts w:hint="cs"/>
                <w:sz w:val="28"/>
                <w:rtl/>
                <w:lang w:val="fr-FR"/>
              </w:rPr>
              <w:t>ديوان المطبوعات الجامعية</w:t>
            </w:r>
          </w:p>
        </w:tc>
      </w:tr>
    </w:tbl>
    <w:p w:rsidR="00274763" w:rsidRPr="002467F6" w:rsidRDefault="00492804" w:rsidP="00C4453F">
      <w:pPr>
        <w:spacing w:before="600"/>
        <w:ind w:hanging="2"/>
        <w:rPr>
          <w:b/>
          <w:bCs/>
          <w:sz w:val="32"/>
          <w:szCs w:val="32"/>
          <w:rtl/>
          <w:lang w:bidi="ar-DZ"/>
        </w:rPr>
      </w:pPr>
      <w:r w:rsidRPr="002467F6">
        <w:rPr>
          <w:b/>
          <w:bCs/>
          <w:sz w:val="32"/>
          <w:szCs w:val="32"/>
          <w:rtl/>
          <w:lang w:bidi="ar-DZ"/>
        </w:rPr>
        <w:t>ثانيا: باللغة الفرنسية</w:t>
      </w:r>
    </w:p>
    <w:tbl>
      <w:tblPr>
        <w:tblStyle w:val="Grilledutableau"/>
        <w:bidiVisual/>
        <w:tblW w:w="9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4"/>
        <w:gridCol w:w="1536"/>
      </w:tblGrid>
      <w:tr w:rsidR="00EF15D8" w:rsidRPr="002467F6" w:rsidTr="009C7D2B">
        <w:trPr>
          <w:trHeight w:val="510"/>
        </w:trPr>
        <w:tc>
          <w:tcPr>
            <w:tcW w:w="7794" w:type="dxa"/>
          </w:tcPr>
          <w:p w:rsidR="00EF15D8" w:rsidRPr="007D3ABB" w:rsidRDefault="00EF15D8" w:rsidP="00EF15D8">
            <w:pPr>
              <w:pStyle w:val="Notedebasdepage"/>
              <w:bidi w:val="0"/>
              <w:spacing w:line="276" w:lineRule="auto"/>
              <w:rPr>
                <w:rFonts w:ascii="Times New Roman" w:hAnsi="Times New Roman" w:cs="Times New Roman"/>
                <w:sz w:val="24"/>
                <w:szCs w:val="24"/>
                <w:lang w:val="fr-FR" w:bidi="ar-DZ"/>
              </w:rPr>
            </w:pPr>
          </w:p>
          <w:p w:rsidR="00EF15D8" w:rsidRPr="002467F6" w:rsidRDefault="00EF15D8" w:rsidP="009C7D2B">
            <w:pPr>
              <w:tabs>
                <w:tab w:val="left" w:pos="6413"/>
              </w:tabs>
              <w:bidi w:val="0"/>
              <w:spacing w:after="0" w:line="360" w:lineRule="auto"/>
              <w:ind w:hanging="2"/>
              <w:jc w:val="left"/>
            </w:pPr>
            <w:r w:rsidRPr="002467F6">
              <w:t>Article</w:t>
            </w:r>
            <w:r>
              <w:tab/>
            </w:r>
          </w:p>
        </w:tc>
        <w:tc>
          <w:tcPr>
            <w:tcW w:w="1536" w:type="dxa"/>
          </w:tcPr>
          <w:p w:rsidR="00EF15D8" w:rsidRPr="002467F6" w:rsidRDefault="00EF15D8" w:rsidP="009C7D2B">
            <w:pPr>
              <w:bidi w:val="0"/>
              <w:spacing w:after="0" w:line="360" w:lineRule="auto"/>
              <w:ind w:hanging="2"/>
              <w:jc w:val="left"/>
            </w:pPr>
            <w:r w:rsidRPr="002467F6">
              <w:t>Art.</w:t>
            </w:r>
          </w:p>
        </w:tc>
      </w:tr>
      <w:tr w:rsidR="00EF15D8" w:rsidRPr="002467F6" w:rsidTr="009C7D2B">
        <w:trPr>
          <w:trHeight w:val="510"/>
        </w:trPr>
        <w:tc>
          <w:tcPr>
            <w:tcW w:w="7794" w:type="dxa"/>
          </w:tcPr>
          <w:p w:rsidR="00EF15D8" w:rsidRPr="003B6E3B" w:rsidRDefault="00EF15D8" w:rsidP="009C7D2B">
            <w:pPr>
              <w:bidi w:val="0"/>
              <w:spacing w:after="0" w:line="360" w:lineRule="auto"/>
              <w:ind w:hanging="2"/>
              <w:jc w:val="left"/>
            </w:pPr>
            <w:r w:rsidRPr="003B6E3B">
              <w:t>Algérien</w:t>
            </w:r>
          </w:p>
        </w:tc>
        <w:tc>
          <w:tcPr>
            <w:tcW w:w="1536" w:type="dxa"/>
          </w:tcPr>
          <w:p w:rsidR="00EF15D8" w:rsidRPr="003B6E3B" w:rsidRDefault="00EF15D8" w:rsidP="009C7D2B">
            <w:pPr>
              <w:bidi w:val="0"/>
              <w:spacing w:after="0" w:line="360" w:lineRule="auto"/>
              <w:ind w:hanging="2"/>
              <w:jc w:val="left"/>
            </w:pPr>
            <w:r w:rsidRPr="003B6E3B">
              <w:t>Alg.</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Bulletin</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Bull.</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 xml:space="preserve">Code du commerce </w:t>
            </w:r>
            <w:r>
              <w:rPr>
                <w:lang w:val="fr-FR"/>
              </w:rPr>
              <w:t xml:space="preserve">français </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C. com.</w:t>
            </w:r>
          </w:p>
        </w:tc>
      </w:tr>
      <w:tr w:rsidR="00EF15D8" w:rsidRPr="002467F6" w:rsidTr="009C7D2B">
        <w:trPr>
          <w:trHeight w:val="591"/>
        </w:trPr>
        <w:tc>
          <w:tcPr>
            <w:tcW w:w="7794" w:type="dxa"/>
          </w:tcPr>
          <w:p w:rsidR="00EF15D8" w:rsidRPr="002467F6" w:rsidRDefault="00EF15D8" w:rsidP="009C7D2B">
            <w:pPr>
              <w:bidi w:val="0"/>
              <w:spacing w:after="0" w:line="360" w:lineRule="auto"/>
              <w:ind w:hanging="2"/>
              <w:jc w:val="left"/>
              <w:rPr>
                <w:lang w:val="fr-FR"/>
              </w:rPr>
            </w:pPr>
            <w:r w:rsidRPr="002467F6">
              <w:rPr>
                <w:lang w:val="fr-FR"/>
              </w:rPr>
              <w:t>Contre</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c/</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Edition</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éd.</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 xml:space="preserve">France, français </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Fr.</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Ibidem</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Ibid.</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 xml:space="preserve">Juris-Classeur </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J. Cl.</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7D3ABB">
              <w:rPr>
                <w:rFonts w:cs="Times New Roman"/>
                <w:szCs w:val="24"/>
                <w:lang w:val="fr-FR" w:bidi="ar-DZ"/>
              </w:rPr>
              <w:t>journal officiel de la république algérienne</w:t>
            </w:r>
          </w:p>
        </w:tc>
        <w:tc>
          <w:tcPr>
            <w:tcW w:w="1536" w:type="dxa"/>
          </w:tcPr>
          <w:p w:rsidR="00EF15D8" w:rsidRPr="002467F6" w:rsidRDefault="00EF15D8" w:rsidP="009C7D2B">
            <w:pPr>
              <w:bidi w:val="0"/>
              <w:spacing w:after="0" w:line="360" w:lineRule="auto"/>
              <w:ind w:hanging="2"/>
              <w:jc w:val="left"/>
              <w:rPr>
                <w:lang w:val="fr-FR"/>
              </w:rPr>
            </w:pPr>
            <w:r>
              <w:rPr>
                <w:lang w:val="fr-FR"/>
              </w:rPr>
              <w:t>JORA</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7D3ABB">
              <w:rPr>
                <w:rFonts w:cs="Times New Roman"/>
                <w:szCs w:val="24"/>
                <w:lang w:val="fr-FR" w:bidi="ar-DZ"/>
              </w:rPr>
              <w:t>journal officiel de la république française</w:t>
            </w:r>
          </w:p>
        </w:tc>
        <w:tc>
          <w:tcPr>
            <w:tcW w:w="1536" w:type="dxa"/>
          </w:tcPr>
          <w:p w:rsidR="00EF15D8" w:rsidRPr="002467F6" w:rsidRDefault="00EF15D8" w:rsidP="009C7D2B">
            <w:pPr>
              <w:bidi w:val="0"/>
              <w:spacing w:after="0" w:line="360" w:lineRule="auto"/>
              <w:ind w:hanging="2"/>
              <w:jc w:val="left"/>
              <w:rPr>
                <w:lang w:val="fr-FR"/>
              </w:rPr>
            </w:pPr>
            <w:r>
              <w:rPr>
                <w:lang w:val="fr-FR"/>
              </w:rPr>
              <w:t>JORF</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lastRenderedPageBreak/>
              <w:t>Librairie Générale de Droit et de Jurisprudence</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LGDJ</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Numéro</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n°</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référence précédemment citée</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Op.cit.</w:t>
            </w:r>
          </w:p>
        </w:tc>
      </w:tr>
      <w:tr w:rsidR="00EF15D8" w:rsidRPr="002467F6" w:rsidTr="00EF15D8">
        <w:trPr>
          <w:trHeight w:val="346"/>
        </w:trPr>
        <w:tc>
          <w:tcPr>
            <w:tcW w:w="7794" w:type="dxa"/>
          </w:tcPr>
          <w:p w:rsidR="00EF15D8" w:rsidRPr="002467F6" w:rsidRDefault="00EF15D8" w:rsidP="009C7D2B">
            <w:pPr>
              <w:bidi w:val="0"/>
              <w:spacing w:after="0" w:line="360" w:lineRule="auto"/>
              <w:ind w:hanging="2"/>
              <w:jc w:val="left"/>
              <w:rPr>
                <w:lang w:val="fr-FR"/>
              </w:rPr>
            </w:pPr>
            <w:r w:rsidRPr="002467F6">
              <w:rPr>
                <w:lang w:val="fr-FR"/>
              </w:rPr>
              <w:t>Page</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p.</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Pages</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p.p.</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 xml:space="preserve">Presses Universitaires de </w:t>
            </w:r>
            <w:r>
              <w:rPr>
                <w:lang w:val="fr-FR"/>
              </w:rPr>
              <w:t>France</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PUF</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Rapport</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Rapp.</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Répertoire de Droit Public</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R.D.P.</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 xml:space="preserve">Recueil </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Rec.</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Tome</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T.</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r w:rsidRPr="002467F6">
              <w:rPr>
                <w:lang w:val="fr-FR"/>
              </w:rPr>
              <w:t>Volume</w:t>
            </w:r>
          </w:p>
        </w:tc>
        <w:tc>
          <w:tcPr>
            <w:tcW w:w="1536" w:type="dxa"/>
          </w:tcPr>
          <w:p w:rsidR="00EF15D8" w:rsidRPr="002467F6" w:rsidRDefault="00EF15D8" w:rsidP="009C7D2B">
            <w:pPr>
              <w:bidi w:val="0"/>
              <w:spacing w:after="0" w:line="360" w:lineRule="auto"/>
              <w:ind w:hanging="2"/>
              <w:jc w:val="left"/>
              <w:rPr>
                <w:lang w:val="fr-FR"/>
              </w:rPr>
            </w:pPr>
            <w:r w:rsidRPr="002467F6">
              <w:rPr>
                <w:lang w:val="fr-FR"/>
              </w:rPr>
              <w:t>V°</w:t>
            </w:r>
          </w:p>
        </w:tc>
      </w:tr>
      <w:tr w:rsidR="00EF15D8" w:rsidRPr="002467F6" w:rsidTr="009C7D2B">
        <w:trPr>
          <w:trHeight w:val="510"/>
        </w:trPr>
        <w:tc>
          <w:tcPr>
            <w:tcW w:w="7794" w:type="dxa"/>
          </w:tcPr>
          <w:p w:rsidR="00EF15D8" w:rsidRPr="002467F6" w:rsidRDefault="00EF15D8" w:rsidP="009C7D2B">
            <w:pPr>
              <w:bidi w:val="0"/>
              <w:spacing w:after="0" w:line="360" w:lineRule="auto"/>
              <w:ind w:hanging="2"/>
              <w:jc w:val="left"/>
              <w:rPr>
                <w:lang w:val="fr-FR"/>
              </w:rPr>
            </w:pPr>
          </w:p>
        </w:tc>
        <w:tc>
          <w:tcPr>
            <w:tcW w:w="1536" w:type="dxa"/>
          </w:tcPr>
          <w:p w:rsidR="00EF15D8" w:rsidRPr="002467F6" w:rsidRDefault="00EF15D8" w:rsidP="009C7D2B">
            <w:pPr>
              <w:bidi w:val="0"/>
              <w:spacing w:after="0" w:line="360" w:lineRule="auto"/>
              <w:ind w:hanging="2"/>
              <w:jc w:val="left"/>
              <w:rPr>
                <w:lang w:val="fr-FR"/>
              </w:rPr>
            </w:pPr>
          </w:p>
        </w:tc>
      </w:tr>
      <w:tr w:rsidR="00EF15D8" w:rsidRPr="002467F6" w:rsidTr="009C7D2B">
        <w:trPr>
          <w:trHeight w:val="510"/>
        </w:trPr>
        <w:tc>
          <w:tcPr>
            <w:tcW w:w="7794" w:type="dxa"/>
          </w:tcPr>
          <w:p w:rsidR="00EF15D8" w:rsidRPr="007D3ABB" w:rsidRDefault="00EF15D8" w:rsidP="009C7D2B">
            <w:pPr>
              <w:bidi w:val="0"/>
              <w:spacing w:after="0" w:line="360" w:lineRule="auto"/>
              <w:ind w:hanging="2"/>
              <w:jc w:val="left"/>
              <w:rPr>
                <w:rFonts w:cs="Times New Roman"/>
                <w:szCs w:val="24"/>
                <w:lang w:val="fr-FR" w:bidi="ar-DZ"/>
              </w:rPr>
            </w:pPr>
          </w:p>
        </w:tc>
        <w:tc>
          <w:tcPr>
            <w:tcW w:w="1536" w:type="dxa"/>
          </w:tcPr>
          <w:p w:rsidR="00EF15D8" w:rsidRDefault="00EF15D8" w:rsidP="009C7D2B">
            <w:pPr>
              <w:bidi w:val="0"/>
              <w:spacing w:after="0" w:line="360" w:lineRule="auto"/>
              <w:ind w:hanging="2"/>
              <w:jc w:val="left"/>
              <w:rPr>
                <w:lang w:val="fr-FR"/>
              </w:rPr>
            </w:pPr>
          </w:p>
        </w:tc>
      </w:tr>
    </w:tbl>
    <w:p w:rsidR="00C4392F" w:rsidRPr="002467F6" w:rsidRDefault="00C4392F" w:rsidP="00C4453F">
      <w:pPr>
        <w:widowControl w:val="0"/>
        <w:ind w:hanging="2"/>
        <w:rPr>
          <w:rtl/>
          <w:lang w:bidi="ar-DZ"/>
        </w:rPr>
        <w:sectPr w:rsidR="00C4392F" w:rsidRPr="002467F6" w:rsidSect="00F041BC">
          <w:headerReference w:type="default" r:id="rId12"/>
          <w:footerReference w:type="default" r:id="rId13"/>
          <w:footnotePr>
            <w:numRestart w:val="eachPage"/>
          </w:footnotePr>
          <w:pgSz w:w="11906" w:h="16838"/>
          <w:pgMar w:top="1134" w:right="1701" w:bottom="1134" w:left="1134" w:header="709" w:footer="709" w:gutter="0"/>
          <w:cols w:space="708"/>
          <w:bidi/>
          <w:rtlGutter/>
          <w:docGrid w:linePitch="381"/>
        </w:sectPr>
      </w:pPr>
    </w:p>
    <w:p w:rsidR="00184686" w:rsidRPr="00042D1A" w:rsidRDefault="00073C86" w:rsidP="00042D1A">
      <w:pPr>
        <w:pStyle w:val="ab"/>
        <w:jc w:val="center"/>
        <w:rPr>
          <w:rFonts w:ascii="Simplified Arabic" w:hAnsi="Simplified Arabic" w:cs="Simplified Arabic"/>
          <w:color w:val="auto"/>
          <w:sz w:val="80"/>
          <w:szCs w:val="80"/>
          <w:rtl/>
        </w:rPr>
        <w:sectPr w:rsidR="00184686" w:rsidRPr="00042D1A" w:rsidSect="00184686">
          <w:headerReference w:type="default" r:id="rId14"/>
          <w:footerReference w:type="default" r:id="rId15"/>
          <w:footnotePr>
            <w:numRestart w:val="eachPage"/>
          </w:footnotePr>
          <w:pgSz w:w="11906" w:h="16838"/>
          <w:pgMar w:top="1134" w:right="1701" w:bottom="1134" w:left="1134" w:header="709" w:footer="709" w:gutter="0"/>
          <w:pgNumType w:start="1"/>
          <w:cols w:space="708"/>
          <w:vAlign w:val="center"/>
          <w:bidi/>
          <w:rtlGutter/>
          <w:docGrid w:linePitch="381"/>
        </w:sectPr>
      </w:pPr>
      <w:bookmarkStart w:id="0" w:name="_Toc179225769"/>
      <w:bookmarkStart w:id="1" w:name="_Toc179289970"/>
      <w:bookmarkStart w:id="2" w:name="_Toc179297956"/>
      <w:r>
        <w:rPr>
          <w:rFonts w:ascii="Simplified Arabic" w:hAnsi="Simplified Arabic" w:cs="Simplified Arabic" w:hint="cs"/>
          <w:color w:val="auto"/>
          <w:sz w:val="80"/>
          <w:szCs w:val="80"/>
          <w:rtl/>
        </w:rPr>
        <w:lastRenderedPageBreak/>
        <w:t>ال</w:t>
      </w:r>
      <w:r w:rsidR="00184686" w:rsidRPr="00042D1A">
        <w:rPr>
          <w:rFonts w:ascii="Simplified Arabic" w:hAnsi="Simplified Arabic" w:cs="Simplified Arabic"/>
          <w:color w:val="auto"/>
          <w:sz w:val="80"/>
          <w:szCs w:val="80"/>
          <w:rtl/>
        </w:rPr>
        <w:t>مقدمة</w:t>
      </w:r>
      <w:bookmarkEnd w:id="0"/>
      <w:bookmarkEnd w:id="1"/>
      <w:bookmarkEnd w:id="2"/>
    </w:p>
    <w:p w:rsidR="00E25A79" w:rsidRPr="00E25A79" w:rsidRDefault="00E25A79" w:rsidP="00E25A79">
      <w:pPr>
        <w:ind w:firstLine="567"/>
        <w:rPr>
          <w:rFonts w:ascii="Simplified Arabic" w:hAnsi="Simplified Arabic"/>
          <w:w w:val="105"/>
          <w:sz w:val="28"/>
          <w:rtl/>
          <w:lang w:bidi="ar-DZ"/>
        </w:rPr>
      </w:pPr>
      <w:r w:rsidRPr="00E25A79">
        <w:rPr>
          <w:rFonts w:ascii="Simplified Arabic" w:hAnsi="Simplified Arabic" w:hint="cs"/>
          <w:w w:val="105"/>
          <w:sz w:val="28"/>
          <w:rtl/>
          <w:lang w:bidi="ar-DZ"/>
        </w:rPr>
        <w:lastRenderedPageBreak/>
        <w:t>لقد تطورت وظيفة الدولة عبر الأزمنة وتنوعت من دولة حارسة إلى دولة متدخلة في شتى الميادين، خاصة في الميدان الاقتصادي الذي يعد معيارا لتصنيف درجة تقدم الدول، ما استدعى إنشاء مؤسسات مملوكة للدولة، أو تأميم مؤسسات خاصة، محلية أو أجنبية تحت دواعي اقتصادية لمواجهة الأزمات، وهو ما شهدته مختلف البلدان بعد الحرب العالمية الثانية</w:t>
      </w:r>
      <w:r w:rsidRPr="00E25A79">
        <w:rPr>
          <w:rFonts w:ascii="Simplified Arabic" w:hAnsi="Simplified Arabic"/>
          <w:w w:val="105"/>
          <w:sz w:val="28"/>
          <w:vertAlign w:val="superscript"/>
          <w:rtl/>
          <w:lang w:bidi="ar-DZ"/>
        </w:rPr>
        <w:footnoteReference w:id="1"/>
      </w:r>
      <w:r w:rsidRPr="00E25A79">
        <w:rPr>
          <w:rFonts w:ascii="Simplified Arabic" w:hAnsi="Simplified Arabic" w:hint="cs"/>
          <w:w w:val="105"/>
          <w:sz w:val="28"/>
          <w:rtl/>
          <w:lang w:bidi="ar-DZ"/>
        </w:rPr>
        <w:t xml:space="preserve">،أو تحت دواعي سياسية ايديولوجية، وهو ما عرفته أيضا الدول التي كانت متشبعة بايديولوجية النظام الاشتراكي،عن طريق توسيع القطاع العام باعتباره النموذج الأمثل للتنمية. </w:t>
      </w:r>
    </w:p>
    <w:p w:rsidR="00E25A79" w:rsidRPr="00FC4C1C" w:rsidRDefault="00E25A79" w:rsidP="00125F90">
      <w:pPr>
        <w:ind w:firstLine="567"/>
        <w:rPr>
          <w:rFonts w:ascii="Simplified Arabic" w:hAnsi="Simplified Arabic"/>
          <w:w w:val="105"/>
          <w:sz w:val="28"/>
          <w:rtl/>
          <w:lang w:bidi="ar-DZ"/>
        </w:rPr>
      </w:pPr>
      <w:r>
        <w:rPr>
          <w:rFonts w:ascii="Simplified Arabic" w:hAnsi="Simplified Arabic" w:hint="cs"/>
          <w:w w:val="105"/>
          <w:sz w:val="28"/>
          <w:rtl/>
          <w:lang w:bidi="ar-DZ"/>
        </w:rPr>
        <w:t xml:space="preserve">كما </w:t>
      </w:r>
      <w:r w:rsidR="003C69C4" w:rsidRPr="00E25A79">
        <w:rPr>
          <w:rFonts w:ascii="Simplified Arabic" w:hAnsi="Simplified Arabic"/>
          <w:w w:val="105"/>
          <w:sz w:val="28"/>
          <w:rtl/>
          <w:lang w:bidi="ar-DZ"/>
        </w:rPr>
        <w:t>أن الدولة ممثلة بالإدارات العمومية تقوم بتصرف</w:t>
      </w:r>
      <w:r w:rsidR="004D3062" w:rsidRPr="00E25A79">
        <w:rPr>
          <w:rFonts w:ascii="Simplified Arabic" w:hAnsi="Simplified Arabic"/>
          <w:w w:val="105"/>
          <w:sz w:val="28"/>
          <w:rtl/>
          <w:lang w:bidi="ar-DZ"/>
        </w:rPr>
        <w:t>ين</w:t>
      </w:r>
      <w:r w:rsidR="003C69C4" w:rsidRPr="00E25A79">
        <w:rPr>
          <w:rFonts w:ascii="Simplified Arabic" w:hAnsi="Simplified Arabic"/>
          <w:w w:val="105"/>
          <w:sz w:val="28"/>
          <w:rtl/>
          <w:lang w:bidi="ar-DZ"/>
        </w:rPr>
        <w:t xml:space="preserve"> قانوني</w:t>
      </w:r>
      <w:r w:rsidR="004D3062" w:rsidRPr="00E25A79">
        <w:rPr>
          <w:rFonts w:ascii="Simplified Arabic" w:hAnsi="Simplified Arabic"/>
          <w:w w:val="105"/>
          <w:sz w:val="28"/>
          <w:rtl/>
          <w:lang w:bidi="ar-DZ"/>
        </w:rPr>
        <w:t>ين</w:t>
      </w:r>
      <w:r w:rsidR="00D51050" w:rsidRPr="00E25A79">
        <w:rPr>
          <w:rFonts w:ascii="Simplified Arabic" w:hAnsi="Simplified Arabic"/>
          <w:w w:val="105"/>
          <w:sz w:val="28"/>
          <w:rtl/>
          <w:lang w:bidi="ar-DZ"/>
        </w:rPr>
        <w:t xml:space="preserve"> هما</w:t>
      </w:r>
      <w:r w:rsidR="003C69C4" w:rsidRPr="00E25A79">
        <w:rPr>
          <w:rFonts w:ascii="Simplified Arabic" w:hAnsi="Simplified Arabic"/>
          <w:w w:val="105"/>
          <w:sz w:val="28"/>
          <w:rtl/>
          <w:lang w:bidi="ar-DZ"/>
        </w:rPr>
        <w:t>: القرار الإداري</w:t>
      </w:r>
      <w:r w:rsidR="00242069">
        <w:rPr>
          <w:rFonts w:ascii="Simplified Arabic" w:hAnsi="Simplified Arabic"/>
          <w:w w:val="105"/>
          <w:sz w:val="28"/>
          <w:lang w:bidi="ar-DZ"/>
        </w:rPr>
        <w:t xml:space="preserve"> </w:t>
      </w:r>
      <w:r w:rsidR="003C69C4" w:rsidRPr="00E25A79">
        <w:rPr>
          <w:rFonts w:ascii="Simplified Arabic" w:hAnsi="Simplified Arabic"/>
          <w:w w:val="105"/>
          <w:sz w:val="28"/>
          <w:rtl/>
          <w:lang w:bidi="ar-DZ"/>
        </w:rPr>
        <w:t xml:space="preserve">أو مايعرف </w:t>
      </w:r>
      <w:r w:rsidR="003C69C4" w:rsidRPr="00E25A79">
        <w:rPr>
          <w:rFonts w:ascii="Simplified Arabic" w:hAnsi="Simplified Arabic"/>
          <w:sz w:val="28"/>
          <w:rtl/>
          <w:lang w:bidi="ar-DZ"/>
        </w:rPr>
        <w:t>في الاصطلاح القانوني بالتصرف الأحادي؛ وهوعمل قانوني له الطابع التنفيذي، الذي تتمتع فيه الإدارة بصلاحيات وامتيازات السلطة</w:t>
      </w:r>
      <w:r w:rsidR="003C69C4">
        <w:rPr>
          <w:rFonts w:ascii="Simplified Arabic" w:hAnsi="Simplified Arabic" w:hint="cs"/>
          <w:sz w:val="28"/>
          <w:rtl/>
          <w:lang w:bidi="ar-DZ"/>
        </w:rPr>
        <w:t xml:space="preserve"> العامة</w:t>
      </w:r>
      <w:r w:rsidR="003C69C4">
        <w:rPr>
          <w:rStyle w:val="Appelnotedebasdep"/>
          <w:rFonts w:ascii="Simplified Arabic" w:hAnsi="Simplified Arabic"/>
          <w:sz w:val="28"/>
          <w:rtl/>
          <w:lang w:bidi="ar-DZ"/>
        </w:rPr>
        <w:footnoteReference w:id="2"/>
      </w:r>
      <w:r w:rsidR="003C69C4">
        <w:rPr>
          <w:rFonts w:ascii="Simplified Arabic" w:hAnsi="Simplified Arabic" w:hint="cs"/>
          <w:sz w:val="28"/>
          <w:rtl/>
          <w:lang w:bidi="ar-DZ"/>
        </w:rPr>
        <w:t>،كذلك هناك التصرف الثنائي أو ما</w:t>
      </w:r>
      <w:r w:rsidR="003C69C4">
        <w:rPr>
          <w:rFonts w:ascii="Simplified Arabic" w:hAnsi="Simplified Arabic"/>
          <w:sz w:val="28"/>
          <w:rtl/>
          <w:lang w:bidi="ar-DZ"/>
        </w:rPr>
        <w:t xml:space="preserve"> يعرف</w:t>
      </w:r>
      <w:r w:rsidR="003C69C4" w:rsidRPr="00683F3D">
        <w:rPr>
          <w:rFonts w:ascii="Simplified Arabic" w:hAnsi="Simplified Arabic"/>
          <w:sz w:val="28"/>
          <w:rtl/>
          <w:lang w:bidi="ar-DZ"/>
        </w:rPr>
        <w:t xml:space="preserve"> بالعق</w:t>
      </w:r>
      <w:r w:rsidR="003C69C4">
        <w:rPr>
          <w:rFonts w:ascii="Simplified Arabic" w:hAnsi="Simplified Arabic" w:hint="cs"/>
          <w:sz w:val="28"/>
          <w:rtl/>
          <w:lang w:bidi="ar-DZ"/>
        </w:rPr>
        <w:t>د</w:t>
      </w:r>
      <w:r w:rsidR="003C69C4" w:rsidRPr="00683F3D">
        <w:rPr>
          <w:rFonts w:ascii="Simplified Arabic" w:hAnsi="Simplified Arabic"/>
          <w:sz w:val="28"/>
          <w:rtl/>
          <w:lang w:bidi="ar-DZ"/>
        </w:rPr>
        <w:t xml:space="preserve"> الإداري</w:t>
      </w:r>
      <w:r w:rsidR="003C69C4">
        <w:rPr>
          <w:rFonts w:ascii="Simplified Arabic" w:hAnsi="Simplified Arabic" w:hint="cs"/>
          <w:sz w:val="28"/>
          <w:rtl/>
          <w:lang w:bidi="ar-DZ"/>
        </w:rPr>
        <w:t xml:space="preserve">؛ </w:t>
      </w:r>
      <w:r w:rsidR="003C69C4" w:rsidRPr="00683F3D">
        <w:rPr>
          <w:rFonts w:ascii="Simplified Arabic" w:hAnsi="Simplified Arabic"/>
          <w:sz w:val="28"/>
          <w:rtl/>
          <w:lang w:bidi="ar-DZ"/>
        </w:rPr>
        <w:t xml:space="preserve">هذا لوجود شخصين أو أكثر </w:t>
      </w:r>
      <w:r w:rsidR="003C69C4">
        <w:rPr>
          <w:rFonts w:ascii="Simplified Arabic" w:hAnsi="Simplified Arabic" w:hint="cs"/>
          <w:sz w:val="28"/>
          <w:rtl/>
          <w:lang w:bidi="ar-DZ"/>
        </w:rPr>
        <w:t>مرتبطين</w:t>
      </w:r>
      <w:r w:rsidR="003C69C4" w:rsidRPr="00683F3D">
        <w:rPr>
          <w:rFonts w:ascii="Simplified Arabic" w:hAnsi="Simplified Arabic"/>
          <w:sz w:val="28"/>
          <w:rtl/>
          <w:lang w:bidi="ar-DZ"/>
        </w:rPr>
        <w:t xml:space="preserve"> بعقد</w:t>
      </w:r>
      <w:r w:rsidR="003C69C4">
        <w:rPr>
          <w:rFonts w:ascii="Simplified Arabic" w:hAnsi="Simplified Arabic" w:hint="cs"/>
          <w:sz w:val="28"/>
          <w:rtl/>
          <w:lang w:bidi="ar-DZ"/>
        </w:rPr>
        <w:t xml:space="preserve"> أساسه عدم المساواة في العلاقة التعاقدية</w:t>
      </w:r>
      <w:r w:rsidR="008C5907">
        <w:rPr>
          <w:rFonts w:ascii="Simplified Arabic" w:hAnsi="Simplified Arabic" w:hint="cs"/>
          <w:sz w:val="28"/>
          <w:rtl/>
          <w:lang w:bidi="ar-DZ"/>
        </w:rPr>
        <w:t>،</w:t>
      </w:r>
      <w:r w:rsidR="003C69C4">
        <w:rPr>
          <w:rFonts w:ascii="Simplified Arabic" w:hAnsi="Simplified Arabic" w:hint="cs"/>
          <w:sz w:val="28"/>
          <w:rtl/>
          <w:lang w:bidi="ar-DZ"/>
        </w:rPr>
        <w:t xml:space="preserve"> ذي قواعد استثنائية وغير مألوفة غايته تحقيق المصلحة العامة</w:t>
      </w:r>
      <w:r w:rsidR="003C69C4">
        <w:rPr>
          <w:rStyle w:val="Appelnotedebasdep"/>
          <w:rFonts w:ascii="Simplified Arabic" w:hAnsi="Simplified Arabic"/>
          <w:sz w:val="28"/>
          <w:rtl/>
          <w:lang w:bidi="ar-DZ"/>
        </w:rPr>
        <w:footnoteReference w:id="3"/>
      </w:r>
      <w:r w:rsidR="003C69C4">
        <w:rPr>
          <w:rFonts w:ascii="Simplified Arabic" w:hAnsi="Simplified Arabic" w:hint="cs"/>
          <w:sz w:val="28"/>
          <w:rtl/>
          <w:lang w:bidi="ar-DZ"/>
        </w:rPr>
        <w:t>،على أن يكون أحد هؤلاء</w:t>
      </w:r>
      <w:r w:rsidR="003C69C4" w:rsidRPr="00683F3D">
        <w:rPr>
          <w:rFonts w:ascii="Simplified Arabic" w:hAnsi="Simplified Arabic"/>
          <w:sz w:val="28"/>
          <w:rtl/>
          <w:lang w:bidi="ar-DZ"/>
        </w:rPr>
        <w:t xml:space="preserve"> الأشخاص وجوبا من الأشخاص العمومية التي تتمتع بالشخصية ال</w:t>
      </w:r>
      <w:r w:rsidR="003C69C4">
        <w:rPr>
          <w:rFonts w:ascii="Simplified Arabic" w:hAnsi="Simplified Arabic" w:hint="cs"/>
          <w:sz w:val="28"/>
          <w:rtl/>
          <w:lang w:bidi="ar-DZ"/>
        </w:rPr>
        <w:t>اعتبارية</w:t>
      </w:r>
      <w:r w:rsidR="003C69C4">
        <w:rPr>
          <w:rStyle w:val="Appelnotedebasdep"/>
          <w:rFonts w:ascii="Simplified Arabic" w:hAnsi="Simplified Arabic"/>
          <w:sz w:val="28"/>
          <w:rtl/>
          <w:lang w:bidi="ar-DZ"/>
        </w:rPr>
        <w:footnoteReference w:id="4"/>
      </w:r>
      <w:r w:rsidR="003C69C4">
        <w:rPr>
          <w:rFonts w:ascii="Simplified Arabic" w:hAnsi="Simplified Arabic" w:hint="cs"/>
          <w:sz w:val="28"/>
          <w:rtl/>
          <w:lang w:bidi="ar-DZ"/>
        </w:rPr>
        <w:t>:</w:t>
      </w:r>
      <w:r w:rsidR="003C69C4" w:rsidRPr="00683F3D">
        <w:rPr>
          <w:rFonts w:ascii="Simplified Arabic" w:hAnsi="Simplified Arabic"/>
          <w:sz w:val="28"/>
          <w:rtl/>
          <w:lang w:bidi="ar-DZ"/>
        </w:rPr>
        <w:t xml:space="preserve">  (الدولة،الولاية،البلدية،...)</w:t>
      </w:r>
      <w:r w:rsidR="003C69C4">
        <w:rPr>
          <w:rStyle w:val="Appelnotedebasdep"/>
          <w:rFonts w:ascii="Simplified Arabic" w:hAnsi="Simplified Arabic"/>
          <w:sz w:val="28"/>
          <w:rtl/>
          <w:lang w:bidi="ar-DZ"/>
        </w:rPr>
        <w:footnoteReference w:id="5"/>
      </w:r>
      <w:r w:rsidR="003C69C4">
        <w:rPr>
          <w:rFonts w:ascii="Simplified Arabic" w:hAnsi="Simplified Arabic" w:hint="cs"/>
          <w:sz w:val="28"/>
          <w:rtl/>
          <w:lang w:bidi="ar-DZ"/>
        </w:rPr>
        <w:t xml:space="preserve">. </w:t>
      </w:r>
    </w:p>
    <w:p w:rsidR="003C69C4" w:rsidRDefault="003C69C4" w:rsidP="00E83F15">
      <w:pPr>
        <w:ind w:firstLine="567"/>
        <w:rPr>
          <w:rFonts w:ascii="Simplified Arabic" w:hAnsi="Simplified Arabic"/>
          <w:sz w:val="28"/>
          <w:lang w:bidi="ar-DZ"/>
        </w:rPr>
      </w:pPr>
      <w:r>
        <w:rPr>
          <w:rFonts w:ascii="Simplified Arabic" w:hAnsi="Simplified Arabic" w:hint="cs"/>
          <w:sz w:val="28"/>
          <w:rtl/>
          <w:lang w:bidi="ar-DZ"/>
        </w:rPr>
        <w:t>وأ</w:t>
      </w:r>
      <w:r w:rsidRPr="004154A3">
        <w:rPr>
          <w:rFonts w:ascii="Simplified Arabic" w:hAnsi="Simplified Arabic"/>
          <w:sz w:val="28"/>
          <w:rtl/>
          <w:lang w:bidi="ar-DZ"/>
        </w:rPr>
        <w:t xml:space="preserve">مام </w:t>
      </w:r>
      <w:r>
        <w:rPr>
          <w:rFonts w:ascii="Simplified Arabic" w:hAnsi="Simplified Arabic" w:hint="cs"/>
          <w:sz w:val="28"/>
          <w:rtl/>
          <w:lang w:bidi="ar-DZ"/>
        </w:rPr>
        <w:t>كثرة</w:t>
      </w:r>
      <w:r w:rsidRPr="004154A3">
        <w:rPr>
          <w:rFonts w:ascii="Simplified Arabic" w:hAnsi="Simplified Arabic"/>
          <w:sz w:val="28"/>
          <w:rtl/>
          <w:lang w:bidi="ar-DZ"/>
        </w:rPr>
        <w:t xml:space="preserve"> حاجيات م</w:t>
      </w:r>
      <w:r>
        <w:rPr>
          <w:rFonts w:ascii="Simplified Arabic" w:hAnsi="Simplified Arabic" w:hint="cs"/>
          <w:sz w:val="28"/>
          <w:rtl/>
          <w:lang w:bidi="ar-DZ"/>
        </w:rPr>
        <w:t>ستفيدين</w:t>
      </w:r>
      <w:r w:rsidRPr="004154A3">
        <w:rPr>
          <w:rFonts w:ascii="Simplified Arabic" w:hAnsi="Simplified Arabic"/>
          <w:sz w:val="28"/>
          <w:rtl/>
          <w:lang w:bidi="ar-DZ"/>
        </w:rPr>
        <w:t xml:space="preserve"> من خدمات مرافق </w:t>
      </w:r>
      <w:r>
        <w:rPr>
          <w:rFonts w:ascii="Simplified Arabic" w:hAnsi="Simplified Arabic" w:hint="cs"/>
          <w:sz w:val="28"/>
          <w:rtl/>
          <w:lang w:bidi="ar-DZ"/>
        </w:rPr>
        <w:t>عمومية</w:t>
      </w:r>
      <w:r w:rsidRPr="004154A3">
        <w:rPr>
          <w:rFonts w:ascii="Simplified Arabic" w:hAnsi="Simplified Arabic"/>
          <w:sz w:val="28"/>
          <w:rtl/>
          <w:lang w:bidi="ar-DZ"/>
        </w:rPr>
        <w:t xml:space="preserve">،أصبح </w:t>
      </w:r>
      <w:r>
        <w:rPr>
          <w:rFonts w:ascii="Simplified Arabic" w:hAnsi="Simplified Arabic" w:hint="cs"/>
          <w:sz w:val="28"/>
          <w:rtl/>
          <w:lang w:bidi="ar-DZ"/>
        </w:rPr>
        <w:t xml:space="preserve">التعاقد هو آلية التي تلجأ إليها مختلف </w:t>
      </w:r>
      <w:r w:rsidRPr="004154A3">
        <w:rPr>
          <w:rFonts w:ascii="Simplified Arabic" w:hAnsi="Simplified Arabic"/>
          <w:sz w:val="28"/>
          <w:rtl/>
          <w:lang w:bidi="ar-DZ"/>
        </w:rPr>
        <w:t>الإدا</w:t>
      </w:r>
      <w:r>
        <w:rPr>
          <w:rFonts w:ascii="Simplified Arabic" w:hAnsi="Simplified Arabic"/>
          <w:sz w:val="28"/>
          <w:rtl/>
          <w:lang w:bidi="ar-DZ"/>
        </w:rPr>
        <w:t>رات</w:t>
      </w:r>
      <w:r w:rsidR="008C5907">
        <w:rPr>
          <w:rFonts w:ascii="Simplified Arabic" w:hAnsi="Simplified Arabic" w:hint="cs"/>
          <w:sz w:val="28"/>
          <w:rtl/>
          <w:lang w:bidi="ar-DZ"/>
        </w:rPr>
        <w:t>،</w:t>
      </w:r>
      <w:r>
        <w:rPr>
          <w:rFonts w:ascii="Simplified Arabic" w:hAnsi="Simplified Arabic"/>
          <w:sz w:val="28"/>
          <w:rtl/>
          <w:lang w:bidi="ar-DZ"/>
        </w:rPr>
        <w:t xml:space="preserve"> لدرجة أنها لم تعد قادرة ع</w:t>
      </w:r>
      <w:r>
        <w:rPr>
          <w:rFonts w:ascii="Simplified Arabic" w:hAnsi="Simplified Arabic" w:hint="cs"/>
          <w:sz w:val="28"/>
          <w:rtl/>
          <w:lang w:bidi="ar-DZ"/>
        </w:rPr>
        <w:t>لى تسيير أمورها دون الاعتماد على</w:t>
      </w:r>
      <w:r w:rsidRPr="004154A3">
        <w:rPr>
          <w:rFonts w:ascii="Simplified Arabic" w:hAnsi="Simplified Arabic"/>
          <w:sz w:val="28"/>
          <w:rtl/>
          <w:lang w:bidi="ar-DZ"/>
        </w:rPr>
        <w:t xml:space="preserve"> ربط علاقات</w:t>
      </w:r>
      <w:r w:rsidR="00242069">
        <w:rPr>
          <w:rFonts w:ascii="Simplified Arabic" w:hAnsi="Simplified Arabic"/>
          <w:sz w:val="28"/>
          <w:lang w:bidi="ar-DZ"/>
        </w:rPr>
        <w:t xml:space="preserve"> </w:t>
      </w:r>
      <w:r w:rsidRPr="004154A3">
        <w:rPr>
          <w:rFonts w:ascii="Simplified Arabic" w:hAnsi="Simplified Arabic"/>
          <w:sz w:val="28"/>
          <w:rtl/>
          <w:lang w:bidi="ar-DZ"/>
        </w:rPr>
        <w:t>تعاقدية مع غير</w:t>
      </w:r>
      <w:r w:rsidR="008C5907">
        <w:rPr>
          <w:rFonts w:ascii="Simplified Arabic" w:hAnsi="Simplified Arabic" w:hint="cs"/>
          <w:sz w:val="28"/>
          <w:rtl/>
          <w:lang w:bidi="ar-DZ"/>
        </w:rPr>
        <w:t>،</w:t>
      </w:r>
      <w:r>
        <w:rPr>
          <w:rFonts w:ascii="Simplified Arabic" w:hAnsi="Simplified Arabic" w:hint="cs"/>
          <w:sz w:val="28"/>
          <w:rtl/>
          <w:lang w:bidi="ar-DZ"/>
        </w:rPr>
        <w:t xml:space="preserve"> بهدف خدمة الجمهور والنهوض بمتطلبات السلطة العامة</w:t>
      </w:r>
      <w:r w:rsidRPr="004154A3">
        <w:rPr>
          <w:rFonts w:ascii="Simplified Arabic" w:hAnsi="Simplified Arabic"/>
          <w:sz w:val="28"/>
          <w:rtl/>
          <w:lang w:bidi="ar-DZ"/>
        </w:rPr>
        <w:t xml:space="preserve">، وتعتبر عقود الصفقات العمومية من أكثر صور هذه العلاقات التعاقدية </w:t>
      </w:r>
      <w:r>
        <w:rPr>
          <w:rFonts w:ascii="Simplified Arabic" w:hAnsi="Simplified Arabic" w:hint="cs"/>
          <w:sz w:val="28"/>
          <w:rtl/>
          <w:lang w:bidi="ar-DZ"/>
        </w:rPr>
        <w:t>ا</w:t>
      </w:r>
      <w:r w:rsidRPr="004154A3">
        <w:rPr>
          <w:rFonts w:ascii="Simplified Arabic" w:hAnsi="Simplified Arabic"/>
          <w:sz w:val="28"/>
          <w:rtl/>
          <w:lang w:bidi="ar-DZ"/>
        </w:rPr>
        <w:t xml:space="preserve">ستعمالا من </w:t>
      </w:r>
      <w:r w:rsidR="00E83F15">
        <w:rPr>
          <w:rFonts w:ascii="Simplified Arabic" w:hAnsi="Simplified Arabic" w:hint="cs"/>
          <w:sz w:val="28"/>
          <w:rtl/>
          <w:lang w:bidi="ar-DZ"/>
        </w:rPr>
        <w:t xml:space="preserve">قبل </w:t>
      </w:r>
      <w:r w:rsidRPr="004154A3">
        <w:rPr>
          <w:rFonts w:ascii="Simplified Arabic" w:hAnsi="Simplified Arabic"/>
          <w:sz w:val="28"/>
          <w:rtl/>
          <w:lang w:bidi="ar-DZ"/>
        </w:rPr>
        <w:t>الإدارات</w:t>
      </w:r>
      <w:r>
        <w:rPr>
          <w:rStyle w:val="Appelnotedebasdep"/>
          <w:rFonts w:ascii="Simplified Arabic" w:hAnsi="Simplified Arabic"/>
          <w:sz w:val="28"/>
          <w:rtl/>
          <w:lang w:bidi="ar-DZ"/>
        </w:rPr>
        <w:footnoteReference w:id="6"/>
      </w:r>
      <w:r w:rsidRPr="004154A3">
        <w:rPr>
          <w:rFonts w:ascii="Simplified Arabic" w:hAnsi="Simplified Arabic"/>
          <w:sz w:val="28"/>
          <w:rtl/>
          <w:lang w:bidi="ar-DZ"/>
        </w:rPr>
        <w:t>.</w:t>
      </w:r>
    </w:p>
    <w:p w:rsidR="003C69C4" w:rsidRDefault="003C69C4" w:rsidP="00F630E4">
      <w:pPr>
        <w:ind w:firstLine="567"/>
        <w:rPr>
          <w:rFonts w:ascii="Simplified Arabic" w:hAnsi="Simplified Arabic"/>
          <w:sz w:val="28"/>
          <w:rtl/>
          <w:lang w:bidi="ar-DZ"/>
        </w:rPr>
      </w:pPr>
      <w:r>
        <w:rPr>
          <w:rFonts w:ascii="Simplified Arabic" w:hAnsi="Simplified Arabic" w:hint="cs"/>
          <w:sz w:val="28"/>
          <w:rtl/>
          <w:lang w:bidi="ar-DZ"/>
        </w:rPr>
        <w:lastRenderedPageBreak/>
        <w:t>لذلك يحظى مجال الصفقات العمومية بأهمية بالغة بالنسبة للاقتصاد الوطني، وتعود هذه الأهمية لاعتبار الصفقة العمومية الطريق القانوني الذي تستخدمه السلطة التنفيذية</w:t>
      </w:r>
      <w:r w:rsidR="00DD16CF">
        <w:rPr>
          <w:rFonts w:ascii="Simplified Arabic" w:hAnsi="Simplified Arabic" w:hint="cs"/>
          <w:sz w:val="28"/>
          <w:rtl/>
          <w:lang w:bidi="ar-DZ"/>
        </w:rPr>
        <w:t>،</w:t>
      </w:r>
      <w:r w:rsidR="00F630E4">
        <w:rPr>
          <w:rFonts w:ascii="Simplified Arabic" w:hAnsi="Simplified Arabic" w:hint="cs"/>
          <w:sz w:val="28"/>
          <w:rtl/>
          <w:lang w:bidi="ar-DZ"/>
        </w:rPr>
        <w:t>م</w:t>
      </w:r>
      <w:r>
        <w:rPr>
          <w:rFonts w:ascii="Simplified Arabic" w:hAnsi="Simplified Arabic" w:hint="cs"/>
          <w:sz w:val="28"/>
          <w:rtl/>
          <w:lang w:bidi="ar-DZ"/>
        </w:rPr>
        <w:t>مثلة في الإدارات العمومية التابعة لها</w:t>
      </w:r>
      <w:r w:rsidR="001B625E">
        <w:rPr>
          <w:rFonts w:ascii="Simplified Arabic" w:hAnsi="Simplified Arabic" w:hint="cs"/>
          <w:sz w:val="28"/>
          <w:rtl/>
          <w:lang w:bidi="ar-DZ"/>
        </w:rPr>
        <w:t>،</w:t>
      </w:r>
      <w:r>
        <w:rPr>
          <w:rFonts w:ascii="Simplified Arabic" w:hAnsi="Simplified Arabic" w:hint="cs"/>
          <w:sz w:val="28"/>
          <w:rtl/>
          <w:lang w:bidi="ar-DZ"/>
        </w:rPr>
        <w:t xml:space="preserve"> وكذا مختلف المتعاملين من أجل انجاز المشاريع بجودة عالية</w:t>
      </w:r>
      <w:r w:rsidR="001B625E">
        <w:rPr>
          <w:rFonts w:ascii="Simplified Arabic" w:hAnsi="Simplified Arabic" w:hint="cs"/>
          <w:sz w:val="28"/>
          <w:rtl/>
          <w:lang w:bidi="ar-DZ"/>
        </w:rPr>
        <w:t>،</w:t>
      </w:r>
      <w:r>
        <w:rPr>
          <w:rFonts w:ascii="Simplified Arabic" w:hAnsi="Simplified Arabic" w:hint="cs"/>
          <w:sz w:val="28"/>
          <w:rtl/>
          <w:lang w:bidi="ar-DZ"/>
        </w:rPr>
        <w:t xml:space="preserve"> بأقل التكاليف وآجال مدروسة.</w:t>
      </w:r>
    </w:p>
    <w:p w:rsidR="00E25A79" w:rsidRPr="00E25A79" w:rsidRDefault="00E25A79" w:rsidP="00E25A79">
      <w:pPr>
        <w:ind w:firstLine="567"/>
        <w:rPr>
          <w:rFonts w:ascii="Simplified Arabic" w:hAnsi="Simplified Arabic"/>
          <w:sz w:val="28"/>
          <w:rtl/>
          <w:lang w:bidi="ar-DZ"/>
        </w:rPr>
      </w:pPr>
      <w:r w:rsidRPr="00E25A79">
        <w:rPr>
          <w:rFonts w:ascii="Simplified Arabic" w:hAnsi="Simplified Arabic"/>
          <w:sz w:val="28"/>
          <w:rtl/>
          <w:lang w:bidi="ar-DZ"/>
        </w:rPr>
        <w:t>إن الأهمية ال</w:t>
      </w:r>
      <w:r w:rsidRPr="00E25A79">
        <w:rPr>
          <w:rFonts w:ascii="Simplified Arabic" w:hAnsi="Simplified Arabic" w:hint="cs"/>
          <w:sz w:val="28"/>
          <w:rtl/>
          <w:lang w:bidi="ar-DZ"/>
        </w:rPr>
        <w:t>ا</w:t>
      </w:r>
      <w:r w:rsidRPr="00E25A79">
        <w:rPr>
          <w:rFonts w:ascii="Simplified Arabic" w:hAnsi="Simplified Arabic"/>
          <w:sz w:val="28"/>
          <w:rtl/>
          <w:lang w:bidi="ar-DZ"/>
        </w:rPr>
        <w:t xml:space="preserve">قتصادية للصفقات العمومية ودورها في ضمان ديناميكية </w:t>
      </w:r>
      <w:r w:rsidRPr="00E25A79">
        <w:rPr>
          <w:rFonts w:ascii="Simplified Arabic" w:hAnsi="Simplified Arabic" w:hint="cs"/>
          <w:sz w:val="28"/>
          <w:rtl/>
          <w:lang w:bidi="ar-DZ"/>
        </w:rPr>
        <w:t>ا</w:t>
      </w:r>
      <w:r w:rsidRPr="00E25A79">
        <w:rPr>
          <w:rFonts w:ascii="Simplified Arabic" w:hAnsi="Simplified Arabic"/>
          <w:sz w:val="28"/>
          <w:rtl/>
          <w:lang w:bidi="ar-DZ"/>
        </w:rPr>
        <w:t xml:space="preserve">قتصادية تؤدي إلى التنمية، يجعل من تنظيم الصفقات العمومية آلية مهمة </w:t>
      </w:r>
      <w:r w:rsidRPr="00E25A79">
        <w:rPr>
          <w:rFonts w:ascii="Simplified Arabic" w:hAnsi="Simplified Arabic" w:hint="cs"/>
          <w:sz w:val="28"/>
          <w:rtl/>
          <w:lang w:bidi="ar-DZ"/>
        </w:rPr>
        <w:t>لتجسيد برامج التنمية</w:t>
      </w:r>
      <w:r w:rsidRPr="00E25A79">
        <w:rPr>
          <w:rFonts w:ascii="Simplified Arabic" w:hAnsi="Simplified Arabic"/>
          <w:sz w:val="28"/>
          <w:rtl/>
          <w:lang w:bidi="ar-DZ"/>
        </w:rPr>
        <w:t>،</w:t>
      </w:r>
      <w:r w:rsidRPr="00E25A79">
        <w:rPr>
          <w:rFonts w:ascii="Simplified Arabic" w:hAnsi="Simplified Arabic" w:hint="cs"/>
          <w:sz w:val="28"/>
          <w:rtl/>
          <w:lang w:bidi="ar-DZ"/>
        </w:rPr>
        <w:t>لهذا</w:t>
      </w:r>
      <w:r w:rsidRPr="00E25A79">
        <w:rPr>
          <w:rFonts w:ascii="Simplified Arabic" w:hAnsi="Simplified Arabic"/>
          <w:sz w:val="28"/>
          <w:rtl/>
          <w:lang w:bidi="ar-DZ"/>
        </w:rPr>
        <w:t xml:space="preserve"> لم تتوقف الجزائر</w:t>
      </w:r>
      <w:r w:rsidR="00DD3094">
        <w:rPr>
          <w:rFonts w:ascii="Simplified Arabic" w:hAnsi="Simplified Arabic"/>
          <w:sz w:val="28"/>
          <w:lang w:bidi="ar-DZ"/>
        </w:rPr>
        <w:t xml:space="preserve"> </w:t>
      </w:r>
      <w:r w:rsidRPr="00E25A79">
        <w:rPr>
          <w:rFonts w:ascii="Simplified Arabic" w:hAnsi="Simplified Arabic"/>
          <w:sz w:val="28"/>
          <w:rtl/>
          <w:lang w:bidi="ar-DZ"/>
        </w:rPr>
        <w:t>عن إصلاح المنظومة القانونية للصفقات العمومية</w:t>
      </w:r>
      <w:r w:rsidRPr="00E25A79">
        <w:rPr>
          <w:rFonts w:ascii="Simplified Arabic" w:hAnsi="Simplified Arabic" w:hint="cs"/>
          <w:sz w:val="28"/>
          <w:rtl/>
          <w:lang w:bidi="ar-DZ"/>
        </w:rPr>
        <w:t>،</w:t>
      </w:r>
      <w:r w:rsidRPr="00E25A79">
        <w:rPr>
          <w:rFonts w:ascii="Simplified Arabic" w:hAnsi="Simplified Arabic"/>
          <w:sz w:val="28"/>
          <w:rtl/>
          <w:lang w:bidi="ar-DZ"/>
        </w:rPr>
        <w:t xml:space="preserve"> بهدف تغطية النقائص </w:t>
      </w:r>
      <w:r w:rsidRPr="00E25A79">
        <w:rPr>
          <w:rFonts w:ascii="Simplified Arabic" w:hAnsi="Simplified Arabic" w:hint="cs"/>
          <w:sz w:val="28"/>
          <w:rtl/>
          <w:lang w:bidi="ar-DZ"/>
        </w:rPr>
        <w:t>و</w:t>
      </w:r>
      <w:r w:rsidRPr="00E25A79">
        <w:rPr>
          <w:rFonts w:ascii="Simplified Arabic" w:hAnsi="Simplified Arabic"/>
          <w:sz w:val="28"/>
          <w:rtl/>
          <w:lang w:bidi="ar-DZ"/>
        </w:rPr>
        <w:t>الفراغات التي ت</w:t>
      </w:r>
      <w:r w:rsidRPr="00E25A79">
        <w:rPr>
          <w:rFonts w:ascii="Simplified Arabic" w:hAnsi="Simplified Arabic" w:hint="cs"/>
          <w:sz w:val="28"/>
          <w:rtl/>
          <w:lang w:bidi="ar-DZ"/>
        </w:rPr>
        <w:t>ضمنتها مختلف النصوص القانونية أثناء تطبيقها</w:t>
      </w:r>
      <w:r w:rsidRPr="00E25A79">
        <w:rPr>
          <w:rFonts w:ascii="Simplified Arabic" w:hAnsi="Simplified Arabic"/>
          <w:sz w:val="28"/>
          <w:rtl/>
          <w:lang w:bidi="ar-DZ"/>
        </w:rPr>
        <w:t>، ولتكييف التنظيم ال</w:t>
      </w:r>
      <w:r w:rsidRPr="00E25A79">
        <w:rPr>
          <w:rFonts w:ascii="Simplified Arabic" w:hAnsi="Simplified Arabic" w:hint="cs"/>
          <w:sz w:val="28"/>
          <w:rtl/>
          <w:lang w:bidi="ar-DZ"/>
        </w:rPr>
        <w:t>قانوني مع متطلبات كل مرحلة سواء من الناحية السياسية، الاجتماعية والاقتصادية</w:t>
      </w:r>
      <w:r w:rsidRPr="00E25A79">
        <w:rPr>
          <w:rFonts w:ascii="Simplified Arabic" w:hAnsi="Simplified Arabic"/>
          <w:sz w:val="28"/>
          <w:vertAlign w:val="superscript"/>
          <w:rtl/>
          <w:lang w:bidi="ar-DZ"/>
        </w:rPr>
        <w:footnoteReference w:id="7"/>
      </w:r>
      <w:r w:rsidRPr="00E25A79">
        <w:rPr>
          <w:rFonts w:ascii="Simplified Arabic" w:hAnsi="Simplified Arabic" w:hint="cs"/>
          <w:sz w:val="28"/>
          <w:rtl/>
          <w:lang w:bidi="ar-DZ"/>
        </w:rPr>
        <w:t>.</w:t>
      </w:r>
    </w:p>
    <w:p w:rsidR="00E25A79" w:rsidRPr="00E25A79" w:rsidRDefault="00E25A79" w:rsidP="00E25A79">
      <w:pPr>
        <w:ind w:firstLine="567"/>
        <w:rPr>
          <w:rFonts w:ascii="Simplified Arabic" w:hAnsi="Simplified Arabic"/>
          <w:sz w:val="28"/>
          <w:rtl/>
          <w:lang w:bidi="ar-DZ"/>
        </w:rPr>
      </w:pPr>
      <w:r w:rsidRPr="00E25A79">
        <w:rPr>
          <w:rFonts w:ascii="Simplified Arabic" w:hAnsi="Simplified Arabic" w:hint="cs"/>
          <w:sz w:val="28"/>
          <w:rtl/>
          <w:lang w:bidi="ar-DZ"/>
        </w:rPr>
        <w:t>يعود تمويل</w:t>
      </w:r>
      <w:r w:rsidRPr="00E25A79">
        <w:rPr>
          <w:rFonts w:ascii="Simplified Arabic" w:hAnsi="Simplified Arabic"/>
          <w:sz w:val="28"/>
          <w:rtl/>
          <w:lang w:bidi="ar-DZ"/>
        </w:rPr>
        <w:t xml:space="preserve"> الصفقات العمومية</w:t>
      </w:r>
      <w:r w:rsidRPr="00E25A79">
        <w:rPr>
          <w:rFonts w:ascii="Simplified Arabic" w:hAnsi="Simplified Arabic" w:hint="cs"/>
          <w:sz w:val="28"/>
          <w:rtl/>
          <w:lang w:bidi="ar-DZ"/>
        </w:rPr>
        <w:t xml:space="preserve"> للخزينة العامة للدولة، لهذا وجب توفير ال</w:t>
      </w:r>
      <w:r w:rsidRPr="00E25A79">
        <w:rPr>
          <w:rFonts w:ascii="Simplified Arabic" w:hAnsi="Simplified Arabic"/>
          <w:sz w:val="28"/>
          <w:rtl/>
          <w:lang w:bidi="ar-DZ"/>
        </w:rPr>
        <w:t xml:space="preserve">حماية </w:t>
      </w:r>
      <w:r w:rsidRPr="00E25A79">
        <w:rPr>
          <w:rFonts w:ascii="Simplified Arabic" w:hAnsi="Simplified Arabic" w:hint="cs"/>
          <w:sz w:val="28"/>
          <w:rtl/>
          <w:lang w:bidi="ar-DZ"/>
        </w:rPr>
        <w:t>ال</w:t>
      </w:r>
      <w:r w:rsidRPr="00E25A79">
        <w:rPr>
          <w:rFonts w:ascii="Simplified Arabic" w:hAnsi="Simplified Arabic"/>
          <w:sz w:val="28"/>
          <w:rtl/>
          <w:lang w:bidi="ar-DZ"/>
        </w:rPr>
        <w:t>قانونية</w:t>
      </w:r>
      <w:r w:rsidRPr="00E25A79">
        <w:rPr>
          <w:rFonts w:ascii="Simplified Arabic" w:hAnsi="Simplified Arabic" w:hint="cs"/>
          <w:sz w:val="28"/>
          <w:rtl/>
          <w:lang w:bidi="ar-DZ"/>
        </w:rPr>
        <w:t xml:space="preserve"> لهذه العملية، عن </w:t>
      </w:r>
      <w:r w:rsidRPr="00E25A79">
        <w:rPr>
          <w:rFonts w:ascii="Simplified Arabic" w:hAnsi="Simplified Arabic"/>
          <w:sz w:val="28"/>
          <w:rtl/>
          <w:lang w:bidi="ar-DZ"/>
        </w:rPr>
        <w:t>طريق إيجاد</w:t>
      </w:r>
      <w:r w:rsidRPr="00E25A79">
        <w:rPr>
          <w:rFonts w:ascii="Simplified Arabic" w:hAnsi="Simplified Arabic" w:hint="cs"/>
          <w:sz w:val="28"/>
          <w:rtl/>
          <w:lang w:bidi="ar-DZ"/>
        </w:rPr>
        <w:t xml:space="preserve"> تنظيم </w:t>
      </w:r>
      <w:r w:rsidRPr="00E25A79">
        <w:rPr>
          <w:rFonts w:ascii="Simplified Arabic" w:hAnsi="Simplified Arabic"/>
          <w:sz w:val="28"/>
          <w:rtl/>
          <w:lang w:bidi="ar-DZ"/>
        </w:rPr>
        <w:t>قانون</w:t>
      </w:r>
      <w:r w:rsidRPr="00E25A79">
        <w:rPr>
          <w:rFonts w:ascii="Simplified Arabic" w:hAnsi="Simplified Arabic" w:hint="cs"/>
          <w:sz w:val="28"/>
          <w:rtl/>
          <w:lang w:bidi="ar-DZ"/>
        </w:rPr>
        <w:t>ي</w:t>
      </w:r>
      <w:r w:rsidRPr="00E25A79">
        <w:rPr>
          <w:rFonts w:ascii="Simplified Arabic" w:hAnsi="Simplified Arabic"/>
          <w:sz w:val="28"/>
          <w:rtl/>
          <w:lang w:bidi="ar-DZ"/>
        </w:rPr>
        <w:t xml:space="preserve"> خاص</w:t>
      </w:r>
      <w:r w:rsidRPr="00E25A79">
        <w:rPr>
          <w:rFonts w:ascii="Simplified Arabic" w:hAnsi="Simplified Arabic" w:hint="cs"/>
          <w:sz w:val="28"/>
          <w:rtl/>
          <w:lang w:bidi="ar-DZ"/>
        </w:rPr>
        <w:t xml:space="preserve"> بها</w:t>
      </w:r>
      <w:r w:rsidRPr="00E25A79">
        <w:rPr>
          <w:rFonts w:ascii="Simplified Arabic" w:hAnsi="Simplified Arabic"/>
          <w:sz w:val="28"/>
          <w:rtl/>
          <w:lang w:bidi="ar-DZ"/>
        </w:rPr>
        <w:t xml:space="preserve"> يحقق المصلحة العامة</w:t>
      </w:r>
      <w:r w:rsidRPr="00E25A79">
        <w:rPr>
          <w:rFonts w:ascii="Simplified Arabic" w:hAnsi="Simplified Arabic" w:hint="cs"/>
          <w:sz w:val="28"/>
          <w:rtl/>
          <w:lang w:bidi="ar-DZ"/>
        </w:rPr>
        <w:t>،</w:t>
      </w:r>
      <w:r w:rsidRPr="00E25A79">
        <w:rPr>
          <w:rFonts w:ascii="Simplified Arabic" w:hAnsi="Simplified Arabic"/>
          <w:sz w:val="28"/>
          <w:rtl/>
          <w:lang w:bidi="ar-DZ"/>
        </w:rPr>
        <w:t xml:space="preserve"> ويحترم الحرية الاقتصادية</w:t>
      </w:r>
      <w:r w:rsidRPr="00E25A79">
        <w:rPr>
          <w:rFonts w:ascii="Simplified Arabic" w:hAnsi="Simplified Arabic" w:hint="cs"/>
          <w:sz w:val="28"/>
          <w:rtl/>
          <w:lang w:bidi="ar-DZ"/>
        </w:rPr>
        <w:t>، وهو ما جسده المشرع الجزائري عمليا.</w:t>
      </w:r>
    </w:p>
    <w:p w:rsidR="003C69C4" w:rsidRDefault="00E25A79" w:rsidP="00F630E4">
      <w:pPr>
        <w:ind w:firstLine="567"/>
        <w:rPr>
          <w:rFonts w:ascii="Simplified Arabic" w:hAnsi="Simplified Arabic"/>
          <w:sz w:val="28"/>
          <w:rtl/>
          <w:lang w:bidi="ar-DZ"/>
        </w:rPr>
      </w:pPr>
      <w:r>
        <w:rPr>
          <w:rFonts w:ascii="Simplified Arabic" w:hAnsi="Simplified Arabic" w:hint="cs"/>
          <w:sz w:val="28"/>
          <w:rtl/>
          <w:lang w:bidi="ar-DZ"/>
        </w:rPr>
        <w:t xml:space="preserve">حيث </w:t>
      </w:r>
      <w:r w:rsidR="003C69C4">
        <w:rPr>
          <w:rFonts w:ascii="Simplified Arabic" w:hAnsi="Simplified Arabic" w:hint="cs"/>
          <w:sz w:val="28"/>
          <w:rtl/>
          <w:lang w:bidi="ar-DZ"/>
        </w:rPr>
        <w:t xml:space="preserve">بدأ تنظيم الصفقات العمومية في الجزائر </w:t>
      </w:r>
      <w:r w:rsidR="003C69C4">
        <w:rPr>
          <w:rFonts w:ascii="Simplified Arabic" w:hAnsi="Simplified Arabic"/>
          <w:sz w:val="28"/>
          <w:rtl/>
          <w:lang w:bidi="ar-DZ"/>
        </w:rPr>
        <w:t>بصدور الأمر 67-90 المؤرخ</w:t>
      </w:r>
      <w:r w:rsidR="00DD3094">
        <w:rPr>
          <w:rFonts w:ascii="Simplified Arabic" w:hAnsi="Simplified Arabic"/>
          <w:sz w:val="28"/>
          <w:lang w:bidi="ar-DZ"/>
        </w:rPr>
        <w:t xml:space="preserve"> </w:t>
      </w:r>
      <w:r w:rsidR="003C69C4" w:rsidRPr="004154A3">
        <w:rPr>
          <w:rFonts w:ascii="Simplified Arabic" w:hAnsi="Simplified Arabic"/>
          <w:sz w:val="28"/>
          <w:rtl/>
          <w:lang w:bidi="ar-DZ"/>
        </w:rPr>
        <w:t>في17</w:t>
      </w:r>
      <w:r w:rsidR="003C69C4">
        <w:rPr>
          <w:rFonts w:ascii="Simplified Arabic" w:hAnsi="Simplified Arabic" w:hint="cs"/>
          <w:sz w:val="28"/>
          <w:rtl/>
          <w:lang w:bidi="ar-DZ"/>
        </w:rPr>
        <w:t xml:space="preserve"> جوان</w:t>
      </w:r>
      <w:r w:rsidR="003C69C4" w:rsidRPr="004154A3">
        <w:rPr>
          <w:rFonts w:ascii="Simplified Arabic" w:hAnsi="Simplified Arabic"/>
          <w:sz w:val="28"/>
          <w:rtl/>
          <w:lang w:bidi="ar-DZ"/>
        </w:rPr>
        <w:t>1967</w:t>
      </w:r>
      <w:r w:rsidR="003C69C4">
        <w:rPr>
          <w:rStyle w:val="Appelnotedebasdep"/>
          <w:rFonts w:ascii="Simplified Arabic" w:hAnsi="Simplified Arabic"/>
          <w:sz w:val="28"/>
          <w:rtl/>
          <w:lang w:bidi="ar-DZ"/>
        </w:rPr>
        <w:footnoteReference w:id="8"/>
      </w:r>
      <w:r w:rsidR="003C69C4">
        <w:rPr>
          <w:rFonts w:ascii="Simplified Arabic" w:hAnsi="Simplified Arabic"/>
          <w:sz w:val="28"/>
          <w:rtl/>
          <w:lang w:bidi="ar-DZ"/>
        </w:rPr>
        <w:t>المتضمن قانون الصفقات العمومية</w:t>
      </w:r>
      <w:r w:rsidR="003C69C4">
        <w:rPr>
          <w:rFonts w:ascii="Simplified Arabic" w:hAnsi="Simplified Arabic" w:hint="cs"/>
          <w:sz w:val="28"/>
          <w:rtl/>
          <w:lang w:bidi="ar-DZ"/>
        </w:rPr>
        <w:t>،</w:t>
      </w:r>
      <w:r w:rsidR="003C69C4">
        <w:rPr>
          <w:rFonts w:ascii="Simplified Arabic" w:hAnsi="Simplified Arabic"/>
          <w:sz w:val="28"/>
          <w:rtl/>
          <w:lang w:bidi="ar-DZ"/>
        </w:rPr>
        <w:t xml:space="preserve"> الذي يعتبر أول</w:t>
      </w:r>
      <w:r w:rsidR="003C69C4">
        <w:rPr>
          <w:rFonts w:ascii="Simplified Arabic" w:hAnsi="Simplified Arabic" w:hint="cs"/>
          <w:sz w:val="28"/>
          <w:rtl/>
          <w:lang w:bidi="ar-DZ"/>
        </w:rPr>
        <w:t xml:space="preserve"> لبنة </w:t>
      </w:r>
      <w:r w:rsidR="003C69C4">
        <w:rPr>
          <w:rFonts w:ascii="Simplified Arabic" w:hAnsi="Simplified Arabic"/>
          <w:sz w:val="28"/>
          <w:rtl/>
          <w:lang w:bidi="ar-DZ"/>
        </w:rPr>
        <w:t>في</w:t>
      </w:r>
      <w:r w:rsidR="00DD3094">
        <w:rPr>
          <w:rFonts w:ascii="Simplified Arabic" w:hAnsi="Simplified Arabic"/>
          <w:sz w:val="28"/>
          <w:lang w:bidi="ar-DZ"/>
        </w:rPr>
        <w:t xml:space="preserve"> </w:t>
      </w:r>
      <w:r w:rsidR="003C69C4" w:rsidRPr="004154A3">
        <w:rPr>
          <w:rFonts w:ascii="Simplified Arabic" w:hAnsi="Simplified Arabic"/>
          <w:sz w:val="28"/>
          <w:rtl/>
          <w:lang w:bidi="ar-DZ"/>
        </w:rPr>
        <w:t xml:space="preserve">هذا المجال بعد </w:t>
      </w:r>
      <w:r w:rsidR="003C69C4" w:rsidRPr="004154A3">
        <w:rPr>
          <w:rFonts w:ascii="Simplified Arabic" w:hAnsi="Simplified Arabic" w:hint="cs"/>
          <w:sz w:val="28"/>
          <w:rtl/>
          <w:lang w:bidi="ar-DZ"/>
        </w:rPr>
        <w:lastRenderedPageBreak/>
        <w:t>ال</w:t>
      </w:r>
      <w:r w:rsidR="003C69C4">
        <w:rPr>
          <w:rFonts w:ascii="Simplified Arabic" w:hAnsi="Simplified Arabic" w:hint="cs"/>
          <w:sz w:val="28"/>
          <w:rtl/>
          <w:lang w:bidi="ar-DZ"/>
        </w:rPr>
        <w:t>ا</w:t>
      </w:r>
      <w:r w:rsidR="003C69C4" w:rsidRPr="004154A3">
        <w:rPr>
          <w:rFonts w:ascii="Simplified Arabic" w:hAnsi="Simplified Arabic" w:hint="cs"/>
          <w:sz w:val="28"/>
          <w:rtl/>
          <w:lang w:bidi="ar-DZ"/>
        </w:rPr>
        <w:t>ستقلال</w:t>
      </w:r>
      <w:r w:rsidR="003C69C4">
        <w:rPr>
          <w:rStyle w:val="Appelnotedebasdep"/>
          <w:rFonts w:ascii="Simplified Arabic" w:hAnsi="Simplified Arabic"/>
          <w:sz w:val="28"/>
          <w:rtl/>
          <w:lang w:bidi="ar-DZ"/>
        </w:rPr>
        <w:footnoteReference w:id="9"/>
      </w:r>
      <w:r w:rsidR="003C69C4" w:rsidRPr="004154A3">
        <w:rPr>
          <w:rFonts w:ascii="Simplified Arabic" w:hAnsi="Simplified Arabic"/>
          <w:sz w:val="28"/>
          <w:rtl/>
          <w:lang w:bidi="ar-DZ"/>
        </w:rPr>
        <w:t xml:space="preserve">، </w:t>
      </w:r>
      <w:r w:rsidR="00F630E4">
        <w:rPr>
          <w:rFonts w:ascii="Simplified Arabic" w:hAnsi="Simplified Arabic" w:hint="cs"/>
          <w:sz w:val="28"/>
          <w:rtl/>
          <w:lang w:bidi="ar-DZ"/>
        </w:rPr>
        <w:t>فقد</w:t>
      </w:r>
      <w:r w:rsidR="003C69C4">
        <w:rPr>
          <w:rFonts w:ascii="Simplified Arabic" w:hAnsi="Simplified Arabic" w:hint="cs"/>
          <w:sz w:val="28"/>
          <w:rtl/>
          <w:lang w:bidi="ar-DZ"/>
        </w:rPr>
        <w:t xml:space="preserve"> تم تطبيق  التشريع الفرنسي </w:t>
      </w:r>
      <w:r w:rsidR="003C69C4" w:rsidRPr="004154A3">
        <w:rPr>
          <w:rFonts w:ascii="Simplified Arabic" w:hAnsi="Simplified Arabic"/>
          <w:sz w:val="28"/>
          <w:rtl/>
          <w:lang w:bidi="ar-DZ"/>
        </w:rPr>
        <w:t>بصفة مؤقتة إلا ما تعارض منه مع السيادة الوطنية</w:t>
      </w:r>
      <w:r w:rsidR="00A02132">
        <w:rPr>
          <w:rFonts w:ascii="Simplified Arabic" w:hAnsi="Simplified Arabic" w:hint="cs"/>
          <w:sz w:val="28"/>
          <w:rtl/>
          <w:lang w:bidi="ar-DZ"/>
        </w:rPr>
        <w:t>،</w:t>
      </w:r>
      <w:r w:rsidR="003C69C4" w:rsidRPr="004154A3">
        <w:rPr>
          <w:rFonts w:ascii="Simplified Arabic" w:hAnsi="Simplified Arabic"/>
          <w:sz w:val="28"/>
          <w:rtl/>
          <w:lang w:bidi="ar-DZ"/>
        </w:rPr>
        <w:t xml:space="preserve"> بموجب </w:t>
      </w:r>
      <w:r w:rsidR="00F630E4">
        <w:rPr>
          <w:rFonts w:ascii="Simplified Arabic" w:hAnsi="Simplified Arabic" w:hint="cs"/>
          <w:sz w:val="28"/>
          <w:rtl/>
          <w:lang w:bidi="ar-DZ"/>
        </w:rPr>
        <w:t xml:space="preserve">وثيقة </w:t>
      </w:r>
      <w:r w:rsidR="003C69C4">
        <w:rPr>
          <w:rFonts w:ascii="Simplified Arabic" w:hAnsi="Simplified Arabic"/>
          <w:sz w:val="28"/>
          <w:rtl/>
          <w:lang w:bidi="ar-DZ"/>
        </w:rPr>
        <w:t xml:space="preserve">رقم 62-157 المؤرخ في </w:t>
      </w:r>
      <w:r w:rsidR="003C69C4">
        <w:rPr>
          <w:rFonts w:ascii="Simplified Arabic" w:hAnsi="Simplified Arabic" w:hint="cs"/>
          <w:sz w:val="28"/>
          <w:rtl/>
          <w:lang w:bidi="ar-DZ"/>
        </w:rPr>
        <w:t>31 ديسمبر1962</w:t>
      </w:r>
      <w:r w:rsidR="003C69C4">
        <w:rPr>
          <w:rStyle w:val="Appelnotedebasdep"/>
          <w:rFonts w:ascii="Simplified Arabic" w:hAnsi="Simplified Arabic"/>
          <w:sz w:val="28"/>
          <w:rtl/>
          <w:lang w:bidi="ar-DZ"/>
        </w:rPr>
        <w:footnoteReference w:id="10"/>
      </w:r>
      <w:r w:rsidR="003C69C4">
        <w:rPr>
          <w:rFonts w:ascii="Simplified Arabic" w:hAnsi="Simplified Arabic" w:hint="cs"/>
          <w:sz w:val="28"/>
          <w:rtl/>
          <w:lang w:bidi="ar-DZ"/>
        </w:rPr>
        <w:t>، لكن المشرع تطرق لبعض المحاور المتعلقة بالصفقات العمومية قبل الأمر 67-90 بموجب المرسوم 64-103 المؤرخ في 26 مارس 1964</w:t>
      </w:r>
      <w:r w:rsidR="00A02132">
        <w:rPr>
          <w:rFonts w:ascii="Simplified Arabic" w:hAnsi="Simplified Arabic" w:hint="cs"/>
          <w:sz w:val="28"/>
          <w:rtl/>
          <w:lang w:bidi="ar-DZ"/>
        </w:rPr>
        <w:t>،</w:t>
      </w:r>
      <w:r w:rsidR="003C69C4">
        <w:rPr>
          <w:rFonts w:ascii="Simplified Arabic" w:hAnsi="Simplified Arabic" w:hint="cs"/>
          <w:sz w:val="28"/>
          <w:rtl/>
          <w:lang w:bidi="ar-DZ"/>
        </w:rPr>
        <w:t xml:space="preserve"> الذي يتضمن إنشاء اللجنة المركزية للصفقات العمومية، وصدر في نفس السنة المصادقة على دفتر الشروط الإدارية العامة المطبقة على صفقات الأشغال الخاصة بوزارة تجديد البناء والأشغال العمومية والنقل بتاريخ 21 نوفمبر1964</w:t>
      </w:r>
      <w:r w:rsidR="003C69C4">
        <w:rPr>
          <w:rStyle w:val="Appelnotedebasdep"/>
          <w:rFonts w:ascii="Simplified Arabic" w:hAnsi="Simplified Arabic"/>
          <w:sz w:val="28"/>
          <w:rtl/>
          <w:lang w:bidi="ar-DZ"/>
        </w:rPr>
        <w:footnoteReference w:id="11"/>
      </w:r>
      <w:r w:rsidR="003C69C4">
        <w:rPr>
          <w:rFonts w:ascii="Simplified Arabic" w:hAnsi="Simplified Arabic" w:hint="cs"/>
          <w:sz w:val="28"/>
          <w:rtl/>
          <w:lang w:bidi="ar-DZ"/>
        </w:rPr>
        <w:t>.</w:t>
      </w:r>
    </w:p>
    <w:p w:rsidR="003C69C4" w:rsidRDefault="003C69C4" w:rsidP="003C69C4">
      <w:pPr>
        <w:ind w:firstLine="567"/>
        <w:rPr>
          <w:rFonts w:ascii="Simplified Arabic" w:hAnsi="Simplified Arabic"/>
          <w:sz w:val="28"/>
          <w:rtl/>
          <w:lang w:bidi="ar-DZ"/>
        </w:rPr>
      </w:pPr>
      <w:r>
        <w:rPr>
          <w:rFonts w:ascii="Simplified Arabic" w:hAnsi="Simplified Arabic" w:hint="cs"/>
          <w:sz w:val="28"/>
          <w:rtl/>
          <w:lang w:bidi="ar-DZ"/>
        </w:rPr>
        <w:t>كان الأمر 67-90 متشبعا بالاختيار الاشتراكي باعتباره التوجه المتبع في تلك الفترة</w:t>
      </w:r>
      <w:r>
        <w:rPr>
          <w:rStyle w:val="Appelnotedebasdep"/>
          <w:rFonts w:ascii="Simplified Arabic" w:hAnsi="Simplified Arabic"/>
          <w:sz w:val="28"/>
          <w:rtl/>
          <w:lang w:bidi="ar-DZ"/>
        </w:rPr>
        <w:footnoteReference w:id="12"/>
      </w:r>
      <w:r>
        <w:rPr>
          <w:rFonts w:ascii="Simplified Arabic" w:hAnsi="Simplified Arabic" w:hint="cs"/>
          <w:sz w:val="28"/>
          <w:rtl/>
          <w:lang w:bidi="ar-DZ"/>
        </w:rPr>
        <w:t xml:space="preserve">، وهو المبني على سياسة التخطيط للبرامج الاقتصادية، لهذا تم </w:t>
      </w:r>
      <w:r w:rsidRPr="004154A3">
        <w:rPr>
          <w:rFonts w:ascii="Simplified Arabic" w:hAnsi="Simplified Arabic"/>
          <w:sz w:val="28"/>
          <w:rtl/>
          <w:lang w:bidi="ar-DZ"/>
        </w:rPr>
        <w:t xml:space="preserve">الاعتماد على الصفقات العمومية </w:t>
      </w:r>
      <w:r>
        <w:rPr>
          <w:rFonts w:ascii="Simplified Arabic" w:hAnsi="Simplified Arabic" w:hint="cs"/>
          <w:sz w:val="28"/>
          <w:rtl/>
          <w:lang w:bidi="ar-DZ"/>
        </w:rPr>
        <w:t>كوسيلة</w:t>
      </w:r>
      <w:r w:rsidRPr="004154A3">
        <w:rPr>
          <w:rFonts w:ascii="Simplified Arabic" w:hAnsi="Simplified Arabic"/>
          <w:sz w:val="28"/>
          <w:rtl/>
          <w:lang w:bidi="ar-DZ"/>
        </w:rPr>
        <w:t xml:space="preserve"> لتنفيذ المخطط</w:t>
      </w:r>
      <w:r>
        <w:rPr>
          <w:rFonts w:ascii="Simplified Arabic" w:hAnsi="Simplified Arabic" w:hint="cs"/>
          <w:sz w:val="28"/>
          <w:rtl/>
          <w:lang w:bidi="ar-DZ"/>
        </w:rPr>
        <w:t>ات</w:t>
      </w:r>
      <w:r w:rsidRPr="004154A3">
        <w:rPr>
          <w:rFonts w:ascii="Simplified Arabic" w:hAnsi="Simplified Arabic"/>
          <w:sz w:val="28"/>
          <w:rtl/>
          <w:lang w:bidi="ar-DZ"/>
        </w:rPr>
        <w:t xml:space="preserve"> الوطني</w:t>
      </w:r>
      <w:r>
        <w:rPr>
          <w:rFonts w:ascii="Simplified Arabic" w:hAnsi="Simplified Arabic" w:hint="cs"/>
          <w:sz w:val="28"/>
          <w:rtl/>
          <w:lang w:bidi="ar-DZ"/>
        </w:rPr>
        <w:t>ة، وقد ُاعتمد في تطبيقه على المجال الإداري دون التجاري والصناعي</w:t>
      </w:r>
      <w:r w:rsidR="00A02132">
        <w:rPr>
          <w:rFonts w:ascii="Simplified Arabic" w:hAnsi="Simplified Arabic" w:hint="cs"/>
          <w:sz w:val="28"/>
          <w:rtl/>
          <w:lang w:bidi="ar-DZ"/>
        </w:rPr>
        <w:t>،</w:t>
      </w:r>
      <w:r>
        <w:rPr>
          <w:rFonts w:ascii="Simplified Arabic" w:hAnsi="Simplified Arabic" w:hint="cs"/>
          <w:sz w:val="28"/>
          <w:rtl/>
          <w:lang w:bidi="ar-DZ"/>
        </w:rPr>
        <w:t xml:space="preserve"> الذي وعد المشرع بإصدار مرسوم لاحق يبين كيفية تمديد الأمر 67-90 على المؤسسات التجارية والصناعية</w:t>
      </w:r>
      <w:r w:rsidR="00A02132">
        <w:rPr>
          <w:rFonts w:ascii="Simplified Arabic" w:hAnsi="Simplified Arabic" w:hint="cs"/>
          <w:sz w:val="28"/>
          <w:rtl/>
          <w:lang w:bidi="ar-DZ"/>
        </w:rPr>
        <w:t>،</w:t>
      </w:r>
      <w:r>
        <w:rPr>
          <w:rFonts w:ascii="Simplified Arabic" w:hAnsi="Simplified Arabic" w:hint="cs"/>
          <w:sz w:val="28"/>
          <w:rtl/>
          <w:lang w:bidi="ar-DZ"/>
        </w:rPr>
        <w:t xml:space="preserve"> غير أن هذا المرسوم لم يرى النور</w:t>
      </w:r>
      <w:r>
        <w:rPr>
          <w:rStyle w:val="Appelnotedebasdep"/>
          <w:rFonts w:ascii="Simplified Arabic" w:hAnsi="Simplified Arabic"/>
          <w:sz w:val="28"/>
          <w:rtl/>
          <w:lang w:bidi="ar-DZ"/>
        </w:rPr>
        <w:footnoteReference w:id="13"/>
      </w:r>
      <w:r>
        <w:rPr>
          <w:rFonts w:ascii="Simplified Arabic" w:hAnsi="Simplified Arabic" w:hint="cs"/>
          <w:sz w:val="28"/>
          <w:rtl/>
          <w:lang w:bidi="ar-DZ"/>
        </w:rPr>
        <w:t>.</w:t>
      </w:r>
    </w:p>
    <w:p w:rsidR="003C69C4" w:rsidRPr="006A3658" w:rsidRDefault="003C69C4" w:rsidP="00E60D8B">
      <w:pPr>
        <w:ind w:firstLine="567"/>
        <w:rPr>
          <w:rFonts w:ascii="Simplified Arabic" w:hAnsi="Simplified Arabic"/>
          <w:sz w:val="28"/>
          <w:rtl/>
          <w:lang w:bidi="ar-DZ"/>
        </w:rPr>
      </w:pPr>
      <w:r>
        <w:rPr>
          <w:rFonts w:ascii="Simplified Arabic" w:hAnsi="Simplified Arabic" w:hint="cs"/>
          <w:sz w:val="28"/>
          <w:rtl/>
          <w:lang w:bidi="ar-DZ"/>
        </w:rPr>
        <w:t xml:space="preserve">ما يجدر ذكره في هذه الفترة هو اختصاص الحكومة آنذاك بتحديد السياسة العامة للصفقات العمومية </w:t>
      </w:r>
      <w:r w:rsidR="00C63104">
        <w:rPr>
          <w:rFonts w:ascii="Simplified Arabic" w:hAnsi="Simplified Arabic" w:hint="cs"/>
          <w:sz w:val="28"/>
          <w:rtl/>
          <w:lang w:bidi="ar-DZ"/>
        </w:rPr>
        <w:t>بين وزير</w:t>
      </w:r>
      <w:r>
        <w:rPr>
          <w:rFonts w:ascii="Simplified Arabic" w:hAnsi="Simplified Arabic" w:hint="cs"/>
          <w:sz w:val="28"/>
          <w:rtl/>
          <w:lang w:bidi="ar-DZ"/>
        </w:rPr>
        <w:t xml:space="preserve"> التجارة والوزير الأول أي مركزة سياسة تنظيم الصفقات</w:t>
      </w:r>
      <w:r w:rsidR="00016141">
        <w:rPr>
          <w:rFonts w:ascii="Simplified Arabic" w:hAnsi="Simplified Arabic" w:hint="cs"/>
          <w:sz w:val="28"/>
          <w:rtl/>
          <w:lang w:bidi="ar-DZ"/>
        </w:rPr>
        <w:t>،</w:t>
      </w:r>
      <w:r>
        <w:rPr>
          <w:rFonts w:ascii="Simplified Arabic" w:hAnsi="Simplified Arabic" w:hint="cs"/>
          <w:sz w:val="28"/>
          <w:rtl/>
          <w:lang w:bidi="ar-DZ"/>
        </w:rPr>
        <w:t xml:space="preserve"> خاصة في مجال طلبات الاستيراد</w:t>
      </w:r>
      <w:r w:rsidR="00016141">
        <w:rPr>
          <w:rFonts w:ascii="Simplified Arabic" w:hAnsi="Simplified Arabic" w:hint="cs"/>
          <w:sz w:val="28"/>
          <w:rtl/>
          <w:lang w:bidi="ar-DZ"/>
        </w:rPr>
        <w:t>،</w:t>
      </w:r>
      <w:r>
        <w:rPr>
          <w:rFonts w:ascii="Simplified Arabic" w:hAnsi="Simplified Arabic" w:hint="cs"/>
          <w:sz w:val="28"/>
          <w:rtl/>
          <w:lang w:bidi="ar-DZ"/>
        </w:rPr>
        <w:t xml:space="preserve"> باستخدام تقنية </w:t>
      </w:r>
      <w:r w:rsidR="0055548E">
        <w:rPr>
          <w:rFonts w:ascii="Simplified Arabic" w:hAnsi="Simplified Arabic" w:hint="cs"/>
          <w:sz w:val="28"/>
          <w:rtl/>
          <w:lang w:bidi="ar-DZ"/>
        </w:rPr>
        <w:t>الاقتناءات</w:t>
      </w:r>
      <w:r>
        <w:rPr>
          <w:rFonts w:ascii="Simplified Arabic" w:hAnsi="Simplified Arabic" w:hint="cs"/>
          <w:sz w:val="28"/>
          <w:rtl/>
          <w:lang w:bidi="ar-DZ"/>
        </w:rPr>
        <w:t xml:space="preserve"> المجمعة</w:t>
      </w:r>
      <w:r w:rsidR="00016141">
        <w:rPr>
          <w:rFonts w:ascii="Simplified Arabic" w:hAnsi="Simplified Arabic" w:hint="cs"/>
          <w:sz w:val="28"/>
          <w:rtl/>
          <w:lang w:bidi="ar-DZ"/>
        </w:rPr>
        <w:t>،</w:t>
      </w:r>
      <w:r>
        <w:rPr>
          <w:rFonts w:ascii="Simplified Arabic" w:hAnsi="Simplified Arabic" w:hint="cs"/>
          <w:sz w:val="28"/>
          <w:rtl/>
          <w:lang w:bidi="ar-DZ"/>
        </w:rPr>
        <w:t xml:space="preserve"> والتي استخدمت بموجب التعليمة</w:t>
      </w:r>
      <w:r w:rsidRPr="00C83B5A">
        <w:rPr>
          <w:rFonts w:asciiTheme="majorBidi" w:hAnsiTheme="majorBidi" w:cstheme="majorBidi"/>
          <w:szCs w:val="24"/>
          <w:lang w:bidi="ar-DZ"/>
        </w:rPr>
        <w:t xml:space="preserve">PM/CAB </w:t>
      </w:r>
      <w:r>
        <w:rPr>
          <w:rFonts w:ascii="Simplified Arabic" w:hAnsi="Simplified Arabic"/>
          <w:sz w:val="28"/>
          <w:lang w:bidi="ar-DZ"/>
        </w:rPr>
        <w:t>200</w:t>
      </w:r>
      <w:r>
        <w:rPr>
          <w:rFonts w:ascii="Simplified Arabic" w:hAnsi="Simplified Arabic" w:hint="cs"/>
          <w:sz w:val="28"/>
          <w:rtl/>
          <w:lang w:bidi="ar-DZ"/>
        </w:rPr>
        <w:t xml:space="preserve"> المؤرخة في 10 أفريل1980</w:t>
      </w:r>
      <w:r w:rsidR="00016141">
        <w:rPr>
          <w:rFonts w:ascii="Simplified Arabic" w:hAnsi="Simplified Arabic" w:hint="cs"/>
          <w:sz w:val="28"/>
          <w:rtl/>
          <w:lang w:bidi="ar-DZ"/>
        </w:rPr>
        <w:t>،</w:t>
      </w:r>
      <w:r w:rsidR="0055548E">
        <w:rPr>
          <w:rFonts w:ascii="Simplified Arabic" w:hAnsi="Simplified Arabic" w:hint="cs"/>
          <w:sz w:val="28"/>
          <w:rtl/>
          <w:lang w:bidi="ar-DZ"/>
        </w:rPr>
        <w:t>وإخضاع</w:t>
      </w:r>
      <w:r>
        <w:rPr>
          <w:rFonts w:ascii="Simplified Arabic" w:hAnsi="Simplified Arabic" w:hint="cs"/>
          <w:sz w:val="28"/>
          <w:rtl/>
          <w:lang w:bidi="ar-DZ"/>
        </w:rPr>
        <w:t xml:space="preserve"> الصفقات الدولية لتأشيرة من طرف أعضاء الحكومة بموجب التعليمة </w:t>
      </w:r>
      <w:r w:rsidRPr="00C83B5A">
        <w:rPr>
          <w:rFonts w:asciiTheme="majorBidi" w:hAnsiTheme="majorBidi" w:cstheme="majorBidi"/>
          <w:szCs w:val="24"/>
          <w:lang w:bidi="ar-DZ"/>
        </w:rPr>
        <w:t xml:space="preserve">PM/CAB/178 </w:t>
      </w:r>
      <w:r>
        <w:rPr>
          <w:rFonts w:ascii="Simplified Arabic" w:hAnsi="Simplified Arabic" w:hint="cs"/>
          <w:sz w:val="28"/>
          <w:rtl/>
          <w:lang w:bidi="ar-DZ"/>
        </w:rPr>
        <w:t xml:space="preserve"> المؤرخة </w:t>
      </w:r>
      <w:r w:rsidRPr="00F44AD1">
        <w:rPr>
          <w:rFonts w:ascii="Simplified Arabic" w:hAnsi="Simplified Arabic" w:hint="cs"/>
          <w:sz w:val="28"/>
          <w:rtl/>
          <w:lang w:bidi="ar-DZ"/>
        </w:rPr>
        <w:t>في أوت</w:t>
      </w:r>
      <w:r>
        <w:rPr>
          <w:rFonts w:ascii="Simplified Arabic" w:hAnsi="Simplified Arabic" w:hint="cs"/>
          <w:sz w:val="28"/>
          <w:rtl/>
          <w:lang w:bidi="ar-DZ"/>
        </w:rPr>
        <w:t xml:space="preserve"> 1979 والتي شملت صفقات الوزارات والإدارات التابعة لها والمؤسسات العمومية</w:t>
      </w:r>
      <w:r>
        <w:rPr>
          <w:rStyle w:val="Appelnotedebasdep"/>
          <w:rFonts w:ascii="Simplified Arabic" w:hAnsi="Simplified Arabic"/>
          <w:sz w:val="28"/>
          <w:rtl/>
          <w:lang w:bidi="ar-DZ"/>
        </w:rPr>
        <w:footnoteReference w:id="14"/>
      </w:r>
      <w:r>
        <w:rPr>
          <w:rFonts w:ascii="Simplified Arabic" w:hAnsi="Simplified Arabic" w:hint="cs"/>
          <w:sz w:val="28"/>
          <w:rtl/>
          <w:lang w:bidi="ar-DZ"/>
        </w:rPr>
        <w:t>.</w:t>
      </w:r>
    </w:p>
    <w:p w:rsidR="003C69C4" w:rsidRDefault="003C69C4" w:rsidP="003C69C4">
      <w:pPr>
        <w:ind w:firstLine="567"/>
        <w:rPr>
          <w:rFonts w:ascii="Simplified Arabic" w:hAnsi="Simplified Arabic"/>
          <w:sz w:val="28"/>
          <w:rtl/>
          <w:lang w:bidi="ar-DZ"/>
        </w:rPr>
      </w:pPr>
      <w:r>
        <w:rPr>
          <w:rFonts w:ascii="Simplified Arabic" w:hAnsi="Simplified Arabic" w:hint="cs"/>
          <w:sz w:val="28"/>
          <w:rtl/>
          <w:lang w:bidi="ar-DZ"/>
        </w:rPr>
        <w:lastRenderedPageBreak/>
        <w:t xml:space="preserve">بإلغاء الأمر 67-90 </w:t>
      </w:r>
      <w:r w:rsidRPr="004154A3">
        <w:rPr>
          <w:rFonts w:ascii="Simplified Arabic" w:hAnsi="Simplified Arabic"/>
          <w:sz w:val="28"/>
          <w:rtl/>
          <w:lang w:bidi="ar-DZ"/>
        </w:rPr>
        <w:t>صدر المرسوم رقم 82-145 المؤرخ في 10</w:t>
      </w:r>
      <w:r>
        <w:rPr>
          <w:rFonts w:ascii="Simplified Arabic" w:hAnsi="Simplified Arabic" w:hint="cs"/>
          <w:sz w:val="28"/>
          <w:rtl/>
          <w:lang w:bidi="ar-DZ"/>
        </w:rPr>
        <w:t>أبريل 1982</w:t>
      </w:r>
      <w:r>
        <w:rPr>
          <w:rStyle w:val="Appelnotedebasdep"/>
          <w:rFonts w:ascii="Simplified Arabic" w:hAnsi="Simplified Arabic"/>
          <w:sz w:val="28"/>
          <w:rtl/>
          <w:lang w:bidi="ar-DZ"/>
        </w:rPr>
        <w:footnoteReference w:id="15"/>
      </w:r>
      <w:r w:rsidRPr="004154A3">
        <w:rPr>
          <w:rFonts w:ascii="Simplified Arabic" w:hAnsi="Simplified Arabic"/>
          <w:sz w:val="28"/>
          <w:rtl/>
          <w:lang w:bidi="ar-DZ"/>
        </w:rPr>
        <w:t>المتعلق بصفقات المتعامل العمومي،</w:t>
      </w:r>
      <w:r>
        <w:rPr>
          <w:rFonts w:ascii="Simplified Arabic" w:hAnsi="Simplified Arabic"/>
          <w:sz w:val="28"/>
          <w:rtl/>
          <w:lang w:bidi="ar-DZ"/>
        </w:rPr>
        <w:t>الذي جاء</w:t>
      </w:r>
      <w:r>
        <w:rPr>
          <w:rFonts w:ascii="Simplified Arabic" w:hAnsi="Simplified Arabic" w:hint="cs"/>
          <w:sz w:val="28"/>
          <w:rtl/>
          <w:lang w:bidi="ar-DZ"/>
        </w:rPr>
        <w:t xml:space="preserve"> هو ال</w:t>
      </w:r>
      <w:r>
        <w:rPr>
          <w:rFonts w:ascii="Simplified Arabic" w:hAnsi="Simplified Arabic"/>
          <w:sz w:val="28"/>
          <w:rtl/>
          <w:lang w:bidi="ar-DZ"/>
        </w:rPr>
        <w:t>آ</w:t>
      </w:r>
      <w:r>
        <w:rPr>
          <w:rFonts w:ascii="Simplified Arabic" w:hAnsi="Simplified Arabic" w:hint="cs"/>
          <w:sz w:val="28"/>
          <w:rtl/>
          <w:lang w:bidi="ar-DZ"/>
        </w:rPr>
        <w:t>خر متوافقا وال</w:t>
      </w:r>
      <w:r w:rsidRPr="004154A3">
        <w:rPr>
          <w:rFonts w:ascii="Simplified Arabic" w:hAnsi="Simplified Arabic"/>
          <w:sz w:val="28"/>
          <w:rtl/>
          <w:lang w:bidi="ar-DZ"/>
        </w:rPr>
        <w:t>خ</w:t>
      </w:r>
      <w:r>
        <w:rPr>
          <w:rFonts w:ascii="Simplified Arabic" w:hAnsi="Simplified Arabic"/>
          <w:sz w:val="28"/>
          <w:rtl/>
          <w:lang w:bidi="ar-DZ"/>
        </w:rPr>
        <w:t>يار</w:t>
      </w:r>
      <w:r w:rsidR="00B831CC">
        <w:rPr>
          <w:rFonts w:ascii="Simplified Arabic" w:hAnsi="Simplified Arabic"/>
          <w:sz w:val="28"/>
          <w:lang w:bidi="ar-DZ"/>
        </w:rPr>
        <w:t xml:space="preserve"> </w:t>
      </w:r>
      <w:r w:rsidRPr="004154A3">
        <w:rPr>
          <w:rFonts w:ascii="Simplified Arabic" w:hAnsi="Simplified Arabic"/>
          <w:sz w:val="28"/>
          <w:rtl/>
          <w:lang w:bidi="ar-DZ"/>
        </w:rPr>
        <w:t>الاشتراكي</w:t>
      </w:r>
      <w:r w:rsidR="0055548E">
        <w:rPr>
          <w:rFonts w:ascii="Simplified Arabic" w:hAnsi="Simplified Arabic" w:hint="cs"/>
          <w:sz w:val="28"/>
          <w:rtl/>
          <w:lang w:bidi="ar-DZ"/>
        </w:rPr>
        <w:t>،</w:t>
      </w:r>
      <w:r w:rsidRPr="004154A3">
        <w:rPr>
          <w:rFonts w:ascii="Simplified Arabic" w:hAnsi="Simplified Arabic"/>
          <w:sz w:val="28"/>
          <w:rtl/>
          <w:lang w:bidi="ar-DZ"/>
        </w:rPr>
        <w:t xml:space="preserve"> بهدف شمولية تطبيقه على ك</w:t>
      </w:r>
      <w:r>
        <w:rPr>
          <w:rFonts w:ascii="Simplified Arabic" w:hAnsi="Simplified Arabic"/>
          <w:sz w:val="28"/>
          <w:rtl/>
          <w:lang w:bidi="ar-DZ"/>
        </w:rPr>
        <w:t>افة المؤسسات العمومية</w:t>
      </w:r>
      <w:r>
        <w:rPr>
          <w:rFonts w:ascii="Simplified Arabic" w:hAnsi="Simplified Arabic" w:hint="cs"/>
          <w:sz w:val="28"/>
          <w:rtl/>
          <w:lang w:bidi="ar-DZ"/>
        </w:rPr>
        <w:t>،</w:t>
      </w:r>
      <w:r>
        <w:rPr>
          <w:rFonts w:ascii="Simplified Arabic" w:hAnsi="Simplified Arabic"/>
          <w:sz w:val="28"/>
          <w:rtl/>
          <w:lang w:bidi="ar-DZ"/>
        </w:rPr>
        <w:t xml:space="preserve"> بغض النظر</w:t>
      </w:r>
      <w:r w:rsidR="00B831CC">
        <w:rPr>
          <w:rFonts w:ascii="Simplified Arabic" w:hAnsi="Simplified Arabic"/>
          <w:sz w:val="28"/>
          <w:lang w:bidi="ar-DZ"/>
        </w:rPr>
        <w:t xml:space="preserve"> </w:t>
      </w:r>
      <w:r w:rsidRPr="004154A3">
        <w:rPr>
          <w:rFonts w:ascii="Simplified Arabic" w:hAnsi="Simplified Arabic"/>
          <w:sz w:val="28"/>
          <w:rtl/>
          <w:lang w:bidi="ar-DZ"/>
        </w:rPr>
        <w:t>عن طبيعتها</w:t>
      </w:r>
      <w:r>
        <w:rPr>
          <w:rFonts w:ascii="Simplified Arabic" w:hAnsi="Simplified Arabic" w:hint="cs"/>
          <w:sz w:val="28"/>
          <w:rtl/>
          <w:lang w:bidi="ar-DZ"/>
        </w:rPr>
        <w:t>،</w:t>
      </w:r>
      <w:r w:rsidRPr="004154A3">
        <w:rPr>
          <w:rFonts w:ascii="Simplified Arabic" w:hAnsi="Simplified Arabic"/>
          <w:sz w:val="28"/>
          <w:rtl/>
          <w:lang w:bidi="ar-DZ"/>
        </w:rPr>
        <w:t xml:space="preserve"> سواء كانت مركزية أو لامركزية إدارية أواقتصادية، </w:t>
      </w:r>
      <w:r>
        <w:rPr>
          <w:rFonts w:ascii="Simplified Arabic" w:hAnsi="Simplified Arabic" w:hint="cs"/>
          <w:sz w:val="28"/>
          <w:rtl/>
          <w:lang w:bidi="ar-DZ"/>
        </w:rPr>
        <w:t>ا</w:t>
      </w:r>
      <w:r w:rsidRPr="004154A3">
        <w:rPr>
          <w:rFonts w:ascii="Simplified Arabic" w:hAnsi="Simplified Arabic"/>
          <w:sz w:val="28"/>
          <w:rtl/>
          <w:lang w:bidi="ar-DZ"/>
        </w:rPr>
        <w:t>جتماعية أوثقافية في سياق توحيد النظام القانوني لص</w:t>
      </w:r>
      <w:r>
        <w:rPr>
          <w:rFonts w:ascii="Simplified Arabic" w:hAnsi="Simplified Arabic"/>
          <w:sz w:val="28"/>
          <w:rtl/>
          <w:lang w:bidi="ar-DZ"/>
        </w:rPr>
        <w:t>فقات الإدارة أو المؤسسات العامة</w:t>
      </w:r>
      <w:r>
        <w:rPr>
          <w:rStyle w:val="Appelnotedebasdep"/>
          <w:rFonts w:ascii="Simplified Arabic" w:hAnsi="Simplified Arabic"/>
          <w:sz w:val="28"/>
          <w:rtl/>
          <w:lang w:bidi="ar-DZ"/>
        </w:rPr>
        <w:footnoteReference w:id="16"/>
      </w:r>
      <w:r w:rsidRPr="004154A3">
        <w:rPr>
          <w:rFonts w:ascii="Simplified Arabic" w:hAnsi="Simplified Arabic"/>
          <w:sz w:val="28"/>
          <w:rtl/>
          <w:lang w:bidi="ar-DZ"/>
        </w:rPr>
        <w:t>.</w:t>
      </w:r>
    </w:p>
    <w:p w:rsidR="00CB0085" w:rsidRPr="00DF607D" w:rsidRDefault="003C69C4" w:rsidP="00DF607D">
      <w:pPr>
        <w:ind w:firstLine="567"/>
        <w:rPr>
          <w:lang w:val="fr-FR" w:bidi="ar-DZ"/>
        </w:rPr>
      </w:pPr>
      <w:r>
        <w:rPr>
          <w:rFonts w:hint="cs"/>
          <w:rtl/>
          <w:lang w:bidi="ar-DZ"/>
        </w:rPr>
        <w:t xml:space="preserve">وبعد </w:t>
      </w:r>
      <w:r w:rsidRPr="004154A3">
        <w:rPr>
          <w:rtl/>
          <w:lang w:bidi="ar-DZ"/>
        </w:rPr>
        <w:t xml:space="preserve">التخلي عن النظام </w:t>
      </w:r>
      <w:r w:rsidRPr="004154A3">
        <w:rPr>
          <w:rFonts w:hint="cs"/>
          <w:rtl/>
          <w:lang w:bidi="ar-DZ"/>
        </w:rPr>
        <w:t>الاشتراكي</w:t>
      </w:r>
      <w:r>
        <w:rPr>
          <w:rFonts w:hint="cs"/>
          <w:rtl/>
          <w:lang w:bidi="ar-DZ"/>
        </w:rPr>
        <w:t xml:space="preserve"> بموجب</w:t>
      </w:r>
      <w:r>
        <w:rPr>
          <w:rtl/>
          <w:lang w:bidi="ar-DZ"/>
        </w:rPr>
        <w:t xml:space="preserve"> دستور</w:t>
      </w:r>
      <w:r>
        <w:rPr>
          <w:rFonts w:hint="cs"/>
          <w:rtl/>
          <w:lang w:bidi="ar-DZ"/>
        </w:rPr>
        <w:t xml:space="preserve"> 23 فبراير 1989</w:t>
      </w:r>
      <w:r>
        <w:rPr>
          <w:rStyle w:val="Appelnotedebasdep"/>
          <w:rFonts w:ascii="Simplified Arabic" w:hAnsi="Simplified Arabic"/>
          <w:sz w:val="28"/>
          <w:rtl/>
          <w:lang w:bidi="ar-DZ"/>
        </w:rPr>
        <w:footnoteReference w:id="17"/>
      </w:r>
      <w:r>
        <w:rPr>
          <w:rFonts w:hint="cs"/>
          <w:rtl/>
          <w:lang w:bidi="ar-DZ"/>
        </w:rPr>
        <w:t>، وتبني نظام اقتصاد السوق وجب إعادة تكييف ال</w:t>
      </w:r>
      <w:r w:rsidRPr="004154A3">
        <w:rPr>
          <w:rtl/>
          <w:lang w:bidi="ar-DZ"/>
        </w:rPr>
        <w:t xml:space="preserve">نظام </w:t>
      </w:r>
      <w:r>
        <w:rPr>
          <w:rFonts w:hint="cs"/>
          <w:rtl/>
          <w:lang w:bidi="ar-DZ"/>
        </w:rPr>
        <w:t>ال</w:t>
      </w:r>
      <w:r w:rsidRPr="004154A3">
        <w:rPr>
          <w:rtl/>
          <w:lang w:bidi="ar-DZ"/>
        </w:rPr>
        <w:t>قانوني مع المعطيات السياسية والاقتصادية الجديدة، من خلال الأخذ بالازدواجية القانونية عن طريق التمييز بين القانون العام والقانون الخاص</w:t>
      </w:r>
      <w:r>
        <w:rPr>
          <w:rFonts w:hint="cs"/>
          <w:rtl/>
          <w:lang w:bidi="ar-DZ"/>
        </w:rPr>
        <w:t>.</w:t>
      </w:r>
    </w:p>
    <w:p w:rsidR="003C69C4" w:rsidRDefault="003C69C4" w:rsidP="00943F9D">
      <w:pPr>
        <w:ind w:firstLine="567"/>
        <w:rPr>
          <w:rtl/>
        </w:rPr>
      </w:pPr>
      <w:r>
        <w:rPr>
          <w:rFonts w:hint="cs"/>
          <w:rtl/>
        </w:rPr>
        <w:t>وقد سايرت الجزائر نفس الركب بحيث تم الاهتمام بالميدان الاقتصادي منذ الاستقلال</w:t>
      </w:r>
      <w:r w:rsidR="00943F9D">
        <w:rPr>
          <w:rFonts w:hint="cs"/>
          <w:rtl/>
          <w:lang w:bidi="ar-DZ"/>
        </w:rPr>
        <w:t>،</w:t>
      </w:r>
      <w:r>
        <w:rPr>
          <w:rFonts w:hint="cs"/>
          <w:rtl/>
        </w:rPr>
        <w:t>ويتجلى ذلك بصورة واضحة في الإصلاحات القانونية المتعلقة بهذا المجال، إذ لمواكبة هذا التحول والتخفيف من تدخل الإدارة ف</w:t>
      </w:r>
      <w:r w:rsidR="00D64166">
        <w:rPr>
          <w:rFonts w:hint="cs"/>
          <w:rtl/>
        </w:rPr>
        <w:t>ي المجال الاقتصادي</w:t>
      </w:r>
      <w:r w:rsidR="00943F9D">
        <w:rPr>
          <w:rFonts w:hint="cs"/>
          <w:rtl/>
        </w:rPr>
        <w:t>،</w:t>
      </w:r>
      <w:r w:rsidR="00D64166">
        <w:rPr>
          <w:rFonts w:hint="cs"/>
          <w:rtl/>
        </w:rPr>
        <w:t xml:space="preserve"> أصدر المشرع </w:t>
      </w:r>
      <w:r>
        <w:rPr>
          <w:rFonts w:hint="cs"/>
          <w:rtl/>
        </w:rPr>
        <w:t>مجموعة من القوانين أهمها: القانون رقم 88-01 المؤرخ في 12 يناير 1988 المتضمن القانون التوجيهي للمؤسسات الاقتصادية</w:t>
      </w:r>
      <w:r>
        <w:rPr>
          <w:rStyle w:val="Appelnotedebasdep"/>
          <w:rFonts w:ascii="Simplified Arabic" w:hAnsi="Simplified Arabic"/>
          <w:sz w:val="28"/>
          <w:rtl/>
          <w:lang w:bidi="ar-DZ"/>
        </w:rPr>
        <w:footnoteReference w:id="18"/>
      </w:r>
      <w:r>
        <w:rPr>
          <w:rFonts w:hint="cs"/>
          <w:rtl/>
        </w:rPr>
        <w:t>، والقانون رقم 88-02 المتضمن التخطيط</w:t>
      </w:r>
      <w:r>
        <w:rPr>
          <w:rStyle w:val="Appelnotedebasdep"/>
          <w:rFonts w:ascii="Simplified Arabic" w:hAnsi="Simplified Arabic"/>
          <w:sz w:val="28"/>
          <w:rtl/>
          <w:lang w:bidi="ar-DZ"/>
        </w:rPr>
        <w:footnoteReference w:id="19"/>
      </w:r>
      <w:r>
        <w:rPr>
          <w:rFonts w:hint="cs"/>
          <w:rtl/>
        </w:rPr>
        <w:t>، القانون 88-03 المتضمن صناديق المساهمة</w:t>
      </w:r>
      <w:r>
        <w:rPr>
          <w:rStyle w:val="Appelnotedebasdep"/>
          <w:rFonts w:ascii="Simplified Arabic" w:hAnsi="Simplified Arabic"/>
          <w:sz w:val="28"/>
          <w:rtl/>
          <w:lang w:bidi="ar-DZ"/>
        </w:rPr>
        <w:footnoteReference w:id="20"/>
      </w:r>
      <w:r>
        <w:rPr>
          <w:rFonts w:hint="cs"/>
          <w:rtl/>
        </w:rPr>
        <w:t>، القانون 88-04</w:t>
      </w:r>
      <w:r>
        <w:rPr>
          <w:rStyle w:val="Appelnotedebasdep"/>
          <w:rFonts w:ascii="Simplified Arabic" w:hAnsi="Simplified Arabic"/>
          <w:sz w:val="28"/>
          <w:rtl/>
          <w:lang w:bidi="ar-DZ"/>
        </w:rPr>
        <w:footnoteReference w:id="21"/>
      </w:r>
      <w:r>
        <w:rPr>
          <w:rFonts w:hint="cs"/>
          <w:rtl/>
        </w:rPr>
        <w:t xml:space="preserve"> </w:t>
      </w:r>
      <w:r>
        <w:rPr>
          <w:rFonts w:hint="cs"/>
          <w:rtl/>
        </w:rPr>
        <w:lastRenderedPageBreak/>
        <w:t>المتضمن القانون التجاري ويحدد القواعد الخاصة المطبقة على المؤسسات العمومية الاقتصادية</w:t>
      </w:r>
      <w:r w:rsidR="00943F9D">
        <w:rPr>
          <w:rFonts w:hint="cs"/>
          <w:rtl/>
        </w:rPr>
        <w:t>،</w:t>
      </w:r>
      <w:r>
        <w:rPr>
          <w:rFonts w:hint="cs"/>
          <w:rtl/>
        </w:rPr>
        <w:t xml:space="preserve"> وكل هذه القوانين صدرت في نفس التاريخ</w:t>
      </w:r>
      <w:r w:rsidR="00845413">
        <w:rPr>
          <w:rFonts w:hint="cs"/>
          <w:rtl/>
        </w:rPr>
        <w:t>،</w:t>
      </w:r>
      <w:r>
        <w:rPr>
          <w:rFonts w:hint="cs"/>
          <w:rtl/>
        </w:rPr>
        <w:t xml:space="preserve"> ثم أُتبع ب</w:t>
      </w:r>
      <w:r w:rsidRPr="004154A3">
        <w:rPr>
          <w:rtl/>
        </w:rPr>
        <w:t>إصدار المرسوم التنفيذي رقم 91-</w:t>
      </w:r>
      <w:r>
        <w:rPr>
          <w:rFonts w:hint="cs"/>
          <w:rtl/>
        </w:rPr>
        <w:t>434</w:t>
      </w:r>
      <w:r>
        <w:rPr>
          <w:rStyle w:val="Appelnotedebasdep"/>
          <w:rFonts w:ascii="Simplified Arabic" w:hAnsi="Simplified Arabic"/>
          <w:sz w:val="28"/>
          <w:rtl/>
          <w:lang w:bidi="ar-DZ"/>
        </w:rPr>
        <w:footnoteReference w:id="22"/>
      </w:r>
      <w:r>
        <w:rPr>
          <w:rFonts w:hint="cs"/>
          <w:rtl/>
        </w:rPr>
        <w:t xml:space="preserve"> المتعلق بالصفقات العمومية </w:t>
      </w:r>
      <w:r w:rsidRPr="004154A3">
        <w:rPr>
          <w:rtl/>
        </w:rPr>
        <w:t>ليقتصر تطبيقه على ا</w:t>
      </w:r>
      <w:r>
        <w:rPr>
          <w:rtl/>
        </w:rPr>
        <w:t xml:space="preserve">لقطاع الإداري بالدولة دون </w:t>
      </w:r>
      <w:r>
        <w:rPr>
          <w:rFonts w:hint="cs"/>
          <w:rtl/>
        </w:rPr>
        <w:t>ال</w:t>
      </w:r>
      <w:r>
        <w:rPr>
          <w:rtl/>
        </w:rPr>
        <w:t>قطاع</w:t>
      </w:r>
      <w:r w:rsidRPr="004154A3">
        <w:rPr>
          <w:rtl/>
        </w:rPr>
        <w:t xml:space="preserve"> الاقتصادي الذي أصبح خاضعا للقان</w:t>
      </w:r>
      <w:r>
        <w:rPr>
          <w:rtl/>
        </w:rPr>
        <w:t>ون الخا</w:t>
      </w:r>
      <w:r>
        <w:rPr>
          <w:rFonts w:hint="cs"/>
          <w:rtl/>
        </w:rPr>
        <w:t>ص</w:t>
      </w:r>
      <w:r>
        <w:rPr>
          <w:rStyle w:val="Appelnotedebasdep"/>
          <w:rFonts w:ascii="Simplified Arabic" w:hAnsi="Simplified Arabic"/>
          <w:sz w:val="28"/>
          <w:rtl/>
          <w:lang w:bidi="ar-DZ"/>
        </w:rPr>
        <w:footnoteReference w:id="23"/>
      </w:r>
      <w:r w:rsidR="00B94972">
        <w:rPr>
          <w:rFonts w:hint="cs"/>
          <w:rtl/>
        </w:rPr>
        <w:t>،</w:t>
      </w:r>
      <w:r>
        <w:rPr>
          <w:rFonts w:hint="cs"/>
          <w:rtl/>
        </w:rPr>
        <w:t xml:space="preserve"> مواكبا هو ال</w:t>
      </w:r>
      <w:r>
        <w:rPr>
          <w:rtl/>
        </w:rPr>
        <w:t>آ</w:t>
      </w:r>
      <w:r>
        <w:rPr>
          <w:rFonts w:hint="cs"/>
          <w:rtl/>
        </w:rPr>
        <w:t>خر سلسلة الإصلاحات السالفة الذكر.</w:t>
      </w:r>
    </w:p>
    <w:p w:rsidR="003C69C4" w:rsidRPr="00B37B71" w:rsidRDefault="003C69C4" w:rsidP="003C69C4">
      <w:pPr>
        <w:ind w:firstLine="567"/>
        <w:rPr>
          <w:rFonts w:ascii="Simplified Arabic" w:hAnsi="Simplified Arabic"/>
          <w:sz w:val="28"/>
          <w:rtl/>
          <w:lang w:bidi="ar-DZ"/>
        </w:rPr>
      </w:pPr>
      <w:r>
        <w:rPr>
          <w:rFonts w:ascii="Simplified Arabic" w:hAnsi="Simplified Arabic" w:hint="cs"/>
          <w:sz w:val="28"/>
          <w:rtl/>
          <w:lang w:bidi="ar-DZ"/>
        </w:rPr>
        <w:t>إن الدارس لتاريخ الإصلاحات الاقتصادية في الجزائر من الناحية القانونية</w:t>
      </w:r>
      <w:r w:rsidR="00B94972">
        <w:rPr>
          <w:rFonts w:ascii="Simplified Arabic" w:hAnsi="Simplified Arabic" w:hint="cs"/>
          <w:sz w:val="28"/>
          <w:rtl/>
          <w:lang w:bidi="ar-DZ"/>
        </w:rPr>
        <w:t>،</w:t>
      </w:r>
      <w:r>
        <w:rPr>
          <w:rFonts w:ascii="Simplified Arabic" w:hAnsi="Simplified Arabic" w:hint="cs"/>
          <w:sz w:val="28"/>
          <w:rtl/>
          <w:lang w:bidi="ar-DZ"/>
        </w:rPr>
        <w:t xml:space="preserve"> يستخلص أن</w:t>
      </w:r>
      <w:r w:rsidR="00B3474F">
        <w:rPr>
          <w:rFonts w:ascii="Simplified Arabic" w:hAnsi="Simplified Arabic" w:hint="cs"/>
          <w:sz w:val="28"/>
          <w:rtl/>
          <w:lang w:bidi="ar-DZ"/>
        </w:rPr>
        <w:t xml:space="preserve"> الدولة </w:t>
      </w:r>
      <w:r>
        <w:rPr>
          <w:rFonts w:ascii="Simplified Arabic" w:hAnsi="Simplified Arabic" w:hint="cs"/>
          <w:sz w:val="28"/>
          <w:rtl/>
          <w:lang w:bidi="ar-DZ"/>
        </w:rPr>
        <w:t xml:space="preserve"> الجزائر</w:t>
      </w:r>
      <w:r w:rsidR="00B3474F">
        <w:rPr>
          <w:rFonts w:ascii="Simplified Arabic" w:hAnsi="Simplified Arabic" w:hint="cs"/>
          <w:sz w:val="28"/>
          <w:rtl/>
          <w:lang w:bidi="ar-DZ"/>
        </w:rPr>
        <w:t>ية</w:t>
      </w:r>
      <w:r>
        <w:rPr>
          <w:rFonts w:ascii="Simplified Arabic" w:hAnsi="Simplified Arabic" w:hint="cs"/>
          <w:sz w:val="28"/>
          <w:rtl/>
          <w:lang w:bidi="ar-DZ"/>
        </w:rPr>
        <w:t xml:space="preserve"> قد عمدت إلى نقل مسؤولية التنمية وإدارة اقتصادها إلى القطاع العام</w:t>
      </w:r>
      <w:r w:rsidR="00B94972">
        <w:rPr>
          <w:rFonts w:ascii="Simplified Arabic" w:hAnsi="Simplified Arabic" w:hint="cs"/>
          <w:sz w:val="28"/>
          <w:rtl/>
          <w:lang w:bidi="ar-DZ"/>
        </w:rPr>
        <w:t>،</w:t>
      </w:r>
      <w:r>
        <w:rPr>
          <w:rFonts w:ascii="Simplified Arabic" w:hAnsi="Simplified Arabic" w:hint="cs"/>
          <w:sz w:val="28"/>
          <w:rtl/>
          <w:lang w:bidi="ar-DZ"/>
        </w:rPr>
        <w:t xml:space="preserve"> المتمثل عموما في المؤسسة العمومية الاقتصادية</w:t>
      </w:r>
      <w:r w:rsidR="00943F9D">
        <w:rPr>
          <w:rFonts w:ascii="Simplified Arabic" w:hAnsi="Simplified Arabic" w:hint="cs"/>
          <w:sz w:val="28"/>
          <w:rtl/>
          <w:lang w:bidi="ar-DZ"/>
        </w:rPr>
        <w:t>،</w:t>
      </w:r>
      <w:r>
        <w:rPr>
          <w:rFonts w:ascii="Simplified Arabic" w:hAnsi="Simplified Arabic" w:hint="cs"/>
          <w:sz w:val="28"/>
          <w:rtl/>
          <w:lang w:bidi="ar-DZ"/>
        </w:rPr>
        <w:t xml:space="preserve"> والمؤسسة العمومية ذات الطابع الصناعي والتجاري بالدرجة الأولى</w:t>
      </w:r>
      <w:r w:rsidR="00943F9D">
        <w:rPr>
          <w:rFonts w:ascii="Simplified Arabic" w:hAnsi="Simplified Arabic" w:hint="cs"/>
          <w:sz w:val="28"/>
          <w:rtl/>
          <w:lang w:bidi="ar-DZ"/>
        </w:rPr>
        <w:t>،</w:t>
      </w:r>
      <w:r>
        <w:rPr>
          <w:rFonts w:ascii="Simplified Arabic" w:hAnsi="Simplified Arabic" w:hint="cs"/>
          <w:sz w:val="28"/>
          <w:rtl/>
          <w:lang w:bidi="ar-DZ"/>
        </w:rPr>
        <w:t xml:space="preserve"> باعتبارهما الأداة المثلى لإنعاش الاقتصاد وللحد من الأزمات، وهو ما يتجلى في الترسانة القانونية الضخمة التي تمخضت عن مساعي الإصلاحات، الأمر الذي جعل  كلا من المؤسستين السالفتي الذكر</w:t>
      </w:r>
      <w:r w:rsidR="00943F9D">
        <w:rPr>
          <w:rFonts w:ascii="Simplified Arabic" w:hAnsi="Simplified Arabic" w:hint="cs"/>
          <w:sz w:val="28"/>
          <w:rtl/>
          <w:lang w:bidi="ar-DZ"/>
        </w:rPr>
        <w:t>،</w:t>
      </w:r>
      <w:r>
        <w:rPr>
          <w:rFonts w:ascii="Simplified Arabic" w:hAnsi="Simplified Arabic" w:hint="cs"/>
          <w:sz w:val="28"/>
          <w:rtl/>
          <w:lang w:bidi="ar-DZ"/>
        </w:rPr>
        <w:t xml:space="preserve"> الوسيلة الأنجع لتنمية القطاع الاقتصادي وتكريسهما كطريقة بديلة لخدمة السياسات الاقتصادية للدولة.</w:t>
      </w:r>
    </w:p>
    <w:p w:rsidR="003C69C4" w:rsidRPr="004154A3" w:rsidRDefault="003C69C4" w:rsidP="00E002AB">
      <w:pPr>
        <w:ind w:firstLine="567"/>
        <w:rPr>
          <w:rFonts w:ascii="Simplified Arabic" w:hAnsi="Simplified Arabic"/>
          <w:sz w:val="28"/>
          <w:rtl/>
          <w:lang w:bidi="ar-DZ"/>
        </w:rPr>
      </w:pPr>
      <w:r>
        <w:rPr>
          <w:rFonts w:ascii="Simplified Arabic" w:hAnsi="Simplified Arabic" w:hint="cs"/>
          <w:sz w:val="28"/>
          <w:rtl/>
          <w:lang w:bidi="ar-DZ"/>
        </w:rPr>
        <w:t>ف</w:t>
      </w:r>
      <w:r>
        <w:rPr>
          <w:rFonts w:ascii="Simplified Arabic" w:hAnsi="Simplified Arabic"/>
          <w:sz w:val="28"/>
          <w:rtl/>
          <w:lang w:bidi="ar-DZ"/>
        </w:rPr>
        <w:t>على إثر</w:t>
      </w:r>
      <w:r w:rsidRPr="004154A3">
        <w:rPr>
          <w:rFonts w:ascii="Simplified Arabic" w:hAnsi="Simplified Arabic"/>
          <w:sz w:val="28"/>
          <w:rtl/>
          <w:lang w:bidi="ar-DZ"/>
        </w:rPr>
        <w:t xml:space="preserve"> التح</w:t>
      </w:r>
      <w:r>
        <w:rPr>
          <w:rFonts w:ascii="Simplified Arabic" w:hAnsi="Simplified Arabic" w:hint="cs"/>
          <w:sz w:val="28"/>
          <w:rtl/>
          <w:lang w:bidi="ar-DZ"/>
        </w:rPr>
        <w:t>و</w:t>
      </w:r>
      <w:r w:rsidRPr="004154A3">
        <w:rPr>
          <w:rFonts w:ascii="Simplified Arabic" w:hAnsi="Simplified Arabic"/>
          <w:sz w:val="28"/>
          <w:rtl/>
          <w:lang w:bidi="ar-DZ"/>
        </w:rPr>
        <w:t>ل الاقتصادي الذي عرفته الجزائر في التسعينات بتخليها عن نظام الاقتصاد ال</w:t>
      </w:r>
      <w:r>
        <w:rPr>
          <w:rFonts w:ascii="Simplified Arabic" w:hAnsi="Simplified Arabic"/>
          <w:sz w:val="28"/>
          <w:rtl/>
          <w:lang w:bidi="ar-DZ"/>
        </w:rPr>
        <w:t>موجه</w:t>
      </w:r>
      <w:r w:rsidR="00E002AB">
        <w:rPr>
          <w:rFonts w:ascii="Simplified Arabic" w:hAnsi="Simplified Arabic" w:hint="cs"/>
          <w:sz w:val="28"/>
          <w:rtl/>
          <w:lang w:bidi="ar-DZ"/>
        </w:rPr>
        <w:t>،</w:t>
      </w:r>
      <w:r>
        <w:rPr>
          <w:rFonts w:ascii="Simplified Arabic" w:hAnsi="Simplified Arabic"/>
          <w:sz w:val="28"/>
          <w:rtl/>
          <w:lang w:bidi="ar-DZ"/>
        </w:rPr>
        <w:t xml:space="preserve"> وتبنيها نظام اقتصاد السوق</w:t>
      </w:r>
      <w:r>
        <w:rPr>
          <w:rFonts w:ascii="Simplified Arabic" w:hAnsi="Simplified Arabic" w:hint="cs"/>
          <w:sz w:val="28"/>
          <w:rtl/>
          <w:lang w:bidi="ar-DZ"/>
        </w:rPr>
        <w:t xml:space="preserve"> المجسد فعليا</w:t>
      </w:r>
      <w:r w:rsidR="00E002AB">
        <w:rPr>
          <w:rFonts w:ascii="Simplified Arabic" w:hAnsi="Simplified Arabic" w:hint="cs"/>
          <w:sz w:val="28"/>
          <w:rtl/>
          <w:lang w:bidi="ar-DZ"/>
        </w:rPr>
        <w:t xml:space="preserve">، </w:t>
      </w:r>
      <w:r>
        <w:rPr>
          <w:rFonts w:ascii="Simplified Arabic" w:hAnsi="Simplified Arabic" w:hint="cs"/>
          <w:sz w:val="28"/>
          <w:rtl/>
          <w:lang w:bidi="ar-DZ"/>
        </w:rPr>
        <w:t>ب</w:t>
      </w:r>
      <w:r w:rsidRPr="004154A3">
        <w:rPr>
          <w:rFonts w:ascii="Simplified Arabic" w:hAnsi="Simplified Arabic"/>
          <w:sz w:val="28"/>
          <w:rtl/>
          <w:lang w:bidi="ar-DZ"/>
        </w:rPr>
        <w:t xml:space="preserve">صدور </w:t>
      </w:r>
      <w:r>
        <w:rPr>
          <w:rFonts w:ascii="Simplified Arabic" w:hAnsi="Simplified Arabic" w:hint="cs"/>
          <w:sz w:val="28"/>
          <w:rtl/>
          <w:lang w:bidi="ar-DZ"/>
        </w:rPr>
        <w:t xml:space="preserve">تنظيم </w:t>
      </w:r>
      <w:r w:rsidRPr="004154A3">
        <w:rPr>
          <w:rFonts w:ascii="Simplified Arabic" w:hAnsi="Simplified Arabic"/>
          <w:sz w:val="28"/>
          <w:rtl/>
          <w:lang w:bidi="ar-DZ"/>
        </w:rPr>
        <w:t>المنافسة الحرة بين المتعاملين الاقتصاديين،</w:t>
      </w:r>
      <w:r w:rsidR="002C11CE">
        <w:rPr>
          <w:rFonts w:ascii="Simplified Arabic" w:hAnsi="Simplified Arabic" w:hint="cs"/>
          <w:sz w:val="28"/>
          <w:rtl/>
          <w:lang w:bidi="ar-DZ"/>
        </w:rPr>
        <w:t>ل</w:t>
      </w:r>
      <w:r w:rsidRPr="004154A3">
        <w:rPr>
          <w:rFonts w:ascii="Simplified Arabic" w:hAnsi="Simplified Arabic"/>
          <w:sz w:val="28"/>
          <w:rtl/>
          <w:lang w:bidi="ar-DZ"/>
        </w:rPr>
        <w:t xml:space="preserve">تدعيم هذا النص </w:t>
      </w:r>
      <w:r>
        <w:rPr>
          <w:rFonts w:ascii="Simplified Arabic" w:hAnsi="Simplified Arabic" w:hint="cs"/>
          <w:sz w:val="28"/>
          <w:rtl/>
          <w:lang w:bidi="ar-DZ"/>
        </w:rPr>
        <w:t xml:space="preserve">في </w:t>
      </w:r>
      <w:r w:rsidRPr="004154A3">
        <w:rPr>
          <w:rFonts w:ascii="Simplified Arabic" w:hAnsi="Simplified Arabic"/>
          <w:sz w:val="28"/>
          <w:rtl/>
          <w:lang w:bidi="ar-DZ"/>
        </w:rPr>
        <w:t xml:space="preserve">المراجعة الدستورية </w:t>
      </w:r>
      <w:r>
        <w:rPr>
          <w:rFonts w:ascii="Simplified Arabic" w:hAnsi="Simplified Arabic" w:hint="cs"/>
          <w:sz w:val="28"/>
          <w:rtl/>
          <w:lang w:bidi="ar-DZ"/>
        </w:rPr>
        <w:t>عام</w:t>
      </w:r>
      <w:r w:rsidR="004705F7">
        <w:rPr>
          <w:rFonts w:ascii="Simplified Arabic" w:hAnsi="Simplified Arabic" w:hint="cs"/>
          <w:sz w:val="28"/>
          <w:rtl/>
          <w:lang w:bidi="ar-DZ"/>
        </w:rPr>
        <w:t>1996</w:t>
      </w:r>
      <w:r w:rsidR="00E002AB">
        <w:rPr>
          <w:rFonts w:ascii="Simplified Arabic" w:hAnsi="Simplified Arabic" w:hint="cs"/>
          <w:sz w:val="28"/>
          <w:rtl/>
          <w:lang w:bidi="ar-DZ"/>
        </w:rPr>
        <w:t xml:space="preserve">، </w:t>
      </w:r>
      <w:r w:rsidR="00C63104">
        <w:rPr>
          <w:rFonts w:ascii="Simplified Arabic" w:hAnsi="Simplified Arabic" w:hint="cs"/>
          <w:sz w:val="28"/>
          <w:rtl/>
          <w:lang w:bidi="ar-DZ"/>
        </w:rPr>
        <w:t xml:space="preserve">ذلك </w:t>
      </w:r>
      <w:r w:rsidR="00C63104" w:rsidRPr="004154A3">
        <w:rPr>
          <w:rFonts w:ascii="Simplified Arabic" w:hAnsi="Simplified Arabic" w:hint="cs"/>
          <w:sz w:val="28"/>
          <w:rtl/>
          <w:lang w:bidi="ar-DZ"/>
        </w:rPr>
        <w:t>بتكريس</w:t>
      </w:r>
      <w:r w:rsidRPr="004154A3">
        <w:rPr>
          <w:rFonts w:ascii="Simplified Arabic" w:hAnsi="Simplified Arabic"/>
          <w:sz w:val="28"/>
          <w:rtl/>
          <w:lang w:bidi="ar-DZ"/>
        </w:rPr>
        <w:t xml:space="preserve"> مبدأ حرية التجارة </w:t>
      </w:r>
      <w:r w:rsidRPr="004154A3">
        <w:rPr>
          <w:rFonts w:ascii="Simplified Arabic" w:hAnsi="Simplified Arabic"/>
          <w:sz w:val="28"/>
          <w:rtl/>
          <w:lang w:bidi="ar-DZ"/>
        </w:rPr>
        <w:lastRenderedPageBreak/>
        <w:t xml:space="preserve">والصناعة، إذ تنص المادة </w:t>
      </w:r>
      <w:r>
        <w:rPr>
          <w:rFonts w:ascii="Simplified Arabic" w:hAnsi="Simplified Arabic" w:hint="cs"/>
          <w:sz w:val="28"/>
          <w:rtl/>
          <w:lang w:bidi="ar-DZ"/>
        </w:rPr>
        <w:t>37</w:t>
      </w:r>
      <w:r w:rsidRPr="004154A3">
        <w:rPr>
          <w:rFonts w:ascii="Simplified Arabic" w:hAnsi="Simplified Arabic"/>
          <w:sz w:val="28"/>
          <w:rtl/>
          <w:lang w:bidi="ar-DZ"/>
        </w:rPr>
        <w:t xml:space="preserve"> منه على</w:t>
      </w:r>
      <w:r>
        <w:rPr>
          <w:rFonts w:ascii="Simplified Arabic" w:hAnsi="Simplified Arabic" w:hint="cs"/>
          <w:sz w:val="28"/>
          <w:rtl/>
          <w:lang w:bidi="ar-DZ"/>
        </w:rPr>
        <w:t>:</w:t>
      </w:r>
      <w:r w:rsidR="00505DF0">
        <w:rPr>
          <w:rFonts w:ascii="Simplified Arabic" w:hAnsi="Simplified Arabic"/>
          <w:b/>
          <w:bCs/>
          <w:sz w:val="28"/>
          <w:rtl/>
          <w:lang w:bidi="ar-DZ"/>
        </w:rPr>
        <w:t>«</w:t>
      </w:r>
      <w:r w:rsidRPr="004154A3">
        <w:rPr>
          <w:rFonts w:ascii="Simplified Arabic" w:hAnsi="Simplified Arabic"/>
          <w:b/>
          <w:bCs/>
          <w:sz w:val="28"/>
          <w:rtl/>
          <w:lang w:bidi="ar-DZ"/>
        </w:rPr>
        <w:t xml:space="preserve">حرية </w:t>
      </w:r>
      <w:r w:rsidRPr="004154A3">
        <w:rPr>
          <w:rFonts w:ascii="Simplified Arabic" w:hAnsi="Simplified Arabic" w:hint="cs"/>
          <w:b/>
          <w:bCs/>
          <w:sz w:val="28"/>
          <w:rtl/>
          <w:lang w:bidi="ar-DZ"/>
        </w:rPr>
        <w:t>الاستثمار</w:t>
      </w:r>
      <w:r w:rsidRPr="004154A3">
        <w:rPr>
          <w:rFonts w:ascii="Simplified Arabic" w:hAnsi="Simplified Arabic"/>
          <w:b/>
          <w:bCs/>
          <w:sz w:val="28"/>
          <w:rtl/>
          <w:lang w:bidi="ar-DZ"/>
        </w:rPr>
        <w:t xml:space="preserve"> والتجارة مع</w:t>
      </w:r>
      <w:r w:rsidR="00505DF0">
        <w:rPr>
          <w:rFonts w:ascii="Simplified Arabic" w:hAnsi="Simplified Arabic"/>
          <w:b/>
          <w:bCs/>
          <w:sz w:val="28"/>
          <w:rtl/>
          <w:lang w:bidi="ar-DZ"/>
        </w:rPr>
        <w:t>ترف بها، وتمارس في إطار القانون»</w:t>
      </w:r>
      <w:r>
        <w:rPr>
          <w:rStyle w:val="Appelnotedebasdep"/>
          <w:rFonts w:ascii="Simplified Arabic" w:hAnsi="Simplified Arabic"/>
          <w:b/>
          <w:bCs/>
          <w:sz w:val="28"/>
          <w:rtl/>
          <w:lang w:bidi="ar-DZ"/>
        </w:rPr>
        <w:footnoteReference w:id="24"/>
      </w:r>
      <w:r w:rsidRPr="004154A3">
        <w:rPr>
          <w:rFonts w:ascii="Simplified Arabic" w:hAnsi="Simplified Arabic"/>
          <w:b/>
          <w:bCs/>
          <w:sz w:val="28"/>
          <w:rtl/>
          <w:lang w:bidi="ar-DZ"/>
        </w:rPr>
        <w:t xml:space="preserve">. </w:t>
      </w:r>
    </w:p>
    <w:p w:rsidR="00882DAE" w:rsidRPr="00882DAE" w:rsidRDefault="003C69C4" w:rsidP="00882DAE">
      <w:pPr>
        <w:ind w:firstLine="567"/>
        <w:rPr>
          <w:rFonts w:ascii="Simplified Arabic" w:hAnsi="Simplified Arabic"/>
          <w:sz w:val="28"/>
          <w:lang w:bidi="ar-DZ"/>
        </w:rPr>
      </w:pPr>
      <w:r>
        <w:rPr>
          <w:rFonts w:ascii="Simplified Arabic" w:hAnsi="Simplified Arabic" w:hint="cs"/>
          <w:sz w:val="28"/>
          <w:rtl/>
          <w:lang w:bidi="ar-DZ"/>
        </w:rPr>
        <w:t>وبالتزامن مع</w:t>
      </w:r>
      <w:r w:rsidRPr="004154A3">
        <w:rPr>
          <w:rFonts w:ascii="Simplified Arabic" w:hAnsi="Simplified Arabic"/>
          <w:sz w:val="28"/>
          <w:rtl/>
          <w:lang w:bidi="ar-DZ"/>
        </w:rPr>
        <w:t xml:space="preserve"> المرحلة الاقتصادية الجديدة القائمة على فتح المجال أمام المتعاملين الاقتصاديين سواء الوطنيين أوالأجانب</w:t>
      </w:r>
      <w:r w:rsidR="00DF2537">
        <w:rPr>
          <w:rFonts w:ascii="Simplified Arabic" w:hAnsi="Simplified Arabic" w:hint="cs"/>
          <w:sz w:val="28"/>
          <w:rtl/>
          <w:lang w:bidi="ar-DZ"/>
        </w:rPr>
        <w:t>،</w:t>
      </w:r>
      <w:r w:rsidRPr="004154A3">
        <w:rPr>
          <w:rFonts w:ascii="Simplified Arabic" w:hAnsi="Simplified Arabic"/>
          <w:sz w:val="28"/>
          <w:rtl/>
          <w:lang w:bidi="ar-DZ"/>
        </w:rPr>
        <w:t xml:space="preserve"> للمساهمة في بناء الاقتصاد الوطني وتطبيق السياسات الاقتصادية الجديدة،</w:t>
      </w:r>
      <w:r>
        <w:rPr>
          <w:rFonts w:ascii="Simplified Arabic" w:hAnsi="Simplified Arabic" w:hint="cs"/>
          <w:sz w:val="28"/>
          <w:rtl/>
          <w:lang w:bidi="ar-DZ"/>
        </w:rPr>
        <w:t xml:space="preserve"> كل هذه المعطيات أدت إلى </w:t>
      </w:r>
      <w:r w:rsidRPr="004154A3">
        <w:rPr>
          <w:rFonts w:ascii="Simplified Arabic" w:hAnsi="Simplified Arabic"/>
          <w:sz w:val="28"/>
          <w:rtl/>
          <w:lang w:bidi="ar-DZ"/>
        </w:rPr>
        <w:t>صدور المرسوم الرئاسي رقم 02-250 المؤرخ في 24</w:t>
      </w:r>
      <w:r>
        <w:rPr>
          <w:rFonts w:ascii="Simplified Arabic" w:hAnsi="Simplified Arabic" w:hint="cs"/>
          <w:sz w:val="28"/>
          <w:rtl/>
          <w:lang w:bidi="ar-DZ"/>
        </w:rPr>
        <w:t xml:space="preserve"> جوان </w:t>
      </w:r>
      <w:r w:rsidRPr="004154A3">
        <w:rPr>
          <w:rFonts w:ascii="Simplified Arabic" w:hAnsi="Simplified Arabic"/>
          <w:sz w:val="28"/>
          <w:rtl/>
          <w:lang w:bidi="ar-DZ"/>
        </w:rPr>
        <w:t>2002</w:t>
      </w:r>
      <w:r>
        <w:rPr>
          <w:rStyle w:val="Appelnotedebasdep"/>
          <w:rFonts w:ascii="Simplified Arabic" w:hAnsi="Simplified Arabic"/>
          <w:sz w:val="28"/>
          <w:rtl/>
          <w:lang w:bidi="ar-DZ"/>
        </w:rPr>
        <w:footnoteReference w:id="25"/>
      </w:r>
      <w:r>
        <w:rPr>
          <w:rFonts w:ascii="Simplified Arabic" w:hAnsi="Simplified Arabic" w:hint="cs"/>
          <w:sz w:val="28"/>
          <w:rtl/>
          <w:lang w:bidi="ar-DZ"/>
        </w:rPr>
        <w:t xml:space="preserve"> المتعلق بتنظيم الصفقات العمومية.</w:t>
      </w:r>
    </w:p>
    <w:p w:rsidR="003C69C4" w:rsidRPr="004154A3" w:rsidRDefault="003C69C4" w:rsidP="003C69C4">
      <w:pPr>
        <w:ind w:firstLine="567"/>
        <w:rPr>
          <w:rFonts w:ascii="Simplified Arabic" w:hAnsi="Simplified Arabic"/>
          <w:sz w:val="28"/>
          <w:rtl/>
          <w:lang w:bidi="ar-DZ"/>
        </w:rPr>
      </w:pPr>
      <w:r w:rsidRPr="009C4982">
        <w:rPr>
          <w:rFonts w:ascii="Simplified Arabic" w:hAnsi="Simplified Arabic" w:hint="cs"/>
          <w:sz w:val="28"/>
          <w:rtl/>
          <w:lang w:bidi="ar-DZ"/>
        </w:rPr>
        <w:t>ثم تلتها بعض الوقائع والأحداث</w:t>
      </w:r>
      <w:r w:rsidRPr="009C4982">
        <w:rPr>
          <w:rStyle w:val="Appelnotedebasdep"/>
          <w:rFonts w:ascii="Simplified Arabic" w:hAnsi="Simplified Arabic"/>
          <w:sz w:val="28"/>
          <w:rtl/>
          <w:lang w:bidi="ar-DZ"/>
        </w:rPr>
        <w:footnoteReference w:id="26"/>
      </w:r>
      <w:r w:rsidRPr="009C4982">
        <w:rPr>
          <w:rFonts w:ascii="Simplified Arabic" w:hAnsi="Simplified Arabic" w:hint="cs"/>
          <w:sz w:val="28"/>
          <w:rtl/>
          <w:lang w:bidi="ar-DZ"/>
        </w:rPr>
        <w:t xml:space="preserve">أثرت </w:t>
      </w:r>
      <w:r w:rsidRPr="009C4982">
        <w:rPr>
          <w:rFonts w:ascii="Simplified Arabic" w:hAnsi="Simplified Arabic"/>
          <w:sz w:val="28"/>
          <w:rtl/>
          <w:lang w:bidi="ar-DZ"/>
        </w:rPr>
        <w:t xml:space="preserve">بشكل </w:t>
      </w:r>
      <w:r w:rsidRPr="009C4982">
        <w:rPr>
          <w:rFonts w:ascii="Simplified Arabic" w:hAnsi="Simplified Arabic" w:hint="cs"/>
          <w:sz w:val="28"/>
          <w:rtl/>
          <w:lang w:bidi="ar-DZ"/>
        </w:rPr>
        <w:t>كبير</w:t>
      </w:r>
      <w:r w:rsidRPr="009C4982">
        <w:rPr>
          <w:rFonts w:ascii="Simplified Arabic" w:hAnsi="Simplified Arabic"/>
          <w:sz w:val="28"/>
          <w:rtl/>
          <w:lang w:bidi="ar-DZ"/>
        </w:rPr>
        <w:t xml:space="preserve"> على تنظيم الصفقات العمومية</w:t>
      </w:r>
      <w:r w:rsidR="00312241">
        <w:rPr>
          <w:rFonts w:ascii="Simplified Arabic" w:hAnsi="Simplified Arabic" w:hint="cs"/>
          <w:sz w:val="28"/>
          <w:rtl/>
          <w:lang w:bidi="ar-DZ"/>
        </w:rPr>
        <w:t>،</w:t>
      </w:r>
      <w:r w:rsidRPr="009C4982">
        <w:rPr>
          <w:rFonts w:ascii="Simplified Arabic" w:hAnsi="Simplified Arabic"/>
          <w:sz w:val="28"/>
          <w:rtl/>
          <w:lang w:bidi="ar-DZ"/>
        </w:rPr>
        <w:t xml:space="preserve"> وجسدتها في شكل صدور المرسوم الرئاسي رقم 10-236 المؤرخ في 07</w:t>
      </w:r>
      <w:r w:rsidR="00AD1C58">
        <w:rPr>
          <w:rFonts w:ascii="Simplified Arabic" w:hAnsi="Simplified Arabic" w:hint="cs"/>
          <w:sz w:val="28"/>
          <w:rtl/>
          <w:lang w:bidi="ar-DZ"/>
        </w:rPr>
        <w:t xml:space="preserve"> </w:t>
      </w:r>
      <w:r w:rsidRPr="009C4982">
        <w:rPr>
          <w:rFonts w:ascii="Simplified Arabic" w:hAnsi="Simplified Arabic" w:hint="cs"/>
          <w:sz w:val="28"/>
          <w:rtl/>
          <w:lang w:bidi="ar-DZ"/>
        </w:rPr>
        <w:t>أكتوبر2010</w:t>
      </w:r>
      <w:r w:rsidRPr="009C4982">
        <w:rPr>
          <w:rStyle w:val="Appelnotedebasdep"/>
          <w:rFonts w:ascii="Simplified Arabic" w:hAnsi="Simplified Arabic"/>
          <w:sz w:val="28"/>
          <w:rtl/>
          <w:lang w:bidi="ar-DZ"/>
        </w:rPr>
        <w:footnoteReference w:id="27"/>
      </w:r>
      <w:r w:rsidRPr="009C4982">
        <w:rPr>
          <w:rFonts w:ascii="Simplified Arabic" w:hAnsi="Simplified Arabic"/>
          <w:sz w:val="28"/>
          <w:rtl/>
          <w:lang w:bidi="ar-DZ"/>
        </w:rPr>
        <w:t xml:space="preserve"> والمتعلق بتنظيم الصفقات العمومية</w:t>
      </w:r>
      <w:r>
        <w:rPr>
          <w:rFonts w:ascii="Simplified Arabic" w:hAnsi="Simplified Arabic" w:hint="cs"/>
          <w:sz w:val="28"/>
          <w:rtl/>
          <w:lang w:bidi="ar-DZ"/>
        </w:rPr>
        <w:t>.</w:t>
      </w:r>
    </w:p>
    <w:p w:rsidR="00E43570" w:rsidRPr="004154A3" w:rsidRDefault="003C69C4" w:rsidP="000E735B">
      <w:pPr>
        <w:ind w:firstLine="567"/>
        <w:rPr>
          <w:rFonts w:ascii="Simplified Arabic" w:hAnsi="Simplified Arabic"/>
          <w:sz w:val="28"/>
          <w:rtl/>
          <w:lang w:bidi="ar-DZ"/>
        </w:rPr>
      </w:pPr>
      <w:r w:rsidRPr="00946ECA">
        <w:rPr>
          <w:rFonts w:ascii="Simplified Arabic" w:hAnsi="Simplified Arabic" w:hint="cs"/>
          <w:sz w:val="28"/>
          <w:rtl/>
          <w:lang w:bidi="ar-DZ"/>
        </w:rPr>
        <w:lastRenderedPageBreak/>
        <w:t>لكن شهدت سنة 2015</w:t>
      </w:r>
      <w:r w:rsidRPr="00946ECA">
        <w:rPr>
          <w:rFonts w:ascii="Simplified Arabic" w:hAnsi="Simplified Arabic"/>
          <w:sz w:val="28"/>
          <w:rtl/>
          <w:lang w:bidi="ar-DZ"/>
        </w:rPr>
        <w:t xml:space="preserve"> انخفاض مفاجئ ل</w:t>
      </w:r>
      <w:r w:rsidRPr="00946ECA">
        <w:rPr>
          <w:rFonts w:ascii="Simplified Arabic" w:hAnsi="Simplified Arabic" w:hint="cs"/>
          <w:sz w:val="28"/>
          <w:rtl/>
          <w:lang w:bidi="ar-DZ"/>
        </w:rPr>
        <w:t>أ</w:t>
      </w:r>
      <w:r w:rsidRPr="00946ECA">
        <w:rPr>
          <w:rFonts w:ascii="Simplified Arabic" w:hAnsi="Simplified Arabic"/>
          <w:sz w:val="28"/>
          <w:rtl/>
          <w:lang w:bidi="ar-DZ"/>
        </w:rPr>
        <w:t>سعار البترول</w:t>
      </w:r>
      <w:r w:rsidRPr="00946ECA">
        <w:rPr>
          <w:rFonts w:ascii="Simplified Arabic" w:hAnsi="Simplified Arabic" w:hint="cs"/>
          <w:sz w:val="28"/>
          <w:rtl/>
          <w:lang w:bidi="ar-DZ"/>
        </w:rPr>
        <w:t xml:space="preserve"> في الأسواق العالمية</w:t>
      </w:r>
      <w:r w:rsidR="000E735B">
        <w:rPr>
          <w:rFonts w:ascii="Simplified Arabic" w:hAnsi="Simplified Arabic" w:hint="cs"/>
          <w:sz w:val="28"/>
          <w:rtl/>
          <w:lang w:bidi="ar-DZ"/>
        </w:rPr>
        <w:t>،</w:t>
      </w:r>
      <w:r w:rsidRPr="00946ECA">
        <w:rPr>
          <w:rFonts w:ascii="Simplified Arabic" w:hAnsi="Simplified Arabic" w:hint="cs"/>
          <w:sz w:val="28"/>
          <w:rtl/>
          <w:lang w:bidi="ar-DZ"/>
        </w:rPr>
        <w:t xml:space="preserve"> والذي يعد ركيزة الميزانية، ف</w:t>
      </w:r>
      <w:r w:rsidRPr="00946ECA">
        <w:rPr>
          <w:rFonts w:ascii="Simplified Arabic" w:hAnsi="Simplified Arabic"/>
          <w:sz w:val="28"/>
          <w:rtl/>
          <w:lang w:bidi="ar-DZ"/>
        </w:rPr>
        <w:t>اضطرت الحكومة الجزائرية لوضع سياسة مالية تتلائم مع المقتضيات الجديدة</w:t>
      </w:r>
      <w:r w:rsidR="000E735B">
        <w:rPr>
          <w:rFonts w:ascii="Simplified Arabic" w:hAnsi="Simplified Arabic" w:hint="cs"/>
          <w:sz w:val="28"/>
          <w:rtl/>
          <w:lang w:bidi="ar-DZ"/>
        </w:rPr>
        <w:t>،با</w:t>
      </w:r>
      <w:r w:rsidRPr="00946ECA">
        <w:rPr>
          <w:rFonts w:ascii="Simplified Arabic" w:hAnsi="Simplified Arabic" w:hint="cs"/>
          <w:sz w:val="28"/>
          <w:rtl/>
          <w:lang w:bidi="ar-DZ"/>
        </w:rPr>
        <w:t>لاعتماد على سياسة ترشيد النفقات</w:t>
      </w:r>
      <w:r w:rsidRPr="00946ECA">
        <w:rPr>
          <w:rStyle w:val="Appelnotedebasdep"/>
          <w:rFonts w:ascii="Simplified Arabic" w:hAnsi="Simplified Arabic"/>
          <w:sz w:val="28"/>
          <w:rtl/>
          <w:lang w:bidi="ar-DZ"/>
        </w:rPr>
        <w:footnoteReference w:id="28"/>
      </w:r>
      <w:r w:rsidRPr="00946ECA">
        <w:rPr>
          <w:rFonts w:ascii="Simplified Arabic" w:hAnsi="Simplified Arabic"/>
          <w:sz w:val="28"/>
          <w:rtl/>
          <w:lang w:bidi="ar-DZ"/>
        </w:rPr>
        <w:t>، فصدر بذلك المرسوم الرئاسي رقم 15-247 المؤرخ في 16 سبتمبر 2015 والمتضمن تنظيم الصفقات العمومية وتفويضات المرفق العام</w:t>
      </w:r>
      <w:r w:rsidRPr="00946ECA">
        <w:rPr>
          <w:rStyle w:val="Appelnotedebasdep"/>
          <w:rFonts w:ascii="Simplified Arabic" w:hAnsi="Simplified Arabic"/>
          <w:sz w:val="28"/>
          <w:rtl/>
          <w:lang w:bidi="ar-DZ"/>
        </w:rPr>
        <w:footnoteReference w:id="29"/>
      </w:r>
      <w:r w:rsidRPr="00946ECA">
        <w:rPr>
          <w:rFonts w:ascii="Simplified Arabic" w:hAnsi="Simplified Arabic" w:hint="cs"/>
          <w:sz w:val="28"/>
          <w:rtl/>
          <w:lang w:bidi="ar-DZ"/>
        </w:rPr>
        <w:t>.</w:t>
      </w:r>
    </w:p>
    <w:p w:rsidR="003C69C4" w:rsidRDefault="003C69C4" w:rsidP="00E43570">
      <w:pPr>
        <w:spacing w:after="0"/>
        <w:ind w:firstLine="567"/>
        <w:rPr>
          <w:rFonts w:ascii="Simplified Arabic" w:hAnsi="Simplified Arabic"/>
          <w:sz w:val="28"/>
          <w:rtl/>
          <w:lang w:bidi="ar-DZ"/>
        </w:rPr>
      </w:pPr>
      <w:r w:rsidRPr="004154A3">
        <w:rPr>
          <w:rFonts w:ascii="Simplified Arabic" w:hAnsi="Simplified Arabic"/>
          <w:sz w:val="28"/>
          <w:rtl/>
          <w:lang w:bidi="ar-DZ"/>
        </w:rPr>
        <w:t xml:space="preserve">وأهم ما ميز تنظيم الصفقات العمومية الحالي هو تضمينه لعدة </w:t>
      </w:r>
      <w:r w:rsidR="00C016B5">
        <w:rPr>
          <w:rFonts w:ascii="Simplified Arabic" w:hAnsi="Simplified Arabic" w:hint="cs"/>
          <w:sz w:val="28"/>
          <w:rtl/>
          <w:lang w:bidi="ar-DZ"/>
        </w:rPr>
        <w:t>إ</w:t>
      </w:r>
      <w:r w:rsidR="00C016B5" w:rsidRPr="004154A3">
        <w:rPr>
          <w:rFonts w:ascii="Simplified Arabic" w:hAnsi="Simplified Arabic" w:hint="cs"/>
          <w:sz w:val="28"/>
          <w:rtl/>
          <w:lang w:bidi="ar-DZ"/>
        </w:rPr>
        <w:t>جراءات</w:t>
      </w:r>
      <w:r w:rsidRPr="004154A3">
        <w:rPr>
          <w:rFonts w:ascii="Simplified Arabic" w:hAnsi="Simplified Arabic"/>
          <w:sz w:val="28"/>
          <w:rtl/>
          <w:lang w:bidi="ar-DZ"/>
        </w:rPr>
        <w:t xml:space="preserve"> تهدف </w:t>
      </w:r>
      <w:r>
        <w:rPr>
          <w:rFonts w:ascii="Simplified Arabic" w:hAnsi="Simplified Arabic" w:hint="cs"/>
          <w:sz w:val="28"/>
          <w:rtl/>
          <w:lang w:bidi="ar-DZ"/>
        </w:rPr>
        <w:t xml:space="preserve">في </w:t>
      </w:r>
      <w:r w:rsidRPr="004154A3">
        <w:rPr>
          <w:rFonts w:ascii="Simplified Arabic" w:hAnsi="Simplified Arabic"/>
          <w:sz w:val="28"/>
          <w:rtl/>
          <w:lang w:bidi="ar-DZ"/>
        </w:rPr>
        <w:t xml:space="preserve">الأساس إلى وضع معالم </w:t>
      </w:r>
      <w:r>
        <w:rPr>
          <w:rFonts w:ascii="Simplified Arabic" w:hAnsi="Simplified Arabic" w:hint="cs"/>
          <w:sz w:val="28"/>
          <w:rtl/>
          <w:lang w:bidi="ar-DZ"/>
        </w:rPr>
        <w:t>ا</w:t>
      </w:r>
      <w:r w:rsidRPr="004154A3">
        <w:rPr>
          <w:rFonts w:ascii="Simplified Arabic" w:hAnsi="Simplified Arabic"/>
          <w:sz w:val="28"/>
          <w:rtl/>
          <w:lang w:bidi="ar-DZ"/>
        </w:rPr>
        <w:t>ستراتيجية للشراء العمومي، من أولوياتها التوج</w:t>
      </w:r>
      <w:r>
        <w:rPr>
          <w:rFonts w:ascii="Simplified Arabic" w:hAnsi="Simplified Arabic"/>
          <w:sz w:val="28"/>
          <w:rtl/>
          <w:lang w:bidi="ar-DZ"/>
        </w:rPr>
        <w:t>ه إلى قطاعات بديلة عن قطاع المح</w:t>
      </w:r>
      <w:r>
        <w:rPr>
          <w:rFonts w:ascii="Simplified Arabic" w:hAnsi="Simplified Arabic" w:hint="cs"/>
          <w:sz w:val="28"/>
          <w:rtl/>
          <w:lang w:bidi="ar-DZ"/>
        </w:rPr>
        <w:t>ر</w:t>
      </w:r>
      <w:r w:rsidRPr="004154A3">
        <w:rPr>
          <w:rFonts w:ascii="Simplified Arabic" w:hAnsi="Simplified Arabic"/>
          <w:sz w:val="28"/>
          <w:rtl/>
          <w:lang w:bidi="ar-DZ"/>
        </w:rPr>
        <w:t>وقات</w:t>
      </w:r>
      <w:r w:rsidR="00547A15">
        <w:rPr>
          <w:rFonts w:ascii="Simplified Arabic" w:hAnsi="Simplified Arabic" w:hint="cs"/>
          <w:sz w:val="28"/>
          <w:rtl/>
          <w:lang w:bidi="ar-DZ"/>
        </w:rPr>
        <w:t>،</w:t>
      </w:r>
      <w:r w:rsidRPr="004154A3">
        <w:rPr>
          <w:rFonts w:ascii="Simplified Arabic" w:hAnsi="Simplified Arabic"/>
          <w:sz w:val="28"/>
          <w:rtl/>
          <w:lang w:bidi="ar-DZ"/>
        </w:rPr>
        <w:t xml:space="preserve"> في تحقيق التنمية المنشودة عن طريق </w:t>
      </w:r>
      <w:r w:rsidRPr="004154A3">
        <w:rPr>
          <w:rFonts w:ascii="Simplified Arabic" w:hAnsi="Simplified Arabic" w:hint="cs"/>
          <w:sz w:val="28"/>
          <w:rtl/>
          <w:lang w:bidi="ar-DZ"/>
        </w:rPr>
        <w:t>الاستثمار</w:t>
      </w:r>
      <w:r w:rsidRPr="004154A3">
        <w:rPr>
          <w:rFonts w:ascii="Simplified Arabic" w:hAnsi="Simplified Arabic"/>
          <w:sz w:val="28"/>
          <w:rtl/>
          <w:lang w:bidi="ar-DZ"/>
        </w:rPr>
        <w:t xml:space="preserve"> المنتج الذي يعمل على توفير مناصب الشغل</w:t>
      </w:r>
      <w:r w:rsidR="00547A15">
        <w:rPr>
          <w:rFonts w:ascii="Simplified Arabic" w:hAnsi="Simplified Arabic" w:hint="cs"/>
          <w:sz w:val="28"/>
          <w:rtl/>
          <w:lang w:bidi="ar-DZ"/>
        </w:rPr>
        <w:t>،</w:t>
      </w:r>
      <w:r w:rsidRPr="004154A3">
        <w:rPr>
          <w:rFonts w:ascii="Simplified Arabic" w:hAnsi="Simplified Arabic"/>
          <w:sz w:val="28"/>
          <w:rtl/>
          <w:lang w:bidi="ar-DZ"/>
        </w:rPr>
        <w:t xml:space="preserve"> والتقليل من الضغوط </w:t>
      </w:r>
      <w:r w:rsidRPr="004154A3">
        <w:rPr>
          <w:rFonts w:ascii="Simplified Arabic" w:hAnsi="Simplified Arabic" w:hint="cs"/>
          <w:sz w:val="28"/>
          <w:rtl/>
          <w:lang w:bidi="ar-DZ"/>
        </w:rPr>
        <w:t>الاجتماعية</w:t>
      </w:r>
      <w:r>
        <w:rPr>
          <w:rStyle w:val="Appelnotedebasdep"/>
          <w:rFonts w:ascii="Simplified Arabic" w:hAnsi="Simplified Arabic"/>
          <w:sz w:val="28"/>
          <w:rtl/>
          <w:lang w:bidi="ar-DZ"/>
        </w:rPr>
        <w:footnoteReference w:id="30"/>
      </w:r>
      <w:r w:rsidRPr="004154A3">
        <w:rPr>
          <w:rFonts w:ascii="Simplified Arabic" w:hAnsi="Simplified Arabic"/>
          <w:sz w:val="28"/>
          <w:rtl/>
          <w:lang w:bidi="ar-DZ"/>
        </w:rPr>
        <w:t>.</w:t>
      </w:r>
    </w:p>
    <w:p w:rsidR="003C69C4" w:rsidRPr="004154A3" w:rsidRDefault="003C69C4" w:rsidP="003C69C4">
      <w:pPr>
        <w:ind w:firstLine="567"/>
        <w:rPr>
          <w:rFonts w:ascii="Simplified Arabic" w:hAnsi="Simplified Arabic"/>
          <w:sz w:val="28"/>
          <w:rtl/>
          <w:lang w:bidi="ar-DZ"/>
        </w:rPr>
      </w:pPr>
      <w:r>
        <w:rPr>
          <w:rFonts w:ascii="Simplified Arabic" w:hAnsi="Simplified Arabic" w:hint="cs"/>
          <w:sz w:val="28"/>
          <w:rtl/>
          <w:lang w:bidi="ar-DZ"/>
        </w:rPr>
        <w:t>يعتبر المرسوم الرئاسي 15-247 ثمرة تشاور جميع الوزارات المعنية وممثلي أرباب العمل، فالتعديلات المدرجة فيه تندرج ضمن نظرة ديناميكية وفعالة</w:t>
      </w:r>
      <w:r w:rsidR="00C51C46">
        <w:rPr>
          <w:rFonts w:ascii="Simplified Arabic" w:hAnsi="Simplified Arabic" w:hint="cs"/>
          <w:sz w:val="28"/>
          <w:rtl/>
          <w:lang w:bidi="ar-DZ"/>
        </w:rPr>
        <w:t>،</w:t>
      </w:r>
      <w:r>
        <w:rPr>
          <w:rFonts w:ascii="Simplified Arabic" w:hAnsi="Simplified Arabic" w:hint="cs"/>
          <w:sz w:val="28"/>
          <w:rtl/>
          <w:lang w:bidi="ar-DZ"/>
        </w:rPr>
        <w:t xml:space="preserve"> تهدف إلى السماح لقطاع الصفقات العمومية</w:t>
      </w:r>
      <w:r w:rsidR="00312241">
        <w:rPr>
          <w:rFonts w:ascii="Simplified Arabic" w:hAnsi="Simplified Arabic" w:hint="cs"/>
          <w:sz w:val="28"/>
          <w:rtl/>
          <w:lang w:bidi="ar-DZ"/>
        </w:rPr>
        <w:t>،</w:t>
      </w:r>
      <w:r>
        <w:rPr>
          <w:rFonts w:ascii="Simplified Arabic" w:hAnsi="Simplified Arabic" w:hint="cs"/>
          <w:sz w:val="28"/>
          <w:rtl/>
          <w:lang w:bidi="ar-DZ"/>
        </w:rPr>
        <w:t xml:space="preserve"> أن يكون له </w:t>
      </w:r>
      <w:r w:rsidR="00C016B5">
        <w:rPr>
          <w:rFonts w:ascii="Simplified Arabic" w:hAnsi="Simplified Arabic" w:hint="cs"/>
          <w:sz w:val="28"/>
          <w:rtl/>
          <w:lang w:bidi="ar-DZ"/>
        </w:rPr>
        <w:t>إطار</w:t>
      </w:r>
      <w:r>
        <w:rPr>
          <w:rFonts w:ascii="Simplified Arabic" w:hAnsi="Simplified Arabic" w:hint="cs"/>
          <w:sz w:val="28"/>
          <w:rtl/>
          <w:lang w:bidi="ar-DZ"/>
        </w:rPr>
        <w:t xml:space="preserve"> قانوني يتماشى مع الواقع، وكفيلا بتكريس ميكانيزمات التنظيم والنجاعة </w:t>
      </w:r>
      <w:r>
        <w:rPr>
          <w:rFonts w:ascii="Simplified Arabic" w:hAnsi="Simplified Arabic" w:hint="cs"/>
          <w:sz w:val="28"/>
          <w:rtl/>
          <w:lang w:bidi="ar-DZ"/>
        </w:rPr>
        <w:lastRenderedPageBreak/>
        <w:t>الاقتصادية</w:t>
      </w:r>
      <w:r w:rsidR="00C51C46">
        <w:rPr>
          <w:rFonts w:ascii="Simplified Arabic" w:hAnsi="Simplified Arabic" w:hint="cs"/>
          <w:sz w:val="28"/>
          <w:rtl/>
          <w:lang w:bidi="ar-DZ"/>
        </w:rPr>
        <w:t>،</w:t>
      </w:r>
      <w:r>
        <w:rPr>
          <w:rFonts w:ascii="Simplified Arabic" w:hAnsi="Simplified Arabic" w:hint="cs"/>
          <w:sz w:val="28"/>
          <w:rtl/>
          <w:lang w:bidi="ar-DZ"/>
        </w:rPr>
        <w:t xml:space="preserve"> لإضفاء الشفافية على العمل الإداري والصفقات العمومية</w:t>
      </w:r>
      <w:r w:rsidR="00C51C46">
        <w:rPr>
          <w:rFonts w:ascii="Simplified Arabic" w:hAnsi="Simplified Arabic" w:hint="cs"/>
          <w:sz w:val="28"/>
          <w:rtl/>
          <w:lang w:bidi="ar-DZ"/>
        </w:rPr>
        <w:t>،</w:t>
      </w:r>
      <w:r>
        <w:rPr>
          <w:rFonts w:ascii="Simplified Arabic" w:hAnsi="Simplified Arabic" w:hint="cs"/>
          <w:sz w:val="28"/>
          <w:rtl/>
          <w:lang w:bidi="ar-DZ"/>
        </w:rPr>
        <w:t xml:space="preserve"> بالأخص وضمان الاستعمال الأمثل للأموال العامة</w:t>
      </w:r>
      <w:r>
        <w:rPr>
          <w:rStyle w:val="Appelnotedebasdep"/>
          <w:rFonts w:ascii="Simplified Arabic" w:hAnsi="Simplified Arabic"/>
          <w:sz w:val="28"/>
          <w:rtl/>
          <w:lang w:bidi="ar-DZ"/>
        </w:rPr>
        <w:footnoteReference w:id="31"/>
      </w:r>
      <w:r>
        <w:rPr>
          <w:rFonts w:ascii="Simplified Arabic" w:hAnsi="Simplified Arabic" w:hint="cs"/>
          <w:sz w:val="28"/>
          <w:rtl/>
          <w:lang w:bidi="ar-DZ"/>
        </w:rPr>
        <w:t xml:space="preserve">. </w:t>
      </w:r>
    </w:p>
    <w:p w:rsidR="003C69C4" w:rsidRPr="004154A3" w:rsidRDefault="003C69C4" w:rsidP="00E902F4">
      <w:pPr>
        <w:ind w:firstLine="567"/>
        <w:rPr>
          <w:rFonts w:ascii="Simplified Arabic" w:hAnsi="Simplified Arabic"/>
          <w:sz w:val="28"/>
          <w:rtl/>
          <w:lang w:bidi="ar-DZ"/>
        </w:rPr>
      </w:pPr>
      <w:r w:rsidRPr="007F2592">
        <w:rPr>
          <w:rFonts w:ascii="Simplified Arabic" w:hAnsi="Simplified Arabic"/>
          <w:w w:val="102"/>
          <w:sz w:val="28"/>
          <w:rtl/>
          <w:lang w:bidi="ar-DZ"/>
        </w:rPr>
        <w:t xml:space="preserve">إن عقود الصفقات العمومية هي بالأساس عقود مكتوبة تبرم </w:t>
      </w:r>
      <w:r w:rsidR="00E902F4">
        <w:rPr>
          <w:rFonts w:ascii="Simplified Arabic" w:hAnsi="Simplified Arabic" w:hint="cs"/>
          <w:w w:val="102"/>
          <w:sz w:val="28"/>
          <w:rtl/>
          <w:lang w:bidi="ar-DZ"/>
        </w:rPr>
        <w:t xml:space="preserve">بمقابل من قبل المشتري العمومي،لتلبية حاجات المصلحة المتعاقدة، </w:t>
      </w:r>
      <w:r w:rsidRPr="007F2592">
        <w:rPr>
          <w:rFonts w:ascii="Simplified Arabic" w:hAnsi="Simplified Arabic"/>
          <w:w w:val="102"/>
          <w:sz w:val="28"/>
          <w:rtl/>
          <w:lang w:bidi="ar-DZ"/>
        </w:rPr>
        <w:t>وفق الشروط المنصوص عليها في التشريع</w:t>
      </w:r>
      <w:r w:rsidR="00E902F4">
        <w:rPr>
          <w:rFonts w:ascii="Simplified Arabic" w:hAnsi="Simplified Arabic" w:hint="cs"/>
          <w:w w:val="102"/>
          <w:sz w:val="28"/>
          <w:rtl/>
          <w:lang w:bidi="ar-DZ"/>
        </w:rPr>
        <w:t xml:space="preserve"> والتنظيم المعمول بهما </w:t>
      </w:r>
      <w:r>
        <w:rPr>
          <w:rFonts w:ascii="Simplified Arabic" w:hAnsi="Simplified Arabic"/>
          <w:sz w:val="28"/>
          <w:rtl/>
          <w:lang w:bidi="ar-DZ"/>
        </w:rPr>
        <w:t>، قصد إنجاز الأشغال</w:t>
      </w:r>
      <w:r>
        <w:rPr>
          <w:rFonts w:ascii="Simplified Arabic" w:hAnsi="Simplified Arabic" w:hint="cs"/>
          <w:sz w:val="28"/>
          <w:rtl/>
          <w:lang w:bidi="ar-DZ"/>
        </w:rPr>
        <w:t xml:space="preserve">، </w:t>
      </w:r>
      <w:r>
        <w:rPr>
          <w:rFonts w:ascii="Simplified Arabic" w:hAnsi="Simplified Arabic"/>
          <w:sz w:val="28"/>
          <w:rtl/>
          <w:lang w:bidi="ar-DZ"/>
        </w:rPr>
        <w:t>اقتناء اللوازم</w:t>
      </w:r>
      <w:r>
        <w:rPr>
          <w:rFonts w:ascii="Simplified Arabic" w:hAnsi="Simplified Arabic" w:hint="cs"/>
          <w:sz w:val="28"/>
          <w:rtl/>
          <w:lang w:bidi="ar-DZ"/>
        </w:rPr>
        <w:t xml:space="preserve">، </w:t>
      </w:r>
      <w:r w:rsidRPr="004154A3">
        <w:rPr>
          <w:rFonts w:ascii="Simplified Arabic" w:hAnsi="Simplified Arabic"/>
          <w:sz w:val="28"/>
          <w:rtl/>
          <w:lang w:bidi="ar-DZ"/>
        </w:rPr>
        <w:t>الخدمات والدراسات</w:t>
      </w:r>
      <w:r>
        <w:rPr>
          <w:rStyle w:val="Appelnotedebasdep"/>
          <w:rFonts w:ascii="Simplified Arabic" w:hAnsi="Simplified Arabic"/>
          <w:sz w:val="28"/>
          <w:rtl/>
          <w:lang w:bidi="ar-DZ"/>
        </w:rPr>
        <w:footnoteReference w:id="32"/>
      </w:r>
      <w:r w:rsidRPr="004154A3">
        <w:rPr>
          <w:rFonts w:ascii="Simplified Arabic" w:hAnsi="Simplified Arabic"/>
          <w:sz w:val="28"/>
          <w:rtl/>
          <w:lang w:bidi="ar-DZ"/>
        </w:rPr>
        <w:t>.</w:t>
      </w:r>
    </w:p>
    <w:p w:rsidR="003C69C4" w:rsidRPr="004154A3" w:rsidRDefault="003C69C4" w:rsidP="003C69C4">
      <w:pPr>
        <w:ind w:firstLine="567"/>
        <w:rPr>
          <w:rFonts w:ascii="Simplified Arabic" w:hAnsi="Simplified Arabic"/>
          <w:sz w:val="28"/>
          <w:rtl/>
          <w:lang w:bidi="ar-DZ"/>
        </w:rPr>
      </w:pPr>
      <w:r w:rsidRPr="004154A3">
        <w:rPr>
          <w:rFonts w:ascii="Simplified Arabic" w:hAnsi="Simplified Arabic"/>
          <w:sz w:val="28"/>
          <w:rtl/>
          <w:lang w:bidi="ar-DZ"/>
        </w:rPr>
        <w:t xml:space="preserve">ما يميز الصفقات العمومية عن باقي العقود الأخرى هو </w:t>
      </w:r>
      <w:r>
        <w:rPr>
          <w:rFonts w:ascii="Simplified Arabic" w:hAnsi="Simplified Arabic" w:hint="cs"/>
          <w:sz w:val="28"/>
          <w:rtl/>
          <w:lang w:bidi="ar-DZ"/>
        </w:rPr>
        <w:t>العتبة المالية</w:t>
      </w:r>
      <w:r w:rsidRPr="004154A3">
        <w:rPr>
          <w:rFonts w:ascii="Simplified Arabic" w:hAnsi="Simplified Arabic"/>
          <w:sz w:val="28"/>
          <w:rtl/>
          <w:lang w:bidi="ar-DZ"/>
        </w:rPr>
        <w:t xml:space="preserve"> القائم</w:t>
      </w:r>
      <w:r>
        <w:rPr>
          <w:rFonts w:ascii="Simplified Arabic" w:hAnsi="Simplified Arabic" w:hint="cs"/>
          <w:sz w:val="28"/>
          <w:rtl/>
          <w:lang w:bidi="ar-DZ"/>
        </w:rPr>
        <w:t>ة</w:t>
      </w:r>
      <w:r w:rsidRPr="004154A3">
        <w:rPr>
          <w:rFonts w:ascii="Simplified Arabic" w:hAnsi="Simplified Arabic"/>
          <w:sz w:val="28"/>
          <w:rtl/>
          <w:lang w:bidi="ar-DZ"/>
        </w:rPr>
        <w:t xml:space="preserve"> عليه</w:t>
      </w:r>
      <w:r>
        <w:rPr>
          <w:rFonts w:ascii="Simplified Arabic" w:hAnsi="Simplified Arabic" w:hint="cs"/>
          <w:sz w:val="28"/>
          <w:rtl/>
          <w:lang w:bidi="ar-DZ"/>
        </w:rPr>
        <w:t>ا</w:t>
      </w:r>
      <w:r w:rsidRPr="004154A3">
        <w:rPr>
          <w:rFonts w:ascii="Simplified Arabic" w:hAnsi="Simplified Arabic"/>
          <w:sz w:val="28"/>
          <w:rtl/>
          <w:lang w:bidi="ar-DZ"/>
        </w:rPr>
        <w:t>، فنظرا لأهمية ال</w:t>
      </w:r>
      <w:r>
        <w:rPr>
          <w:rFonts w:ascii="Simplified Arabic" w:hAnsi="Simplified Arabic" w:hint="cs"/>
          <w:sz w:val="28"/>
          <w:rtl/>
          <w:lang w:bidi="ar-DZ"/>
        </w:rPr>
        <w:t>أ</w:t>
      </w:r>
      <w:r w:rsidRPr="004154A3">
        <w:rPr>
          <w:rFonts w:ascii="Simplified Arabic" w:hAnsi="Simplified Arabic"/>
          <w:sz w:val="28"/>
          <w:rtl/>
          <w:lang w:bidi="ar-DZ"/>
        </w:rPr>
        <w:t>موال المنصبة على الصفقات العمومية</w:t>
      </w:r>
      <w:r w:rsidR="00D878E2">
        <w:rPr>
          <w:rFonts w:ascii="Simplified Arabic" w:hAnsi="Simplified Arabic" w:hint="cs"/>
          <w:sz w:val="28"/>
          <w:rtl/>
          <w:lang w:bidi="ar-DZ"/>
        </w:rPr>
        <w:t>،</w:t>
      </w:r>
      <w:r w:rsidRPr="004154A3">
        <w:rPr>
          <w:rFonts w:ascii="Simplified Arabic" w:hAnsi="Simplified Arabic"/>
          <w:sz w:val="28"/>
          <w:rtl/>
          <w:lang w:bidi="ar-DZ"/>
        </w:rPr>
        <w:t xml:space="preserve"> وصلتها الوثيقة بالمالية العامة</w:t>
      </w:r>
      <w:r>
        <w:rPr>
          <w:rFonts w:ascii="Simplified Arabic" w:hAnsi="Simplified Arabic" w:hint="cs"/>
          <w:sz w:val="28"/>
          <w:rtl/>
          <w:lang w:bidi="ar-DZ"/>
        </w:rPr>
        <w:t>،</w:t>
      </w:r>
      <w:r w:rsidRPr="004154A3">
        <w:rPr>
          <w:rFonts w:ascii="Simplified Arabic" w:hAnsi="Simplified Arabic"/>
          <w:sz w:val="28"/>
          <w:rtl/>
          <w:lang w:bidi="ar-DZ"/>
        </w:rPr>
        <w:t xml:space="preserve"> وما تكلفه من اعتمادات مالية ضخمة</w:t>
      </w:r>
      <w:r w:rsidR="00D878E2">
        <w:rPr>
          <w:rFonts w:ascii="Simplified Arabic" w:hAnsi="Simplified Arabic" w:hint="cs"/>
          <w:sz w:val="28"/>
          <w:rtl/>
          <w:lang w:bidi="ar-DZ"/>
        </w:rPr>
        <w:t>،</w:t>
      </w:r>
      <w:r w:rsidRPr="004154A3">
        <w:rPr>
          <w:rFonts w:ascii="Simplified Arabic" w:hAnsi="Simplified Arabic"/>
          <w:sz w:val="28"/>
          <w:rtl/>
          <w:lang w:bidi="ar-DZ"/>
        </w:rPr>
        <w:t xml:space="preserve"> تجعل </w:t>
      </w:r>
      <w:r>
        <w:rPr>
          <w:rFonts w:ascii="Simplified Arabic" w:hAnsi="Simplified Arabic" w:hint="cs"/>
          <w:sz w:val="28"/>
          <w:rtl/>
          <w:lang w:bidi="ar-DZ"/>
        </w:rPr>
        <w:t>من الضروري تحديد الأشخاص المسموح لهم بإبرام الصفقات العمومية</w:t>
      </w:r>
      <w:r w:rsidR="00D878E2">
        <w:rPr>
          <w:rFonts w:ascii="Simplified Arabic" w:hAnsi="Simplified Arabic" w:hint="cs"/>
          <w:sz w:val="28"/>
          <w:rtl/>
          <w:lang w:bidi="ar-DZ"/>
        </w:rPr>
        <w:t>،</w:t>
      </w:r>
      <w:r>
        <w:rPr>
          <w:rFonts w:ascii="Simplified Arabic" w:hAnsi="Simplified Arabic" w:hint="cs"/>
          <w:sz w:val="28"/>
          <w:rtl/>
          <w:lang w:bidi="ar-DZ"/>
        </w:rPr>
        <w:t xml:space="preserve"> لأن النفقات تندرج ضمن المال العام</w:t>
      </w:r>
      <w:r w:rsidRPr="004154A3">
        <w:rPr>
          <w:rFonts w:ascii="Simplified Arabic" w:hAnsi="Simplified Arabic"/>
          <w:sz w:val="28"/>
          <w:rtl/>
          <w:lang w:bidi="ar-DZ"/>
        </w:rPr>
        <w:t>،</w:t>
      </w:r>
      <w:r>
        <w:rPr>
          <w:rFonts w:ascii="Simplified Arabic" w:hAnsi="Simplified Arabic" w:hint="cs"/>
          <w:sz w:val="28"/>
          <w:rtl/>
          <w:lang w:bidi="ar-DZ"/>
        </w:rPr>
        <w:t xml:space="preserve"> والقول بعمومية الصفقة يؤدي بالضرورة إلى أن محركها هم الأشخاص القانون العام، ولكن أمام تضارب التعديلات السابقة للصفقات العمومية</w:t>
      </w:r>
      <w:r w:rsidR="00D878E2">
        <w:rPr>
          <w:rFonts w:ascii="Simplified Arabic" w:hAnsi="Simplified Arabic" w:hint="cs"/>
          <w:sz w:val="28"/>
          <w:rtl/>
          <w:lang w:bidi="ar-DZ"/>
        </w:rPr>
        <w:t>،</w:t>
      </w:r>
      <w:r>
        <w:rPr>
          <w:rFonts w:ascii="Simplified Arabic" w:hAnsi="Simplified Arabic" w:hint="cs"/>
          <w:sz w:val="28"/>
          <w:rtl/>
          <w:lang w:bidi="ar-DZ"/>
        </w:rPr>
        <w:t xml:space="preserve"> بإدراج أشخاص القانون الخاص تارة وإلغائهم تارة أخرى، </w:t>
      </w:r>
      <w:r w:rsidRPr="004154A3">
        <w:rPr>
          <w:rFonts w:ascii="Simplified Arabic" w:hAnsi="Simplified Arabic"/>
          <w:sz w:val="28"/>
          <w:rtl/>
          <w:lang w:bidi="ar-DZ"/>
        </w:rPr>
        <w:t xml:space="preserve">هو ما أدى إلى البحث عن </w:t>
      </w:r>
      <w:r>
        <w:rPr>
          <w:rFonts w:ascii="Simplified Arabic" w:hAnsi="Simplified Arabic" w:hint="cs"/>
          <w:sz w:val="28"/>
          <w:rtl/>
          <w:lang w:bidi="ar-DZ"/>
        </w:rPr>
        <w:t>الصفقات العمومية التي يبرمها أشخاص القانون الخاص في التشريع الجزائري مقارنا.</w:t>
      </w:r>
    </w:p>
    <w:p w:rsidR="003C69C4" w:rsidRPr="004154A3" w:rsidRDefault="003C69C4" w:rsidP="004F4BC5">
      <w:pPr>
        <w:ind w:firstLine="567"/>
        <w:rPr>
          <w:rFonts w:ascii="Simplified Arabic" w:hAnsi="Simplified Arabic"/>
          <w:sz w:val="28"/>
          <w:rtl/>
          <w:lang w:bidi="ar-DZ"/>
        </w:rPr>
      </w:pPr>
      <w:r w:rsidRPr="004154A3">
        <w:rPr>
          <w:rFonts w:ascii="Simplified Arabic" w:hAnsi="Simplified Arabic"/>
          <w:sz w:val="28"/>
          <w:rtl/>
          <w:lang w:bidi="ar-DZ"/>
        </w:rPr>
        <w:t xml:space="preserve">لقد </w:t>
      </w:r>
      <w:r>
        <w:rPr>
          <w:rFonts w:ascii="Simplified Arabic" w:hAnsi="Simplified Arabic" w:hint="cs"/>
          <w:sz w:val="28"/>
          <w:rtl/>
          <w:lang w:bidi="ar-DZ"/>
        </w:rPr>
        <w:t>بين</w:t>
      </w:r>
      <w:r w:rsidRPr="004154A3">
        <w:rPr>
          <w:rFonts w:ascii="Simplified Arabic" w:hAnsi="Simplified Arabic"/>
          <w:sz w:val="28"/>
          <w:rtl/>
          <w:lang w:bidi="ar-DZ"/>
        </w:rPr>
        <w:t xml:space="preserve"> المرسوم الرئاسي رقم 15-247 </w:t>
      </w:r>
      <w:r>
        <w:rPr>
          <w:rFonts w:ascii="Simplified Arabic" w:hAnsi="Simplified Arabic" w:hint="cs"/>
          <w:sz w:val="28"/>
          <w:rtl/>
          <w:lang w:bidi="ar-DZ"/>
        </w:rPr>
        <w:t>الأشخاص المسموح لهم بإبرام الصفقات العمومية ضمن الفصل الأول</w:t>
      </w:r>
      <w:r>
        <w:rPr>
          <w:rFonts w:ascii="Simplified Arabic" w:hAnsi="Simplified Arabic"/>
          <w:sz w:val="28"/>
          <w:rtl/>
          <w:lang w:bidi="ar-DZ"/>
        </w:rPr>
        <w:t xml:space="preserve"> المعنون </w:t>
      </w:r>
      <w:r>
        <w:rPr>
          <w:rFonts w:ascii="Simplified Arabic" w:hAnsi="Simplified Arabic" w:hint="cs"/>
          <w:sz w:val="28"/>
          <w:rtl/>
          <w:lang w:bidi="ar-DZ"/>
        </w:rPr>
        <w:t>بـ</w:t>
      </w:r>
      <w:r w:rsidRPr="004154A3">
        <w:rPr>
          <w:rFonts w:ascii="Simplified Arabic" w:hAnsi="Simplified Arabic"/>
          <w:sz w:val="28"/>
          <w:rtl/>
          <w:lang w:bidi="ar-DZ"/>
        </w:rPr>
        <w:t xml:space="preserve">" </w:t>
      </w:r>
      <w:r>
        <w:rPr>
          <w:rFonts w:ascii="Simplified Arabic" w:hAnsi="Simplified Arabic" w:hint="cs"/>
          <w:b/>
          <w:bCs/>
          <w:sz w:val="28"/>
          <w:rtl/>
          <w:lang w:bidi="ar-DZ"/>
        </w:rPr>
        <w:t>الأحكام التمهيدية</w:t>
      </w:r>
      <w:r w:rsidRPr="004154A3">
        <w:rPr>
          <w:rFonts w:ascii="Simplified Arabic" w:hAnsi="Simplified Arabic"/>
          <w:sz w:val="28"/>
          <w:rtl/>
          <w:lang w:bidi="ar-DZ"/>
        </w:rPr>
        <w:t xml:space="preserve">" </w:t>
      </w:r>
      <w:r>
        <w:rPr>
          <w:rFonts w:ascii="Simplified Arabic" w:hAnsi="Simplified Arabic" w:hint="cs"/>
          <w:sz w:val="28"/>
          <w:rtl/>
          <w:lang w:bidi="ar-DZ"/>
        </w:rPr>
        <w:t xml:space="preserve">في القسم الأول'' </w:t>
      </w:r>
      <w:r w:rsidRPr="008B4D04">
        <w:rPr>
          <w:rFonts w:ascii="Simplified Arabic" w:hAnsi="Simplified Arabic" w:hint="cs"/>
          <w:b/>
          <w:bCs/>
          <w:sz w:val="28"/>
          <w:rtl/>
          <w:lang w:bidi="ar-DZ"/>
        </w:rPr>
        <w:t>تعاريف ومجال التطبيق"</w:t>
      </w:r>
      <w:r w:rsidR="004F4BC5">
        <w:rPr>
          <w:rFonts w:ascii="Simplified Arabic" w:hAnsi="Simplified Arabic" w:hint="cs"/>
          <w:sz w:val="28"/>
          <w:rtl/>
          <w:lang w:bidi="ar-DZ"/>
        </w:rPr>
        <w:t xml:space="preserve"> ا</w:t>
      </w:r>
      <w:r w:rsidRPr="004154A3">
        <w:rPr>
          <w:rFonts w:ascii="Simplified Arabic" w:hAnsi="Simplified Arabic" w:hint="cs"/>
          <w:sz w:val="28"/>
          <w:rtl/>
          <w:lang w:bidi="ar-DZ"/>
        </w:rPr>
        <w:t xml:space="preserve">لمادة </w:t>
      </w:r>
      <w:r>
        <w:rPr>
          <w:rFonts w:ascii="Simplified Arabic" w:hAnsi="Simplified Arabic" w:hint="cs"/>
          <w:sz w:val="28"/>
          <w:rtl/>
          <w:lang w:bidi="ar-DZ"/>
        </w:rPr>
        <w:t>السادسة (06)</w:t>
      </w:r>
      <w:r w:rsidRPr="004154A3">
        <w:rPr>
          <w:rFonts w:ascii="Simplified Arabic" w:hAnsi="Simplified Arabic"/>
          <w:sz w:val="28"/>
          <w:rtl/>
          <w:lang w:bidi="ar-DZ"/>
        </w:rPr>
        <w:t xml:space="preserve"> منه</w:t>
      </w:r>
      <w:r>
        <w:rPr>
          <w:rFonts w:ascii="Simplified Arabic" w:hAnsi="Simplified Arabic" w:hint="cs"/>
          <w:sz w:val="28"/>
          <w:rtl/>
          <w:lang w:bidi="ar-DZ"/>
        </w:rPr>
        <w:t>،والتي حددت الأشخاص الملزمين بإبرام الصفقات العمومية لتبرير النفقات تحديدا حصريا فلا يجوز توسيع في شرح المادة لأن صياغتها جاءت بطريقة النفي.</w:t>
      </w:r>
    </w:p>
    <w:p w:rsidR="003C69C4" w:rsidRPr="0015644D" w:rsidRDefault="003C69C4" w:rsidP="0015644D">
      <w:pPr>
        <w:ind w:firstLine="567"/>
        <w:rPr>
          <w:rFonts w:ascii="Simplified Arabic" w:hAnsi="Simplified Arabic"/>
          <w:w w:val="99"/>
          <w:sz w:val="28"/>
          <w:rtl/>
          <w:lang w:bidi="ar-DZ"/>
        </w:rPr>
      </w:pPr>
      <w:r w:rsidRPr="00EB5AE6">
        <w:rPr>
          <w:rFonts w:ascii="Simplified Arabic" w:hAnsi="Simplified Arabic"/>
          <w:w w:val="99"/>
          <w:sz w:val="28"/>
          <w:rtl/>
          <w:lang w:bidi="ar-DZ"/>
        </w:rPr>
        <w:t xml:space="preserve">من الملاحظ أن </w:t>
      </w:r>
      <w:r w:rsidRPr="00EB5AE6">
        <w:rPr>
          <w:rFonts w:ascii="Simplified Arabic" w:hAnsi="Simplified Arabic" w:hint="cs"/>
          <w:w w:val="99"/>
          <w:sz w:val="28"/>
          <w:rtl/>
          <w:lang w:bidi="ar-DZ"/>
        </w:rPr>
        <w:t>المادة المذكورة</w:t>
      </w:r>
      <w:r w:rsidRPr="00EB5AE6">
        <w:rPr>
          <w:rFonts w:ascii="Simplified Arabic" w:hAnsi="Simplified Arabic"/>
          <w:w w:val="99"/>
          <w:sz w:val="28"/>
          <w:rtl/>
          <w:lang w:bidi="ar-DZ"/>
        </w:rPr>
        <w:t xml:space="preserve"> أعلاه</w:t>
      </w:r>
      <w:r w:rsidRPr="00EB5AE6">
        <w:rPr>
          <w:rFonts w:ascii="Simplified Arabic" w:hAnsi="Simplified Arabic" w:hint="cs"/>
          <w:w w:val="99"/>
          <w:sz w:val="28"/>
          <w:rtl/>
          <w:lang w:bidi="ar-DZ"/>
        </w:rPr>
        <w:t xml:space="preserve"> نصت بأن المؤسسات العمومية التي يحكمها التشريع التجاري</w:t>
      </w:r>
      <w:r w:rsidR="0015644D">
        <w:rPr>
          <w:rFonts w:ascii="Simplified Arabic" w:hAnsi="Simplified Arabic" w:hint="cs"/>
          <w:w w:val="99"/>
          <w:sz w:val="28"/>
          <w:rtl/>
          <w:lang w:bidi="ar-DZ"/>
        </w:rPr>
        <w:t>،</w:t>
      </w:r>
      <w:r w:rsidRPr="00EB5AE6">
        <w:rPr>
          <w:rFonts w:ascii="Simplified Arabic" w:hAnsi="Simplified Arabic" w:hint="cs"/>
          <w:w w:val="99"/>
          <w:sz w:val="28"/>
          <w:rtl/>
          <w:lang w:bidi="ar-DZ"/>
        </w:rPr>
        <w:t xml:space="preserve"> تطبق تنظيم الصفقات العمومية بشرط التمويل الكلي أو الجزئي من طرف الدولة أو الأشخاص المحلية</w:t>
      </w:r>
      <w:r w:rsidR="0015644D">
        <w:rPr>
          <w:rFonts w:ascii="Simplified Arabic" w:hAnsi="Simplified Arabic" w:hint="cs"/>
          <w:sz w:val="28"/>
          <w:rtl/>
          <w:lang w:bidi="ar-DZ"/>
        </w:rPr>
        <w:t xml:space="preserve">،أي أن </w:t>
      </w:r>
      <w:r>
        <w:rPr>
          <w:rFonts w:ascii="Simplified Arabic" w:hAnsi="Simplified Arabic" w:hint="cs"/>
          <w:sz w:val="28"/>
          <w:rtl/>
          <w:lang w:bidi="ar-DZ"/>
        </w:rPr>
        <w:t xml:space="preserve"> خضوع هؤلاء الأشخاص للقانون التجاري كما جاء في نص المادة السادسة (06) لم يكفل لهم من الابتعاد عن تطبيق تنظيم الصفقات العمومية</w:t>
      </w:r>
      <w:r w:rsidR="0015644D">
        <w:rPr>
          <w:rFonts w:ascii="Simplified Arabic" w:hAnsi="Simplified Arabic" w:hint="cs"/>
          <w:sz w:val="28"/>
          <w:rtl/>
          <w:lang w:bidi="ar-DZ"/>
        </w:rPr>
        <w:t>،</w:t>
      </w:r>
      <w:r>
        <w:rPr>
          <w:rFonts w:ascii="Simplified Arabic" w:hAnsi="Simplified Arabic" w:hint="cs"/>
          <w:sz w:val="28"/>
          <w:rtl/>
          <w:lang w:bidi="ar-DZ"/>
        </w:rPr>
        <w:t xml:space="preserve"> شريطة وجود تمويل من طرف الدولة </w:t>
      </w:r>
      <w:r w:rsidR="0015644D">
        <w:rPr>
          <w:rFonts w:ascii="Simplified Arabic" w:hAnsi="Simplified Arabic" w:hint="cs"/>
          <w:sz w:val="28"/>
          <w:rtl/>
          <w:lang w:bidi="ar-DZ"/>
        </w:rPr>
        <w:t>أو</w:t>
      </w:r>
      <w:r>
        <w:rPr>
          <w:rFonts w:ascii="Simplified Arabic" w:hAnsi="Simplified Arabic" w:hint="cs"/>
          <w:sz w:val="28"/>
          <w:rtl/>
          <w:lang w:bidi="ar-DZ"/>
        </w:rPr>
        <w:t xml:space="preserve"> الجماعات المحلية. </w:t>
      </w:r>
    </w:p>
    <w:p w:rsidR="003C69C4" w:rsidRDefault="003C69C4" w:rsidP="004507B0">
      <w:pPr>
        <w:ind w:firstLine="567"/>
        <w:rPr>
          <w:rFonts w:ascii="Simplified Arabic" w:hAnsi="Simplified Arabic"/>
          <w:sz w:val="28"/>
          <w:rtl/>
          <w:lang w:bidi="ar-DZ"/>
        </w:rPr>
      </w:pPr>
      <w:r>
        <w:rPr>
          <w:rFonts w:ascii="Simplified Arabic" w:hAnsi="Simplified Arabic" w:hint="cs"/>
          <w:sz w:val="28"/>
          <w:rtl/>
          <w:lang w:bidi="ar-DZ"/>
        </w:rPr>
        <w:lastRenderedPageBreak/>
        <w:t>فالمنظم في نص المادة السادسة (06) عمم تطبيق أحكام الصفقات العمومية على كل المؤسسات العمومية التي تخضع للتشريع التجاري</w:t>
      </w:r>
      <w:r w:rsidR="004507B0">
        <w:rPr>
          <w:rFonts w:ascii="Simplified Arabic" w:hAnsi="Simplified Arabic" w:hint="cs"/>
          <w:sz w:val="28"/>
          <w:rtl/>
          <w:lang w:bidi="ar-DZ"/>
        </w:rPr>
        <w:t>:</w:t>
      </w:r>
      <w:r>
        <w:rPr>
          <w:rFonts w:ascii="Simplified Arabic" w:hAnsi="Simplified Arabic" w:hint="cs"/>
          <w:sz w:val="28"/>
          <w:rtl/>
          <w:lang w:bidi="ar-DZ"/>
        </w:rPr>
        <w:t xml:space="preserve"> ونقصد في هذا المقام كل من المؤسسات العمومية الصناعية والتجارية والمؤسسات العمومية الاقتصادية. </w:t>
      </w:r>
    </w:p>
    <w:p w:rsidR="003C69C4" w:rsidRPr="004154A3" w:rsidRDefault="003C69C4" w:rsidP="004507B0">
      <w:pPr>
        <w:ind w:firstLine="567"/>
        <w:rPr>
          <w:rFonts w:ascii="Simplified Arabic" w:hAnsi="Simplified Arabic"/>
          <w:sz w:val="28"/>
          <w:rtl/>
          <w:lang w:bidi="ar-DZ"/>
        </w:rPr>
      </w:pPr>
      <w:r>
        <w:rPr>
          <w:rFonts w:ascii="Simplified Arabic" w:hAnsi="Simplified Arabic" w:hint="cs"/>
          <w:sz w:val="28"/>
          <w:rtl/>
          <w:lang w:bidi="ar-DZ"/>
        </w:rPr>
        <w:t>لكن المادة التاسعة (09) من تنظيم الصفقات العمومية</w:t>
      </w:r>
      <w:r w:rsidR="00521E59">
        <w:rPr>
          <w:rFonts w:ascii="Simplified Arabic" w:hAnsi="Simplified Arabic" w:hint="cs"/>
          <w:sz w:val="28"/>
          <w:rtl/>
          <w:lang w:bidi="ar-DZ"/>
        </w:rPr>
        <w:t>،</w:t>
      </w:r>
      <w:r>
        <w:rPr>
          <w:rFonts w:ascii="Simplified Arabic" w:hAnsi="Simplified Arabic" w:hint="cs"/>
          <w:sz w:val="28"/>
          <w:rtl/>
          <w:lang w:bidi="ar-DZ"/>
        </w:rPr>
        <w:t xml:space="preserve"> أعفت المؤسسات العمومية الاقتصادية من تطبيق المرسوم الرئاسي 15-247، أي أن الموضوع يرتكز على المؤسسات العمومية ذات الطابع الصناعي والتجاري. </w:t>
      </w:r>
    </w:p>
    <w:p w:rsidR="003C69C4" w:rsidRDefault="003C69C4" w:rsidP="00521E59">
      <w:pPr>
        <w:ind w:firstLine="567"/>
        <w:rPr>
          <w:rFonts w:ascii="Simplified Arabic" w:hAnsi="Simplified Arabic"/>
          <w:sz w:val="28"/>
          <w:rtl/>
          <w:lang w:bidi="ar-DZ"/>
        </w:rPr>
      </w:pPr>
      <w:r w:rsidRPr="00D7015C">
        <w:rPr>
          <w:rFonts w:ascii="Simplified Arabic" w:hAnsi="Simplified Arabic"/>
          <w:sz w:val="28"/>
          <w:rtl/>
          <w:lang w:bidi="ar-DZ"/>
        </w:rPr>
        <w:t xml:space="preserve">تبرز الأهمية من دراسة موضوع </w:t>
      </w:r>
      <w:r w:rsidRPr="00D7015C">
        <w:rPr>
          <w:rFonts w:ascii="Simplified Arabic" w:hAnsi="Simplified Arabic" w:hint="cs"/>
          <w:sz w:val="28"/>
          <w:rtl/>
          <w:lang w:bidi="ar-DZ"/>
        </w:rPr>
        <w:t>الصفقات العمومية التي يبرمها أشخاص القانون الخاص في التشريع الجزائري مقارنا</w:t>
      </w:r>
      <w:r w:rsidR="00521E59">
        <w:rPr>
          <w:rFonts w:ascii="Simplified Arabic" w:hAnsi="Simplified Arabic" w:hint="cs"/>
          <w:sz w:val="28"/>
          <w:rtl/>
          <w:lang w:bidi="ar-DZ"/>
        </w:rPr>
        <w:t xml:space="preserve"> بأنها</w:t>
      </w:r>
      <w:r w:rsidRPr="00D7015C">
        <w:rPr>
          <w:rFonts w:ascii="Simplified Arabic" w:hAnsi="Simplified Arabic" w:hint="cs"/>
          <w:sz w:val="28"/>
          <w:rtl/>
          <w:lang w:bidi="ar-DZ"/>
        </w:rPr>
        <w:t xml:space="preserve"> تحتل جانبا هاما</w:t>
      </w:r>
      <w:r w:rsidRPr="00D7015C">
        <w:rPr>
          <w:rFonts w:ascii="Simplified Arabic" w:hAnsi="Simplified Arabic"/>
          <w:sz w:val="28"/>
          <w:rtl/>
          <w:lang w:bidi="ar-DZ"/>
        </w:rPr>
        <w:t xml:space="preserve"> من الإنفاق العمومي</w:t>
      </w:r>
      <w:r w:rsidRPr="004154A3">
        <w:rPr>
          <w:rFonts w:ascii="Simplified Arabic" w:hAnsi="Simplified Arabic"/>
          <w:sz w:val="28"/>
          <w:rtl/>
          <w:lang w:bidi="ar-DZ"/>
        </w:rPr>
        <w:t>،</w:t>
      </w:r>
      <w:r>
        <w:rPr>
          <w:rFonts w:ascii="Simplified Arabic" w:hAnsi="Simplified Arabic" w:hint="cs"/>
          <w:sz w:val="28"/>
          <w:rtl/>
          <w:lang w:bidi="ar-DZ"/>
        </w:rPr>
        <w:t xml:space="preserve"> بحيث هي مؤسسات رأس مالها ملك للدولة </w:t>
      </w:r>
      <w:r w:rsidR="00521E59">
        <w:rPr>
          <w:rFonts w:ascii="Simplified Arabic" w:hAnsi="Simplified Arabic" w:hint="cs"/>
          <w:sz w:val="28"/>
          <w:rtl/>
          <w:lang w:bidi="ar-DZ"/>
        </w:rPr>
        <w:t xml:space="preserve">أو </w:t>
      </w:r>
      <w:r>
        <w:rPr>
          <w:rFonts w:ascii="Simplified Arabic" w:hAnsi="Simplified Arabic" w:hint="cs"/>
          <w:sz w:val="28"/>
          <w:rtl/>
          <w:lang w:bidi="ar-DZ"/>
        </w:rPr>
        <w:t xml:space="preserve"> الجماعات المحلية لكنها تخضع للتشريع التجاري، لهذا يوجد نوع من التعارض بين التنظيمين فالقانون التجاري مبني على قاعدتي السرعة والائتمان</w:t>
      </w:r>
      <w:r w:rsidR="00521E59">
        <w:rPr>
          <w:rFonts w:ascii="Simplified Arabic" w:hAnsi="Simplified Arabic" w:hint="cs"/>
          <w:sz w:val="28"/>
          <w:rtl/>
          <w:lang w:bidi="ar-DZ"/>
        </w:rPr>
        <w:t>،</w:t>
      </w:r>
      <w:r>
        <w:rPr>
          <w:rFonts w:ascii="Simplified Arabic" w:hAnsi="Simplified Arabic" w:hint="cs"/>
          <w:sz w:val="28"/>
          <w:rtl/>
          <w:lang w:bidi="ar-DZ"/>
        </w:rPr>
        <w:t xml:space="preserve"> بعكس تنظيم الصفقات العمومية الذي يعد تنظيما لائحيا ويخضع للكثير من الإجراءات، فمن باب الحفاظ على </w:t>
      </w:r>
      <w:r w:rsidR="00521E59">
        <w:rPr>
          <w:rFonts w:ascii="Simplified Arabic" w:hAnsi="Simplified Arabic" w:hint="cs"/>
          <w:sz w:val="28"/>
          <w:rtl/>
          <w:lang w:bidi="ar-DZ"/>
        </w:rPr>
        <w:t>المال العام</w:t>
      </w:r>
      <w:r>
        <w:rPr>
          <w:rFonts w:ascii="Simplified Arabic" w:hAnsi="Simplified Arabic" w:hint="cs"/>
          <w:sz w:val="28"/>
          <w:rtl/>
          <w:lang w:bidi="ar-DZ"/>
        </w:rPr>
        <w:t xml:space="preserve"> تم إلزام المؤسسة العمومية الصناعية والتجارية بتطبيق تنظيم الصفقات العمومية.</w:t>
      </w:r>
    </w:p>
    <w:p w:rsidR="003C69C4" w:rsidRPr="004154A3" w:rsidRDefault="003C69C4" w:rsidP="003C69C4">
      <w:pPr>
        <w:ind w:firstLine="567"/>
        <w:rPr>
          <w:rFonts w:ascii="Simplified Arabic" w:hAnsi="Simplified Arabic"/>
          <w:sz w:val="28"/>
          <w:rtl/>
          <w:lang w:bidi="ar-DZ"/>
        </w:rPr>
      </w:pPr>
      <w:r>
        <w:rPr>
          <w:rFonts w:ascii="Simplified Arabic" w:hAnsi="Simplified Arabic" w:hint="cs"/>
          <w:sz w:val="28"/>
          <w:rtl/>
          <w:lang w:bidi="ar-DZ"/>
        </w:rPr>
        <w:t>كما تحتل المؤسسة العمومية ذات الطابع الصناعي والتجاري مكانا بارزا من بين الموضوعات القانونية، باعتبارها تلعب دورا حيويا في مجال التنمية الاقتصادية والاجتماعية</w:t>
      </w:r>
      <w:r w:rsidR="006C6603">
        <w:rPr>
          <w:rFonts w:ascii="Simplified Arabic" w:hAnsi="Simplified Arabic" w:hint="cs"/>
          <w:sz w:val="28"/>
          <w:rtl/>
          <w:lang w:bidi="ar-DZ"/>
        </w:rPr>
        <w:t>،</w:t>
      </w:r>
      <w:r>
        <w:rPr>
          <w:rFonts w:ascii="Simplified Arabic" w:hAnsi="Simplified Arabic" w:hint="cs"/>
          <w:sz w:val="28"/>
          <w:rtl/>
          <w:lang w:bidi="ar-DZ"/>
        </w:rPr>
        <w:t xml:space="preserve"> فهي الخلية الأساسية لتنظيم الاقتصاد الوطني لكافة أفراد المجتمع انطلاقا من الأولوية المحددة في برامج التنمية الوطنية</w:t>
      </w:r>
      <w:r w:rsidR="006C6603">
        <w:rPr>
          <w:rFonts w:ascii="Simplified Arabic" w:hAnsi="Simplified Arabic" w:hint="cs"/>
          <w:sz w:val="28"/>
          <w:rtl/>
          <w:lang w:bidi="ar-DZ"/>
        </w:rPr>
        <w:t>،</w:t>
      </w:r>
      <w:r>
        <w:rPr>
          <w:rFonts w:ascii="Simplified Arabic" w:hAnsi="Simplified Arabic" w:hint="cs"/>
          <w:sz w:val="28"/>
          <w:rtl/>
          <w:lang w:bidi="ar-DZ"/>
        </w:rPr>
        <w:t xml:space="preserve"> كما تعتبر وسيلة لإدارة المرافق العامة.</w:t>
      </w:r>
    </w:p>
    <w:p w:rsidR="003C69C4" w:rsidRPr="004154A3" w:rsidRDefault="003C69C4" w:rsidP="003C69C4">
      <w:pPr>
        <w:ind w:firstLine="567"/>
        <w:rPr>
          <w:rFonts w:ascii="Simplified Arabic" w:hAnsi="Simplified Arabic"/>
          <w:sz w:val="28"/>
          <w:rtl/>
          <w:lang w:bidi="ar-DZ"/>
        </w:rPr>
      </w:pPr>
      <w:r>
        <w:rPr>
          <w:rFonts w:ascii="Simplified Arabic" w:hAnsi="Simplified Arabic" w:hint="cs"/>
          <w:sz w:val="28"/>
          <w:rtl/>
          <w:lang w:bidi="ar-DZ"/>
        </w:rPr>
        <w:t>ف</w:t>
      </w:r>
      <w:r w:rsidRPr="004154A3">
        <w:rPr>
          <w:rFonts w:ascii="Simplified Arabic" w:hAnsi="Simplified Arabic"/>
          <w:sz w:val="28"/>
          <w:rtl/>
          <w:lang w:bidi="ar-DZ"/>
        </w:rPr>
        <w:t xml:space="preserve">يكتسي إذن موضوع </w:t>
      </w:r>
      <w:r>
        <w:rPr>
          <w:rFonts w:ascii="Simplified Arabic" w:hAnsi="Simplified Arabic" w:hint="cs"/>
          <w:sz w:val="28"/>
          <w:rtl/>
          <w:lang w:bidi="ar-DZ"/>
        </w:rPr>
        <w:t>الصفقات العمومية التي يبرمها أشخاص القانون الخاص في التشريع الجزائري مقارنا</w:t>
      </w:r>
      <w:r w:rsidRPr="004154A3">
        <w:rPr>
          <w:rFonts w:ascii="Simplified Arabic" w:hAnsi="Simplified Arabic"/>
          <w:sz w:val="28"/>
          <w:rtl/>
          <w:lang w:bidi="ar-DZ"/>
        </w:rPr>
        <w:t xml:space="preserve"> أهمية بالغة تجعله جديرا </w:t>
      </w:r>
      <w:r w:rsidRPr="004154A3">
        <w:rPr>
          <w:rFonts w:ascii="Simplified Arabic" w:hAnsi="Simplified Arabic" w:hint="cs"/>
          <w:sz w:val="28"/>
          <w:rtl/>
          <w:lang w:bidi="ar-DZ"/>
        </w:rPr>
        <w:t>بال</w:t>
      </w:r>
      <w:r>
        <w:rPr>
          <w:rFonts w:ascii="Simplified Arabic" w:hAnsi="Simplified Arabic" w:hint="cs"/>
          <w:sz w:val="28"/>
          <w:rtl/>
          <w:lang w:bidi="ar-DZ"/>
        </w:rPr>
        <w:t>اهتمام</w:t>
      </w:r>
      <w:r>
        <w:rPr>
          <w:rFonts w:ascii="Simplified Arabic" w:hAnsi="Simplified Arabic"/>
          <w:sz w:val="28"/>
          <w:rtl/>
          <w:lang w:bidi="ar-DZ"/>
        </w:rPr>
        <w:t xml:space="preserve"> والدراسة نظرا لعدة أسباب، لعل أهمها يتمحور حول</w:t>
      </w:r>
      <w:r w:rsidRPr="004154A3">
        <w:rPr>
          <w:rFonts w:ascii="Simplified Arabic" w:hAnsi="Simplified Arabic"/>
          <w:sz w:val="28"/>
          <w:rtl/>
          <w:lang w:bidi="ar-DZ"/>
        </w:rPr>
        <w:t>:</w:t>
      </w:r>
    </w:p>
    <w:p w:rsidR="003C69C4" w:rsidRPr="004154A3" w:rsidRDefault="003C69C4" w:rsidP="003C69C4">
      <w:pPr>
        <w:ind w:firstLine="567"/>
        <w:rPr>
          <w:rFonts w:ascii="Simplified Arabic" w:hAnsi="Simplified Arabic"/>
          <w:sz w:val="28"/>
          <w:rtl/>
          <w:lang w:bidi="ar-DZ"/>
        </w:rPr>
      </w:pPr>
      <w:r w:rsidRPr="004154A3">
        <w:rPr>
          <w:rFonts w:ascii="Simplified Arabic" w:hAnsi="Simplified Arabic"/>
          <w:sz w:val="28"/>
          <w:rtl/>
          <w:lang w:bidi="ar-DZ"/>
        </w:rPr>
        <w:t>*نقص الدراسات القانونية الدقيقة التي تناولت الموضوع، خصوصا في ظل المرسوم الرئاسي رقم 15-247 المتضمن تنظيم الصفقات العمومية وتفويضات المرفق العام.</w:t>
      </w:r>
    </w:p>
    <w:p w:rsidR="003C69C4" w:rsidRPr="004154A3" w:rsidRDefault="003C69C4" w:rsidP="003C69C4">
      <w:pPr>
        <w:ind w:firstLine="567"/>
        <w:rPr>
          <w:rFonts w:ascii="Simplified Arabic" w:hAnsi="Simplified Arabic"/>
          <w:sz w:val="28"/>
          <w:rtl/>
          <w:lang w:bidi="ar-DZ"/>
        </w:rPr>
      </w:pPr>
      <w:r w:rsidRPr="004154A3">
        <w:rPr>
          <w:rFonts w:ascii="Simplified Arabic" w:hAnsi="Simplified Arabic"/>
          <w:sz w:val="28"/>
          <w:rtl/>
          <w:lang w:bidi="ar-DZ"/>
        </w:rPr>
        <w:t>*اكتفاء</w:t>
      </w:r>
      <w:r w:rsidR="00B831CC">
        <w:rPr>
          <w:rFonts w:ascii="Simplified Arabic" w:hAnsi="Simplified Arabic"/>
          <w:sz w:val="28"/>
          <w:lang w:bidi="ar-DZ"/>
        </w:rPr>
        <w:t xml:space="preserve"> </w:t>
      </w:r>
      <w:r>
        <w:rPr>
          <w:rFonts w:ascii="Simplified Arabic" w:hAnsi="Simplified Arabic" w:hint="cs"/>
          <w:sz w:val="28"/>
          <w:rtl/>
          <w:lang w:bidi="ar-DZ"/>
        </w:rPr>
        <w:t>ب</w:t>
      </w:r>
      <w:r w:rsidRPr="004154A3">
        <w:rPr>
          <w:rFonts w:ascii="Simplified Arabic" w:hAnsi="Simplified Arabic"/>
          <w:sz w:val="28"/>
          <w:rtl/>
          <w:lang w:bidi="ar-DZ"/>
        </w:rPr>
        <w:t>الم</w:t>
      </w:r>
      <w:r>
        <w:rPr>
          <w:rFonts w:ascii="Simplified Arabic" w:hAnsi="Simplified Arabic" w:hint="cs"/>
          <w:sz w:val="28"/>
          <w:rtl/>
          <w:lang w:bidi="ar-DZ"/>
        </w:rPr>
        <w:t>ادة السادسة(06)</w:t>
      </w:r>
      <w:r w:rsidRPr="004154A3">
        <w:rPr>
          <w:rFonts w:ascii="Simplified Arabic" w:hAnsi="Simplified Arabic"/>
          <w:sz w:val="28"/>
          <w:rtl/>
          <w:lang w:bidi="ar-DZ"/>
        </w:rPr>
        <w:t xml:space="preserve"> من المرسوم الرئاسي رقم 15-247 المتضمن تنظيم الصفقات العمومية وتفويضات المرفق العام </w:t>
      </w:r>
      <w:r>
        <w:rPr>
          <w:rFonts w:ascii="Simplified Arabic" w:hAnsi="Simplified Arabic" w:hint="cs"/>
          <w:sz w:val="28"/>
          <w:rtl/>
          <w:lang w:bidi="ar-DZ"/>
        </w:rPr>
        <w:t>التي تحدد الأشخاص الملزمين بتطبيق تنظيم الصفقات العمومية وإغفال كيفية التطبيق</w:t>
      </w:r>
      <w:r w:rsidRPr="004154A3">
        <w:rPr>
          <w:rFonts w:ascii="Simplified Arabic" w:hAnsi="Simplified Arabic"/>
          <w:sz w:val="28"/>
          <w:rtl/>
          <w:lang w:bidi="ar-DZ"/>
        </w:rPr>
        <w:t>.</w:t>
      </w:r>
    </w:p>
    <w:p w:rsidR="003C69C4" w:rsidRPr="004154A3" w:rsidRDefault="00EA73DF" w:rsidP="003C69C4">
      <w:pPr>
        <w:ind w:firstLine="567"/>
        <w:rPr>
          <w:rFonts w:ascii="Simplified Arabic" w:hAnsi="Simplified Arabic"/>
          <w:sz w:val="28"/>
          <w:rtl/>
          <w:lang w:bidi="ar-DZ"/>
        </w:rPr>
      </w:pPr>
      <w:r>
        <w:rPr>
          <w:rFonts w:ascii="Simplified Arabic" w:hAnsi="Simplified Arabic"/>
          <w:sz w:val="28"/>
          <w:rtl/>
          <w:lang w:bidi="ar-DZ"/>
        </w:rPr>
        <w:lastRenderedPageBreak/>
        <w:t>*</w:t>
      </w:r>
      <w:r w:rsidR="003C69C4" w:rsidRPr="004154A3">
        <w:rPr>
          <w:rFonts w:ascii="Simplified Arabic" w:hAnsi="Simplified Arabic"/>
          <w:sz w:val="28"/>
          <w:rtl/>
          <w:lang w:bidi="ar-DZ"/>
        </w:rPr>
        <w:t>عدم تحديد المرسوم الرئاسي رقم 15-247 المتضمن تنظيم الصفقات العمومية وتفويضات المرفق العام للطبيعة القانونية لعقد الصفقات العمومية</w:t>
      </w:r>
      <w:r w:rsidR="003C69C4">
        <w:rPr>
          <w:rFonts w:ascii="Simplified Arabic" w:hAnsi="Simplified Arabic" w:hint="cs"/>
          <w:sz w:val="28"/>
          <w:rtl/>
          <w:lang w:bidi="ar-DZ"/>
        </w:rPr>
        <w:t>،</w:t>
      </w:r>
      <w:r w:rsidR="003C69C4" w:rsidRPr="004154A3">
        <w:rPr>
          <w:rFonts w:ascii="Simplified Arabic" w:hAnsi="Simplified Arabic"/>
          <w:sz w:val="28"/>
          <w:rtl/>
          <w:lang w:bidi="ar-DZ"/>
        </w:rPr>
        <w:t xml:space="preserve"> لاسيما تمديد مجال تطبيقه في مؤسسات تطبق عليها قواعد القانون الخاص، ما يطرح مشكل </w:t>
      </w:r>
      <w:r w:rsidR="003C69C4" w:rsidRPr="004154A3">
        <w:rPr>
          <w:rFonts w:ascii="Simplified Arabic" w:hAnsi="Simplified Arabic" w:hint="cs"/>
          <w:sz w:val="28"/>
          <w:rtl/>
          <w:lang w:bidi="ar-DZ"/>
        </w:rPr>
        <w:t>الاختصاص</w:t>
      </w:r>
      <w:r w:rsidR="003C69C4" w:rsidRPr="004154A3">
        <w:rPr>
          <w:rFonts w:ascii="Simplified Arabic" w:hAnsi="Simplified Arabic"/>
          <w:sz w:val="28"/>
          <w:rtl/>
          <w:lang w:bidi="ar-DZ"/>
        </w:rPr>
        <w:t xml:space="preserve"> القضائي</w:t>
      </w:r>
      <w:r w:rsidR="003C69C4">
        <w:rPr>
          <w:rFonts w:ascii="Simplified Arabic" w:hAnsi="Simplified Arabic" w:hint="cs"/>
          <w:sz w:val="28"/>
          <w:rtl/>
          <w:lang w:bidi="ar-DZ"/>
        </w:rPr>
        <w:t xml:space="preserve"> بين القضاء الإداري والقضاء العادي.</w:t>
      </w:r>
    </w:p>
    <w:p w:rsidR="003C69C4" w:rsidRPr="004154A3" w:rsidRDefault="003C69C4" w:rsidP="003C69C4">
      <w:pPr>
        <w:ind w:firstLine="567"/>
        <w:rPr>
          <w:rFonts w:ascii="Simplified Arabic" w:hAnsi="Simplified Arabic"/>
          <w:sz w:val="28"/>
          <w:rtl/>
          <w:lang w:bidi="ar-DZ"/>
        </w:rPr>
      </w:pPr>
      <w:r w:rsidRPr="004154A3">
        <w:rPr>
          <w:rFonts w:ascii="Simplified Arabic" w:hAnsi="Simplified Arabic"/>
          <w:sz w:val="28"/>
          <w:rtl/>
          <w:lang w:bidi="ar-DZ"/>
        </w:rPr>
        <w:t>*</w:t>
      </w:r>
      <w:r w:rsidRPr="004154A3">
        <w:rPr>
          <w:rFonts w:ascii="Simplified Arabic" w:hAnsi="Simplified Arabic" w:hint="cs"/>
          <w:sz w:val="28"/>
          <w:rtl/>
          <w:lang w:bidi="ar-DZ"/>
        </w:rPr>
        <w:t>الاهتمام</w:t>
      </w:r>
      <w:r w:rsidRPr="004154A3">
        <w:rPr>
          <w:rFonts w:ascii="Simplified Arabic" w:hAnsi="Simplified Arabic"/>
          <w:sz w:val="28"/>
          <w:rtl/>
          <w:lang w:bidi="ar-DZ"/>
        </w:rPr>
        <w:t xml:space="preserve"> بمجال الصفقات العمومية والرغبة النفسية الملحة في معالجة الموضوع، وتقديم إضافة إلى مجال البحث العلمي.</w:t>
      </w:r>
    </w:p>
    <w:p w:rsidR="003C69C4" w:rsidRPr="004154A3" w:rsidRDefault="003C69C4" w:rsidP="003C69C4">
      <w:pPr>
        <w:ind w:firstLine="567"/>
        <w:rPr>
          <w:rFonts w:ascii="Simplified Arabic" w:hAnsi="Simplified Arabic"/>
          <w:sz w:val="28"/>
          <w:rtl/>
          <w:lang w:bidi="ar-DZ"/>
        </w:rPr>
      </w:pPr>
      <w:r w:rsidRPr="004154A3">
        <w:rPr>
          <w:rFonts w:ascii="Simplified Arabic" w:hAnsi="Simplified Arabic"/>
          <w:sz w:val="28"/>
          <w:rtl/>
          <w:lang w:bidi="ar-DZ"/>
        </w:rPr>
        <w:t xml:space="preserve">تحاول هذه الدراسة الوقوف على </w:t>
      </w:r>
      <w:r>
        <w:rPr>
          <w:rFonts w:ascii="Simplified Arabic" w:hAnsi="Simplified Arabic" w:hint="cs"/>
          <w:sz w:val="28"/>
          <w:rtl/>
          <w:lang w:bidi="ar-DZ"/>
        </w:rPr>
        <w:t>م</w:t>
      </w:r>
      <w:r w:rsidRPr="004154A3">
        <w:rPr>
          <w:rFonts w:ascii="Simplified Arabic" w:hAnsi="Simplified Arabic"/>
          <w:sz w:val="28"/>
          <w:rtl/>
          <w:lang w:bidi="ar-DZ"/>
        </w:rPr>
        <w:t xml:space="preserve">ختلف النصوص القانونية التي تناولت موضوع </w:t>
      </w:r>
      <w:r>
        <w:rPr>
          <w:rFonts w:ascii="Simplified Arabic" w:hAnsi="Simplified Arabic" w:hint="cs"/>
          <w:sz w:val="28"/>
          <w:rtl/>
          <w:lang w:bidi="ar-DZ"/>
        </w:rPr>
        <w:t>إبرام الصفقات العمومية من قبل أشخاص القانون الخاص</w:t>
      </w:r>
      <w:r w:rsidR="00591ECD">
        <w:rPr>
          <w:rFonts w:ascii="Simplified Arabic" w:hAnsi="Simplified Arabic" w:hint="cs"/>
          <w:sz w:val="28"/>
          <w:rtl/>
          <w:lang w:bidi="ar-DZ"/>
        </w:rPr>
        <w:t>،</w:t>
      </w:r>
      <w:r w:rsidRPr="004154A3">
        <w:rPr>
          <w:rFonts w:ascii="Simplified Arabic" w:hAnsi="Simplified Arabic"/>
          <w:sz w:val="28"/>
          <w:rtl/>
          <w:lang w:bidi="ar-DZ"/>
        </w:rPr>
        <w:t xml:space="preserve"> وكذا الإشكالات القانونية التي تثيرها الصفقات العمومية باعتبارها </w:t>
      </w:r>
      <w:r>
        <w:rPr>
          <w:rFonts w:ascii="Simplified Arabic" w:hAnsi="Simplified Arabic" w:hint="cs"/>
          <w:sz w:val="28"/>
          <w:rtl/>
          <w:lang w:bidi="ar-DZ"/>
        </w:rPr>
        <w:t>محور</w:t>
      </w:r>
      <w:r w:rsidRPr="004154A3">
        <w:rPr>
          <w:rFonts w:ascii="Simplified Arabic" w:hAnsi="Simplified Arabic"/>
          <w:sz w:val="28"/>
          <w:rtl/>
          <w:lang w:bidi="ar-DZ"/>
        </w:rPr>
        <w:t xml:space="preserve"> مجال اقتصادي.</w:t>
      </w:r>
    </w:p>
    <w:p w:rsidR="003C69C4" w:rsidRDefault="003C69C4" w:rsidP="000A75F6">
      <w:pPr>
        <w:ind w:firstLine="567"/>
        <w:rPr>
          <w:rFonts w:ascii="Simplified Arabic" w:hAnsi="Simplified Arabic"/>
          <w:sz w:val="28"/>
          <w:rtl/>
          <w:lang w:bidi="ar-DZ"/>
        </w:rPr>
      </w:pPr>
      <w:r w:rsidRPr="004154A3">
        <w:rPr>
          <w:rFonts w:ascii="Simplified Arabic" w:hAnsi="Simplified Arabic"/>
          <w:sz w:val="28"/>
          <w:rtl/>
          <w:lang w:bidi="ar-DZ"/>
        </w:rPr>
        <w:t xml:space="preserve">من هنا تجدر الإشارة إلى أن موضوع </w:t>
      </w:r>
      <w:r>
        <w:rPr>
          <w:rFonts w:ascii="Simplified Arabic" w:hAnsi="Simplified Arabic" w:hint="cs"/>
          <w:sz w:val="28"/>
          <w:rtl/>
          <w:lang w:bidi="ar-DZ"/>
        </w:rPr>
        <w:t>الصفقات العمومية التي يبرمها أشخاص القانون الخاص في التشريع الجزائري مقارنا</w:t>
      </w:r>
      <w:r w:rsidRPr="004154A3">
        <w:rPr>
          <w:rFonts w:ascii="Simplified Arabic" w:hAnsi="Simplified Arabic"/>
          <w:sz w:val="28"/>
          <w:rtl/>
          <w:lang w:bidi="ar-DZ"/>
        </w:rPr>
        <w:t xml:space="preserve"> يعتبر واسعا</w:t>
      </w:r>
      <w:r>
        <w:rPr>
          <w:rFonts w:ascii="Simplified Arabic" w:hAnsi="Simplified Arabic" w:hint="cs"/>
          <w:sz w:val="28"/>
          <w:rtl/>
          <w:lang w:bidi="ar-DZ"/>
        </w:rPr>
        <w:t>،</w:t>
      </w:r>
      <w:r w:rsidRPr="004154A3">
        <w:rPr>
          <w:rFonts w:ascii="Simplified Arabic" w:hAnsi="Simplified Arabic"/>
          <w:sz w:val="28"/>
          <w:rtl/>
          <w:lang w:bidi="ar-DZ"/>
        </w:rPr>
        <w:t xml:space="preserve"> ولهذا سيتم حصر مجال الدراسة</w:t>
      </w:r>
      <w:r>
        <w:rPr>
          <w:rFonts w:ascii="Simplified Arabic" w:hAnsi="Simplified Arabic" w:hint="cs"/>
          <w:sz w:val="28"/>
          <w:rtl/>
          <w:lang w:bidi="ar-DZ"/>
        </w:rPr>
        <w:t xml:space="preserve"> في </w:t>
      </w:r>
      <w:r w:rsidR="00C016B5">
        <w:rPr>
          <w:rFonts w:ascii="Simplified Arabic" w:hAnsi="Simplified Arabic" w:hint="cs"/>
          <w:sz w:val="28"/>
          <w:rtl/>
          <w:lang w:bidi="ar-DZ"/>
        </w:rPr>
        <w:t>إبراز</w:t>
      </w:r>
      <w:r>
        <w:rPr>
          <w:rFonts w:ascii="Simplified Arabic" w:hAnsi="Simplified Arabic" w:hint="cs"/>
          <w:sz w:val="28"/>
          <w:rtl/>
          <w:lang w:bidi="ar-DZ"/>
        </w:rPr>
        <w:t xml:space="preserve"> مكانة </w:t>
      </w:r>
      <w:r w:rsidR="009F056E">
        <w:rPr>
          <w:rFonts w:ascii="Simplified Arabic" w:hAnsi="Simplified Arabic" w:hint="cs"/>
          <w:sz w:val="28"/>
          <w:rtl/>
          <w:lang w:bidi="ar-DZ"/>
        </w:rPr>
        <w:t>أ</w:t>
      </w:r>
      <w:r>
        <w:rPr>
          <w:rFonts w:ascii="Simplified Arabic" w:hAnsi="Simplified Arabic" w:hint="cs"/>
          <w:sz w:val="28"/>
          <w:rtl/>
          <w:lang w:bidi="ar-DZ"/>
        </w:rPr>
        <w:t>شخاص القانون الخاص كمصلحة متعاقدة</w:t>
      </w:r>
      <w:r w:rsidR="00312241">
        <w:rPr>
          <w:rFonts w:ascii="Simplified Arabic" w:hAnsi="Simplified Arabic" w:hint="cs"/>
          <w:sz w:val="28"/>
          <w:rtl/>
          <w:lang w:bidi="ar-DZ"/>
        </w:rPr>
        <w:t>،</w:t>
      </w:r>
      <w:r w:rsidR="000A75F6">
        <w:rPr>
          <w:rFonts w:ascii="Simplified Arabic" w:hAnsi="Simplified Arabic" w:hint="cs"/>
          <w:sz w:val="28"/>
          <w:rtl/>
          <w:lang w:bidi="ar-DZ"/>
        </w:rPr>
        <w:t xml:space="preserve"> والتي جاء النص الجديد بمصطلح المشتري العمومي للدلالة عليها، والطلب العمومي للدلالة على الصفقات العمومية، </w:t>
      </w:r>
      <w:r>
        <w:rPr>
          <w:rFonts w:ascii="Simplified Arabic" w:hAnsi="Simplified Arabic" w:hint="cs"/>
          <w:sz w:val="28"/>
          <w:rtl/>
          <w:lang w:bidi="ar-DZ"/>
        </w:rPr>
        <w:t>أما المتعامل المتعاقد فيمكن أن يكون شخصا طبيعيا أو عدة أشخاص طبيعيين أو معنويين يلتزمون بمقتضى صفقة إما فرادى</w:t>
      </w:r>
      <w:r w:rsidR="00591ECD">
        <w:rPr>
          <w:rFonts w:ascii="Simplified Arabic" w:hAnsi="Simplified Arabic" w:hint="cs"/>
          <w:sz w:val="28"/>
          <w:rtl/>
          <w:lang w:bidi="ar-DZ"/>
        </w:rPr>
        <w:t>،</w:t>
      </w:r>
      <w:r>
        <w:rPr>
          <w:rFonts w:ascii="Simplified Arabic" w:hAnsi="Simplified Arabic" w:hint="cs"/>
          <w:sz w:val="28"/>
          <w:rtl/>
          <w:lang w:bidi="ar-DZ"/>
        </w:rPr>
        <w:t xml:space="preserve"> وإما في إطار تجمع مؤقت لمؤسسات.</w:t>
      </w:r>
    </w:p>
    <w:p w:rsidR="003C69C4" w:rsidRDefault="003C69C4" w:rsidP="001372D1">
      <w:pPr>
        <w:ind w:firstLine="567"/>
        <w:rPr>
          <w:rFonts w:ascii="Simplified Arabic" w:hAnsi="Simplified Arabic"/>
          <w:sz w:val="28"/>
          <w:rtl/>
          <w:lang w:bidi="ar-DZ"/>
        </w:rPr>
      </w:pPr>
      <w:r w:rsidRPr="004154A3">
        <w:rPr>
          <w:rFonts w:ascii="Simplified Arabic" w:hAnsi="Simplified Arabic"/>
          <w:sz w:val="28"/>
          <w:rtl/>
          <w:lang w:bidi="ar-DZ"/>
        </w:rPr>
        <w:t>إن مختلف التعديلات التي مست تنظيم الصفقات العمومية كانت تهدف إلى الوصول إلى منهج قانوني مثالي</w:t>
      </w:r>
      <w:r w:rsidR="00591ECD">
        <w:rPr>
          <w:rFonts w:ascii="Simplified Arabic" w:hAnsi="Simplified Arabic" w:hint="cs"/>
          <w:sz w:val="28"/>
          <w:rtl/>
          <w:lang w:bidi="ar-DZ"/>
        </w:rPr>
        <w:t>،</w:t>
      </w:r>
      <w:r w:rsidRPr="004154A3">
        <w:rPr>
          <w:rFonts w:ascii="Simplified Arabic" w:hAnsi="Simplified Arabic"/>
          <w:sz w:val="28"/>
          <w:rtl/>
          <w:lang w:bidi="ar-DZ"/>
        </w:rPr>
        <w:t xml:space="preserve"> يؤمن شفافية تدبير الصفقات العمومية</w:t>
      </w:r>
      <w:r w:rsidR="001372D1">
        <w:rPr>
          <w:rFonts w:ascii="Simplified Arabic" w:hAnsi="Simplified Arabic" w:hint="cs"/>
          <w:sz w:val="28"/>
          <w:rtl/>
          <w:lang w:bidi="ar-DZ"/>
        </w:rPr>
        <w:t>،</w:t>
      </w:r>
      <w:r w:rsidRPr="004154A3">
        <w:rPr>
          <w:rFonts w:ascii="Simplified Arabic" w:hAnsi="Simplified Arabic"/>
          <w:sz w:val="28"/>
          <w:rtl/>
          <w:lang w:bidi="ar-DZ"/>
        </w:rPr>
        <w:t xml:space="preserve"> ضمان حرية المنافسة </w:t>
      </w:r>
      <w:r w:rsidR="001372D1">
        <w:rPr>
          <w:rFonts w:ascii="Simplified Arabic" w:hAnsi="Simplified Arabic" w:hint="cs"/>
          <w:sz w:val="28"/>
          <w:rtl/>
          <w:lang w:bidi="ar-DZ"/>
        </w:rPr>
        <w:t>،</w:t>
      </w:r>
      <w:r>
        <w:rPr>
          <w:rFonts w:ascii="Simplified Arabic" w:hAnsi="Simplified Arabic" w:hint="cs"/>
          <w:sz w:val="28"/>
          <w:rtl/>
          <w:lang w:bidi="ar-DZ"/>
        </w:rPr>
        <w:t>و</w:t>
      </w:r>
      <w:r w:rsidRPr="004154A3">
        <w:rPr>
          <w:rFonts w:ascii="Simplified Arabic" w:hAnsi="Simplified Arabic"/>
          <w:sz w:val="28"/>
          <w:rtl/>
          <w:lang w:bidi="ar-DZ"/>
        </w:rPr>
        <w:t>فعالية النفقات العمومية لتنمية الاقتصاد الوطني</w:t>
      </w:r>
      <w:r>
        <w:rPr>
          <w:rFonts w:ascii="Simplified Arabic" w:hAnsi="Simplified Arabic" w:hint="cs"/>
          <w:sz w:val="28"/>
          <w:rtl/>
          <w:lang w:bidi="ar-DZ"/>
        </w:rPr>
        <w:t xml:space="preserve">، </w:t>
      </w:r>
      <w:r w:rsidRPr="004154A3">
        <w:rPr>
          <w:rFonts w:ascii="Simplified Arabic" w:hAnsi="Simplified Arabic"/>
          <w:sz w:val="28"/>
          <w:rtl/>
          <w:lang w:bidi="ar-DZ"/>
        </w:rPr>
        <w:t>ضمان نوع من التوازن بين المصلحة العامة والمصلحة الخاصة،وه</w:t>
      </w:r>
      <w:r>
        <w:rPr>
          <w:rFonts w:ascii="Simplified Arabic" w:hAnsi="Simplified Arabic"/>
          <w:sz w:val="28"/>
          <w:rtl/>
          <w:lang w:bidi="ar-DZ"/>
        </w:rPr>
        <w:t>و</w:t>
      </w:r>
      <w:r w:rsidR="00EA4EAC">
        <w:rPr>
          <w:rFonts w:ascii="Simplified Arabic" w:hAnsi="Simplified Arabic"/>
          <w:sz w:val="28"/>
          <w:lang w:bidi="ar-DZ"/>
        </w:rPr>
        <w:t xml:space="preserve"> </w:t>
      </w:r>
      <w:r>
        <w:rPr>
          <w:rFonts w:ascii="Simplified Arabic" w:hAnsi="Simplified Arabic"/>
          <w:sz w:val="28"/>
          <w:rtl/>
          <w:lang w:bidi="ar-DZ"/>
        </w:rPr>
        <w:t>ما يفرض</w:t>
      </w:r>
      <w:r>
        <w:rPr>
          <w:rFonts w:ascii="Simplified Arabic" w:hAnsi="Simplified Arabic" w:hint="cs"/>
          <w:sz w:val="28"/>
          <w:rtl/>
          <w:lang w:bidi="ar-DZ"/>
        </w:rPr>
        <w:t xml:space="preserve"> طرح </w:t>
      </w:r>
      <w:r>
        <w:rPr>
          <w:rFonts w:ascii="Simplified Arabic" w:hAnsi="Simplified Arabic"/>
          <w:sz w:val="28"/>
          <w:rtl/>
          <w:lang w:bidi="ar-DZ"/>
        </w:rPr>
        <w:t>الإشكالية التالية</w:t>
      </w:r>
      <w:r w:rsidRPr="004154A3">
        <w:rPr>
          <w:rFonts w:ascii="Simplified Arabic" w:hAnsi="Simplified Arabic"/>
          <w:sz w:val="28"/>
          <w:rtl/>
          <w:lang w:bidi="ar-DZ"/>
        </w:rPr>
        <w:t>:</w:t>
      </w:r>
    </w:p>
    <w:p w:rsidR="00125F90" w:rsidRDefault="001372D1" w:rsidP="00125F90">
      <w:pPr>
        <w:ind w:firstLine="567"/>
        <w:rPr>
          <w:rFonts w:ascii="Simplified Arabic" w:hAnsi="Simplified Arabic"/>
          <w:b/>
          <w:bCs/>
          <w:sz w:val="28"/>
          <w:rtl/>
          <w:lang w:val="fr-FR" w:bidi="ar-DZ"/>
        </w:rPr>
      </w:pPr>
      <w:r>
        <w:rPr>
          <w:rFonts w:ascii="Simplified Arabic" w:hAnsi="Simplified Arabic" w:hint="cs"/>
          <w:b/>
          <w:bCs/>
          <w:sz w:val="28"/>
          <w:rtl/>
          <w:lang w:bidi="ar-DZ"/>
        </w:rPr>
        <w:t>ما</w:t>
      </w:r>
      <w:r w:rsidR="00EA4EAC">
        <w:rPr>
          <w:rFonts w:ascii="Simplified Arabic" w:hAnsi="Simplified Arabic"/>
          <w:b/>
          <w:bCs/>
          <w:sz w:val="28"/>
          <w:lang w:bidi="ar-DZ"/>
        </w:rPr>
        <w:t xml:space="preserve"> </w:t>
      </w:r>
      <w:r w:rsidR="003C69C4" w:rsidRPr="00D32CC0">
        <w:rPr>
          <w:rFonts w:ascii="Simplified Arabic" w:hAnsi="Simplified Arabic" w:hint="cs"/>
          <w:b/>
          <w:bCs/>
          <w:sz w:val="28"/>
          <w:rtl/>
          <w:lang w:bidi="ar-DZ"/>
        </w:rPr>
        <w:t xml:space="preserve">مدى توفيق المنظم </w:t>
      </w:r>
      <w:r w:rsidR="003C69C4">
        <w:rPr>
          <w:rFonts w:ascii="Simplified Arabic" w:hAnsi="Simplified Arabic" w:hint="cs"/>
          <w:b/>
          <w:bCs/>
          <w:sz w:val="28"/>
          <w:rtl/>
          <w:lang w:bidi="ar-DZ"/>
        </w:rPr>
        <w:t>في الموازنة بين ا</w:t>
      </w:r>
      <w:r w:rsidR="003C69C4" w:rsidRPr="00D32CC0">
        <w:rPr>
          <w:rFonts w:ascii="Simplified Arabic" w:hAnsi="Simplified Arabic" w:hint="cs"/>
          <w:b/>
          <w:bCs/>
          <w:sz w:val="28"/>
          <w:rtl/>
          <w:lang w:bidi="ar-DZ"/>
        </w:rPr>
        <w:t>لطبيعة الخاصة للمؤسسات العمومية</w:t>
      </w:r>
      <w:r w:rsidR="003C69C4">
        <w:rPr>
          <w:rFonts w:ascii="Simplified Arabic" w:hAnsi="Simplified Arabic" w:hint="cs"/>
          <w:b/>
          <w:bCs/>
          <w:sz w:val="28"/>
          <w:rtl/>
          <w:lang w:bidi="ar-DZ"/>
        </w:rPr>
        <w:t xml:space="preserve"> الخاضعة للتشريع التجاري والصفقات العمومية؟</w:t>
      </w:r>
      <w:r>
        <w:rPr>
          <w:rFonts w:ascii="Simplified Arabic" w:hAnsi="Simplified Arabic" w:hint="cs"/>
          <w:b/>
          <w:bCs/>
          <w:sz w:val="28"/>
          <w:rtl/>
          <w:lang w:bidi="ar-DZ"/>
        </w:rPr>
        <w:t xml:space="preserve"> من حيث الإجراءات وطرق فض المنازعات؟</w:t>
      </w:r>
    </w:p>
    <w:p w:rsidR="00CC4CAA" w:rsidRPr="00125F90" w:rsidRDefault="003C69C4" w:rsidP="00125F90">
      <w:pPr>
        <w:ind w:firstLine="567"/>
        <w:rPr>
          <w:rFonts w:ascii="Simplified Arabic" w:hAnsi="Simplified Arabic"/>
          <w:b/>
          <w:bCs/>
          <w:sz w:val="28"/>
          <w:rtl/>
          <w:lang w:val="fr-FR" w:bidi="ar-DZ"/>
        </w:rPr>
      </w:pPr>
      <w:r w:rsidRPr="004154A3">
        <w:rPr>
          <w:rtl/>
          <w:lang w:bidi="ar-DZ"/>
        </w:rPr>
        <w:t xml:space="preserve">للإجابة على هذه الإشكالية فقد تم </w:t>
      </w:r>
      <w:r w:rsidR="00153796">
        <w:rPr>
          <w:rFonts w:hint="cs"/>
          <w:rtl/>
          <w:lang w:bidi="ar-DZ"/>
        </w:rPr>
        <w:t>إ</w:t>
      </w:r>
      <w:r w:rsidR="00153796" w:rsidRPr="004154A3">
        <w:rPr>
          <w:rFonts w:hint="cs"/>
          <w:rtl/>
          <w:lang w:bidi="ar-DZ"/>
        </w:rPr>
        <w:t>تباع</w:t>
      </w:r>
      <w:r w:rsidRPr="004154A3">
        <w:rPr>
          <w:rtl/>
          <w:lang w:bidi="ar-DZ"/>
        </w:rPr>
        <w:t xml:space="preserve"> المنهج القانوني </w:t>
      </w:r>
      <w:r w:rsidR="00CF58A4" w:rsidRPr="004154A3">
        <w:rPr>
          <w:rFonts w:hint="cs"/>
          <w:rtl/>
          <w:lang w:bidi="ar-DZ"/>
        </w:rPr>
        <w:t xml:space="preserve">التحليلي </w:t>
      </w:r>
      <w:r w:rsidR="00CF58A4">
        <w:rPr>
          <w:rFonts w:hint="cs"/>
          <w:rtl/>
          <w:lang w:bidi="ar-DZ"/>
        </w:rPr>
        <w:t>وصفي</w:t>
      </w:r>
      <w:r w:rsidR="00312241">
        <w:rPr>
          <w:rFonts w:hint="cs"/>
          <w:rtl/>
          <w:lang w:bidi="ar-DZ"/>
        </w:rPr>
        <w:t>،</w:t>
      </w:r>
      <w:r w:rsidRPr="004154A3">
        <w:rPr>
          <w:rtl/>
          <w:lang w:bidi="ar-DZ"/>
        </w:rPr>
        <w:t xml:space="preserve">وذلك بإجراء دراسة تحليلية لمختلف النصوص القانونية التي تناولت </w:t>
      </w:r>
      <w:r>
        <w:rPr>
          <w:rFonts w:hint="cs"/>
          <w:rtl/>
          <w:lang w:bidi="ar-DZ"/>
        </w:rPr>
        <w:t>أشخاص القانون الخاص</w:t>
      </w:r>
      <w:r w:rsidR="00312241">
        <w:rPr>
          <w:rFonts w:hint="cs"/>
          <w:rtl/>
          <w:lang w:bidi="ar-DZ"/>
        </w:rPr>
        <w:t>،</w:t>
      </w:r>
      <w:r w:rsidRPr="004154A3">
        <w:rPr>
          <w:rtl/>
          <w:lang w:bidi="ar-DZ"/>
        </w:rPr>
        <w:t xml:space="preserve"> وتطبيق الاجتهاد القضائي الجزائري بشأنها مع تدعيم ذلك بآراء الفق</w:t>
      </w:r>
      <w:r w:rsidR="00CC4CAA">
        <w:rPr>
          <w:rFonts w:hint="cs"/>
          <w:rtl/>
          <w:lang w:bidi="ar-DZ"/>
        </w:rPr>
        <w:t>ها</w:t>
      </w:r>
      <w:r w:rsidR="002D40FB">
        <w:rPr>
          <w:rFonts w:hint="cs"/>
          <w:rtl/>
          <w:lang w:bidi="ar-DZ"/>
        </w:rPr>
        <w:t xml:space="preserve">ء </w:t>
      </w:r>
      <w:r w:rsidRPr="004154A3">
        <w:rPr>
          <w:rtl/>
          <w:lang w:bidi="ar-DZ"/>
        </w:rPr>
        <w:t>كما</w:t>
      </w:r>
      <w:r>
        <w:rPr>
          <w:rtl/>
          <w:lang w:bidi="ar-DZ"/>
        </w:rPr>
        <w:t xml:space="preserve"> تم الاعتماد على المنهج المقارن</w:t>
      </w:r>
      <w:r>
        <w:rPr>
          <w:rFonts w:hint="cs"/>
          <w:rtl/>
          <w:lang w:bidi="ar-DZ"/>
        </w:rPr>
        <w:t xml:space="preserve"> لكونها دراسة</w:t>
      </w:r>
      <w:r w:rsidR="00CC4CAA" w:rsidRPr="00CC4CAA">
        <w:rPr>
          <w:rFonts w:hint="cs"/>
          <w:rtl/>
          <w:lang w:bidi="ar-DZ"/>
        </w:rPr>
        <w:t xml:space="preserve"> مقارنة،ل</w:t>
      </w:r>
      <w:r w:rsidR="00CC4CAA" w:rsidRPr="00CC4CAA">
        <w:rPr>
          <w:rtl/>
          <w:lang w:bidi="ar-DZ"/>
        </w:rPr>
        <w:t>مختلف الأنظمة القانونية</w:t>
      </w:r>
      <w:r w:rsidR="00CC4CAA" w:rsidRPr="00CC4CAA">
        <w:rPr>
          <w:rFonts w:hint="cs"/>
          <w:rtl/>
          <w:lang w:bidi="ar-DZ"/>
        </w:rPr>
        <w:t xml:space="preserve"> نظرا لما عرفته </w:t>
      </w:r>
      <w:r w:rsidR="00CC4CAA" w:rsidRPr="00CC4CAA">
        <w:rPr>
          <w:rtl/>
          <w:lang w:bidi="ar-DZ"/>
        </w:rPr>
        <w:t>من تطو</w:t>
      </w:r>
      <w:r w:rsidR="00CC4CAA" w:rsidRPr="00CC4CAA">
        <w:rPr>
          <w:rFonts w:hint="cs"/>
          <w:rtl/>
          <w:lang w:bidi="ar-DZ"/>
        </w:rPr>
        <w:t>ر</w:t>
      </w:r>
      <w:r w:rsidR="00CC4CAA" w:rsidRPr="00CC4CAA">
        <w:rPr>
          <w:rtl/>
          <w:lang w:bidi="ar-DZ"/>
        </w:rPr>
        <w:t xml:space="preserve">،لاسيما القانون الوضعي الفرنسي،وكذا </w:t>
      </w:r>
      <w:r w:rsidR="00CC4CAA" w:rsidRPr="00CC4CAA">
        <w:rPr>
          <w:rtl/>
          <w:lang w:bidi="ar-DZ"/>
        </w:rPr>
        <w:lastRenderedPageBreak/>
        <w:t>الاجتهادات القضائية التي ابتكرها مجلس الدولة الفرن</w:t>
      </w:r>
      <w:r w:rsidR="00CC4CAA" w:rsidRPr="00CC4CAA">
        <w:rPr>
          <w:rFonts w:hint="cs"/>
          <w:rtl/>
          <w:lang w:bidi="ar-DZ"/>
        </w:rPr>
        <w:t>س</w:t>
      </w:r>
      <w:r w:rsidR="00CC4CAA" w:rsidRPr="00CC4CAA">
        <w:rPr>
          <w:rtl/>
          <w:lang w:bidi="ar-DZ"/>
        </w:rPr>
        <w:t xml:space="preserve">ي بغية الاستفادة منها، </w:t>
      </w:r>
      <w:r w:rsidR="00CC4CAA" w:rsidRPr="00CC4CAA">
        <w:rPr>
          <w:rFonts w:hint="cs"/>
          <w:rtl/>
          <w:lang w:bidi="ar-DZ"/>
        </w:rPr>
        <w:t>بالإضافة إلى التشريعات العربي</w:t>
      </w:r>
      <w:r w:rsidR="00CC4CAA" w:rsidRPr="00CC4CAA">
        <w:rPr>
          <w:rtl/>
        </w:rPr>
        <w:t xml:space="preserve">ة </w:t>
      </w:r>
      <w:r w:rsidR="00CC4CAA" w:rsidRPr="00CC4CAA">
        <w:rPr>
          <w:rFonts w:hint="cs"/>
          <w:rtl/>
          <w:lang w:bidi="ar-DZ"/>
        </w:rPr>
        <w:t>منها التشريع التونسي، المغربي في بعض الأحيان،</w:t>
      </w:r>
      <w:r w:rsidR="00CC4CAA" w:rsidRPr="00CC4CAA">
        <w:rPr>
          <w:rtl/>
          <w:lang w:bidi="ar-DZ"/>
        </w:rPr>
        <w:t>يبرز أيضا في هذا المجال ضرورة المنهج التاريخي لتعرض تنظيم الصفقات العمومية لعدة تعديلات</w:t>
      </w:r>
      <w:r w:rsidR="00CC4CAA" w:rsidRPr="00CC4CAA">
        <w:rPr>
          <w:rFonts w:hint="cs"/>
          <w:rtl/>
          <w:lang w:bidi="ar-DZ"/>
        </w:rPr>
        <w:t>،</w:t>
      </w:r>
      <w:r w:rsidR="00CC4CAA" w:rsidRPr="00CC4CAA">
        <w:rPr>
          <w:rtl/>
          <w:lang w:bidi="ar-DZ"/>
        </w:rPr>
        <w:t xml:space="preserve"> فكان من الواجب الرجوع من حين لآخر إلى هذا المنهج لمقارنة النصوص الحالية مع النصوص السابقة لاكتشاف التطور الحاصل</w:t>
      </w:r>
      <w:r w:rsidR="00CC4CAA" w:rsidRPr="00CC4CAA">
        <w:rPr>
          <w:rFonts w:hint="cs"/>
          <w:rtl/>
          <w:lang w:bidi="ar-DZ"/>
        </w:rPr>
        <w:t>.</w:t>
      </w:r>
    </w:p>
    <w:p w:rsidR="00CC4CAA" w:rsidRPr="00CC4CAA" w:rsidRDefault="00CC4CAA" w:rsidP="00CC4CAA">
      <w:pPr>
        <w:ind w:firstLine="567"/>
        <w:rPr>
          <w:rFonts w:ascii="Simplified Arabic" w:hAnsi="Simplified Arabic"/>
          <w:sz w:val="28"/>
          <w:rtl/>
          <w:lang w:bidi="ar-DZ"/>
        </w:rPr>
      </w:pPr>
      <w:r w:rsidRPr="00CC4CAA">
        <w:rPr>
          <w:rFonts w:ascii="Simplified Arabic" w:hAnsi="Simplified Arabic" w:hint="cs"/>
          <w:sz w:val="28"/>
          <w:rtl/>
          <w:lang w:bidi="ar-DZ"/>
        </w:rPr>
        <w:t>و</w:t>
      </w:r>
      <w:r w:rsidRPr="00CC4CAA">
        <w:rPr>
          <w:rFonts w:ascii="Simplified Arabic" w:hAnsi="Simplified Arabic"/>
          <w:sz w:val="28"/>
          <w:rtl/>
          <w:lang w:bidi="ar-DZ"/>
        </w:rPr>
        <w:t>لأجل إعطاء صورة واضحة للموضوع فقد تم وضع تصميم يقوم على</w:t>
      </w:r>
      <w:r w:rsidRPr="00CC4CAA">
        <w:rPr>
          <w:rFonts w:ascii="Simplified Arabic" w:hAnsi="Simplified Arabic" w:hint="cs"/>
          <w:sz w:val="28"/>
          <w:rtl/>
          <w:lang w:bidi="ar-DZ"/>
        </w:rPr>
        <w:t>:</w:t>
      </w:r>
    </w:p>
    <w:p w:rsidR="00CC4CAA" w:rsidRPr="00CC4CAA" w:rsidRDefault="00CC4CAA" w:rsidP="00CC4CAA">
      <w:pPr>
        <w:ind w:firstLine="567"/>
        <w:rPr>
          <w:rFonts w:ascii="Simplified Arabic" w:hAnsi="Simplified Arabic"/>
          <w:sz w:val="28"/>
          <w:rtl/>
          <w:lang w:bidi="ar-DZ"/>
        </w:rPr>
      </w:pPr>
      <w:r w:rsidRPr="00CC4CAA">
        <w:rPr>
          <w:rFonts w:ascii="Simplified Arabic" w:hAnsi="Simplified Arabic" w:hint="cs"/>
          <w:sz w:val="28"/>
          <w:rtl/>
          <w:lang w:bidi="ar-DZ"/>
        </w:rPr>
        <w:t>بيان الطبيعة القانونية لأشخاص القانون الخاص وتنظيم الصفقات العمومية في الباب الأول، بينما</w:t>
      </w:r>
      <w:r w:rsidRPr="00CC4CAA">
        <w:rPr>
          <w:rFonts w:ascii="Simplified Arabic" w:hAnsi="Simplified Arabic"/>
          <w:sz w:val="28"/>
          <w:rtl/>
          <w:lang w:bidi="ar-DZ"/>
        </w:rPr>
        <w:t xml:space="preserve"> يتم </w:t>
      </w:r>
      <w:r w:rsidRPr="00CC4CAA">
        <w:rPr>
          <w:rFonts w:ascii="Simplified Arabic" w:hAnsi="Simplified Arabic" w:hint="cs"/>
          <w:sz w:val="28"/>
          <w:rtl/>
          <w:lang w:bidi="ar-DZ"/>
        </w:rPr>
        <w:t>التطرق في الباب الثاني إلى تسوية منازعات الصفقات العمومية المبرمة من قبلهم.</w:t>
      </w:r>
    </w:p>
    <w:p w:rsidR="00CC4CAA" w:rsidRDefault="00CC4CAA" w:rsidP="00CC4CAA">
      <w:pPr>
        <w:ind w:firstLine="567"/>
        <w:rPr>
          <w:rFonts w:ascii="Simplified Arabic" w:hAnsi="Simplified Arabic"/>
          <w:sz w:val="28"/>
          <w:rtl/>
          <w:lang w:bidi="ar-DZ"/>
        </w:rPr>
      </w:pPr>
    </w:p>
    <w:p w:rsidR="00CC4CAA" w:rsidRDefault="00CC4CAA" w:rsidP="00CC4CAA">
      <w:pPr>
        <w:ind w:firstLine="567"/>
        <w:rPr>
          <w:rFonts w:ascii="Simplified Arabic" w:hAnsi="Simplified Arabic"/>
          <w:sz w:val="28"/>
          <w:rtl/>
          <w:lang w:bidi="ar-DZ"/>
        </w:rPr>
      </w:pPr>
    </w:p>
    <w:p w:rsidR="00CC4CAA" w:rsidRDefault="00CC4CAA" w:rsidP="00CC4CAA">
      <w:pPr>
        <w:ind w:firstLine="567"/>
        <w:rPr>
          <w:rFonts w:ascii="Simplified Arabic" w:hAnsi="Simplified Arabic"/>
          <w:sz w:val="28"/>
          <w:rtl/>
          <w:lang w:bidi="ar-DZ"/>
        </w:rPr>
      </w:pPr>
    </w:p>
    <w:p w:rsidR="00CC4CAA" w:rsidRDefault="00CC4CAA" w:rsidP="00CC4CAA">
      <w:pPr>
        <w:ind w:firstLine="567"/>
        <w:rPr>
          <w:rFonts w:ascii="Simplified Arabic" w:hAnsi="Simplified Arabic"/>
          <w:sz w:val="28"/>
          <w:rtl/>
          <w:lang w:bidi="ar-DZ"/>
        </w:rPr>
      </w:pPr>
    </w:p>
    <w:p w:rsidR="00CC4CAA" w:rsidRDefault="00CC4CAA" w:rsidP="00CC4CAA">
      <w:pPr>
        <w:ind w:firstLine="567"/>
        <w:rPr>
          <w:rFonts w:ascii="Simplified Arabic" w:hAnsi="Simplified Arabic"/>
          <w:sz w:val="28"/>
          <w:rtl/>
          <w:lang w:bidi="ar-DZ"/>
        </w:rPr>
      </w:pPr>
    </w:p>
    <w:p w:rsidR="00FF7705" w:rsidRDefault="00FF7705" w:rsidP="00FF7705">
      <w:pPr>
        <w:bidi w:val="0"/>
        <w:spacing w:after="160" w:line="259" w:lineRule="auto"/>
        <w:jc w:val="left"/>
        <w:rPr>
          <w:rFonts w:eastAsia="Calibri"/>
          <w:color w:val="000000"/>
          <w:lang w:bidi="ar-DZ"/>
        </w:rPr>
        <w:sectPr w:rsidR="00FF7705" w:rsidSect="00E25A79">
          <w:footerReference w:type="default" r:id="rId16"/>
          <w:footnotePr>
            <w:numRestart w:val="eachPage"/>
          </w:footnotePr>
          <w:pgSz w:w="11906" w:h="16838"/>
          <w:pgMar w:top="1418" w:right="1701" w:bottom="1418" w:left="1418" w:header="0" w:footer="709" w:gutter="0"/>
          <w:cols w:space="720"/>
          <w:vAlign w:val="center"/>
          <w:bidi/>
          <w:rtlGutter/>
          <w:docGrid w:linePitch="326"/>
        </w:sectPr>
      </w:pPr>
    </w:p>
    <w:p w:rsidR="00CC4CAA" w:rsidRDefault="00CC4CAA" w:rsidP="00CC4CAA">
      <w:pPr>
        <w:widowControl w:val="0"/>
        <w:rPr>
          <w:b/>
          <w:bCs/>
          <w:sz w:val="80"/>
          <w:szCs w:val="80"/>
          <w:rtl/>
          <w:lang w:bidi="ar-DZ"/>
        </w:rPr>
      </w:pPr>
    </w:p>
    <w:p w:rsidR="00CC4CAA" w:rsidRDefault="00CC4CAA" w:rsidP="00CC4CAA">
      <w:pPr>
        <w:widowControl w:val="0"/>
        <w:rPr>
          <w:b/>
          <w:bCs/>
          <w:sz w:val="80"/>
          <w:szCs w:val="80"/>
          <w:rtl/>
          <w:lang w:bidi="ar-DZ"/>
        </w:rPr>
      </w:pPr>
    </w:p>
    <w:p w:rsidR="007D3ABB" w:rsidRPr="00042D1A" w:rsidRDefault="00CC4CAA" w:rsidP="00042D1A">
      <w:pPr>
        <w:pStyle w:val="a"/>
        <w:jc w:val="center"/>
        <w:rPr>
          <w:sz w:val="80"/>
          <w:szCs w:val="80"/>
          <w:rtl/>
          <w:lang w:bidi="ar-DZ"/>
        </w:rPr>
      </w:pPr>
      <w:bookmarkStart w:id="3" w:name="_Toc179225537"/>
      <w:bookmarkStart w:id="4" w:name="_Toc179225770"/>
      <w:bookmarkStart w:id="5" w:name="_Toc179289971"/>
      <w:bookmarkStart w:id="6" w:name="_Toc179297957"/>
      <w:r w:rsidRPr="007C0DC2">
        <w:rPr>
          <w:rFonts w:hint="cs"/>
          <w:sz w:val="80"/>
          <w:szCs w:val="80"/>
          <w:rtl/>
          <w:lang w:bidi="ar-DZ"/>
        </w:rPr>
        <w:t>الباب الأو</w:t>
      </w:r>
      <w:bookmarkStart w:id="7" w:name="_Toc179218466"/>
      <w:bookmarkStart w:id="8" w:name="_Toc179224142"/>
      <w:bookmarkStart w:id="9" w:name="_Toc179225538"/>
      <w:bookmarkEnd w:id="3"/>
      <w:r w:rsidR="00042D1A">
        <w:rPr>
          <w:rFonts w:hint="cs"/>
          <w:sz w:val="80"/>
          <w:szCs w:val="80"/>
          <w:rtl/>
          <w:lang w:bidi="ar-DZ"/>
        </w:rPr>
        <w:t>ل</w:t>
      </w:r>
      <w:r w:rsidR="00042D1A" w:rsidRPr="00042D1A">
        <w:rPr>
          <w:rFonts w:hint="cs"/>
          <w:sz w:val="80"/>
          <w:szCs w:val="80"/>
          <w:rtl/>
          <w:lang w:bidi="ar-DZ"/>
        </w:rPr>
        <w:t xml:space="preserve">: </w:t>
      </w:r>
      <w:r w:rsidRPr="00042D1A">
        <w:rPr>
          <w:rFonts w:hint="cs"/>
          <w:sz w:val="80"/>
          <w:szCs w:val="80"/>
          <w:rtl/>
          <w:lang w:bidi="ar-DZ"/>
        </w:rPr>
        <w:t>النظام القانوني لأشخاص القانون الخاص وتنظيم الصفقات العمومية</w:t>
      </w:r>
      <w:bookmarkEnd w:id="4"/>
      <w:bookmarkEnd w:id="5"/>
      <w:bookmarkEnd w:id="6"/>
      <w:bookmarkEnd w:id="7"/>
      <w:bookmarkEnd w:id="8"/>
      <w:bookmarkEnd w:id="9"/>
    </w:p>
    <w:p w:rsidR="00CC4CAA" w:rsidRDefault="00CC4CAA" w:rsidP="00CC4CAA">
      <w:pPr>
        <w:rPr>
          <w:rtl/>
          <w:lang w:bidi="ar-DZ"/>
        </w:rPr>
      </w:pPr>
    </w:p>
    <w:p w:rsidR="00CC4CAA" w:rsidRDefault="00CC4CAA" w:rsidP="00CC4CAA">
      <w:pPr>
        <w:rPr>
          <w:rtl/>
          <w:lang w:bidi="ar-DZ"/>
        </w:rPr>
      </w:pPr>
    </w:p>
    <w:p w:rsidR="00CC4CAA" w:rsidRDefault="00CC4CAA" w:rsidP="00CC4CAA">
      <w:pPr>
        <w:rPr>
          <w:rtl/>
          <w:lang w:bidi="ar-DZ"/>
        </w:rPr>
      </w:pPr>
    </w:p>
    <w:p w:rsidR="00CC4CAA" w:rsidRDefault="00CC4CAA" w:rsidP="00CC4CAA">
      <w:pPr>
        <w:rPr>
          <w:rtl/>
          <w:lang w:bidi="ar-DZ"/>
        </w:rPr>
      </w:pPr>
    </w:p>
    <w:p w:rsidR="00CC4CAA" w:rsidRDefault="00CC4CAA" w:rsidP="00CC4CAA">
      <w:pPr>
        <w:rPr>
          <w:rtl/>
          <w:lang w:bidi="ar-DZ"/>
        </w:rPr>
      </w:pPr>
    </w:p>
    <w:p w:rsidR="00CC4CAA" w:rsidRDefault="00CC4CAA" w:rsidP="00CC4CAA">
      <w:pPr>
        <w:rPr>
          <w:rtl/>
          <w:lang w:bidi="ar-DZ"/>
        </w:rPr>
      </w:pPr>
    </w:p>
    <w:p w:rsidR="00CC4CAA" w:rsidRDefault="00CC4CAA" w:rsidP="00CC4CAA">
      <w:pPr>
        <w:rPr>
          <w:rtl/>
          <w:lang w:bidi="ar-DZ"/>
        </w:rPr>
      </w:pPr>
    </w:p>
    <w:p w:rsidR="00CC4CAA" w:rsidRDefault="00CC4CAA" w:rsidP="00CC4CAA">
      <w:pPr>
        <w:rPr>
          <w:rtl/>
          <w:lang w:bidi="ar-DZ"/>
        </w:rPr>
      </w:pPr>
    </w:p>
    <w:p w:rsidR="00CC4CAA" w:rsidRPr="00CC4CAA" w:rsidRDefault="00CC4CAA" w:rsidP="002D40FB">
      <w:pPr>
        <w:ind w:firstLine="567"/>
        <w:rPr>
          <w:rtl/>
          <w:lang w:bidi="ar-DZ"/>
        </w:rPr>
      </w:pPr>
      <w:r w:rsidRPr="00CC4CAA">
        <w:rPr>
          <w:rFonts w:hint="cs"/>
          <w:rtl/>
          <w:lang w:bidi="ar-DZ"/>
        </w:rPr>
        <w:lastRenderedPageBreak/>
        <w:t>إن اهتمام الجزائر بتوسيع القطاع العام له أهمية بارزة في سياساتها الاقتصادية، من خلال خلق أنواع وأشكال مختلفة من الهيئات لتجسيد هذه السياسة</w:t>
      </w:r>
      <w:r w:rsidRPr="00CC4CAA">
        <w:rPr>
          <w:vertAlign w:val="superscript"/>
          <w:rtl/>
          <w:lang w:bidi="ar-DZ"/>
        </w:rPr>
        <w:footnoteReference w:id="33"/>
      </w:r>
      <w:r w:rsidRPr="00CC4CAA">
        <w:rPr>
          <w:rFonts w:hint="cs"/>
          <w:rtl/>
          <w:lang w:bidi="ar-DZ"/>
        </w:rPr>
        <w:t>، ولما كان المال العام هو محرك الاقتصادي وجب البحث عن الوسيلة الأمثل من أجل الحفاظ عليه من التبديد، ومن أجل تجسيد برامج التنمية واقعيا، لهذا أولى المشرع أهمية معتبرة للصفقات العمومية.</w:t>
      </w:r>
    </w:p>
    <w:p w:rsidR="00CC4CAA" w:rsidRPr="00CC4CAA" w:rsidRDefault="00CC4CAA" w:rsidP="002D40FB">
      <w:pPr>
        <w:ind w:firstLine="567"/>
        <w:rPr>
          <w:rtl/>
          <w:lang w:bidi="ar-DZ"/>
        </w:rPr>
      </w:pPr>
      <w:r w:rsidRPr="00CC4CAA">
        <w:rPr>
          <w:rFonts w:hint="cs"/>
          <w:rtl/>
          <w:lang w:bidi="ar-DZ"/>
        </w:rPr>
        <w:t>فالصفقات العمومية عبارة عن عقود مكتوبة تبرم لتلبية حاجات المصلحة المتعاقدة، ذلك من أجل القيام بالأشغال، واقتناء اللوازم، والقيام بالخدمات أوالدراسات،مع المتعاملين الاقتصاديين، لحساسية  الموضوع قام المشرع بوضع تعريف خاص بالصفقات العمومية على غير العادة،  التي يترك  فيها مجال وضع التعاريف للفقه والقضاء، بموجب المرسوم الرئاسي 15-247 المؤرخ في 16 سبتمبر 2015 المتعلق بتنظيم الصفقات العمومية وتفويضات المرفق العام نص المادة الثانية (02) منه، وفحوى هذا التعريف ورد في جل القوانين والتنظيمات السابقة للصفقات العمومية في الجزائر</w:t>
      </w:r>
      <w:r w:rsidRPr="00CC4CAA">
        <w:rPr>
          <w:vertAlign w:val="superscript"/>
          <w:rtl/>
          <w:lang w:bidi="ar-DZ"/>
        </w:rPr>
        <w:footnoteReference w:id="34"/>
      </w:r>
      <w:r w:rsidRPr="00CC4CAA">
        <w:rPr>
          <w:rFonts w:hint="cs"/>
          <w:rtl/>
          <w:lang w:bidi="ar-DZ"/>
        </w:rPr>
        <w:t>.</w:t>
      </w:r>
    </w:p>
    <w:p w:rsidR="00CC4CAA" w:rsidRPr="00CC4CAA" w:rsidRDefault="00CC4CAA" w:rsidP="002D40FB">
      <w:pPr>
        <w:ind w:firstLine="567"/>
        <w:rPr>
          <w:rtl/>
          <w:lang w:bidi="ar-DZ"/>
        </w:rPr>
      </w:pPr>
      <w:r w:rsidRPr="00CC4CAA">
        <w:rPr>
          <w:rFonts w:hint="cs"/>
          <w:rtl/>
          <w:lang w:bidi="ar-DZ"/>
        </w:rPr>
        <w:t>إن الغالب في تطبيق أحكام تنظيم الصفقات العمومية هو شموليته على أشخاص القانون العام: أي الدولة والإدارات التابعة لها باعتبارهم يمثلون السلطة والمصلحة العامتين تلبية لحاجيات المواطنين، لكن لكل قاعدة استثناء الحالة التي  تنطبق على بعض أشخاص القانون الخاص، الملزمة بتطبيق أحكام تنظيم الصفقات العمومية، في حالات محددة قانونا، لهذا وجب تحديد اطار القانون لأشخاص القانون الخاص من خلال بيان مفهوم المؤسسة بصفة عامة والمؤسسة العمومية الخاضعة لتشريع التجاري بصفة خاصة، وهو ما سوف يتم بيانه في الفصل الأول.</w:t>
      </w:r>
    </w:p>
    <w:p w:rsidR="00CC4CAA" w:rsidRPr="00CC4CAA" w:rsidRDefault="00CC4CAA" w:rsidP="002D40FB">
      <w:pPr>
        <w:ind w:firstLine="567"/>
        <w:rPr>
          <w:rtl/>
          <w:lang w:bidi="ar-DZ"/>
        </w:rPr>
      </w:pPr>
      <w:r w:rsidRPr="00CC4CAA">
        <w:rPr>
          <w:rFonts w:hint="cs"/>
          <w:rtl/>
          <w:lang w:bidi="ar-DZ"/>
        </w:rPr>
        <w:t>ثم التطرق في الفصل الثاني لإجراءات ابرام الصفقات العمومية والرقابة عليها،خصوصا أنها تعرف نوعا من التنظيم ولارتباطها الدائم بالمال العام ولتنفيذ الصفقة على أرض الواقع، والميزة هنا هو نقطة التمويل ،من قبل الدولة أو الجماعات المحلية، فالتمويل هو الفيصل في تحديد عمومية الصفقة من عدمها، بحيث جاء في نص المادة  السادسة (06) :''</w:t>
      </w:r>
      <w:r w:rsidRPr="00CC4CAA">
        <w:rPr>
          <w:rFonts w:hint="cs"/>
          <w:b/>
          <w:bCs/>
          <w:rtl/>
          <w:lang w:bidi="ar-DZ"/>
        </w:rPr>
        <w:t xml:space="preserve">... المؤسسات العمومية الخاضعة للتشريع الذي يحكم النشاط التجاري، </w:t>
      </w:r>
      <w:r w:rsidRPr="00CC4CAA">
        <w:rPr>
          <w:rFonts w:hint="cs"/>
          <w:b/>
          <w:bCs/>
          <w:u w:val="single"/>
          <w:rtl/>
          <w:lang w:bidi="ar-DZ"/>
        </w:rPr>
        <w:t>عندما تكلف بإنجاز عملية ممولة، كليا أو جزئيا، بمساهمة مؤقتة أو نهائية من الدولة أو من الجماعات الإقليمية</w:t>
      </w:r>
      <w:r w:rsidRPr="00CC4CAA">
        <w:rPr>
          <w:rFonts w:hint="cs"/>
          <w:b/>
          <w:bCs/>
          <w:rtl/>
          <w:lang w:bidi="ar-DZ"/>
        </w:rPr>
        <w:t>...". أ</w:t>
      </w:r>
      <w:r w:rsidRPr="00CC4CAA">
        <w:rPr>
          <w:rFonts w:hint="cs"/>
          <w:rtl/>
          <w:lang w:bidi="ar-DZ"/>
        </w:rPr>
        <w:t xml:space="preserve">ما مايعرف بالتمويل الذاتي، أن تكيف اجراءاتها الخاصة مع تنظيم الصفقات العمومية والعمل على اعتمادها من قبل هيئاتها المؤهلة. </w:t>
      </w:r>
    </w:p>
    <w:p w:rsidR="00CC4CAA" w:rsidRPr="00CC4CAA" w:rsidRDefault="00CC4CAA" w:rsidP="002D40FB">
      <w:pPr>
        <w:ind w:firstLine="567"/>
        <w:rPr>
          <w:rtl/>
          <w:lang w:bidi="ar-DZ"/>
        </w:rPr>
      </w:pPr>
      <w:r w:rsidRPr="00CC4CAA">
        <w:rPr>
          <w:rFonts w:hint="cs"/>
          <w:rtl/>
          <w:lang w:bidi="ar-DZ"/>
        </w:rPr>
        <w:lastRenderedPageBreak/>
        <w:t>وتكييف الاجراءات لا يعني بالضرورة التطبيق الحرفي لتنظيم الصفقات العمومية، ولكن الأخذ بالمبادئ الأساسية المنصوص عليها في التنظيم، وعدم وضع قواعد تخالف المبادئ العامة.</w:t>
      </w:r>
    </w:p>
    <w:p w:rsidR="00CC4CAA" w:rsidRPr="00CC4CAA" w:rsidRDefault="00CC4CAA" w:rsidP="002D40FB">
      <w:pPr>
        <w:ind w:firstLine="567"/>
        <w:rPr>
          <w:rtl/>
          <w:lang w:bidi="ar-DZ"/>
        </w:rPr>
      </w:pPr>
    </w:p>
    <w:p w:rsidR="00CC4CAA" w:rsidRDefault="00CC4CAA" w:rsidP="002D40FB">
      <w:pPr>
        <w:ind w:firstLine="567"/>
        <w:rPr>
          <w:rtl/>
          <w:lang w:bidi="ar-DZ"/>
        </w:rPr>
      </w:pPr>
    </w:p>
    <w:p w:rsidR="00CC4CAA" w:rsidRDefault="00CC4CAA" w:rsidP="002D40FB">
      <w:pPr>
        <w:ind w:firstLine="567"/>
        <w:rPr>
          <w:rtl/>
          <w:lang w:bidi="ar-DZ"/>
        </w:rPr>
      </w:pPr>
    </w:p>
    <w:p w:rsidR="00CC4CAA" w:rsidRDefault="00CC4CAA" w:rsidP="002D40FB">
      <w:pPr>
        <w:ind w:firstLine="567"/>
        <w:rPr>
          <w:rtl/>
          <w:lang w:bidi="ar-DZ"/>
        </w:rPr>
      </w:pPr>
    </w:p>
    <w:p w:rsidR="00CC4CAA" w:rsidRPr="00CC4CAA" w:rsidRDefault="00CC4CAA" w:rsidP="00CC4CAA">
      <w:pPr>
        <w:rPr>
          <w:lang w:bidi="ar-DZ"/>
        </w:rPr>
        <w:sectPr w:rsidR="00CC4CAA" w:rsidRPr="00CC4CAA" w:rsidSect="002D40FB">
          <w:headerReference w:type="default" r:id="rId17"/>
          <w:footerReference w:type="default" r:id="rId18"/>
          <w:footnotePr>
            <w:numRestart w:val="eachPage"/>
          </w:footnotePr>
          <w:pgSz w:w="11906" w:h="16838"/>
          <w:pgMar w:top="1418" w:right="1701" w:bottom="1418" w:left="1418" w:header="709" w:footer="709" w:gutter="0"/>
          <w:pgNumType w:start="12"/>
          <w:cols w:space="708"/>
          <w:titlePg/>
          <w:bidi/>
          <w:rtlGutter/>
          <w:docGrid w:linePitch="381"/>
        </w:sectPr>
      </w:pPr>
    </w:p>
    <w:p w:rsidR="00C018A4" w:rsidRPr="002D40FB" w:rsidRDefault="00C018A4" w:rsidP="003B5253">
      <w:pPr>
        <w:pStyle w:val="a0"/>
        <w:rPr>
          <w:rtl/>
          <w:lang w:bidi="ar-DZ"/>
        </w:rPr>
      </w:pPr>
      <w:bookmarkStart w:id="10" w:name="_Toc144232128"/>
      <w:bookmarkStart w:id="11" w:name="_Toc144234456"/>
      <w:bookmarkStart w:id="12" w:name="_Toc179218468"/>
      <w:bookmarkStart w:id="13" w:name="_Toc179224143"/>
      <w:bookmarkStart w:id="14" w:name="_Toc179225539"/>
      <w:bookmarkStart w:id="15" w:name="_Toc179225771"/>
      <w:bookmarkStart w:id="16" w:name="_Toc179289972"/>
      <w:bookmarkStart w:id="17" w:name="_Toc179297958"/>
      <w:bookmarkStart w:id="18" w:name="_Toc8542520"/>
      <w:r w:rsidRPr="002D40FB">
        <w:rPr>
          <w:rFonts w:hint="cs"/>
          <w:rtl/>
          <w:lang w:bidi="ar-DZ"/>
        </w:rPr>
        <w:lastRenderedPageBreak/>
        <w:t xml:space="preserve">الفصل </w:t>
      </w:r>
      <w:r w:rsidR="00C55B37" w:rsidRPr="002D40FB">
        <w:rPr>
          <w:rFonts w:hint="cs"/>
          <w:rtl/>
          <w:lang w:bidi="ar-DZ"/>
        </w:rPr>
        <w:t>الأول:</w:t>
      </w:r>
      <w:bookmarkEnd w:id="10"/>
      <w:bookmarkEnd w:id="11"/>
      <w:r w:rsidR="00FB2E69" w:rsidRPr="002D40FB">
        <w:rPr>
          <w:rFonts w:hint="cs"/>
          <w:rtl/>
          <w:lang w:bidi="ar-DZ"/>
        </w:rPr>
        <w:t xml:space="preserve">الاطار القانوني </w:t>
      </w:r>
      <w:r w:rsidR="00D170A4" w:rsidRPr="002D40FB">
        <w:rPr>
          <w:rFonts w:hint="cs"/>
          <w:rtl/>
          <w:lang w:bidi="ar-DZ"/>
        </w:rPr>
        <w:t>ل</w:t>
      </w:r>
      <w:r w:rsidR="00FB2E69" w:rsidRPr="002D40FB">
        <w:rPr>
          <w:rFonts w:hint="cs"/>
          <w:rtl/>
          <w:lang w:bidi="ar-DZ"/>
        </w:rPr>
        <w:t>لمؤسس</w:t>
      </w:r>
      <w:r w:rsidR="00D170A4" w:rsidRPr="002D40FB">
        <w:rPr>
          <w:rFonts w:hint="cs"/>
          <w:rtl/>
          <w:lang w:bidi="ar-DZ"/>
        </w:rPr>
        <w:t>ة</w:t>
      </w:r>
      <w:r w:rsidR="00FB2E69" w:rsidRPr="002D40FB">
        <w:rPr>
          <w:rFonts w:hint="cs"/>
          <w:rtl/>
          <w:lang w:bidi="ar-DZ"/>
        </w:rPr>
        <w:t xml:space="preserve"> العمومية</w:t>
      </w:r>
      <w:bookmarkEnd w:id="12"/>
      <w:bookmarkEnd w:id="13"/>
      <w:bookmarkEnd w:id="14"/>
      <w:bookmarkEnd w:id="15"/>
      <w:bookmarkEnd w:id="16"/>
      <w:bookmarkEnd w:id="17"/>
    </w:p>
    <w:p w:rsidR="00EE5F0E" w:rsidRDefault="00EE5F0E" w:rsidP="00EE5F0E">
      <w:pPr>
        <w:ind w:firstLine="567"/>
        <w:rPr>
          <w:rtl/>
          <w:lang w:bidi="ar-DZ"/>
        </w:rPr>
      </w:pPr>
      <w:r>
        <w:rPr>
          <w:rtl/>
          <w:lang w:bidi="ar-DZ"/>
        </w:rPr>
        <w:t>قبل التطرق لموضوع الصفقات العمومية والإشكالات التي تعرفها منذ الإعلان عن الصفقة لغاية تجسيدها على أرض الواقع، وجب أولا بيان الطبيعة القانونية لأشخاص القانون الخاص الخاضعة لتشريع التجاري كما جاء في نص المادة السادسة (06) من المرسوم الرئاسي 15-247 المتضمن تنظيم الصفقات العمومية وتفويضات المرفق العام، باعتبارها استثناء على قاعدة القانون العام المفروضة في عقود الإدارة بصفة عامة.</w:t>
      </w:r>
    </w:p>
    <w:p w:rsidR="00EE5F0E" w:rsidRDefault="00EE5F0E" w:rsidP="00EE5F0E">
      <w:pPr>
        <w:ind w:firstLine="567"/>
        <w:rPr>
          <w:rtl/>
          <w:lang w:bidi="ar-DZ"/>
        </w:rPr>
      </w:pPr>
      <w:r>
        <w:rPr>
          <w:rtl/>
          <w:lang w:bidi="ar-DZ"/>
        </w:rPr>
        <w:t>ولما كانت المفاهيم القانونية انعكاس لأوضاع سياسية واقتصادية، وجب الرجوع إلى التطور التاريخي الذي يحيل بدوره لمفهوم المؤسسة العمومية كانعكاس لمفهوم أشخاص القانون الخاص</w:t>
      </w:r>
      <w:r w:rsidR="00FB2E69">
        <w:rPr>
          <w:rFonts w:hint="cs"/>
          <w:rtl/>
          <w:lang w:bidi="ar-DZ"/>
        </w:rPr>
        <w:t>،</w:t>
      </w:r>
      <w:r>
        <w:rPr>
          <w:rtl/>
          <w:lang w:bidi="ar-DZ"/>
        </w:rPr>
        <w:t xml:space="preserve"> وما فرضته كل مرحلة من تطبيق لأحكام الصفقات العمومية تارة وإلغائها في العديد من المرات.</w:t>
      </w:r>
    </w:p>
    <w:p w:rsidR="00EE5F0E" w:rsidRDefault="00EE5F0E" w:rsidP="0052560E">
      <w:pPr>
        <w:ind w:firstLine="567"/>
        <w:rPr>
          <w:rtl/>
          <w:lang w:bidi="ar-DZ"/>
        </w:rPr>
      </w:pPr>
      <w:r w:rsidRPr="0052560E">
        <w:rPr>
          <w:rtl/>
          <w:lang w:bidi="ar-DZ"/>
        </w:rPr>
        <w:t xml:space="preserve">لهذا سوف يتم التطرق إلى ماهية المؤسسة العمومية باعتبارها أحد الأساليب الكلاسيكية المتبعة في تسيير المرافق العامة في مبحث أول </w:t>
      </w:r>
      <w:r w:rsidR="0052560E">
        <w:rPr>
          <w:rFonts w:hint="cs"/>
          <w:rtl/>
          <w:lang w:bidi="ar-DZ"/>
        </w:rPr>
        <w:t>ثم التطرق إلى النظام القانوني للمؤسسة العمومية الصناعية والتجارية في مبحث ثان.</w:t>
      </w:r>
    </w:p>
    <w:p w:rsidR="004556EE" w:rsidRPr="002D40FB" w:rsidRDefault="00EE5F0E" w:rsidP="00EE5F0E">
      <w:pPr>
        <w:pStyle w:val="a1"/>
        <w:rPr>
          <w:sz w:val="32"/>
          <w:szCs w:val="36"/>
          <w:rtl/>
          <w:lang w:bidi="ar-DZ"/>
        </w:rPr>
      </w:pPr>
      <w:bookmarkStart w:id="19" w:name="_Toc179218469"/>
      <w:bookmarkStart w:id="20" w:name="_Toc179224144"/>
      <w:bookmarkStart w:id="21" w:name="_Toc179225540"/>
      <w:bookmarkStart w:id="22" w:name="_Toc179225772"/>
      <w:bookmarkStart w:id="23" w:name="_Toc179289973"/>
      <w:bookmarkStart w:id="24" w:name="_Toc179297959"/>
      <w:r w:rsidRPr="002D40FB">
        <w:rPr>
          <w:sz w:val="32"/>
          <w:szCs w:val="36"/>
          <w:rtl/>
          <w:lang w:bidi="ar-DZ"/>
        </w:rPr>
        <w:t>المبحث الأول: ماهية المؤسسة العمومية</w:t>
      </w:r>
      <w:bookmarkEnd w:id="19"/>
      <w:bookmarkEnd w:id="20"/>
      <w:bookmarkEnd w:id="21"/>
      <w:bookmarkEnd w:id="22"/>
      <w:bookmarkEnd w:id="23"/>
      <w:bookmarkEnd w:id="24"/>
    </w:p>
    <w:p w:rsidR="00EE5F0E" w:rsidRDefault="00EE5F0E" w:rsidP="00EE5F0E">
      <w:pPr>
        <w:ind w:firstLine="567"/>
        <w:rPr>
          <w:rtl/>
          <w:lang w:bidi="ar-DZ"/>
        </w:rPr>
      </w:pPr>
      <w:r>
        <w:rPr>
          <w:rtl/>
          <w:lang w:bidi="ar-DZ"/>
        </w:rPr>
        <w:t>تعتبر المؤسسات العمومية من المواضيع الهامة،وإن كانت بدايتها منذ القرن التاسع عشر لا يشوبها أي نوع من الغموض لغاية سنة 1856</w:t>
      </w:r>
      <w:r>
        <w:rPr>
          <w:rStyle w:val="Appelnotedebasdep"/>
          <w:rtl/>
          <w:lang w:bidi="ar-DZ"/>
        </w:rPr>
        <w:footnoteReference w:id="35"/>
      </w:r>
      <w:r>
        <w:rPr>
          <w:rtl/>
          <w:lang w:bidi="ar-DZ"/>
        </w:rPr>
        <w:t>، وبقي للمؤسسات العمومية مفهوم تقليدي لغاية دخول الدولة في مجال الاقتصادي وتصدع المفهوم لهذا</w:t>
      </w:r>
      <w:r w:rsidR="00FB2E69">
        <w:rPr>
          <w:rFonts w:hint="cs"/>
          <w:rtl/>
          <w:lang w:bidi="ar-DZ"/>
        </w:rPr>
        <w:t>،</w:t>
      </w:r>
      <w:r>
        <w:rPr>
          <w:rtl/>
          <w:lang w:bidi="ar-DZ"/>
        </w:rPr>
        <w:t xml:space="preserve"> سوف يتم بيان تعريف المؤسسة العمومية في مطلب أول، ثم بيان تأثير عامل التاريخ على بلورة مفهوم المؤسسة العمومية في مطلب ثان.</w:t>
      </w:r>
    </w:p>
    <w:p w:rsidR="002E2D73" w:rsidRPr="00D17F62" w:rsidRDefault="002E2D73" w:rsidP="002E2D73">
      <w:pPr>
        <w:pStyle w:val="a2"/>
        <w:rPr>
          <w:rtl/>
          <w:lang w:bidi="ar-DZ"/>
        </w:rPr>
      </w:pPr>
      <w:bookmarkStart w:id="25" w:name="_Toc77097365"/>
      <w:bookmarkStart w:id="26" w:name="_Toc77118224"/>
      <w:bookmarkStart w:id="27" w:name="_Toc88641878"/>
      <w:bookmarkStart w:id="28" w:name="_Toc144232093"/>
      <w:bookmarkStart w:id="29" w:name="_Toc144234421"/>
      <w:bookmarkStart w:id="30" w:name="_Toc179218470"/>
      <w:bookmarkStart w:id="31" w:name="_Toc179224145"/>
      <w:bookmarkStart w:id="32" w:name="_Toc179225541"/>
      <w:bookmarkStart w:id="33" w:name="_Toc179225773"/>
      <w:bookmarkStart w:id="34" w:name="_Toc179289974"/>
      <w:bookmarkStart w:id="35" w:name="_Toc179297960"/>
      <w:r w:rsidRPr="00D17F62">
        <w:rPr>
          <w:rtl/>
          <w:lang w:bidi="ar-DZ"/>
        </w:rPr>
        <w:lastRenderedPageBreak/>
        <w:t>المطلب الأول: تعريف المؤسسة العمومية</w:t>
      </w:r>
      <w:bookmarkEnd w:id="25"/>
      <w:bookmarkEnd w:id="26"/>
      <w:bookmarkEnd w:id="27"/>
      <w:bookmarkEnd w:id="28"/>
      <w:bookmarkEnd w:id="29"/>
      <w:bookmarkEnd w:id="30"/>
      <w:bookmarkEnd w:id="31"/>
      <w:bookmarkEnd w:id="32"/>
      <w:bookmarkEnd w:id="33"/>
      <w:bookmarkEnd w:id="34"/>
      <w:bookmarkEnd w:id="35"/>
    </w:p>
    <w:p w:rsidR="002E2D73" w:rsidRDefault="002E2D73" w:rsidP="002E2D73">
      <w:pPr>
        <w:ind w:firstLine="567"/>
        <w:rPr>
          <w:sz w:val="28"/>
          <w:rtl/>
          <w:lang w:bidi="ar-DZ"/>
        </w:rPr>
      </w:pPr>
      <w:r>
        <w:rPr>
          <w:sz w:val="28"/>
          <w:rtl/>
          <w:lang w:bidi="ar-DZ"/>
        </w:rPr>
        <w:t>لا يمكن للدولة ككيان أن تجسد كل الأمور المتعلقة بالتسيير لوحدها</w:t>
      </w:r>
      <w:r w:rsidR="00FA319F">
        <w:rPr>
          <w:rFonts w:hint="cs"/>
          <w:sz w:val="28"/>
          <w:rtl/>
          <w:lang w:bidi="ar-DZ"/>
        </w:rPr>
        <w:t>،</w:t>
      </w:r>
      <w:r>
        <w:rPr>
          <w:sz w:val="28"/>
          <w:rtl/>
          <w:lang w:bidi="ar-DZ"/>
        </w:rPr>
        <w:t xml:space="preserve"> لهذا أوجدت مجموعة من الهياكل التابعة لها لتسيير تعرف بالمؤسسات العمومية</w:t>
      </w:r>
      <w:r>
        <w:rPr>
          <w:rStyle w:val="Appelnotedebasdep"/>
          <w:sz w:val="28"/>
          <w:rtl/>
          <w:lang w:bidi="ar-DZ"/>
        </w:rPr>
        <w:footnoteReference w:id="36"/>
      </w:r>
      <w:r w:rsidR="00DF25DB">
        <w:rPr>
          <w:rFonts w:hint="cs"/>
          <w:sz w:val="28"/>
          <w:rtl/>
          <w:lang w:bidi="ar-DZ"/>
        </w:rPr>
        <w:t>،</w:t>
      </w:r>
      <w:r>
        <w:rPr>
          <w:sz w:val="28"/>
          <w:rtl/>
          <w:lang w:bidi="ar-DZ"/>
        </w:rPr>
        <w:t>وهي تعتبر من المواضيع الهامة والدقيقة في القانون الإداري وبيانها فيما سوف يأتي:</w:t>
      </w:r>
    </w:p>
    <w:p w:rsidR="002E2D73" w:rsidRDefault="002E2D73" w:rsidP="002E2D73">
      <w:pPr>
        <w:pStyle w:val="a3"/>
        <w:rPr>
          <w:rtl/>
          <w:lang w:bidi="ar-DZ"/>
        </w:rPr>
      </w:pPr>
      <w:bookmarkStart w:id="36" w:name="_Toc77097366"/>
      <w:bookmarkStart w:id="37" w:name="_Toc77118225"/>
      <w:bookmarkStart w:id="38" w:name="_Toc88641879"/>
      <w:bookmarkStart w:id="39" w:name="_Toc144232094"/>
      <w:bookmarkStart w:id="40" w:name="_Toc144234422"/>
      <w:bookmarkStart w:id="41" w:name="_Toc179218471"/>
      <w:bookmarkStart w:id="42" w:name="_Toc179224146"/>
      <w:bookmarkStart w:id="43" w:name="_Toc179225542"/>
      <w:bookmarkStart w:id="44" w:name="_Toc179225774"/>
      <w:bookmarkStart w:id="45" w:name="_Toc179289975"/>
      <w:bookmarkStart w:id="46" w:name="_Toc179297961"/>
      <w:r>
        <w:rPr>
          <w:rtl/>
          <w:lang w:bidi="ar-DZ"/>
        </w:rPr>
        <w:t>الفرع الأول:</w:t>
      </w:r>
      <w:bookmarkEnd w:id="36"/>
      <w:bookmarkEnd w:id="37"/>
      <w:r>
        <w:rPr>
          <w:rtl/>
          <w:lang w:bidi="ar-DZ"/>
        </w:rPr>
        <w:t>التعريف القانوني</w:t>
      </w:r>
      <w:bookmarkEnd w:id="38"/>
      <w:bookmarkEnd w:id="39"/>
      <w:bookmarkEnd w:id="40"/>
      <w:r w:rsidR="00FA319F">
        <w:rPr>
          <w:rFonts w:hint="cs"/>
          <w:rtl/>
          <w:lang w:bidi="ar-DZ"/>
        </w:rPr>
        <w:t xml:space="preserve"> والفقهي للمؤسسة العمومية</w:t>
      </w:r>
      <w:bookmarkEnd w:id="41"/>
      <w:bookmarkEnd w:id="42"/>
      <w:bookmarkEnd w:id="43"/>
      <w:bookmarkEnd w:id="44"/>
      <w:bookmarkEnd w:id="45"/>
      <w:bookmarkEnd w:id="46"/>
    </w:p>
    <w:p w:rsidR="002E2D73" w:rsidRDefault="002E2D73" w:rsidP="00FA319F">
      <w:pPr>
        <w:ind w:firstLine="567"/>
        <w:rPr>
          <w:rtl/>
          <w:lang w:bidi="ar-DZ"/>
        </w:rPr>
      </w:pPr>
      <w:r>
        <w:rPr>
          <w:rtl/>
          <w:lang w:bidi="ar-DZ"/>
        </w:rPr>
        <w:t>لتوضيح مفهوم المؤسسة وجب التعريج على مختلف النصوص القانونية المتضمنة لمصطلح المؤسسة العمومية</w:t>
      </w:r>
      <w:r w:rsidR="00FA319F">
        <w:rPr>
          <w:rFonts w:hint="cs"/>
          <w:rtl/>
          <w:lang w:bidi="ar-DZ"/>
        </w:rPr>
        <w:t>،</w:t>
      </w:r>
      <w:r>
        <w:rPr>
          <w:rtl/>
          <w:lang w:bidi="ar-DZ"/>
        </w:rPr>
        <w:t xml:space="preserve"> بحسب تدرج القوانين</w:t>
      </w:r>
      <w:r w:rsidR="00FA319F">
        <w:rPr>
          <w:rFonts w:hint="cs"/>
          <w:rtl/>
          <w:lang w:bidi="ar-DZ"/>
        </w:rPr>
        <w:t xml:space="preserve">  في نقطة أولى، ثم التطرق لتعريفات الفقهية في النقطة الثانية</w:t>
      </w:r>
      <w:r>
        <w:rPr>
          <w:rtl/>
          <w:lang w:bidi="ar-DZ"/>
        </w:rPr>
        <w:t>.</w:t>
      </w:r>
    </w:p>
    <w:p w:rsidR="002E2D73" w:rsidRDefault="002E2D73" w:rsidP="00FA319F">
      <w:pPr>
        <w:pStyle w:val="a4"/>
        <w:rPr>
          <w:rtl/>
          <w:lang w:bidi="ar-DZ"/>
        </w:rPr>
      </w:pPr>
      <w:bookmarkStart w:id="47" w:name="_Toc88641880"/>
      <w:bookmarkStart w:id="48" w:name="_Toc144232095"/>
      <w:bookmarkStart w:id="49" w:name="_Toc144234423"/>
      <w:bookmarkStart w:id="50" w:name="_Toc179218472"/>
      <w:bookmarkStart w:id="51" w:name="_Toc179225775"/>
      <w:bookmarkStart w:id="52" w:name="_Toc179289976"/>
      <w:bookmarkStart w:id="53" w:name="_Toc179297962"/>
      <w:r>
        <w:rPr>
          <w:rtl/>
          <w:lang w:bidi="ar-DZ"/>
        </w:rPr>
        <w:t>أولا: ال</w:t>
      </w:r>
      <w:bookmarkEnd w:id="47"/>
      <w:bookmarkEnd w:id="48"/>
      <w:bookmarkEnd w:id="49"/>
      <w:r w:rsidR="00FA319F">
        <w:rPr>
          <w:rFonts w:hint="cs"/>
          <w:rtl/>
          <w:lang w:bidi="ar-DZ"/>
        </w:rPr>
        <w:t>تعريف القانوني</w:t>
      </w:r>
      <w:bookmarkEnd w:id="50"/>
      <w:bookmarkEnd w:id="51"/>
      <w:bookmarkEnd w:id="52"/>
      <w:bookmarkEnd w:id="53"/>
    </w:p>
    <w:p w:rsidR="002E2D73" w:rsidRDefault="00FA319F" w:rsidP="003E14D6">
      <w:pPr>
        <w:ind w:firstLine="567"/>
        <w:rPr>
          <w:rtl/>
          <w:lang w:bidi="ar-DZ"/>
        </w:rPr>
      </w:pPr>
      <w:r>
        <w:rPr>
          <w:rFonts w:hint="cs"/>
          <w:rtl/>
          <w:lang w:bidi="ar-DZ"/>
        </w:rPr>
        <w:t>لوضع تعريف للمؤسسة العمومية يجب النظر إلى الاطار القانوني لها مع احترام تدرج القوانين.</w:t>
      </w:r>
    </w:p>
    <w:p w:rsidR="002E2D73" w:rsidRDefault="00FA319F" w:rsidP="001245E9">
      <w:pPr>
        <w:pStyle w:val="a9"/>
        <w:numPr>
          <w:ilvl w:val="0"/>
          <w:numId w:val="46"/>
        </w:numPr>
        <w:rPr>
          <w:rtl/>
        </w:rPr>
      </w:pPr>
      <w:bookmarkStart w:id="54" w:name="_Toc179218473"/>
      <w:bookmarkStart w:id="55" w:name="_Toc179225776"/>
      <w:bookmarkStart w:id="56" w:name="_Toc179289977"/>
      <w:bookmarkStart w:id="57" w:name="_Toc179297963"/>
      <w:r>
        <w:rPr>
          <w:rFonts w:hint="cs"/>
          <w:rtl/>
        </w:rPr>
        <w:t>دستور</w:t>
      </w:r>
      <w:bookmarkEnd w:id="54"/>
      <w:bookmarkEnd w:id="55"/>
      <w:bookmarkEnd w:id="56"/>
      <w:bookmarkEnd w:id="57"/>
    </w:p>
    <w:p w:rsidR="003E14D6" w:rsidRPr="003E14D6" w:rsidRDefault="003E14D6" w:rsidP="00AC03CB">
      <w:pPr>
        <w:ind w:firstLine="567"/>
        <w:rPr>
          <w:rtl/>
          <w:lang w:eastAsia="fr-FR" w:bidi="ar-DZ"/>
        </w:rPr>
      </w:pPr>
      <w:bookmarkStart w:id="58" w:name="_Toc179218474"/>
      <w:r w:rsidRPr="003E14D6">
        <w:rPr>
          <w:rtl/>
          <w:lang w:eastAsia="fr-FR" w:bidi="ar-DZ"/>
        </w:rPr>
        <w:t xml:space="preserve">وقد عرفت الجزائر ثلاث دساتير </w:t>
      </w:r>
      <w:r>
        <w:rPr>
          <w:rFonts w:hint="cs"/>
          <w:rtl/>
          <w:lang w:eastAsia="fr-FR" w:bidi="ar-DZ"/>
        </w:rPr>
        <w:t>وعدة تعديلات:</w:t>
      </w:r>
      <w:bookmarkEnd w:id="58"/>
    </w:p>
    <w:p w:rsidR="00FA319F" w:rsidRPr="00FA319F" w:rsidRDefault="00FA319F" w:rsidP="00FA319F">
      <w:pPr>
        <w:pStyle w:val="aa"/>
        <w:rPr>
          <w:rtl/>
        </w:rPr>
      </w:pPr>
      <w:bookmarkStart w:id="59" w:name="_Toc179218475"/>
      <w:bookmarkStart w:id="60" w:name="_Toc179225777"/>
      <w:bookmarkStart w:id="61" w:name="_Toc179289978"/>
      <w:bookmarkStart w:id="62" w:name="_Toc179297964"/>
      <w:r w:rsidRPr="00FA319F">
        <w:rPr>
          <w:rFonts w:hint="cs"/>
          <w:rtl/>
        </w:rPr>
        <w:t>أ</w:t>
      </w:r>
      <w:r>
        <w:rPr>
          <w:rFonts w:hint="cs"/>
          <w:rtl/>
        </w:rPr>
        <w:t>-دستور 1963</w:t>
      </w:r>
      <w:bookmarkEnd w:id="59"/>
      <w:bookmarkEnd w:id="60"/>
      <w:bookmarkEnd w:id="61"/>
      <w:bookmarkEnd w:id="62"/>
    </w:p>
    <w:p w:rsidR="002E2D73" w:rsidRDefault="002E2D73" w:rsidP="00DF25DB">
      <w:pPr>
        <w:ind w:firstLine="567"/>
        <w:rPr>
          <w:rtl/>
          <w:lang w:bidi="ar-DZ"/>
        </w:rPr>
      </w:pPr>
      <w:r>
        <w:rPr>
          <w:rtl/>
          <w:lang w:bidi="ar-DZ"/>
        </w:rPr>
        <w:t>في دستور عام 1963</w:t>
      </w:r>
      <w:r>
        <w:rPr>
          <w:vertAlign w:val="superscript"/>
          <w:rtl/>
          <w:lang w:bidi="ar-DZ"/>
        </w:rPr>
        <w:footnoteReference w:id="37"/>
      </w:r>
      <w:r>
        <w:rPr>
          <w:rtl/>
          <w:lang w:bidi="ar-DZ"/>
        </w:rPr>
        <w:t xml:space="preserve"> لم تتم الإشارة للمصطلحات عامة ومصطلح المؤسسة العمومية بالأخص، بل جاءت صياغته بطريقة تقنية، أسلوب خاص ونظام </w:t>
      </w:r>
      <w:r w:rsidR="00DF25DB">
        <w:rPr>
          <w:rFonts w:hint="cs"/>
          <w:rtl/>
          <w:lang w:bidi="ar-DZ"/>
        </w:rPr>
        <w:t>ا</w:t>
      </w:r>
      <w:r>
        <w:rPr>
          <w:rtl/>
          <w:lang w:bidi="ar-DZ"/>
        </w:rPr>
        <w:t>ستثنائي</w:t>
      </w:r>
      <w:r w:rsidR="00DF25DB">
        <w:rPr>
          <w:rFonts w:hint="cs"/>
          <w:rtl/>
          <w:lang w:bidi="ar-DZ"/>
        </w:rPr>
        <w:t>،</w:t>
      </w:r>
      <w:r>
        <w:rPr>
          <w:rtl/>
          <w:lang w:bidi="ar-DZ"/>
        </w:rPr>
        <w:t xml:space="preserve"> منها استخدام مصطلح </w:t>
      </w:r>
      <w:r>
        <w:rPr>
          <w:rtl/>
          <w:lang w:bidi="ar-DZ"/>
        </w:rPr>
        <w:lastRenderedPageBreak/>
        <w:t>المرفق العام، ولكن أشار الدستور بطريقة صريحة إلى نظامي المركزية واللامركزية الإقليمية</w:t>
      </w:r>
      <w:r>
        <w:rPr>
          <w:vertAlign w:val="superscript"/>
          <w:rtl/>
          <w:lang w:bidi="ar-DZ"/>
        </w:rPr>
        <w:footnoteReference w:id="38"/>
      </w:r>
      <w:r w:rsidR="00DF25DB">
        <w:rPr>
          <w:rFonts w:hint="cs"/>
          <w:rtl/>
          <w:lang w:bidi="ar-DZ"/>
        </w:rPr>
        <w:t>،</w:t>
      </w:r>
      <w:r>
        <w:rPr>
          <w:rtl/>
          <w:lang w:bidi="ar-DZ"/>
        </w:rPr>
        <w:t xml:space="preserve"> في نص المادة التاسعة(09) منه:</w:t>
      </w:r>
      <w:r>
        <w:rPr>
          <w:b/>
          <w:bCs/>
          <w:rtl/>
          <w:lang w:bidi="ar-DZ"/>
        </w:rPr>
        <w:t>''تتكون الجمهورية من مجموعات إدارية يتولى القانون تحديد مداها واختصاصها.</w:t>
      </w:r>
    </w:p>
    <w:p w:rsidR="002E2D73" w:rsidRDefault="002E2D73" w:rsidP="002E2D73">
      <w:pPr>
        <w:ind w:firstLine="567"/>
        <w:rPr>
          <w:b/>
          <w:bCs/>
          <w:rtl/>
          <w:lang w:bidi="ar-DZ"/>
        </w:rPr>
      </w:pPr>
      <w:r>
        <w:rPr>
          <w:b/>
          <w:bCs/>
          <w:rtl/>
          <w:lang w:bidi="ar-DZ"/>
        </w:rPr>
        <w:t>تعتبر البلدية أساس المجموعة الترابية واقتصادية واجتماعية''.</w:t>
      </w:r>
    </w:p>
    <w:p w:rsidR="002E2D73" w:rsidRDefault="00B9323B" w:rsidP="00B9323B">
      <w:pPr>
        <w:pStyle w:val="aa"/>
        <w:rPr>
          <w:rtl/>
        </w:rPr>
      </w:pPr>
      <w:bookmarkStart w:id="63" w:name="_Toc77097371"/>
      <w:bookmarkStart w:id="64" w:name="_Toc77118230"/>
      <w:bookmarkStart w:id="65" w:name="_Toc88641882"/>
      <w:bookmarkStart w:id="66" w:name="_Toc144232097"/>
      <w:bookmarkStart w:id="67" w:name="_Toc144234425"/>
      <w:bookmarkStart w:id="68" w:name="_Toc179218476"/>
      <w:bookmarkStart w:id="69" w:name="_Toc179225778"/>
      <w:bookmarkStart w:id="70" w:name="_Toc179289979"/>
      <w:bookmarkStart w:id="71" w:name="_Toc179297965"/>
      <w:r w:rsidRPr="00B9323B">
        <w:rPr>
          <w:rFonts w:hint="cs"/>
          <w:rtl/>
        </w:rPr>
        <w:t>ب</w:t>
      </w:r>
      <w:r w:rsidR="002E2D73">
        <w:rPr>
          <w:rtl/>
        </w:rPr>
        <w:t>. دستور سنة 1976</w:t>
      </w:r>
      <w:bookmarkEnd w:id="63"/>
      <w:bookmarkEnd w:id="64"/>
      <w:bookmarkEnd w:id="65"/>
      <w:bookmarkEnd w:id="66"/>
      <w:bookmarkEnd w:id="67"/>
      <w:bookmarkEnd w:id="68"/>
      <w:bookmarkEnd w:id="69"/>
      <w:bookmarkEnd w:id="70"/>
      <w:bookmarkEnd w:id="71"/>
    </w:p>
    <w:p w:rsidR="002E2D73" w:rsidRDefault="002E2D73" w:rsidP="002E2D73">
      <w:pPr>
        <w:ind w:firstLine="567"/>
        <w:rPr>
          <w:rtl/>
          <w:lang w:bidi="ar-DZ"/>
        </w:rPr>
      </w:pPr>
      <w:r>
        <w:rPr>
          <w:rtl/>
          <w:lang w:bidi="ar-DZ"/>
        </w:rPr>
        <w:t>أما عن دستور 22 نوفمبر 1976</w:t>
      </w:r>
      <w:r>
        <w:rPr>
          <w:vertAlign w:val="superscript"/>
          <w:rtl/>
          <w:lang w:bidi="ar-DZ"/>
        </w:rPr>
        <w:footnoteReference w:id="39"/>
      </w:r>
      <w:r w:rsidR="00DF25DB">
        <w:rPr>
          <w:rFonts w:hint="cs"/>
          <w:rtl/>
          <w:lang w:bidi="ar-DZ"/>
        </w:rPr>
        <w:t>،</w:t>
      </w:r>
      <w:r>
        <w:rPr>
          <w:rtl/>
          <w:lang w:bidi="ar-DZ"/>
        </w:rPr>
        <w:t xml:space="preserve"> هو ال</w:t>
      </w:r>
      <w:r>
        <w:rPr>
          <w:rFonts w:ascii="Simplified Arabic" w:hAnsi="Simplified Arabic"/>
          <w:rtl/>
          <w:lang w:bidi="ar-DZ"/>
        </w:rPr>
        <w:t>آ</w:t>
      </w:r>
      <w:r>
        <w:rPr>
          <w:rtl/>
          <w:lang w:bidi="ar-DZ"/>
        </w:rPr>
        <w:t>خر لم يستعمل مصطلح المؤسسة العمومية في تنصيص المواد، لكن أشار بصورة غير مباشرة للمؤسسة العمومية في المادة 184 ف02  بقولها: "</w:t>
      </w:r>
      <w:r>
        <w:rPr>
          <w:b/>
          <w:bCs/>
          <w:rtl/>
          <w:lang w:bidi="ar-DZ"/>
        </w:rPr>
        <w:t>مهمة المراقبة هي التحري في الظروف التي يتم فيها استخدام وتسيير الوسائل البشرية والمادية من طرف الأجهزة الإدارية والاقتصادية للدولة ...</w:t>
      </w:r>
      <w:r>
        <w:rPr>
          <w:rtl/>
          <w:lang w:bidi="ar-DZ"/>
        </w:rPr>
        <w:t>"، وهو يعود لتأثير الفلسفة الاشتراكية التي تزكي وتتبنى منهج المقاولة الاشتراكية على حساب المؤسسة العمومية.</w:t>
      </w:r>
    </w:p>
    <w:p w:rsidR="002E2D73" w:rsidRDefault="00B9323B" w:rsidP="00B9323B">
      <w:pPr>
        <w:pStyle w:val="aa"/>
        <w:rPr>
          <w:rtl/>
        </w:rPr>
      </w:pPr>
      <w:bookmarkStart w:id="72" w:name="_Toc77118231"/>
      <w:bookmarkStart w:id="73" w:name="_Toc88641883"/>
      <w:bookmarkStart w:id="74" w:name="_Toc144232098"/>
      <w:bookmarkStart w:id="75" w:name="_Toc144234426"/>
      <w:bookmarkStart w:id="76" w:name="_Toc179218477"/>
      <w:bookmarkStart w:id="77" w:name="_Toc179225779"/>
      <w:bookmarkStart w:id="78" w:name="_Toc179289980"/>
      <w:bookmarkStart w:id="79" w:name="_Toc179297966"/>
      <w:r w:rsidRPr="00B9323B">
        <w:rPr>
          <w:rFonts w:hint="cs"/>
          <w:rtl/>
        </w:rPr>
        <w:t>ج</w:t>
      </w:r>
      <w:r w:rsidR="002E2D73">
        <w:rPr>
          <w:rtl/>
        </w:rPr>
        <w:t>. دستور سنة 1989</w:t>
      </w:r>
      <w:bookmarkEnd w:id="72"/>
      <w:bookmarkEnd w:id="73"/>
      <w:bookmarkEnd w:id="74"/>
      <w:bookmarkEnd w:id="75"/>
      <w:bookmarkEnd w:id="76"/>
      <w:bookmarkEnd w:id="77"/>
      <w:bookmarkEnd w:id="78"/>
      <w:bookmarkEnd w:id="79"/>
    </w:p>
    <w:p w:rsidR="002E2D73" w:rsidRDefault="002E2D73" w:rsidP="002E2D73">
      <w:pPr>
        <w:ind w:firstLine="567"/>
        <w:rPr>
          <w:b/>
          <w:bCs/>
          <w:rtl/>
          <w:lang w:bidi="ar-DZ"/>
        </w:rPr>
      </w:pPr>
      <w:r>
        <w:rPr>
          <w:rtl/>
          <w:lang w:bidi="ar-DZ"/>
        </w:rPr>
        <w:t>يعد دستور 23 فبراير 1989</w:t>
      </w:r>
      <w:r>
        <w:rPr>
          <w:vertAlign w:val="superscript"/>
          <w:rtl/>
          <w:lang w:bidi="ar-DZ"/>
        </w:rPr>
        <w:footnoteReference w:id="40"/>
      </w:r>
      <w:r>
        <w:rPr>
          <w:rFonts w:hint="cs"/>
          <w:rtl/>
          <w:lang w:bidi="ar-DZ"/>
        </w:rPr>
        <w:t>أول نص</w:t>
      </w:r>
      <w:r>
        <w:rPr>
          <w:rtl/>
          <w:lang w:bidi="ar-DZ"/>
        </w:rPr>
        <w:t xml:space="preserve"> استعمل مصطلح المؤسسة العمومية بصورة </w:t>
      </w:r>
      <w:r>
        <w:rPr>
          <w:rFonts w:hint="cs"/>
          <w:rtl/>
          <w:lang w:bidi="ar-DZ"/>
        </w:rPr>
        <w:t>صريحة، وهذا</w:t>
      </w:r>
      <w:r>
        <w:rPr>
          <w:rtl/>
          <w:lang w:bidi="ar-DZ"/>
        </w:rPr>
        <w:t xml:space="preserve"> تماشيا مع الانفتاح الذي شمل مختلف الميادين خصوصا المجال الاقتصادي</w:t>
      </w:r>
      <w:r w:rsidR="00DF25DB">
        <w:rPr>
          <w:rFonts w:hint="cs"/>
          <w:rtl/>
          <w:lang w:bidi="ar-DZ"/>
        </w:rPr>
        <w:t>،</w:t>
      </w:r>
      <w:r>
        <w:rPr>
          <w:rtl/>
          <w:lang w:bidi="ar-DZ"/>
        </w:rPr>
        <w:t xml:space="preserve"> وذلك بانتهاج اقتصاد السوق، حيث نصت المادة 160 منه على مايلي: ''</w:t>
      </w:r>
      <w:r>
        <w:rPr>
          <w:b/>
          <w:bCs/>
          <w:rtl/>
          <w:lang w:bidi="ar-DZ"/>
        </w:rPr>
        <w:t xml:space="preserve">يؤسس مجلس المحاسبة يكلف بالرقابة ...والمؤسسات العمومية''، </w:t>
      </w:r>
      <w:r>
        <w:rPr>
          <w:rtl/>
          <w:lang w:bidi="ar-DZ"/>
        </w:rPr>
        <w:t>وذلك بعد أن تطرق إليها بطريقة ضمنية في نص المادة 54 ف02 عند استعمال مصطلح المرافق</w:t>
      </w:r>
      <w:r>
        <w:rPr>
          <w:b/>
          <w:bCs/>
          <w:rtl/>
          <w:lang w:bidi="ar-DZ"/>
        </w:rPr>
        <w:t>:</w:t>
      </w:r>
    </w:p>
    <w:p w:rsidR="002E2D73" w:rsidRDefault="002E2D73" w:rsidP="002E2D73">
      <w:pPr>
        <w:ind w:firstLine="567"/>
        <w:rPr>
          <w:b/>
          <w:bCs/>
          <w:rtl/>
          <w:lang w:bidi="ar-DZ"/>
        </w:rPr>
      </w:pPr>
      <w:r>
        <w:rPr>
          <w:b/>
          <w:bCs/>
          <w:rtl/>
          <w:lang w:bidi="ar-DZ"/>
        </w:rPr>
        <w:lastRenderedPageBreak/>
        <w:t xml:space="preserve">" ويمكن أن يمنع القانون ممارسة هذا الحق أو يجعل حدودا لممارسته في ميادين الدفاع الوطني والأمن أو في جميع المرافق أو الأعمال العمومية ذات المنفعة الحيوية للمجتمع''. </w:t>
      </w:r>
    </w:p>
    <w:p w:rsidR="002E2D73" w:rsidRDefault="00B9323B" w:rsidP="00313501">
      <w:pPr>
        <w:pStyle w:val="aa"/>
        <w:rPr>
          <w:rtl/>
        </w:rPr>
      </w:pPr>
      <w:bookmarkStart w:id="80" w:name="_Toc77118232"/>
      <w:bookmarkStart w:id="81" w:name="_Toc88641884"/>
      <w:bookmarkStart w:id="82" w:name="_Toc144232099"/>
      <w:bookmarkStart w:id="83" w:name="_Toc144234427"/>
      <w:bookmarkStart w:id="84" w:name="_Toc179218478"/>
      <w:bookmarkStart w:id="85" w:name="_Toc179225780"/>
      <w:bookmarkStart w:id="86" w:name="_Toc179289981"/>
      <w:bookmarkStart w:id="87" w:name="_Toc179297967"/>
      <w:r>
        <w:rPr>
          <w:rFonts w:hint="cs"/>
          <w:rtl/>
        </w:rPr>
        <w:t>د</w:t>
      </w:r>
      <w:r w:rsidR="002E2D73">
        <w:rPr>
          <w:rtl/>
        </w:rPr>
        <w:t xml:space="preserve">. </w:t>
      </w:r>
      <w:r w:rsidR="00B80DC9">
        <w:rPr>
          <w:rFonts w:hint="cs"/>
          <w:rtl/>
        </w:rPr>
        <w:t>التعديل ال</w:t>
      </w:r>
      <w:r w:rsidR="004A2857">
        <w:rPr>
          <w:rFonts w:hint="cs"/>
          <w:rtl/>
        </w:rPr>
        <w:t>دستور</w:t>
      </w:r>
      <w:r w:rsidR="00B80DC9">
        <w:rPr>
          <w:rFonts w:hint="cs"/>
          <w:rtl/>
        </w:rPr>
        <w:t>ي</w:t>
      </w:r>
      <w:r w:rsidR="004A2857">
        <w:rPr>
          <w:rFonts w:hint="cs"/>
          <w:rtl/>
        </w:rPr>
        <w:t xml:space="preserve"> </w:t>
      </w:r>
      <w:r w:rsidR="002E2D73">
        <w:rPr>
          <w:rtl/>
        </w:rPr>
        <w:t>سنة 1996</w:t>
      </w:r>
      <w:bookmarkEnd w:id="80"/>
      <w:bookmarkEnd w:id="81"/>
      <w:bookmarkEnd w:id="82"/>
      <w:bookmarkEnd w:id="83"/>
      <w:bookmarkEnd w:id="84"/>
      <w:bookmarkEnd w:id="85"/>
      <w:bookmarkEnd w:id="86"/>
      <w:bookmarkEnd w:id="87"/>
    </w:p>
    <w:p w:rsidR="002E2D73" w:rsidRDefault="00E04542" w:rsidP="002E2D73">
      <w:pPr>
        <w:ind w:firstLine="567"/>
        <w:rPr>
          <w:rtl/>
          <w:lang w:bidi="ar-DZ"/>
        </w:rPr>
      </w:pPr>
      <w:r>
        <w:rPr>
          <w:rFonts w:hint="cs"/>
          <w:rtl/>
          <w:lang w:bidi="ar-DZ"/>
        </w:rPr>
        <w:t xml:space="preserve">وهو </w:t>
      </w:r>
      <w:r w:rsidR="002E2D73">
        <w:rPr>
          <w:rtl/>
          <w:lang w:bidi="ar-DZ"/>
        </w:rPr>
        <w:t xml:space="preserve"> المؤرخ في 07 ديسمبر 1996</w:t>
      </w:r>
      <w:r w:rsidR="002E2D73">
        <w:rPr>
          <w:vertAlign w:val="superscript"/>
          <w:rtl/>
          <w:lang w:bidi="ar-DZ"/>
        </w:rPr>
        <w:footnoteReference w:id="41"/>
      </w:r>
      <w:r w:rsidR="002E2D73">
        <w:rPr>
          <w:rtl/>
          <w:lang w:bidi="ar-DZ"/>
        </w:rPr>
        <w:t xml:space="preserve">، فقد استعمل المؤسس مصطلح المؤسسة العمومية كونه يتوافق مع النهج الليبرالي في العديد من المواد منها المادة 122 منه وهي المادة المحددة لصلاحيات البرلمان في التشريع مطة 29 </w:t>
      </w:r>
      <w:r w:rsidR="002E2D73">
        <w:rPr>
          <w:b/>
          <w:bCs/>
          <w:rtl/>
          <w:lang w:bidi="ar-DZ"/>
        </w:rPr>
        <w:t>''- إنشاء فئات المؤسسات''</w:t>
      </w:r>
      <w:r w:rsidR="002E2D73">
        <w:rPr>
          <w:rtl/>
          <w:lang w:bidi="ar-DZ"/>
        </w:rPr>
        <w:t>.</w:t>
      </w:r>
    </w:p>
    <w:p w:rsidR="002E2D73" w:rsidRDefault="00B9323B" w:rsidP="00313501">
      <w:pPr>
        <w:pStyle w:val="aa"/>
        <w:rPr>
          <w:rtl/>
        </w:rPr>
      </w:pPr>
      <w:bookmarkStart w:id="88" w:name="_Toc144232100"/>
      <w:bookmarkStart w:id="89" w:name="_Toc144234428"/>
      <w:bookmarkStart w:id="90" w:name="_Toc179218479"/>
      <w:bookmarkStart w:id="91" w:name="_Toc179225781"/>
      <w:bookmarkStart w:id="92" w:name="_Toc179289982"/>
      <w:bookmarkStart w:id="93" w:name="_Toc179297968"/>
      <w:r>
        <w:rPr>
          <w:rFonts w:hint="cs"/>
          <w:rtl/>
        </w:rPr>
        <w:t>ه</w:t>
      </w:r>
      <w:r w:rsidR="002E2D73">
        <w:rPr>
          <w:rtl/>
        </w:rPr>
        <w:t>.</w:t>
      </w:r>
      <w:r w:rsidR="003B6F03">
        <w:rPr>
          <w:rFonts w:hint="cs"/>
          <w:rtl/>
        </w:rPr>
        <w:t>التعديل ال</w:t>
      </w:r>
      <w:r w:rsidR="00313501">
        <w:rPr>
          <w:rFonts w:hint="cs"/>
          <w:rtl/>
        </w:rPr>
        <w:t>دستور</w:t>
      </w:r>
      <w:r w:rsidR="003B6F03">
        <w:rPr>
          <w:rFonts w:hint="cs"/>
          <w:rtl/>
        </w:rPr>
        <w:t>ي</w:t>
      </w:r>
      <w:r w:rsidR="00313501">
        <w:rPr>
          <w:rFonts w:hint="cs"/>
          <w:rtl/>
        </w:rPr>
        <w:t xml:space="preserve"> سنة</w:t>
      </w:r>
      <w:r w:rsidR="002E2D73">
        <w:rPr>
          <w:rtl/>
        </w:rPr>
        <w:t xml:space="preserve"> 2020</w:t>
      </w:r>
      <w:bookmarkEnd w:id="88"/>
      <w:bookmarkEnd w:id="89"/>
      <w:bookmarkEnd w:id="90"/>
      <w:bookmarkEnd w:id="91"/>
      <w:bookmarkEnd w:id="92"/>
      <w:bookmarkEnd w:id="93"/>
    </w:p>
    <w:p w:rsidR="002E2D73" w:rsidRDefault="002E2D73" w:rsidP="00E04542">
      <w:pPr>
        <w:ind w:firstLine="567"/>
        <w:rPr>
          <w:b/>
          <w:bCs/>
          <w:rtl/>
          <w:lang w:bidi="ar-DZ"/>
        </w:rPr>
      </w:pPr>
      <w:r>
        <w:rPr>
          <w:rtl/>
          <w:lang w:bidi="ar-DZ"/>
        </w:rPr>
        <w:t xml:space="preserve">أما عن </w:t>
      </w:r>
      <w:r>
        <w:rPr>
          <w:rFonts w:ascii="Simplified Arabic" w:hAnsi="Simplified Arabic"/>
          <w:rtl/>
          <w:lang w:bidi="ar-DZ"/>
        </w:rPr>
        <w:t>آ</w:t>
      </w:r>
      <w:r>
        <w:rPr>
          <w:rtl/>
          <w:lang w:bidi="ar-DZ"/>
        </w:rPr>
        <w:t xml:space="preserve">خر </w:t>
      </w:r>
      <w:r w:rsidR="00E04542">
        <w:rPr>
          <w:rFonts w:hint="cs"/>
          <w:rtl/>
          <w:lang w:bidi="ar-DZ"/>
        </w:rPr>
        <w:t>الدساتير الجزائرية</w:t>
      </w:r>
      <w:r>
        <w:rPr>
          <w:vertAlign w:val="superscript"/>
          <w:rtl/>
          <w:lang w:bidi="ar-DZ"/>
        </w:rPr>
        <w:footnoteReference w:id="42"/>
      </w:r>
      <w:r w:rsidR="00C423C4">
        <w:rPr>
          <w:rFonts w:hint="cs"/>
          <w:rtl/>
          <w:lang w:bidi="ar-DZ"/>
        </w:rPr>
        <w:t>،</w:t>
      </w:r>
      <w:r>
        <w:rPr>
          <w:rtl/>
          <w:lang w:bidi="ar-DZ"/>
        </w:rPr>
        <w:t xml:space="preserve"> فقد أبقى المؤسس على استعمال مصطلح المؤسسة في العديد من المناسبات</w:t>
      </w:r>
      <w:r w:rsidR="002F280B">
        <w:rPr>
          <w:rFonts w:hint="cs"/>
          <w:rtl/>
          <w:lang w:bidi="ar-DZ"/>
        </w:rPr>
        <w:t>،</w:t>
      </w:r>
      <w:r>
        <w:rPr>
          <w:rtl/>
          <w:lang w:bidi="ar-DZ"/>
        </w:rPr>
        <w:t xml:space="preserve"> بحيث تم الإشارة إليها في ديباجة الدستور على سبيل المثال فقرة الإحدى عشر: </w:t>
      </w:r>
      <w:r>
        <w:rPr>
          <w:b/>
          <w:bCs/>
          <w:rtl/>
          <w:lang w:bidi="ar-DZ"/>
        </w:rPr>
        <w:t>''إن الشعب الجزائري ناضل ويناضل دوما في سبيل الحرية والديموقراطية، وهو متمسك بسيادته واستقلاله الوطنيين، ويعتزم على أن يبني بهذا الدستور مؤسسات، أساسها مشاركة كل المواطنين والمجتمع المدني، بما فيه الجالية الجزائرية في الخارج، ...''.</w:t>
      </w:r>
    </w:p>
    <w:p w:rsidR="002E2D73" w:rsidRDefault="002E2D73" w:rsidP="00E04542">
      <w:pPr>
        <w:ind w:firstLine="567"/>
        <w:rPr>
          <w:rtl/>
          <w:lang w:bidi="ar-DZ"/>
        </w:rPr>
      </w:pPr>
      <w:r>
        <w:rPr>
          <w:rtl/>
          <w:lang w:bidi="ar-DZ"/>
        </w:rPr>
        <w:t>حوصلة ما سبق، أن المؤسس الدستوري لم يعرف المؤسسة العمومية</w:t>
      </w:r>
      <w:r w:rsidR="002F280B">
        <w:rPr>
          <w:rFonts w:hint="cs"/>
          <w:rtl/>
          <w:lang w:bidi="ar-DZ"/>
        </w:rPr>
        <w:t xml:space="preserve">، </w:t>
      </w:r>
      <w:r>
        <w:rPr>
          <w:rtl/>
          <w:lang w:bidi="ar-DZ"/>
        </w:rPr>
        <w:t>وهو أمر طبيعي لأنه يحدد المبادئ ويترك تفصيلها للقانون، فبعدما استبعدت من دستور 1963 و1976</w:t>
      </w:r>
      <w:r w:rsidR="002F280B">
        <w:rPr>
          <w:rFonts w:hint="cs"/>
          <w:rtl/>
          <w:lang w:bidi="ar-DZ"/>
        </w:rPr>
        <w:t>،</w:t>
      </w:r>
      <w:r>
        <w:rPr>
          <w:rtl/>
          <w:lang w:bidi="ar-DZ"/>
        </w:rPr>
        <w:t xml:space="preserve">عاد للواجهة في كل من دستور 1989 وما تبعه من </w:t>
      </w:r>
      <w:r w:rsidR="00E04542">
        <w:rPr>
          <w:rFonts w:hint="cs"/>
          <w:rtl/>
          <w:lang w:bidi="ar-DZ"/>
        </w:rPr>
        <w:t>دساتير</w:t>
      </w:r>
      <w:r w:rsidR="002F280B">
        <w:rPr>
          <w:rFonts w:hint="cs"/>
          <w:rtl/>
          <w:lang w:bidi="ar-DZ"/>
        </w:rPr>
        <w:t>،</w:t>
      </w:r>
      <w:r>
        <w:rPr>
          <w:rFonts w:hint="cs"/>
          <w:rtl/>
          <w:lang w:bidi="ar-DZ"/>
        </w:rPr>
        <w:t>ما</w:t>
      </w:r>
      <w:r>
        <w:rPr>
          <w:rtl/>
          <w:lang w:bidi="ar-DZ"/>
        </w:rPr>
        <w:t xml:space="preserve"> يبين اهتمام المؤسس بالمرافق العمومية وبالمؤسسة العمومية التي تعد أحد أساليب التسيير</w:t>
      </w:r>
      <w:r w:rsidR="002F280B">
        <w:rPr>
          <w:rFonts w:hint="cs"/>
          <w:rtl/>
          <w:lang w:bidi="ar-DZ"/>
        </w:rPr>
        <w:t>،</w:t>
      </w:r>
      <w:r>
        <w:rPr>
          <w:rtl/>
          <w:lang w:bidi="ar-DZ"/>
        </w:rPr>
        <w:t xml:space="preserve"> ويتفق مع التغير الذي عرفه النظام الجزائري من الاشتراكية إلى اقتصاد السوق.</w:t>
      </w:r>
    </w:p>
    <w:p w:rsidR="002E2D73" w:rsidRDefault="00101C96" w:rsidP="00101C96">
      <w:pPr>
        <w:pStyle w:val="a9"/>
        <w:rPr>
          <w:rtl/>
        </w:rPr>
      </w:pPr>
      <w:bookmarkStart w:id="94" w:name="_Toc77097372"/>
      <w:bookmarkStart w:id="95" w:name="_Toc77118233"/>
      <w:bookmarkStart w:id="96" w:name="_Toc88641885"/>
      <w:bookmarkStart w:id="97" w:name="_Toc144232101"/>
      <w:bookmarkStart w:id="98" w:name="_Toc144234429"/>
      <w:bookmarkStart w:id="99" w:name="_Toc179218480"/>
      <w:bookmarkStart w:id="100" w:name="_Toc179225782"/>
      <w:bookmarkStart w:id="101" w:name="_Toc179289983"/>
      <w:bookmarkStart w:id="102" w:name="_Toc179297969"/>
      <w:r>
        <w:rPr>
          <w:rFonts w:hint="cs"/>
          <w:rtl/>
        </w:rPr>
        <w:lastRenderedPageBreak/>
        <w:t>2.</w:t>
      </w:r>
      <w:r w:rsidR="002E2D73">
        <w:rPr>
          <w:rtl/>
        </w:rPr>
        <w:t>التشريع العادي</w:t>
      </w:r>
      <w:bookmarkEnd w:id="94"/>
      <w:bookmarkEnd w:id="95"/>
      <w:bookmarkEnd w:id="96"/>
      <w:bookmarkEnd w:id="97"/>
      <w:bookmarkEnd w:id="98"/>
      <w:bookmarkEnd w:id="99"/>
      <w:bookmarkEnd w:id="100"/>
      <w:bookmarkEnd w:id="101"/>
      <w:bookmarkEnd w:id="102"/>
    </w:p>
    <w:p w:rsidR="002E2D73" w:rsidRDefault="002E2D73" w:rsidP="002E2D73">
      <w:pPr>
        <w:ind w:firstLine="567"/>
        <w:rPr>
          <w:b/>
          <w:bCs/>
          <w:rtl/>
          <w:lang w:bidi="ar-DZ"/>
        </w:rPr>
      </w:pPr>
      <w:r>
        <w:rPr>
          <w:rtl/>
          <w:lang w:bidi="ar-DZ"/>
        </w:rPr>
        <w:t>لقد استعمل المشرع مصطلح المؤسسة العمومية في العديد من القوانين منها: القانون رقم 88-01 المتضمن القانون التوجيهي للمقاولات العمومية الاقتصادية</w:t>
      </w:r>
      <w:r>
        <w:rPr>
          <w:vertAlign w:val="superscript"/>
          <w:rtl/>
          <w:lang w:bidi="ar-DZ"/>
        </w:rPr>
        <w:footnoteReference w:id="43"/>
      </w:r>
      <w:r>
        <w:rPr>
          <w:rtl/>
          <w:lang w:bidi="ar-DZ"/>
        </w:rPr>
        <w:t>، والذي يعد أول قانون تولى مهمة تحديد أصناف المؤسسات العمومية</w:t>
      </w:r>
      <w:r w:rsidR="002F280B">
        <w:rPr>
          <w:rFonts w:hint="cs"/>
          <w:rtl/>
          <w:lang w:bidi="ar-DZ"/>
        </w:rPr>
        <w:t>،</w:t>
      </w:r>
      <w:r>
        <w:rPr>
          <w:rtl/>
          <w:lang w:bidi="ar-DZ"/>
        </w:rPr>
        <w:t xml:space="preserve"> وحدد مقومات نظمها القانونية</w:t>
      </w:r>
      <w:r w:rsidR="002F280B">
        <w:rPr>
          <w:rFonts w:hint="cs"/>
          <w:rtl/>
          <w:lang w:bidi="ar-DZ"/>
        </w:rPr>
        <w:t>،</w:t>
      </w:r>
      <w:r>
        <w:rPr>
          <w:rtl/>
          <w:lang w:bidi="ar-DZ"/>
        </w:rPr>
        <w:t xml:space="preserve"> بحيث ميز بين المقاولات العمومية الاقتصادية والمؤسسة العمومية في نص المادة 04 ف 1: '' </w:t>
      </w:r>
      <w:r>
        <w:rPr>
          <w:b/>
          <w:bCs/>
          <w:rtl/>
          <w:lang w:bidi="ar-DZ"/>
        </w:rPr>
        <w:t xml:space="preserve">تتميز المقاولة العمومية الاقتصادية في مفهوم هذا القانون عن: </w:t>
      </w:r>
    </w:p>
    <w:p w:rsidR="002E2D73" w:rsidRDefault="002E2D73" w:rsidP="002E2D73">
      <w:pPr>
        <w:ind w:firstLine="567"/>
        <w:rPr>
          <w:rtl/>
          <w:lang w:bidi="ar-DZ"/>
        </w:rPr>
      </w:pPr>
      <w:r>
        <w:rPr>
          <w:b/>
          <w:bCs/>
          <w:rtl/>
          <w:lang w:bidi="ar-DZ"/>
        </w:rPr>
        <w:t>- المؤسسات العمومية بصفتها أشخاصا معنوية خاضعة للقانون العمومي ومكلفة بتسيير المرافق العمومية ...".</w:t>
      </w:r>
    </w:p>
    <w:p w:rsidR="002E2D73" w:rsidRDefault="002E2D73" w:rsidP="002E2D73">
      <w:pPr>
        <w:ind w:firstLine="567"/>
        <w:rPr>
          <w:b/>
          <w:bCs/>
          <w:rtl/>
          <w:lang w:bidi="ar-DZ"/>
        </w:rPr>
      </w:pPr>
      <w:r>
        <w:rPr>
          <w:rtl/>
          <w:lang w:bidi="ar-DZ"/>
        </w:rPr>
        <w:t>وبهذا التمييز يكون المشرع قد عرف المؤسسات العمومية، فحدد معالم المؤسسة العمومية الإدارية في نص المادة (43)، المؤسسة العمومية الصناعية والتجارية المواد من (44 إلى 47)، المؤسسة العمومية المحلية (48)، المؤسسة العمومية ذات التسيير الخصوصي المادة (49)، وأشار نفس القانون لمراكز البحث والتنمية في المواد من (51 إلى 54) منه.</w:t>
      </w:r>
    </w:p>
    <w:p w:rsidR="002E2D73" w:rsidRDefault="002E2D73" w:rsidP="002E2D73">
      <w:pPr>
        <w:ind w:firstLine="567"/>
        <w:rPr>
          <w:rtl/>
          <w:lang w:bidi="ar-DZ"/>
        </w:rPr>
      </w:pPr>
      <w:r>
        <w:rPr>
          <w:rtl/>
          <w:lang w:bidi="ar-DZ"/>
        </w:rPr>
        <w:t>أما القانون رقم 05-10 المؤرخ في 20 جوان 2005 المعدل والمتمم للأمر75-58 المؤرخ في 26 سبتمبر1975 المتضمن القانون المدني</w:t>
      </w:r>
      <w:r>
        <w:rPr>
          <w:vertAlign w:val="superscript"/>
          <w:rtl/>
          <w:lang w:bidi="ar-DZ"/>
        </w:rPr>
        <w:footnoteReference w:id="44"/>
      </w:r>
      <w:r>
        <w:rPr>
          <w:rtl/>
          <w:lang w:bidi="ar-DZ"/>
        </w:rPr>
        <w:t xml:space="preserve"> نص المادة (49</w:t>
      </w:r>
      <w:r>
        <w:rPr>
          <w:rFonts w:hint="cs"/>
          <w:rtl/>
          <w:lang w:bidi="ar-DZ"/>
        </w:rPr>
        <w:t>) المعدلة</w:t>
      </w:r>
      <w:r>
        <w:rPr>
          <w:rtl/>
          <w:lang w:bidi="ar-DZ"/>
        </w:rPr>
        <w:t xml:space="preserve"> على ما يلي:</w:t>
      </w:r>
      <w:r>
        <w:rPr>
          <w:b/>
          <w:bCs/>
          <w:rtl/>
          <w:lang w:bidi="ar-DZ"/>
        </w:rPr>
        <w:t xml:space="preserve">'' الأشخاص الاعتبارية هي:... </w:t>
      </w:r>
    </w:p>
    <w:p w:rsidR="002E2D73" w:rsidRDefault="002E2D73" w:rsidP="002E2D73">
      <w:pPr>
        <w:ind w:firstLine="567"/>
        <w:rPr>
          <w:b/>
          <w:bCs/>
          <w:rtl/>
          <w:lang w:bidi="ar-DZ"/>
        </w:rPr>
      </w:pPr>
      <w:r>
        <w:rPr>
          <w:b/>
          <w:bCs/>
          <w:rtl/>
          <w:lang w:bidi="ar-DZ"/>
        </w:rPr>
        <w:t>- المؤسسات العمومية ذات الطابع الإداري...</w:t>
      </w:r>
    </w:p>
    <w:p w:rsidR="002E2D73" w:rsidRDefault="002E2D73" w:rsidP="002E2D73">
      <w:pPr>
        <w:ind w:firstLine="567"/>
        <w:rPr>
          <w:b/>
          <w:bCs/>
          <w:rtl/>
          <w:lang w:bidi="ar-DZ"/>
        </w:rPr>
      </w:pPr>
      <w:r>
        <w:rPr>
          <w:b/>
          <w:bCs/>
          <w:rtl/>
          <w:lang w:bidi="ar-DZ"/>
        </w:rPr>
        <w:t>- الجمعيات والمؤسسات..."</w:t>
      </w:r>
    </w:p>
    <w:p w:rsidR="002E2D73" w:rsidRDefault="002E2D73" w:rsidP="002E2D73">
      <w:pPr>
        <w:ind w:firstLine="567"/>
        <w:rPr>
          <w:b/>
          <w:bCs/>
          <w:rtl/>
          <w:lang w:bidi="ar-DZ"/>
        </w:rPr>
      </w:pPr>
      <w:r>
        <w:rPr>
          <w:rtl/>
          <w:lang w:bidi="ar-DZ"/>
        </w:rPr>
        <w:t>بالتالي فقد أشار القانون المدني إلى المؤسسة العمومية في التعداد القانوني للأشخاص الاعتبارية من دون تقديم تعريف لها.</w:t>
      </w:r>
    </w:p>
    <w:p w:rsidR="002E2D73" w:rsidRDefault="002E2D73" w:rsidP="002E2D73">
      <w:pPr>
        <w:ind w:firstLine="567"/>
        <w:rPr>
          <w:rtl/>
          <w:lang w:bidi="ar-DZ"/>
        </w:rPr>
      </w:pPr>
      <w:r>
        <w:rPr>
          <w:rtl/>
          <w:lang w:bidi="ar-DZ"/>
        </w:rPr>
        <w:t>وكذا القانون 08-09 المؤرخ في 25 فبراير2008 المتضمن قانون الإجراءات المدنية والإدارية</w:t>
      </w:r>
      <w:r>
        <w:rPr>
          <w:vertAlign w:val="superscript"/>
          <w:rtl/>
          <w:lang w:bidi="ar-DZ"/>
        </w:rPr>
        <w:footnoteReference w:id="45"/>
      </w:r>
      <w:r>
        <w:rPr>
          <w:rtl/>
          <w:lang w:bidi="ar-DZ"/>
        </w:rPr>
        <w:t>: الذي استعمل مصطلح المؤسسة العمومية وهو بصدد تحديد اختصاص المحكمة الإدارية في المادة 800 ف02 دون تقديم أي تعريف.</w:t>
      </w:r>
    </w:p>
    <w:p w:rsidR="002E2D73" w:rsidRDefault="002E2D73" w:rsidP="002E2D73">
      <w:pPr>
        <w:ind w:firstLine="567"/>
        <w:rPr>
          <w:rtl/>
          <w:lang w:bidi="ar-DZ"/>
        </w:rPr>
      </w:pPr>
      <w:r>
        <w:rPr>
          <w:rtl/>
          <w:lang w:bidi="ar-DZ"/>
        </w:rPr>
        <w:lastRenderedPageBreak/>
        <w:t>كما تطرق المشرع للمؤسسة العمومية في القوانين المتعلقة بالجماعات الإقليمية حيث تنص المادة 153 من القانون رقم 11-10 المؤرخ 03 جويلية 2011 المتعلق بالبلدية</w:t>
      </w:r>
      <w:r>
        <w:rPr>
          <w:vertAlign w:val="superscript"/>
          <w:rtl/>
          <w:lang w:bidi="ar-DZ"/>
        </w:rPr>
        <w:footnoteReference w:id="46"/>
      </w:r>
      <w:r>
        <w:rPr>
          <w:rtl/>
          <w:lang w:bidi="ar-DZ"/>
        </w:rPr>
        <w:t xml:space="preserve">: </w:t>
      </w:r>
      <w:r>
        <w:rPr>
          <w:b/>
          <w:bCs/>
          <w:rtl/>
          <w:lang w:bidi="ar-DZ"/>
        </w:rPr>
        <w:t>''يمكن للبلدية أن تنشئ مؤسسات عمومية بلدية تتمتع بالشخصية المعنوية والذمة المالية المستقلة من أجل تسيير مصالحها''.</w:t>
      </w:r>
    </w:p>
    <w:p w:rsidR="002E2D73" w:rsidRDefault="002E2D73" w:rsidP="002E2D73">
      <w:pPr>
        <w:ind w:firstLine="567"/>
        <w:rPr>
          <w:b/>
          <w:bCs/>
          <w:rtl/>
          <w:lang w:bidi="ar-DZ"/>
        </w:rPr>
      </w:pPr>
      <w:r>
        <w:rPr>
          <w:rtl/>
          <w:lang w:bidi="ar-DZ"/>
        </w:rPr>
        <w:t>وهو نفس الحكم يطبق في المادة 146 من القانون رقم 12-07 المؤرخ في 21 فبراير2012 المتعلق بالولاية</w:t>
      </w:r>
      <w:r>
        <w:rPr>
          <w:vertAlign w:val="superscript"/>
          <w:rtl/>
          <w:lang w:bidi="ar-DZ"/>
        </w:rPr>
        <w:footnoteReference w:id="47"/>
      </w:r>
      <w:r>
        <w:rPr>
          <w:rtl/>
          <w:lang w:bidi="ar-DZ"/>
        </w:rPr>
        <w:t>:</w:t>
      </w:r>
      <w:r>
        <w:rPr>
          <w:b/>
          <w:bCs/>
          <w:rtl/>
          <w:lang w:bidi="ar-DZ"/>
        </w:rPr>
        <w:t xml:space="preserve"> ''يمكن المجلس الشعبي الولائي أن ينشئ مؤسسات عمومية ولائية تتمتع بالشخصية المعنوية والاستقلال المالي قصد تسيير المرافق العمومية".</w:t>
      </w:r>
    </w:p>
    <w:p w:rsidR="002E2D73" w:rsidRDefault="002E2D73" w:rsidP="002E2D73">
      <w:pPr>
        <w:ind w:firstLine="567"/>
        <w:rPr>
          <w:rtl/>
          <w:lang w:bidi="ar-DZ"/>
        </w:rPr>
      </w:pPr>
      <w:r>
        <w:rPr>
          <w:rtl/>
          <w:lang w:bidi="ar-DZ"/>
        </w:rPr>
        <w:t xml:space="preserve">وخلاصة ما تقدم أن المشرع أشار للمؤسسات العمومية في العديد من القوانين إلا أنها لم تعرف المؤسسات العمومية تعريفا جامعا مانعا بل اكتفت بتعدادها. </w:t>
      </w:r>
    </w:p>
    <w:p w:rsidR="002E2D73" w:rsidRDefault="00101C96" w:rsidP="00101C96">
      <w:pPr>
        <w:pStyle w:val="a9"/>
        <w:rPr>
          <w:rtl/>
        </w:rPr>
      </w:pPr>
      <w:bookmarkStart w:id="103" w:name="_Toc77118234"/>
      <w:bookmarkStart w:id="104" w:name="_Toc88641886"/>
      <w:bookmarkStart w:id="105" w:name="_Toc144232102"/>
      <w:bookmarkStart w:id="106" w:name="_Toc144234430"/>
      <w:bookmarkStart w:id="107" w:name="_Toc179218481"/>
      <w:bookmarkStart w:id="108" w:name="_Toc179225783"/>
      <w:bookmarkStart w:id="109" w:name="_Toc179289984"/>
      <w:bookmarkStart w:id="110" w:name="_Toc179297970"/>
      <w:r>
        <w:rPr>
          <w:rFonts w:hint="cs"/>
          <w:rtl/>
        </w:rPr>
        <w:t>3.</w:t>
      </w:r>
      <w:r w:rsidR="002E2D73">
        <w:rPr>
          <w:rtl/>
        </w:rPr>
        <w:t xml:space="preserve"> النصوص التنظيمية</w:t>
      </w:r>
      <w:bookmarkEnd w:id="103"/>
      <w:bookmarkEnd w:id="104"/>
      <w:bookmarkEnd w:id="105"/>
      <w:bookmarkEnd w:id="106"/>
      <w:bookmarkEnd w:id="107"/>
      <w:bookmarkEnd w:id="108"/>
      <w:bookmarkEnd w:id="109"/>
      <w:bookmarkEnd w:id="110"/>
    </w:p>
    <w:p w:rsidR="002E2D73" w:rsidRDefault="002E2D73" w:rsidP="002E2D73">
      <w:pPr>
        <w:ind w:firstLine="567"/>
        <w:rPr>
          <w:rtl/>
          <w:lang w:bidi="ar-DZ"/>
        </w:rPr>
      </w:pPr>
      <w:r>
        <w:rPr>
          <w:rtl/>
          <w:lang w:bidi="ar-DZ"/>
        </w:rPr>
        <w:t>لقد تطرقت العديد من النصوص التنظيمية لمصطلح المؤسسات العمومية، منها المرسوم التنفيذي 92-414 المؤرخ في 14 نوفمبر1992 المعدل والمتمم المتعلق بالرقابة السابقة للنفقات التي يلتزم بها، بحيث أورد تعدادا للمؤسسات العمومية التي يطبق عليها المرسوم التنفيذي من دون تقديم أي تعريف للمؤسسة العمومية في نص المادة الثانية(02) والمادة الثانية(02) مكرر</w:t>
      </w:r>
      <w:r>
        <w:rPr>
          <w:vertAlign w:val="superscript"/>
          <w:rtl/>
          <w:lang w:bidi="ar-DZ"/>
        </w:rPr>
        <w:footnoteReference w:id="48"/>
      </w:r>
      <w:r>
        <w:rPr>
          <w:rtl/>
          <w:lang w:bidi="ar-DZ"/>
        </w:rPr>
        <w:t>.</w:t>
      </w:r>
    </w:p>
    <w:p w:rsidR="002E2D73" w:rsidRDefault="002E2D73" w:rsidP="002E2D73">
      <w:pPr>
        <w:ind w:firstLine="567"/>
        <w:rPr>
          <w:rtl/>
          <w:lang w:bidi="ar-DZ"/>
        </w:rPr>
      </w:pPr>
      <w:r>
        <w:rPr>
          <w:rtl/>
          <w:lang w:bidi="ar-DZ"/>
        </w:rPr>
        <w:lastRenderedPageBreak/>
        <w:t>ذات الأمر ينطبق على المرسوم الرئاسي 10-236 المؤرخ في 07 أكتوبر2010 المتضمن تنظيم الصفقات العمومية الملغى حيث تنص المادة الثانية (02) على أصناف المؤسسة العمومية التي تطبق التنظيم من دون تعريفها.</w:t>
      </w:r>
    </w:p>
    <w:p w:rsidR="002E2D73" w:rsidRDefault="002E2D73" w:rsidP="002E2D73">
      <w:pPr>
        <w:ind w:firstLine="567"/>
        <w:rPr>
          <w:rtl/>
          <w:lang w:bidi="ar-DZ"/>
        </w:rPr>
      </w:pPr>
      <w:r>
        <w:rPr>
          <w:rtl/>
          <w:lang w:bidi="ar-DZ"/>
        </w:rPr>
        <w:t>نتيجة لما سبق بالرغم من ذكر مصطلح المؤسسة العمومية في العديد من التنظيمات إلا أنها اكتفت بمجرد الذكر من دون تقديم أي تعريف</w:t>
      </w:r>
      <w:r>
        <w:rPr>
          <w:rFonts w:hint="cs"/>
          <w:rtl/>
          <w:lang w:bidi="ar-DZ"/>
        </w:rPr>
        <w:t xml:space="preserve"> لهذا وجب الرجوع للآراء الفقهية من أجل تحديد تعريف لها.</w:t>
      </w:r>
    </w:p>
    <w:p w:rsidR="002E2D73" w:rsidRDefault="00101C96" w:rsidP="00101C96">
      <w:pPr>
        <w:pStyle w:val="a4"/>
        <w:rPr>
          <w:rtl/>
          <w:lang w:bidi="ar-DZ"/>
        </w:rPr>
      </w:pPr>
      <w:bookmarkStart w:id="111" w:name="_Toc77118235"/>
      <w:bookmarkStart w:id="112" w:name="_Toc88641887"/>
      <w:bookmarkStart w:id="113" w:name="_Toc144232103"/>
      <w:bookmarkStart w:id="114" w:name="_Toc144234431"/>
      <w:bookmarkStart w:id="115" w:name="_Toc179218482"/>
      <w:bookmarkStart w:id="116" w:name="_Toc179225784"/>
      <w:bookmarkStart w:id="117" w:name="_Toc179289985"/>
      <w:bookmarkStart w:id="118" w:name="_Toc179297971"/>
      <w:r>
        <w:rPr>
          <w:rFonts w:hint="cs"/>
          <w:rtl/>
          <w:lang w:bidi="ar-DZ"/>
        </w:rPr>
        <w:t>ثانيا</w:t>
      </w:r>
      <w:r w:rsidR="002E2D73">
        <w:rPr>
          <w:rtl/>
          <w:lang w:bidi="ar-DZ"/>
        </w:rPr>
        <w:t>: التعريف ا</w:t>
      </w:r>
      <w:bookmarkEnd w:id="111"/>
      <w:r w:rsidR="002E2D73">
        <w:rPr>
          <w:rtl/>
          <w:lang w:bidi="ar-DZ"/>
        </w:rPr>
        <w:t>لفقهي</w:t>
      </w:r>
      <w:bookmarkEnd w:id="112"/>
      <w:bookmarkEnd w:id="113"/>
      <w:bookmarkEnd w:id="114"/>
      <w:bookmarkEnd w:id="115"/>
      <w:bookmarkEnd w:id="116"/>
      <w:bookmarkEnd w:id="117"/>
      <w:bookmarkEnd w:id="118"/>
    </w:p>
    <w:p w:rsidR="002E2D73" w:rsidRDefault="002E2D73" w:rsidP="00000BA9">
      <w:pPr>
        <w:ind w:firstLine="567"/>
        <w:rPr>
          <w:lang w:bidi="ar-DZ"/>
        </w:rPr>
      </w:pPr>
      <w:r>
        <w:rPr>
          <w:rtl/>
          <w:lang w:bidi="ar-DZ"/>
        </w:rPr>
        <w:t>لقد وردت عدة محاولات من طرف الفقهاء لتعريف المؤسسة العمومية منها:</w:t>
      </w:r>
      <w:r>
        <w:rPr>
          <w:rFonts w:hint="cs"/>
          <w:rtl/>
          <w:lang w:bidi="ar-DZ"/>
        </w:rPr>
        <w:t xml:space="preserve"> تعريف الأستاذ دو سو تو:</w:t>
      </w:r>
      <w:r w:rsidR="002F280B">
        <w:rPr>
          <w:rFonts w:hint="cs"/>
          <w:rtl/>
          <w:lang w:bidi="ar-DZ"/>
        </w:rPr>
        <w:t>"</w:t>
      </w:r>
      <w:r>
        <w:rPr>
          <w:rFonts w:hint="cs"/>
          <w:rtl/>
          <w:lang w:bidi="ar-DZ"/>
        </w:rPr>
        <w:t>شخص اداري مستقل عن الدولة والجماعات المحلية يتولى تسيير مرفق عمومي أو مجموعة من المرافق العمومية من ذات الطبيعة</w:t>
      </w:r>
      <w:r w:rsidR="00000BA9">
        <w:rPr>
          <w:rFonts w:hint="cs"/>
          <w:rtl/>
          <w:lang w:bidi="ar-DZ"/>
        </w:rPr>
        <w:t>"</w:t>
      </w:r>
      <w:r w:rsidRPr="007D591A">
        <w:rPr>
          <w:lang w:bidi="ar-DZ"/>
        </w:rPr>
        <w:t> </w:t>
      </w:r>
      <w:r w:rsidRPr="007D591A">
        <w:rPr>
          <w:vertAlign w:val="superscript"/>
          <w:rtl/>
          <w:lang w:bidi="ar-DZ"/>
        </w:rPr>
        <w:footnoteReference w:id="49"/>
      </w:r>
      <w:r w:rsidRPr="007D591A">
        <w:rPr>
          <w:rtl/>
          <w:lang w:bidi="ar-DZ"/>
        </w:rPr>
        <w:t>،</w:t>
      </w:r>
      <w:r w:rsidRPr="007D591A">
        <w:rPr>
          <w:rFonts w:ascii="Simplified Arabic" w:eastAsia="SimplifiedArabic" w:hAnsi="Simplified Arabic" w:hint="cs"/>
          <w:sz w:val="28"/>
          <w:rtl/>
        </w:rPr>
        <w:t>ويشاطره نفس الرأي الأستاذ جورج فوديل:</w:t>
      </w:r>
      <w:r w:rsidRPr="007D591A">
        <w:rPr>
          <w:lang w:bidi="ar-DZ"/>
        </w:rPr>
        <w:t>»</w:t>
      </w:r>
      <w:r w:rsidRPr="007D591A">
        <w:rPr>
          <w:rFonts w:hint="cs"/>
          <w:rtl/>
          <w:lang w:bidi="ar-DZ"/>
        </w:rPr>
        <w:t xml:space="preserve"> لقد عرفت المؤسسة العمومية بشكل استقر عليها الفقه بأنها مرفق عام منح الشخصية المعنوية،إلا أن هذا التعريف </w:t>
      </w:r>
      <w:r>
        <w:rPr>
          <w:rFonts w:hint="cs"/>
          <w:rtl/>
          <w:lang w:bidi="ar-DZ"/>
        </w:rPr>
        <w:t xml:space="preserve">لا يصور الواقع لأنها لا يشمل كل </w:t>
      </w:r>
      <w:r w:rsidR="00000BA9">
        <w:rPr>
          <w:rFonts w:ascii="Simplified Arabic" w:eastAsia="SimplifiedArabic" w:hAnsi="Simplified Arabic" w:hint="cs"/>
          <w:sz w:val="28"/>
          <w:rtl/>
        </w:rPr>
        <w:t xml:space="preserve"> المؤسسات العمومية وبالأخص الجمعيات النقابية للملاك</w:t>
      </w:r>
      <w:r w:rsidR="00000BA9">
        <w:rPr>
          <w:rFonts w:asciiTheme="majorBidi" w:eastAsia="SimplifiedArabic" w:hAnsiTheme="majorBidi" w:cstheme="majorBidi" w:hint="cs"/>
          <w:szCs w:val="24"/>
          <w:rtl/>
        </w:rPr>
        <w:t xml:space="preserve"> ، </w:t>
      </w:r>
      <w:r w:rsidRPr="007D591A">
        <w:rPr>
          <w:rFonts w:ascii="Simplified Arabic" w:eastAsia="SimplifiedArabic" w:hAnsi="Simplified Arabic"/>
          <w:sz w:val="28"/>
          <w:rtl/>
        </w:rPr>
        <w:t xml:space="preserve">وبالتالي يبقى التعريف السلبي </w:t>
      </w:r>
      <w:r w:rsidRPr="007D591A">
        <w:rPr>
          <w:rFonts w:ascii="Simplified Arabic" w:eastAsia="SimplifiedArabic" w:hAnsi="Simplified Arabic" w:hint="cs"/>
          <w:sz w:val="28"/>
          <w:rtl/>
        </w:rPr>
        <w:t xml:space="preserve"> للمؤسسة العمومية صحيحا أي المؤسسة العمومية هي كل شخص من غير الدولة أو الأشخاص الإقليمية</w:t>
      </w:r>
      <w:r w:rsidRPr="007D591A">
        <w:rPr>
          <w:rFonts w:ascii="Simplified Arabic" w:eastAsia="SimplifiedArabic" w:hAnsi="Simplified Arabic"/>
          <w:sz w:val="28"/>
        </w:rPr>
        <w:t>«</w:t>
      </w:r>
      <w:r w:rsidRPr="007D591A">
        <w:rPr>
          <w:rFonts w:ascii="Simplified Arabic" w:eastAsia="SimplifiedArabic" w:hAnsi="Simplified Arabic"/>
          <w:sz w:val="28"/>
          <w:vertAlign w:val="superscript"/>
          <w:rtl/>
        </w:rPr>
        <w:footnoteReference w:id="50"/>
      </w:r>
      <w:r w:rsidRPr="007D591A">
        <w:rPr>
          <w:rFonts w:ascii="Simplified Arabic" w:eastAsia="SimplifiedArabic" w:hAnsi="Simplified Arabic"/>
          <w:sz w:val="28"/>
          <w:rtl/>
        </w:rPr>
        <w:t>.</w:t>
      </w:r>
    </w:p>
    <w:p w:rsidR="002E2D73" w:rsidRDefault="002E2D73" w:rsidP="002E2D73">
      <w:pPr>
        <w:spacing w:after="0"/>
        <w:ind w:firstLine="567"/>
        <w:rPr>
          <w:rtl/>
          <w:lang w:bidi="ar-DZ"/>
        </w:rPr>
      </w:pPr>
      <w:r>
        <w:rPr>
          <w:rtl/>
        </w:rPr>
        <w:t xml:space="preserve">كما </w:t>
      </w:r>
      <w:r>
        <w:rPr>
          <w:rtl/>
          <w:lang w:bidi="ar-DZ"/>
        </w:rPr>
        <w:t>يعرفها الأستاذ ماجد راغب الحلو بأنها:</w:t>
      </w:r>
      <w:r>
        <w:rPr>
          <w:lang w:bidi="ar-DZ"/>
        </w:rPr>
        <w:t> »</w:t>
      </w:r>
      <w:r>
        <w:rPr>
          <w:rtl/>
          <w:lang w:bidi="ar-DZ"/>
        </w:rPr>
        <w:t xml:space="preserve"> شخص معنوي عام ينشأ لإدارة مرفق عام</w:t>
      </w:r>
      <w:r>
        <w:rPr>
          <w:rFonts w:ascii="Simplified Arabic" w:hAnsi="Simplified Arabic"/>
          <w:sz w:val="28"/>
          <w:rtl/>
          <w:lang w:bidi="ar-DZ"/>
        </w:rPr>
        <w:t>»</w:t>
      </w:r>
      <w:r>
        <w:rPr>
          <w:sz w:val="28"/>
          <w:lang w:bidi="ar-DZ"/>
        </w:rPr>
        <w:t>.</w:t>
      </w:r>
      <w:r>
        <w:rPr>
          <w:vertAlign w:val="superscript"/>
          <w:rtl/>
        </w:rPr>
        <w:footnoteReference w:id="51"/>
      </w:r>
    </w:p>
    <w:p w:rsidR="002E2D73" w:rsidRDefault="002E2D73" w:rsidP="002E2D73">
      <w:pPr>
        <w:spacing w:after="0"/>
        <w:ind w:firstLine="567"/>
        <w:rPr>
          <w:rtl/>
          <w:lang w:bidi="ar-DZ"/>
        </w:rPr>
      </w:pPr>
      <w:r>
        <w:rPr>
          <w:rtl/>
          <w:lang w:bidi="ar-DZ"/>
        </w:rPr>
        <w:t xml:space="preserve">أما الأستاذ أحمد محيو: </w:t>
      </w:r>
      <w:r>
        <w:rPr>
          <w:lang w:bidi="ar-DZ"/>
        </w:rPr>
        <w:t>»</w:t>
      </w:r>
      <w:r>
        <w:rPr>
          <w:rtl/>
          <w:lang w:bidi="ar-DZ"/>
        </w:rPr>
        <w:t xml:space="preserve">شخص اعتباري إداري ضمن نموذج التأسيسي، الهدف من إحداثها تأمين التسيير المستقل لمرفق للدولة أو للولاية أو للبلدية أو لشخص عام </w:t>
      </w:r>
      <w:r>
        <w:rPr>
          <w:rFonts w:ascii="Simplified Arabic" w:hAnsi="Simplified Arabic"/>
          <w:rtl/>
          <w:lang w:bidi="ar-DZ"/>
        </w:rPr>
        <w:t>آ</w:t>
      </w:r>
      <w:r>
        <w:rPr>
          <w:rtl/>
          <w:lang w:bidi="ar-DZ"/>
        </w:rPr>
        <w:t>خر من النموذج التجمعي</w:t>
      </w:r>
      <w:r>
        <w:rPr>
          <w:rFonts w:ascii="Simplified Arabic" w:hAnsi="Simplified Arabic"/>
          <w:rtl/>
          <w:lang w:bidi="ar-DZ"/>
        </w:rPr>
        <w:t>»</w:t>
      </w:r>
      <w:r>
        <w:rPr>
          <w:vertAlign w:val="superscript"/>
          <w:rtl/>
          <w:lang w:bidi="ar-DZ"/>
        </w:rPr>
        <w:footnoteReference w:id="52"/>
      </w:r>
      <w:r>
        <w:rPr>
          <w:rtl/>
          <w:lang w:bidi="ar-DZ"/>
        </w:rPr>
        <w:t>.</w:t>
      </w:r>
    </w:p>
    <w:p w:rsidR="002E2D73" w:rsidRDefault="002E2D73" w:rsidP="002E2D73">
      <w:pPr>
        <w:ind w:firstLine="567"/>
        <w:rPr>
          <w:rtl/>
          <w:lang w:bidi="ar-DZ"/>
        </w:rPr>
      </w:pPr>
      <w:r>
        <w:rPr>
          <w:rtl/>
          <w:lang w:bidi="ar-DZ"/>
        </w:rPr>
        <w:lastRenderedPageBreak/>
        <w:t>الأستاذ رياض عيسى:</w:t>
      </w:r>
      <w:r>
        <w:rPr>
          <w:lang w:bidi="ar-DZ"/>
        </w:rPr>
        <w:t xml:space="preserve"> » </w:t>
      </w:r>
      <w:r>
        <w:rPr>
          <w:rtl/>
          <w:lang w:bidi="ar-DZ"/>
        </w:rPr>
        <w:t>تنظيم إداري يقوم بإدارة أموال الدولة على وجه الاستقلال النسبي، وفقا للأهداف التي يحددها التنظيم القانوني وذلك تحت رقابة الدولة</w:t>
      </w:r>
      <w:r>
        <w:rPr>
          <w:rFonts w:ascii="Simplified Arabic" w:hAnsi="Simplified Arabic"/>
          <w:rtl/>
          <w:lang w:bidi="ar-DZ"/>
        </w:rPr>
        <w:t>»</w:t>
      </w:r>
      <w:r>
        <w:rPr>
          <w:vertAlign w:val="superscript"/>
          <w:lang w:bidi="ar-DZ"/>
        </w:rPr>
        <w:footnoteReference w:id="53"/>
      </w:r>
      <w:r>
        <w:rPr>
          <w:rtl/>
          <w:lang w:bidi="ar-DZ"/>
        </w:rPr>
        <w:t>.</w:t>
      </w:r>
    </w:p>
    <w:p w:rsidR="002E2D73" w:rsidRDefault="002E2D73" w:rsidP="002E2D73">
      <w:pPr>
        <w:autoSpaceDE w:val="0"/>
        <w:autoSpaceDN w:val="0"/>
        <w:adjustRightInd w:val="0"/>
        <w:ind w:firstLine="567"/>
        <w:rPr>
          <w:rFonts w:ascii="Simplified Arabic" w:eastAsia="SimplifiedArabic" w:hAnsi="Simplified Arabic"/>
          <w:sz w:val="28"/>
          <w:rtl/>
        </w:rPr>
      </w:pPr>
      <w:r>
        <w:rPr>
          <w:rFonts w:ascii="Simplified Arabic" w:eastAsia="SimplifiedArabic" w:hAnsi="Simplified Arabic" w:hint="cs"/>
          <w:sz w:val="28"/>
          <w:rtl/>
        </w:rPr>
        <w:t>ويعرفها الأستاذ عمار عوابدي: ''المؤسسة العامة هي منظمة إدارية عامة تتمتع بالشخصية القانونية وبالاستقلال المالي والإداري ترتبط بالسلطات الإدارية المركزية المختصة بعلاقة التبعية والخضوع للرقابة الإدارية الوصائية، وتدار وتسير بالأسلوب الإداري للامركزية لتحقيق أهداف محددة في نظامها القانوني</w:t>
      </w:r>
      <w:r>
        <w:rPr>
          <w:rFonts w:ascii="Simplified Arabic" w:hAnsi="Simplified Arabic" w:hint="cs"/>
          <w:rtl/>
          <w:lang w:bidi="ar-DZ"/>
        </w:rPr>
        <w:t>''</w:t>
      </w:r>
      <w:r w:rsidRPr="002568CE">
        <w:rPr>
          <w:vertAlign w:val="superscript"/>
          <w:rtl/>
        </w:rPr>
        <w:footnoteReference w:id="54"/>
      </w:r>
      <w:r w:rsidRPr="002568CE">
        <w:rPr>
          <w:rFonts w:ascii="Simplified Arabic" w:eastAsia="SimplifiedArabic" w:hAnsi="Simplified Arabic"/>
          <w:sz w:val="28"/>
          <w:rtl/>
        </w:rPr>
        <w:t>.</w:t>
      </w:r>
    </w:p>
    <w:p w:rsidR="002E2D73" w:rsidRPr="00243EB6" w:rsidRDefault="002E2D73" w:rsidP="000801BC">
      <w:pPr>
        <w:autoSpaceDE w:val="0"/>
        <w:autoSpaceDN w:val="0"/>
        <w:adjustRightInd w:val="0"/>
        <w:ind w:firstLine="567"/>
        <w:rPr>
          <w:rFonts w:ascii="Simplified Arabic" w:eastAsia="SimplifiedArabic" w:hAnsi="Simplified Arabic"/>
          <w:sz w:val="28"/>
          <w:rtl/>
        </w:rPr>
      </w:pPr>
      <w:r>
        <w:rPr>
          <w:rFonts w:ascii="Simplified Arabic" w:eastAsia="SimplifiedArabic" w:hAnsi="Simplified Arabic" w:hint="cs"/>
          <w:sz w:val="28"/>
          <w:rtl/>
        </w:rPr>
        <w:t>يعرف الأستاذ حماد محمد الشطا بأنها:</w:t>
      </w:r>
      <w:r>
        <w:rPr>
          <w:lang w:bidi="ar-DZ"/>
        </w:rPr>
        <w:t>»</w:t>
      </w:r>
      <w:r>
        <w:rPr>
          <w:rFonts w:hint="cs"/>
          <w:rtl/>
          <w:lang w:bidi="ar-DZ"/>
        </w:rPr>
        <w:t>جزء أو حصة من المال خصصتها الدولة لتمويل نشاط معين بقصد إشباع حاجة جماعية، يدار بطريقة الإدارة المباشرة مفوضة الاختصاص</w:t>
      </w:r>
      <w:r>
        <w:rPr>
          <w:rFonts w:ascii="Simplified Arabic" w:hAnsi="Simplified Arabic"/>
          <w:rtl/>
          <w:lang w:bidi="ar-DZ"/>
        </w:rPr>
        <w:t>»</w:t>
      </w:r>
      <w:r w:rsidRPr="002568CE">
        <w:rPr>
          <w:vertAlign w:val="superscript"/>
          <w:rtl/>
        </w:rPr>
        <w:footnoteReference w:id="55"/>
      </w:r>
      <w:r w:rsidRPr="002568CE">
        <w:rPr>
          <w:rFonts w:ascii="Simplified Arabic" w:eastAsia="SimplifiedArabic" w:hAnsi="Simplified Arabic"/>
          <w:sz w:val="32"/>
          <w:szCs w:val="32"/>
          <w:rtl/>
        </w:rPr>
        <w:t>.</w:t>
      </w:r>
    </w:p>
    <w:p w:rsidR="002E2D73" w:rsidRDefault="002E2D73" w:rsidP="000801BC">
      <w:pPr>
        <w:ind w:firstLine="567"/>
        <w:rPr>
          <w:rtl/>
          <w:lang w:bidi="ar-DZ"/>
        </w:rPr>
      </w:pPr>
      <w:r>
        <w:rPr>
          <w:rtl/>
          <w:lang w:bidi="ar-DZ"/>
        </w:rPr>
        <w:t xml:space="preserve">ما يستنتج من التعاريف السابقة الربط الكبير بين المؤسسة وبين المرفق الذي تتولى تسييره؛ فلا يمكن الحديث عن مؤسسة في غياب المرفق الذي تتولى إدارته والعكس غير صحيح؛ أي ليس كل مرفق عمومي مؤسسة بدليل وجود العديد من المرافق العمومية لا ينطبق عليها وصف المؤسسة العمومية </w:t>
      </w:r>
      <w:r w:rsidR="00327CF4">
        <w:rPr>
          <w:rFonts w:hint="cs"/>
          <w:rtl/>
          <w:lang w:bidi="ar-DZ"/>
        </w:rPr>
        <w:t>،</w:t>
      </w:r>
      <w:r>
        <w:rPr>
          <w:rtl/>
          <w:lang w:bidi="ar-DZ"/>
        </w:rPr>
        <w:t xml:space="preserve">كما هو حال مرفق الدفاع والقضاء التي تدار بطريقة الإدارة المباشرة، وهناك من يربط بين تعريف المؤسسة العمومية بالنشاط الذي تمارسه أو من خلال الربط بين التنظيم، الاختصاص والمال المسير به، لهذا وجد </w:t>
      </w:r>
      <w:r w:rsidRPr="00327CF4">
        <w:rPr>
          <w:rtl/>
          <w:lang w:bidi="ar-DZ"/>
        </w:rPr>
        <w:t xml:space="preserve">تضارب في التعاريف الفقهية </w:t>
      </w:r>
      <w:r w:rsidR="000801BC">
        <w:rPr>
          <w:rFonts w:hint="cs"/>
          <w:rtl/>
          <w:lang w:bidi="ar-DZ"/>
        </w:rPr>
        <w:t>ضرورة بيان أصناف المؤسسة العمومية .</w:t>
      </w:r>
    </w:p>
    <w:p w:rsidR="0048296D" w:rsidRDefault="0048296D" w:rsidP="0048296D">
      <w:pPr>
        <w:pStyle w:val="a3"/>
        <w:rPr>
          <w:rtl/>
          <w:lang w:bidi="ar-DZ"/>
        </w:rPr>
      </w:pPr>
      <w:bookmarkStart w:id="119" w:name="_Toc77097376"/>
      <w:bookmarkStart w:id="120" w:name="_Toc77118239"/>
      <w:bookmarkStart w:id="121" w:name="_Toc88641890"/>
      <w:bookmarkStart w:id="122" w:name="_Toc144232106"/>
      <w:bookmarkStart w:id="123" w:name="_Toc144234434"/>
      <w:bookmarkStart w:id="124" w:name="_Toc179218483"/>
      <w:bookmarkStart w:id="125" w:name="_Toc179224147"/>
      <w:bookmarkStart w:id="126" w:name="_Toc179225543"/>
      <w:bookmarkStart w:id="127" w:name="_Toc179225785"/>
      <w:bookmarkStart w:id="128" w:name="_Toc179289986"/>
      <w:bookmarkStart w:id="129" w:name="_Toc179297972"/>
      <w:r>
        <w:rPr>
          <w:rtl/>
          <w:lang w:bidi="ar-DZ"/>
        </w:rPr>
        <w:t>الفرع الثاني: أصناف المؤسسات العمومية</w:t>
      </w:r>
      <w:bookmarkEnd w:id="119"/>
      <w:bookmarkEnd w:id="120"/>
      <w:bookmarkEnd w:id="121"/>
      <w:bookmarkEnd w:id="122"/>
      <w:bookmarkEnd w:id="123"/>
      <w:bookmarkEnd w:id="124"/>
      <w:bookmarkEnd w:id="125"/>
      <w:bookmarkEnd w:id="126"/>
      <w:bookmarkEnd w:id="127"/>
      <w:bookmarkEnd w:id="128"/>
      <w:bookmarkEnd w:id="129"/>
    </w:p>
    <w:p w:rsidR="0048296D" w:rsidRDefault="0048296D" w:rsidP="0048296D">
      <w:pPr>
        <w:ind w:firstLine="567"/>
        <w:rPr>
          <w:rtl/>
          <w:lang w:eastAsia="fr-FR" w:bidi="ar-DZ"/>
        </w:rPr>
      </w:pPr>
      <w:r>
        <w:rPr>
          <w:rtl/>
          <w:lang w:eastAsia="fr-FR" w:bidi="ar-DZ"/>
        </w:rPr>
        <w:t>إن تعدد وتنوع نشاطات الدولة أدى إلى تنوع المؤسسات العمومية حيث يمكن تصنيفها انطلاقا من عدة معايير أهمها:</w:t>
      </w:r>
    </w:p>
    <w:p w:rsidR="0048296D" w:rsidRDefault="0048296D" w:rsidP="0048296D">
      <w:pPr>
        <w:pStyle w:val="a4"/>
        <w:rPr>
          <w:rFonts w:eastAsia="Times New Roman"/>
          <w:rtl/>
          <w:lang w:eastAsia="fr-FR" w:bidi="ar-DZ"/>
        </w:rPr>
      </w:pPr>
      <w:bookmarkStart w:id="130" w:name="_Toc77097377"/>
      <w:bookmarkStart w:id="131" w:name="_Toc77118240"/>
      <w:bookmarkStart w:id="132" w:name="_Toc88641891"/>
      <w:bookmarkStart w:id="133" w:name="_Toc144232107"/>
      <w:bookmarkStart w:id="134" w:name="_Toc144234435"/>
      <w:bookmarkStart w:id="135" w:name="_Toc179218484"/>
      <w:bookmarkStart w:id="136" w:name="_Toc179225786"/>
      <w:bookmarkStart w:id="137" w:name="_Toc179289987"/>
      <w:bookmarkStart w:id="138" w:name="_Toc179297973"/>
      <w:r>
        <w:rPr>
          <w:rFonts w:eastAsia="Times New Roman"/>
          <w:rtl/>
          <w:lang w:eastAsia="fr-FR" w:bidi="ar-DZ"/>
        </w:rPr>
        <w:t>أولا: المؤسسات العمومية بحسب مجال اختصاصها</w:t>
      </w:r>
      <w:bookmarkEnd w:id="130"/>
      <w:bookmarkEnd w:id="131"/>
      <w:bookmarkEnd w:id="132"/>
      <w:bookmarkEnd w:id="133"/>
      <w:bookmarkEnd w:id="134"/>
      <w:bookmarkEnd w:id="135"/>
      <w:bookmarkEnd w:id="136"/>
      <w:bookmarkEnd w:id="137"/>
      <w:bookmarkEnd w:id="138"/>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أساس هذا التصنيف هو المجال الإقليمي الذي تمارس فيه المؤسسات العمومية نشاطاتها المختلفة فهي تصنف إلى مؤسسات عمومية وطنية ومؤسسات عمومية محلية.</w:t>
      </w:r>
    </w:p>
    <w:p w:rsidR="0048296D" w:rsidRDefault="0048296D" w:rsidP="0048296D">
      <w:pPr>
        <w:pStyle w:val="a9"/>
        <w:rPr>
          <w:rtl/>
          <w:lang w:eastAsia="ar-SA"/>
        </w:rPr>
      </w:pPr>
      <w:bookmarkStart w:id="139" w:name="_Toc77097378"/>
      <w:bookmarkStart w:id="140" w:name="_Toc88641892"/>
      <w:bookmarkStart w:id="141" w:name="_Toc144232108"/>
      <w:bookmarkStart w:id="142" w:name="_Toc144234436"/>
      <w:bookmarkStart w:id="143" w:name="_Toc179218485"/>
      <w:bookmarkStart w:id="144" w:name="_Toc179225787"/>
      <w:bookmarkStart w:id="145" w:name="_Toc179289988"/>
      <w:bookmarkStart w:id="146" w:name="_Toc179297974"/>
      <w:r>
        <w:rPr>
          <w:rtl/>
        </w:rPr>
        <w:lastRenderedPageBreak/>
        <w:t>1. المؤسسات العمومية الوطنية</w:t>
      </w:r>
      <w:bookmarkEnd w:id="139"/>
      <w:bookmarkEnd w:id="140"/>
      <w:bookmarkEnd w:id="141"/>
      <w:bookmarkEnd w:id="142"/>
      <w:bookmarkEnd w:id="143"/>
      <w:bookmarkEnd w:id="144"/>
      <w:bookmarkEnd w:id="145"/>
      <w:bookmarkEnd w:id="146"/>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هي مؤسسات عمومية لها القدرة على ممارسة نشاطاتها في كامل الإقليم الوطني</w:t>
      </w:r>
      <w:r w:rsidR="00015839">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حيث تتمتع باختصاص وطني</w:t>
      </w:r>
      <w:r w:rsidR="00015839">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ويستفيد الجميع أو معظم سكان الدولة من الخدمات التي تقدمها </w:t>
      </w:r>
      <w:r w:rsidR="00015839">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حتى ولو كانت قائمة في منطقة إقليمية معينة، وتعود صلاحية </w:t>
      </w:r>
      <w:r>
        <w:rPr>
          <w:rFonts w:ascii="Simplified Arabic" w:eastAsia="Times New Roman" w:hAnsi="Simplified Arabic" w:hint="cs"/>
          <w:sz w:val="28"/>
          <w:rtl/>
          <w:lang w:eastAsia="fr-FR" w:bidi="ar-DZ"/>
        </w:rPr>
        <w:t>إنشائها</w:t>
      </w:r>
      <w:r>
        <w:rPr>
          <w:rFonts w:ascii="Simplified Arabic" w:eastAsia="Times New Roman" w:hAnsi="Simplified Arabic"/>
          <w:sz w:val="28"/>
          <w:rtl/>
          <w:lang w:eastAsia="fr-FR" w:bidi="ar-DZ"/>
        </w:rPr>
        <w:t xml:space="preserve"> للسلطة التنفيذية؛ أي رئيس الجمهورية بموجب مرسوم رئاسي أو الوزير الأول أو رئيس الحكومة حسب الحالة</w:t>
      </w:r>
      <w:r>
        <w:rPr>
          <w:rFonts w:ascii="Simplified Arabic" w:eastAsia="Times New Roman" w:hAnsi="Simplified Arabic"/>
          <w:sz w:val="28"/>
          <w:vertAlign w:val="superscript"/>
          <w:rtl/>
          <w:lang w:eastAsia="fr-FR" w:bidi="ar-DZ"/>
        </w:rPr>
        <w:footnoteReference w:id="56"/>
      </w:r>
      <w:r>
        <w:rPr>
          <w:rFonts w:ascii="Simplified Arabic" w:eastAsia="Times New Roman" w:hAnsi="Simplified Arabic"/>
          <w:sz w:val="28"/>
          <w:rtl/>
          <w:lang w:eastAsia="fr-FR" w:bidi="ar-DZ"/>
        </w:rPr>
        <w:t xml:space="preserve"> بموجب مرسوم تنفيذي.</w:t>
      </w:r>
    </w:p>
    <w:p w:rsidR="0048296D" w:rsidRDefault="0048296D" w:rsidP="0061705A">
      <w:pPr>
        <w:ind w:firstLine="567"/>
        <w:rPr>
          <w:rFonts w:ascii="Simplified Arabic" w:eastAsia="Times New Roman" w:hAnsi="Simplified Arabic"/>
          <w:w w:val="105"/>
          <w:sz w:val="28"/>
          <w:rtl/>
          <w:lang w:eastAsia="fr-FR" w:bidi="ar-DZ"/>
        </w:rPr>
      </w:pPr>
      <w:r>
        <w:rPr>
          <w:rFonts w:ascii="Simplified Arabic" w:eastAsia="Times New Roman" w:hAnsi="Simplified Arabic"/>
          <w:w w:val="105"/>
          <w:sz w:val="28"/>
          <w:rtl/>
          <w:lang w:eastAsia="fr-FR" w:bidi="ar-DZ"/>
        </w:rPr>
        <w:t>إن الدستور لم يحدد نطاق اختصاص السلطة التنفيذية</w:t>
      </w:r>
      <w:r w:rsidR="0061705A">
        <w:rPr>
          <w:rFonts w:ascii="Simplified Arabic" w:eastAsia="Times New Roman" w:hAnsi="Simplified Arabic" w:hint="cs"/>
          <w:w w:val="105"/>
          <w:sz w:val="28"/>
          <w:rtl/>
          <w:lang w:eastAsia="fr-FR" w:bidi="ar-DZ"/>
        </w:rPr>
        <w:t>،</w:t>
      </w:r>
      <w:r>
        <w:rPr>
          <w:rFonts w:ascii="Simplified Arabic" w:eastAsia="Times New Roman" w:hAnsi="Simplified Arabic"/>
          <w:w w:val="105"/>
          <w:sz w:val="28"/>
          <w:rtl/>
          <w:lang w:eastAsia="fr-FR" w:bidi="ar-DZ"/>
        </w:rPr>
        <w:t xml:space="preserve"> الأمر الذي يجعل من اختصاصها </w:t>
      </w:r>
      <w:r>
        <w:rPr>
          <w:rFonts w:ascii="Simplified Arabic" w:eastAsia="Times New Roman" w:hAnsi="Simplified Arabic"/>
          <w:sz w:val="28"/>
          <w:rtl/>
          <w:lang w:eastAsia="fr-FR" w:bidi="ar-DZ"/>
        </w:rPr>
        <w:t xml:space="preserve">إنشاء المؤسسة العمومية </w:t>
      </w:r>
      <w:r w:rsidR="0061705A">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إذ تنص المادة 139 من الدستور</w:t>
      </w:r>
      <w:r w:rsidR="00E25B2C">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والتي تتعلق بمجال الذي يشرع فيه البرلمان من بين اختصاصاته: </w:t>
      </w:r>
      <w:r>
        <w:rPr>
          <w:rFonts w:ascii="Simplified Arabic" w:eastAsia="Times New Roman" w:hAnsi="Simplified Arabic"/>
          <w:b/>
          <w:bCs/>
          <w:sz w:val="28"/>
          <w:rtl/>
          <w:lang w:eastAsia="fr-FR" w:bidi="ar-DZ"/>
        </w:rPr>
        <w:t>"إنشاء فئات المؤسسات"،</w:t>
      </w:r>
      <w:r>
        <w:rPr>
          <w:rFonts w:ascii="Simplified Arabic" w:eastAsia="Times New Roman" w:hAnsi="Simplified Arabic"/>
          <w:sz w:val="28"/>
          <w:rtl/>
          <w:lang w:eastAsia="fr-FR" w:bidi="ar-DZ"/>
        </w:rPr>
        <w:t xml:space="preserve"> غير أن هذه العبارة </w:t>
      </w:r>
      <w:r>
        <w:rPr>
          <w:rFonts w:ascii="Simplified Arabic" w:eastAsia="Times New Roman" w:hAnsi="Simplified Arabic"/>
          <w:w w:val="105"/>
          <w:sz w:val="28"/>
          <w:rtl/>
          <w:lang w:eastAsia="fr-FR" w:bidi="ar-DZ"/>
        </w:rPr>
        <w:t>محل نقاش لدى الفقهاء وعليه فإن صلاحية إنشاء المؤسسة العمومية الوطنية</w:t>
      </w:r>
      <w:r w:rsidR="00E25B2C">
        <w:rPr>
          <w:rFonts w:ascii="Simplified Arabic" w:eastAsia="Times New Roman" w:hAnsi="Simplified Arabic" w:hint="cs"/>
          <w:w w:val="105"/>
          <w:sz w:val="28"/>
          <w:rtl/>
          <w:lang w:eastAsia="fr-FR" w:bidi="ar-DZ"/>
        </w:rPr>
        <w:t>،</w:t>
      </w:r>
      <w:r>
        <w:rPr>
          <w:rFonts w:ascii="Simplified Arabic" w:eastAsia="Times New Roman" w:hAnsi="Simplified Arabic"/>
          <w:w w:val="105"/>
          <w:sz w:val="28"/>
          <w:rtl/>
          <w:lang w:eastAsia="fr-FR" w:bidi="ar-DZ"/>
        </w:rPr>
        <w:t xml:space="preserve"> تتقاسمه كل </w:t>
      </w:r>
      <w:r>
        <w:rPr>
          <w:rFonts w:ascii="Simplified Arabic" w:eastAsia="Times New Roman" w:hAnsi="Simplified Arabic"/>
          <w:sz w:val="28"/>
          <w:rtl/>
          <w:lang w:eastAsia="fr-FR" w:bidi="ar-DZ"/>
        </w:rPr>
        <w:t>من السلطتين التشريعية والتنفيذية</w:t>
      </w:r>
      <w:r w:rsidR="00E25B2C">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تبعا لذلك فإنها تخضع لإشراف ورقابة السلطة المركزية.</w:t>
      </w:r>
    </w:p>
    <w:p w:rsidR="0048296D" w:rsidRDefault="0048296D" w:rsidP="0048296D">
      <w:pPr>
        <w:pStyle w:val="a9"/>
        <w:rPr>
          <w:rtl/>
        </w:rPr>
      </w:pPr>
      <w:bookmarkStart w:id="147" w:name="_Toc77097379"/>
      <w:bookmarkStart w:id="148" w:name="_Toc144232109"/>
      <w:bookmarkStart w:id="149" w:name="_Toc144234437"/>
      <w:bookmarkStart w:id="150" w:name="_Toc179218486"/>
      <w:bookmarkStart w:id="151" w:name="_Toc179225788"/>
      <w:bookmarkStart w:id="152" w:name="_Toc179289989"/>
      <w:bookmarkStart w:id="153" w:name="_Toc179297975"/>
      <w:r>
        <w:rPr>
          <w:rtl/>
        </w:rPr>
        <w:t>2. المؤسسات العمومية المحلية</w:t>
      </w:r>
      <w:bookmarkEnd w:id="147"/>
      <w:bookmarkEnd w:id="148"/>
      <w:bookmarkEnd w:id="149"/>
      <w:bookmarkEnd w:id="150"/>
      <w:bookmarkEnd w:id="151"/>
      <w:bookmarkEnd w:id="152"/>
      <w:bookmarkEnd w:id="153"/>
    </w:p>
    <w:p w:rsidR="0048296D" w:rsidRDefault="0048296D" w:rsidP="00364289">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وهي المؤسسات العمومية التي يقتصر مجال نشاطها في حدود دائرة إقليمية معينة، وقد أقر القانون لكل من المجالس الشعبية الولائية</w:t>
      </w:r>
      <w:r w:rsidR="00364289">
        <w:rPr>
          <w:rFonts w:ascii="Simplified Arabic" w:eastAsia="Times New Roman" w:hAnsi="Simplified Arabic" w:hint="cs"/>
          <w:sz w:val="28"/>
          <w:rtl/>
          <w:lang w:eastAsia="fr-FR" w:bidi="ar-DZ"/>
        </w:rPr>
        <w:t>،و</w:t>
      </w:r>
      <w:r>
        <w:rPr>
          <w:rFonts w:ascii="Simplified Arabic" w:eastAsia="Times New Roman" w:hAnsi="Simplified Arabic"/>
          <w:sz w:val="28"/>
          <w:rtl/>
          <w:lang w:eastAsia="fr-FR" w:bidi="ar-DZ"/>
        </w:rPr>
        <w:t>المجالس الشعبية البلدية</w:t>
      </w:r>
      <w:r w:rsidR="00364289">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سلطة إنشاء هذا النوع من المؤسسات العمومية</w:t>
      </w:r>
      <w:r w:rsidR="00364289">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سواء أكانت ذات الطابع الإداري أو ذات الطابع الصناعي والتجاري</w:t>
      </w:r>
      <w:r w:rsidR="00364289">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لتتولى تسيير المرافق العمومية المحلية</w:t>
      </w:r>
      <w:r>
        <w:rPr>
          <w:rFonts w:ascii="Simplified Arabic" w:eastAsia="Times New Roman" w:hAnsi="Simplified Arabic"/>
          <w:sz w:val="28"/>
          <w:vertAlign w:val="superscript"/>
          <w:rtl/>
          <w:lang w:eastAsia="fr-FR" w:bidi="ar-DZ"/>
        </w:rPr>
        <w:footnoteReference w:id="57"/>
      </w:r>
      <w:r>
        <w:rPr>
          <w:rFonts w:ascii="Simplified Arabic" w:eastAsia="Times New Roman" w:hAnsi="Simplified Arabic"/>
          <w:sz w:val="28"/>
          <w:rtl/>
          <w:lang w:eastAsia="fr-FR" w:bidi="ar-DZ"/>
        </w:rPr>
        <w:t>، والتي يحدد مجال اختصاصها في حدود إقليم الولاية أو البلدية التي أنشأتها</w:t>
      </w:r>
      <w:r w:rsidR="00364289">
        <w:rPr>
          <w:rFonts w:ascii="Simplified Arabic" w:eastAsia="Times New Roman" w:hAnsi="Simplified Arabic" w:hint="cs"/>
          <w:sz w:val="28"/>
          <w:rtl/>
          <w:lang w:eastAsia="fr-FR" w:bidi="ar-DZ"/>
        </w:rPr>
        <w:t>.</w:t>
      </w:r>
    </w:p>
    <w:p w:rsidR="0048296D" w:rsidRDefault="0048296D" w:rsidP="0048296D">
      <w:pPr>
        <w:ind w:firstLine="567"/>
        <w:rPr>
          <w:rtl/>
          <w:lang w:bidi="ar-DZ"/>
        </w:rPr>
      </w:pPr>
      <w:r>
        <w:rPr>
          <w:rtl/>
          <w:lang w:bidi="ar-DZ"/>
        </w:rPr>
        <w:t xml:space="preserve">لقد أولى المشرع الجزائري عناية هامة بأسلوب المؤسسة العمومية كطريق لتسيير المرافق العمومية المحلية ويظهر ذلك من خلال عدة نصوص قانونية ذات طابع تشريعي وأخرى ذات طابع تنظيمي منها: </w:t>
      </w:r>
    </w:p>
    <w:p w:rsidR="0048296D" w:rsidRDefault="0048296D" w:rsidP="0048296D">
      <w:pPr>
        <w:spacing w:after="200"/>
        <w:ind w:left="502"/>
        <w:contextualSpacing/>
        <w:rPr>
          <w:rFonts w:ascii="Traditional Arabic" w:hAnsi="Traditional Arabic"/>
          <w:b/>
          <w:bCs/>
          <w:sz w:val="28"/>
          <w:rtl/>
          <w:lang w:bidi="ar-DZ"/>
        </w:rPr>
      </w:pPr>
      <w:r>
        <w:rPr>
          <w:rFonts w:ascii="Traditional Arabic" w:hAnsi="Traditional Arabic" w:hint="cs"/>
          <w:b/>
          <w:bCs/>
          <w:sz w:val="28"/>
          <w:rtl/>
          <w:lang w:bidi="ar-DZ"/>
        </w:rPr>
        <w:t>-</w:t>
      </w:r>
      <w:r>
        <w:rPr>
          <w:rFonts w:ascii="Traditional Arabic" w:hAnsi="Traditional Arabic"/>
          <w:b/>
          <w:bCs/>
          <w:sz w:val="28"/>
          <w:rtl/>
          <w:lang w:bidi="ar-DZ"/>
        </w:rPr>
        <w:t>القانون 88-01 المتضمن القانون التوجيهي للمؤسسات العمومية الاقتصادية</w:t>
      </w:r>
    </w:p>
    <w:p w:rsidR="0048296D" w:rsidRDefault="0048296D" w:rsidP="0048296D">
      <w:pPr>
        <w:ind w:firstLine="567"/>
        <w:rPr>
          <w:rtl/>
          <w:lang w:bidi="ar-DZ"/>
        </w:rPr>
      </w:pPr>
      <w:r>
        <w:rPr>
          <w:rtl/>
          <w:lang w:bidi="ar-DZ"/>
        </w:rPr>
        <w:t>لقد تطرق القانون 88-01 للمؤسسة العمومية المحلية في مادة واحدة</w:t>
      </w:r>
      <w:r w:rsidR="00164A88">
        <w:rPr>
          <w:rFonts w:hint="cs"/>
          <w:rtl/>
          <w:lang w:bidi="ar-DZ"/>
        </w:rPr>
        <w:t>،</w:t>
      </w:r>
      <w:r>
        <w:rPr>
          <w:rtl/>
          <w:lang w:bidi="ar-DZ"/>
        </w:rPr>
        <w:t xml:space="preserve"> وذلك بمناسبة تحديده لمختلف أصناف المؤسسات العمومية، ويتعلق الأمر بالمادة 48 التي تنص: </w:t>
      </w:r>
      <w:r>
        <w:rPr>
          <w:b/>
          <w:bCs/>
          <w:rtl/>
          <w:lang w:bidi="ar-DZ"/>
        </w:rPr>
        <w:t xml:space="preserve">"... يمكن المجالس </w:t>
      </w:r>
      <w:r>
        <w:rPr>
          <w:b/>
          <w:bCs/>
          <w:rtl/>
          <w:lang w:bidi="ar-DZ"/>
        </w:rPr>
        <w:lastRenderedPageBreak/>
        <w:t>الشعبية الولائية والمجالس الشعبية البلدية إنشاء مؤسسات عمومية ذات طابع إداري أوصناعي وتجاري ووفقا للإجراءات المنصوص عليها في التشريع المعمول به".</w:t>
      </w:r>
    </w:p>
    <w:p w:rsidR="0048296D" w:rsidRDefault="0048296D" w:rsidP="0048296D">
      <w:pPr>
        <w:ind w:firstLine="567"/>
        <w:rPr>
          <w:b/>
          <w:bCs/>
          <w:rtl/>
          <w:lang w:bidi="ar-DZ"/>
        </w:rPr>
      </w:pPr>
      <w:r>
        <w:rPr>
          <w:b/>
          <w:bCs/>
          <w:rtl/>
          <w:lang w:bidi="ar-DZ"/>
        </w:rPr>
        <w:t>- القانون11-10 المتعلق بالبلدية</w:t>
      </w:r>
    </w:p>
    <w:p w:rsidR="00377101" w:rsidRDefault="0048296D" w:rsidP="008675CB">
      <w:pPr>
        <w:ind w:firstLine="567"/>
        <w:rPr>
          <w:rtl/>
          <w:lang w:bidi="ar-DZ"/>
        </w:rPr>
      </w:pPr>
      <w:r>
        <w:rPr>
          <w:rtl/>
          <w:lang w:bidi="ar-DZ"/>
        </w:rPr>
        <w:t>هو ال</w:t>
      </w:r>
      <w:r>
        <w:rPr>
          <w:rFonts w:ascii="Simplified Arabic" w:hAnsi="Simplified Arabic"/>
          <w:rtl/>
          <w:lang w:bidi="ar-DZ"/>
        </w:rPr>
        <w:t>آ</w:t>
      </w:r>
      <w:r>
        <w:rPr>
          <w:rtl/>
          <w:lang w:bidi="ar-DZ"/>
        </w:rPr>
        <w:t>خر تطرق للمؤسسة العمومية البلدية في المادتين 153 و</w:t>
      </w:r>
      <w:r w:rsidR="008675CB">
        <w:rPr>
          <w:rFonts w:hint="cs"/>
          <w:rtl/>
          <w:lang w:bidi="ar-DZ"/>
        </w:rPr>
        <w:t>154</w:t>
      </w:r>
      <w:r w:rsidR="00164A88">
        <w:rPr>
          <w:rStyle w:val="Appelnotedebasdep"/>
          <w:rtl/>
          <w:lang w:bidi="ar-DZ"/>
        </w:rPr>
        <w:footnoteReference w:id="58"/>
      </w:r>
      <w:r>
        <w:rPr>
          <w:rtl/>
          <w:lang w:bidi="ar-DZ"/>
        </w:rPr>
        <w:t xml:space="preserve"> والتي يمكن أن تكون إما ذات طابع إداري أو ذات طابع صناعي وتجاري، بحيث نصت المادة 153: </w:t>
      </w:r>
    </w:p>
    <w:p w:rsidR="00377101" w:rsidRPr="00982408" w:rsidRDefault="0048296D" w:rsidP="00982408">
      <w:pPr>
        <w:ind w:firstLine="567"/>
        <w:rPr>
          <w:b/>
          <w:bCs/>
          <w:rtl/>
          <w:lang w:bidi="ar-DZ"/>
        </w:rPr>
      </w:pPr>
      <w:r>
        <w:rPr>
          <w:rtl/>
          <w:lang w:bidi="ar-DZ"/>
        </w:rPr>
        <w:t xml:space="preserve">'' </w:t>
      </w:r>
      <w:r>
        <w:rPr>
          <w:b/>
          <w:bCs/>
          <w:rtl/>
          <w:lang w:bidi="ar-DZ"/>
        </w:rPr>
        <w:t xml:space="preserve">يمكن البلدية أن تنشئ مؤسسات عمومية بلدية تتمتع بالشخصية المعنوية والذمة المالية </w:t>
      </w:r>
      <w:r w:rsidR="00982408">
        <w:rPr>
          <w:b/>
          <w:bCs/>
          <w:rtl/>
          <w:lang w:bidi="ar-DZ"/>
        </w:rPr>
        <w:t>المستقلة من أجل تسيير مرافقها".</w:t>
      </w:r>
    </w:p>
    <w:p w:rsidR="0048296D" w:rsidRDefault="0048296D" w:rsidP="0048296D">
      <w:pPr>
        <w:ind w:firstLine="567"/>
        <w:rPr>
          <w:b/>
          <w:bCs/>
          <w:rtl/>
          <w:lang w:bidi="ar-DZ"/>
        </w:rPr>
      </w:pPr>
      <w:r>
        <w:rPr>
          <w:b/>
          <w:bCs/>
          <w:rtl/>
          <w:lang w:bidi="ar-DZ"/>
        </w:rPr>
        <w:t>-القانون 12-07 المتعلق بالولاية</w:t>
      </w:r>
    </w:p>
    <w:p w:rsidR="00095301" w:rsidRDefault="0048296D" w:rsidP="0048296D">
      <w:pPr>
        <w:ind w:firstLine="567"/>
        <w:rPr>
          <w:rtl/>
          <w:lang w:bidi="ar-DZ"/>
        </w:rPr>
      </w:pPr>
      <w:r>
        <w:rPr>
          <w:rtl/>
          <w:lang w:bidi="ar-DZ"/>
        </w:rPr>
        <w:t xml:space="preserve">خص المؤسسة العمومية الولائية بثلاث مواد وهي المواد 146و147و148 فتنص المادة 146: </w:t>
      </w:r>
    </w:p>
    <w:p w:rsidR="0048296D" w:rsidRDefault="0048296D" w:rsidP="0048296D">
      <w:pPr>
        <w:ind w:firstLine="567"/>
        <w:rPr>
          <w:rtl/>
          <w:lang w:bidi="ar-DZ"/>
        </w:rPr>
      </w:pPr>
      <w:r>
        <w:rPr>
          <w:rtl/>
          <w:lang w:bidi="ar-DZ"/>
        </w:rPr>
        <w:t xml:space="preserve">" </w:t>
      </w:r>
      <w:r>
        <w:rPr>
          <w:b/>
          <w:bCs/>
          <w:rtl/>
          <w:lang w:bidi="ar-DZ"/>
        </w:rPr>
        <w:t>يمكن المجلس الشعبي الولائي أن تنشئ مؤسسات عمومية ولائية تتمتع بالشخصية المعنوية والاستقلال المالي قصد تسيير المرافق العمومية</w:t>
      </w:r>
      <w:r>
        <w:rPr>
          <w:rFonts w:ascii="Simplified Arabic" w:eastAsia="Times New Roman" w:hAnsi="Simplified Arabic"/>
          <w:b/>
          <w:bCs/>
          <w:sz w:val="32"/>
          <w:szCs w:val="32"/>
          <w:rtl/>
          <w:lang w:eastAsia="fr-FR" w:bidi="ar-DZ"/>
        </w:rPr>
        <w:t>".</w:t>
      </w:r>
    </w:p>
    <w:p w:rsidR="0048296D" w:rsidRDefault="0048296D" w:rsidP="0048296D">
      <w:pPr>
        <w:ind w:firstLine="567"/>
        <w:rPr>
          <w:rFonts w:ascii="Simplified Arabic" w:eastAsia="Times New Roman" w:hAnsi="Simplified Arabic"/>
          <w:b/>
          <w:bCs/>
          <w:sz w:val="28"/>
          <w:rtl/>
          <w:lang w:eastAsia="fr-FR" w:bidi="ar-DZ"/>
        </w:rPr>
      </w:pPr>
      <w:r>
        <w:rPr>
          <w:rFonts w:ascii="Simplified Arabic" w:eastAsia="Times New Roman" w:hAnsi="Simplified Arabic"/>
          <w:sz w:val="28"/>
          <w:rtl/>
          <w:lang w:eastAsia="fr-FR" w:bidi="ar-DZ"/>
        </w:rPr>
        <w:t>أما المادة</w:t>
      </w:r>
      <w:r>
        <w:rPr>
          <w:rFonts w:ascii="Simplified Arabic" w:eastAsia="Times New Roman" w:hAnsi="Simplified Arabic"/>
          <w:b/>
          <w:bCs/>
          <w:sz w:val="28"/>
          <w:rtl/>
          <w:lang w:eastAsia="fr-FR" w:bidi="ar-DZ"/>
        </w:rPr>
        <w:t xml:space="preserve"> 147</w:t>
      </w:r>
      <w:r>
        <w:rPr>
          <w:rFonts w:ascii="Simplified Arabic" w:eastAsia="Times New Roman" w:hAnsi="Simplified Arabic"/>
          <w:sz w:val="28"/>
          <w:rtl/>
          <w:lang w:eastAsia="fr-FR" w:bidi="ar-DZ"/>
        </w:rPr>
        <w:t xml:space="preserve"> منه فقد نصت</w:t>
      </w:r>
      <w:r>
        <w:rPr>
          <w:rFonts w:ascii="Simplified Arabic" w:eastAsia="Times New Roman" w:hAnsi="Simplified Arabic"/>
          <w:b/>
          <w:bCs/>
          <w:sz w:val="28"/>
          <w:rtl/>
          <w:lang w:eastAsia="fr-FR" w:bidi="ar-DZ"/>
        </w:rPr>
        <w:t>: '' تأخذ المؤسسة العمومية الولائية شكل مؤسسة عمومية ذات طابع إداري أو مؤسسة عمومية ذات طابع صناعي وتجاري حسب الهدف المرجو منها''.</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ومما سبق يلاحظ أن هذه القوانين قد تكفلت بتبيان صلاحية المجالس الشعبية المحلية في إنشاء المؤسسات العمومية </w:t>
      </w:r>
      <w:r w:rsidR="0009530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وكفلت لها أيضا حق تحديد أصناف هذه المؤسسات</w:t>
      </w:r>
      <w:r w:rsidR="0009530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والتي تتخذ شكل مؤسسات</w:t>
      </w:r>
      <w:r w:rsidR="0009530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وأحالت مسألة تنظيمها وسيرها إلى قواعد التنظيمية ويتعلق الأمر بـ:</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 </w:t>
      </w:r>
      <w:r>
        <w:rPr>
          <w:rFonts w:ascii="Simplified Arabic" w:eastAsia="Times New Roman" w:hAnsi="Simplified Arabic"/>
          <w:b/>
          <w:bCs/>
          <w:sz w:val="28"/>
          <w:rtl/>
          <w:lang w:eastAsia="fr-FR" w:bidi="ar-DZ"/>
        </w:rPr>
        <w:t>المرسوم رقم 83-200 المؤرخ في 19 مارس 1983 المتضمن شروط إنشاء المؤسسة العمومية المحلية وتنظيمها وسيرها</w:t>
      </w:r>
      <w:r>
        <w:rPr>
          <w:rFonts w:ascii="Simplified Arabic" w:eastAsia="Times New Roman" w:hAnsi="Simplified Arabic"/>
          <w:sz w:val="28"/>
          <w:vertAlign w:val="superscript"/>
          <w:rtl/>
          <w:lang w:eastAsia="fr-FR" w:bidi="ar-DZ"/>
        </w:rPr>
        <w:footnoteReference w:id="59"/>
      </w:r>
      <w:r>
        <w:rPr>
          <w:rFonts w:ascii="Simplified Arabic" w:eastAsia="Times New Roman" w:hAnsi="Simplified Arabic"/>
          <w:sz w:val="28"/>
          <w:rtl/>
          <w:lang w:eastAsia="fr-FR" w:bidi="ar-DZ"/>
        </w:rPr>
        <w:t>:</w:t>
      </w:r>
    </w:p>
    <w:p w:rsidR="0048296D" w:rsidRDefault="0048296D" w:rsidP="001777A1">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lastRenderedPageBreak/>
        <w:t xml:space="preserve"> تولى هذا النص تحديد القواعد المتعلقة بالمؤسسات العمومية المحلية بصفة بالمفصلة</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من خلال (32) مادة، بحيث تم  بتحديد مقومات المؤسسة العمومية المحلية</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من خلال البدء بالإطار الإقليمي الذي يحكمها</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ثم تحديد الهيئات التي تنشئها، وتحديد أشكالها، والاجراءات المتعلقة بإنشائها، كما تم التطرق لمسألة خضوعها لرقابة وإشراف سلطات الوصاية</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تنظيمها وسيرها</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تحديد نظامها الإداري والمالي والمهام المنوطة بها</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إلى إلغائها ووضع حد لوجودها</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لذلك تعتبر بمثابة نص قانوني الأساسي للمؤسسة العمومية المحلية نتيجة لتمتعه بطابع من الشمولية.</w:t>
      </w:r>
    </w:p>
    <w:p w:rsidR="0048296D" w:rsidRDefault="0048296D" w:rsidP="0048296D">
      <w:pPr>
        <w:ind w:firstLine="567"/>
        <w:rPr>
          <w:rFonts w:ascii="Simplified Arabic" w:eastAsia="Times New Roman" w:hAnsi="Simplified Arabic"/>
          <w:b/>
          <w:bCs/>
          <w:sz w:val="28"/>
          <w:rtl/>
          <w:lang w:eastAsia="fr-FR" w:bidi="ar-DZ"/>
        </w:rPr>
      </w:pPr>
      <w:r>
        <w:rPr>
          <w:rFonts w:ascii="Simplified Arabic" w:eastAsia="Times New Roman" w:hAnsi="Simplified Arabic"/>
          <w:b/>
          <w:bCs/>
          <w:sz w:val="28"/>
          <w:rtl/>
          <w:lang w:eastAsia="fr-FR" w:bidi="ar-DZ"/>
        </w:rPr>
        <w:t>-المرسوم 85-117 المؤرخ في 07 ماي 1985 المحدد لشروط إنشاء المؤسسة العمومية المشتركة بين البلديات وتنظيمها وعملها</w:t>
      </w:r>
      <w:r>
        <w:rPr>
          <w:rFonts w:ascii="Simplified Arabic" w:eastAsia="Times New Roman" w:hAnsi="Simplified Arabic"/>
          <w:b/>
          <w:bCs/>
          <w:sz w:val="28"/>
          <w:vertAlign w:val="superscript"/>
          <w:rtl/>
          <w:lang w:eastAsia="fr-FR" w:bidi="ar-DZ"/>
        </w:rPr>
        <w:footnoteReference w:id="60"/>
      </w:r>
      <w:r>
        <w:rPr>
          <w:rFonts w:ascii="Simplified Arabic" w:eastAsia="Times New Roman" w:hAnsi="Simplified Arabic"/>
          <w:b/>
          <w:bCs/>
          <w:sz w:val="28"/>
          <w:rtl/>
          <w:lang w:eastAsia="fr-FR" w:bidi="ar-DZ"/>
        </w:rPr>
        <w:t>:</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بيّن هذا المرسوم معالم المؤسسة العمومية المشتركة بين البلديات</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وذلك في إطار التعاون بين البلديات والذي يتخذ عدة أشكال</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ومن بينها المؤسسة العمومية المشتركة تنص المادة 215 ف02 من قانون البلدية:</w:t>
      </w:r>
    </w:p>
    <w:p w:rsidR="0048296D" w:rsidRDefault="0048296D" w:rsidP="0048296D">
      <w:pPr>
        <w:ind w:firstLine="567"/>
        <w:rPr>
          <w:rFonts w:ascii="Simplified Arabic" w:eastAsia="Times New Roman" w:hAnsi="Simplified Arabic"/>
          <w:b/>
          <w:bCs/>
          <w:sz w:val="28"/>
          <w:rtl/>
          <w:lang w:eastAsia="fr-FR" w:bidi="ar-DZ"/>
        </w:rPr>
      </w:pPr>
      <w:r>
        <w:rPr>
          <w:rFonts w:ascii="Simplified Arabic" w:eastAsia="Times New Roman" w:hAnsi="Simplified Arabic"/>
          <w:sz w:val="28"/>
          <w:rtl/>
          <w:lang w:eastAsia="fr-FR" w:bidi="ar-DZ"/>
        </w:rPr>
        <w:t xml:space="preserve">'' </w:t>
      </w:r>
      <w:r>
        <w:rPr>
          <w:rFonts w:ascii="Simplified Arabic" w:eastAsia="Times New Roman" w:hAnsi="Simplified Arabic"/>
          <w:b/>
          <w:bCs/>
          <w:sz w:val="28"/>
          <w:rtl/>
          <w:lang w:eastAsia="fr-FR" w:bidi="ar-DZ"/>
        </w:rPr>
        <w:t xml:space="preserve">يسمح التعاون المشترك بين البلديات للبلديات بتعاضد وسائلها وإنشاء مرافق ومؤسسات عمومية مشتركة''، </w:t>
      </w:r>
      <w:r>
        <w:rPr>
          <w:rFonts w:ascii="Simplified Arabic" w:eastAsia="Times New Roman" w:hAnsi="Simplified Arabic"/>
          <w:sz w:val="28"/>
          <w:rtl/>
          <w:lang w:eastAsia="fr-FR" w:bidi="ar-DZ"/>
        </w:rPr>
        <w:t>كما تنص المادة الأولى من المرسوم 85-117 السالف ذكر على مايلي</w:t>
      </w:r>
      <w:r>
        <w:rPr>
          <w:rFonts w:ascii="Simplified Arabic" w:eastAsia="Times New Roman" w:hAnsi="Simplified Arabic"/>
          <w:b/>
          <w:bCs/>
          <w:sz w:val="28"/>
          <w:rtl/>
          <w:lang w:eastAsia="fr-FR" w:bidi="ar-DZ"/>
        </w:rPr>
        <w:t>: '' يمكن بلديتين أو عدة بلديات أن تشترك معا وتحدث مؤسسات مشتركة بين عدة بلديات تتمتع بالشخصية المعنوية والاستقلال المالي وذلك من أجل تسيير مرافق عمومية ذات فائدة مشتركة بين البلديات"</w:t>
      </w:r>
      <w:r>
        <w:rPr>
          <w:rFonts w:ascii="Simplified Arabic" w:eastAsia="Times New Roman" w:hAnsi="Simplified Arabic"/>
          <w:b/>
          <w:bCs/>
          <w:sz w:val="28"/>
          <w:lang w:eastAsia="fr-FR" w:bidi="ar-DZ"/>
        </w:rPr>
        <w:t>.</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من خلال المادتين تظهر الأهمية التي أولاها المشرع الجزائري لمسألة التعاون بين البلديات في إطار المؤسسة العمومية المشتركة</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والتي ترتكز على أساس تجميع الامكانيات</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والموارد المتاحة للبلديات</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وتبادل الخبرات، ذلك أن التسيير الجواري يقتضي انجاز مرافق عمومية مشتركة خاصة بالنسبة للبلديات</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التي تتمتع بظروف متشابهة، تجسيدا لديمقراطية تشاركية المحلية وتحقيقا للتنمية، هذا ما يمكن من استثمار امكانيات كل بلدية من البلديات المتشاركة، والتي قد تختلف من بلدية لأخرى. </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من أجل الحصول على منفعة مشتركة فقد تساهم البعض منها بإمكانيات بشرية وفنية</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وأخرى بإمكانيات مادية خاصة في ظل العجز المالي</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الذي تعانيه الكثير من البلديات</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والتي قد لا تتمكن </w:t>
      </w:r>
      <w:r>
        <w:rPr>
          <w:rFonts w:ascii="Simplified Arabic" w:eastAsia="Times New Roman" w:hAnsi="Simplified Arabic"/>
          <w:sz w:val="28"/>
          <w:rtl/>
          <w:lang w:eastAsia="fr-FR" w:bidi="ar-DZ"/>
        </w:rPr>
        <w:lastRenderedPageBreak/>
        <w:t>من تسيير وتجهيز مرافقها وحدها</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وهذا الأمر يمكنها من تسيير مرافقها بإمكانيات بشرية وبأقل تكلفة، وقد تطرق المرسوم في المادة 34 منه إلى كل ما يتعلق بالمؤسسة العمومية المشتركة بين البلديات شأنه شأن المرسوم رقم 83-200 السالف ذكره.</w:t>
      </w:r>
    </w:p>
    <w:p w:rsidR="0048296D" w:rsidRDefault="0048296D" w:rsidP="006F517B">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وعليه فالمؤسسة العمومية المحلية تحظى بنظام قانوني خاص بها يوضح معالمها بشكل تفصيلي</w:t>
      </w:r>
      <w:r w:rsidR="001777A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ويحدد بدقة جملة القواعد التي تخضع لها</w:t>
      </w:r>
      <w:r w:rsidR="001777A1">
        <w:rPr>
          <w:rFonts w:ascii="Simplified Arabic" w:eastAsia="Times New Roman" w:hAnsi="Simplified Arabic" w:hint="cs"/>
          <w:sz w:val="28"/>
          <w:rtl/>
          <w:lang w:eastAsia="fr-FR" w:bidi="ar-DZ"/>
        </w:rPr>
        <w:t xml:space="preserve">، </w:t>
      </w:r>
      <w:r>
        <w:rPr>
          <w:rFonts w:ascii="Simplified Arabic" w:eastAsia="Times New Roman" w:hAnsi="Simplified Arabic"/>
          <w:sz w:val="28"/>
          <w:rtl/>
          <w:lang w:eastAsia="fr-FR" w:bidi="ar-DZ"/>
        </w:rPr>
        <w:t>لكن وجب التذكير بأن كل من المرسومين رقم 83-200 ورقم85-117 اللذان حددا بصفة دقيقة وشاملة كل ما يخص المؤسسة العمومية المحلية قد اتخذا في اطار الأمر رقم 67-24</w:t>
      </w:r>
      <w:r>
        <w:rPr>
          <w:rFonts w:ascii="Simplified Arabic" w:eastAsia="Times New Roman" w:hAnsi="Simplified Arabic"/>
          <w:sz w:val="28"/>
          <w:vertAlign w:val="superscript"/>
          <w:rtl/>
          <w:lang w:eastAsia="fr-FR" w:bidi="ar-DZ"/>
        </w:rPr>
        <w:footnoteReference w:id="61"/>
      </w:r>
      <w:r>
        <w:rPr>
          <w:rFonts w:ascii="Simplified Arabic" w:eastAsia="Times New Roman" w:hAnsi="Simplified Arabic"/>
          <w:sz w:val="28"/>
          <w:rtl/>
          <w:lang w:eastAsia="fr-FR" w:bidi="ar-DZ"/>
        </w:rPr>
        <w:t xml:space="preserve"> المتعلق بالبلدية والأمر69- 38</w:t>
      </w:r>
      <w:r>
        <w:rPr>
          <w:rFonts w:ascii="Simplified Arabic" w:eastAsia="Times New Roman" w:hAnsi="Simplified Arabic"/>
          <w:sz w:val="28"/>
          <w:vertAlign w:val="superscript"/>
          <w:rtl/>
          <w:lang w:eastAsia="fr-FR" w:bidi="ar-DZ"/>
        </w:rPr>
        <w:footnoteReference w:id="62"/>
      </w:r>
      <w:r>
        <w:rPr>
          <w:rFonts w:ascii="Simplified Arabic" w:eastAsia="Times New Roman" w:hAnsi="Simplified Arabic"/>
          <w:sz w:val="28"/>
          <w:rtl/>
          <w:lang w:eastAsia="fr-FR" w:bidi="ar-DZ"/>
        </w:rPr>
        <w:t xml:space="preserve"> المتعلق بالولاية</w:t>
      </w:r>
      <w:r w:rsidR="006F517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والذي تم إلغاؤهما بموجب القانونين 90-08</w:t>
      </w:r>
      <w:r>
        <w:rPr>
          <w:rFonts w:ascii="Simplified Arabic" w:eastAsia="Times New Roman" w:hAnsi="Simplified Arabic"/>
          <w:sz w:val="28"/>
          <w:vertAlign w:val="superscript"/>
          <w:rtl/>
          <w:lang w:eastAsia="fr-FR" w:bidi="ar-DZ"/>
        </w:rPr>
        <w:footnoteReference w:id="63"/>
      </w:r>
      <w:r>
        <w:rPr>
          <w:rFonts w:ascii="Simplified Arabic" w:eastAsia="Times New Roman" w:hAnsi="Simplified Arabic"/>
          <w:sz w:val="28"/>
          <w:rtl/>
          <w:lang w:eastAsia="fr-FR" w:bidi="ar-DZ"/>
        </w:rPr>
        <w:t xml:space="preserve"> المتعلق بالبلدية</w:t>
      </w:r>
      <w:r w:rsidR="006F517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و90-09</w:t>
      </w:r>
      <w:r>
        <w:rPr>
          <w:rFonts w:ascii="Simplified Arabic" w:eastAsia="Times New Roman" w:hAnsi="Simplified Arabic"/>
          <w:sz w:val="28"/>
          <w:vertAlign w:val="superscript"/>
          <w:rtl/>
          <w:lang w:eastAsia="fr-FR" w:bidi="ar-DZ"/>
        </w:rPr>
        <w:footnoteReference w:id="64"/>
      </w:r>
      <w:r>
        <w:rPr>
          <w:rFonts w:ascii="Simplified Arabic" w:eastAsia="Times New Roman" w:hAnsi="Simplified Arabic"/>
          <w:sz w:val="28"/>
          <w:rtl/>
          <w:lang w:eastAsia="fr-FR" w:bidi="ar-DZ"/>
        </w:rPr>
        <w:t>المتعلق بالولاية</w:t>
      </w:r>
      <w:r w:rsidR="006F517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الملغيان بدورهما على التوالي إلا أن هذين المرسومين لم يتم إلغاؤهما.</w:t>
      </w:r>
    </w:p>
    <w:p w:rsidR="0048296D" w:rsidRDefault="0048296D" w:rsidP="0048296D">
      <w:pPr>
        <w:ind w:firstLine="567"/>
        <w:rPr>
          <w:rtl/>
          <w:lang w:eastAsia="fr-FR" w:bidi="ar-DZ"/>
        </w:rPr>
      </w:pPr>
      <w:r>
        <w:rPr>
          <w:rtl/>
          <w:lang w:eastAsia="fr-FR" w:bidi="ar-DZ"/>
        </w:rPr>
        <w:t>من النصوص القانونية السابقة تتضح مقومات المؤسسة المحلية، بأنها</w:t>
      </w:r>
      <w:r>
        <w:rPr>
          <w:rFonts w:ascii="Simplified Arabic" w:eastAsia="Times New Roman" w:hAnsi="Simplified Arabic"/>
          <w:sz w:val="28"/>
          <w:rtl/>
          <w:lang w:eastAsia="fr-FR" w:bidi="ar-DZ"/>
        </w:rPr>
        <w:t xml:space="preserve"> وسيلة لإدارة المرفق العام المحلي، يتم إنشاؤها من قبل الإدارة المحلية</w:t>
      </w:r>
      <w:r w:rsidR="006F517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وبالتالي خضوعها لرقابة وإشراف السلطة الوصية، وهي شخص عام</w:t>
      </w:r>
      <w:r w:rsidR="006F517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يتمتع بالاستقلال المالي والاداري، تتولى ممارسة نشاط معين والمتمثل في تحقيق أهداف المرفق الذي تسيره.</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غير أنه بالرغم من القوانين السالفة الذكر قد تطرقت بصفة صريحة إلى مقومات المؤسسة العمومية المحلية، إلا أنه بالمقابل من ذلك تبين محدوديتها وقصورها في تكريس استقلالية المؤسسة على أكثر من صعيد؛ حيث تظهر بعض مواطن التضييق من تلك الاستقلالية </w:t>
      </w:r>
      <w:r w:rsidR="006F517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ذلك أن النصوص القانونية لم تسع إلى تفعيلها مع الإشارة إلى أن اللامركزية في حد ذاتها إقليمية كانت أم مرفقية تقوم على أساس مبدأ الاستقلالية عن السلطة الوصية، كما أنه وبالرغم من تبني جملة من الإصلاحات </w:t>
      </w:r>
      <w:r>
        <w:rPr>
          <w:rFonts w:ascii="Simplified Arabic" w:eastAsia="Times New Roman" w:hAnsi="Simplified Arabic"/>
          <w:sz w:val="28"/>
          <w:rtl/>
          <w:lang w:eastAsia="fr-FR" w:bidi="ar-DZ"/>
        </w:rPr>
        <w:lastRenderedPageBreak/>
        <w:t>على كل من قانوني البلدية والولاية إلا أنه لا تزال تظهر إشكالية تفعيل مبادئ اللامركزية المرفقية</w:t>
      </w:r>
      <w:r w:rsidR="006F517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طالما أنه لم يتم رفع اليد عن المؤسسات العمومية التي لا تزال بعيدة عن الحرية والاستقلالية.</w:t>
      </w:r>
    </w:p>
    <w:p w:rsidR="0048296D" w:rsidRDefault="0048296D" w:rsidP="006F517B">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وبالرجوع إلى تعريف القوانين السالفة الذكر للمؤسسة العمومية؛ بأنها شخص معنوي عمومي تتمتع بالشخصية المعنوية والاستقلال المالي والتي تتولى تسيير المرافق العمومية مع الخضوع لرقابة السلطة الوصية، هذا التعريف بالرغم من بساطته فإنه يحتوي على المبادئ التي تقوم عليها اللامركزية المرفقية</w:t>
      </w:r>
      <w:r w:rsidR="006F517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من الشخصية المعنوية وما يترتب عنها من آثار قانونية</w:t>
      </w:r>
      <w:r w:rsidR="006F517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خصوصا فيما يتعلق بالتنظيم الإداري والمالي المتعلق بها، إلى ممارسة اختصاصاتها الموكلة لها قانونا</w:t>
      </w:r>
      <w:r w:rsidR="006F517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وأخيرا خضوعها لرقابة الجهات الوصية من أجل ضمان احترامها للقوانين دون المساس بمبدأ حرية التصرف كمبدأ عام.</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وعليه يستخلص توفر آثار اللامركزية في المؤسسة العمومية المحلية، إلا أن هذه القوانين قد أخرجت اللامركزية المرفقية عن هذه الأسس</w:t>
      </w:r>
      <w:r w:rsidR="006C7694">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وذلك لما جعلت عنصر الرقابة أو الوصاية الإدارية العنصر الغالب بدلا من الاستقلالية، ويبرز من خلال شدة الرقابة الممارسة عليها، ومن خلال تواجد السلطات الوصية في كل عناصر حياة المؤسسة العمومية المحلية</w:t>
      </w:r>
      <w:r w:rsidR="006C7694">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بدءا من إنشائها إلى ممارسة اختصاصها</w:t>
      </w:r>
      <w:r w:rsidR="006C7694">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إلى تدخل السلطة الوصية في تنظيمها الإداري</w:t>
      </w:r>
      <w:r w:rsidR="006C7694">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حيث أن الأجهزة الإدارية على مستوى المؤسسة يغلب عليها طابع التعيين</w:t>
      </w:r>
      <w:r w:rsidR="006C7694">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وبالتالي غياب خيار الانتخاب والاختيار</w:t>
      </w:r>
      <w:r w:rsidR="006C7694">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والذي يعد مقياسا أساسيا لتكريس اللامركزية</w:t>
      </w:r>
      <w:r w:rsidR="006C7694">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بالإضافة إلى تدخل جهات الوصاية في التنظيم المالي للمؤسسة.</w:t>
      </w:r>
    </w:p>
    <w:p w:rsidR="0048296D" w:rsidRDefault="0048296D" w:rsidP="0048296D">
      <w:pPr>
        <w:pStyle w:val="a4"/>
        <w:rPr>
          <w:rFonts w:eastAsia="Traditional Arabic"/>
          <w:rtl/>
          <w:lang w:eastAsia="fr-FR" w:bidi="ar-DZ"/>
        </w:rPr>
      </w:pPr>
      <w:bookmarkStart w:id="154" w:name="_Toc77097380"/>
      <w:bookmarkStart w:id="155" w:name="_Toc88641893"/>
      <w:bookmarkStart w:id="156" w:name="_Toc144232110"/>
      <w:bookmarkStart w:id="157" w:name="_Toc144234438"/>
      <w:bookmarkStart w:id="158" w:name="_Toc179218487"/>
      <w:bookmarkStart w:id="159" w:name="_Toc179225789"/>
      <w:bookmarkStart w:id="160" w:name="_Toc179289990"/>
      <w:bookmarkStart w:id="161" w:name="_Toc179297976"/>
      <w:r>
        <w:rPr>
          <w:rFonts w:eastAsia="Traditional Arabic"/>
          <w:rtl/>
          <w:lang w:eastAsia="fr-FR" w:bidi="ar-DZ"/>
        </w:rPr>
        <w:t>ثانيا: المؤسسات العمومية بحسب طبيعة نشاطها</w:t>
      </w:r>
      <w:bookmarkEnd w:id="154"/>
      <w:bookmarkEnd w:id="155"/>
      <w:bookmarkEnd w:id="156"/>
      <w:bookmarkEnd w:id="157"/>
      <w:bookmarkEnd w:id="158"/>
      <w:bookmarkEnd w:id="159"/>
      <w:bookmarkEnd w:id="160"/>
      <w:bookmarkEnd w:id="161"/>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يعتمد هذا التقسيم على طبيعة النشاط الذي تزاوله المؤسسة العمومية، ومن عينت القوانين التي حددت المؤسسات العمومية حسب طبيعة النشاط</w:t>
      </w:r>
      <w:r w:rsidR="00306108">
        <w:rPr>
          <w:rFonts w:ascii="Simplified Arabic" w:eastAsia="Times New Roman" w:hAnsi="Simplified Arabic" w:hint="cs"/>
          <w:sz w:val="28"/>
          <w:rtl/>
          <w:lang w:eastAsia="fr-FR" w:bidi="ar-DZ"/>
        </w:rPr>
        <w:t>:</w:t>
      </w:r>
      <w:r>
        <w:rPr>
          <w:rFonts w:ascii="Simplified Arabic" w:eastAsia="Times New Roman" w:hAnsi="Simplified Arabic" w:hint="cs"/>
          <w:sz w:val="28"/>
          <w:rtl/>
          <w:lang w:eastAsia="fr-FR" w:bidi="ar-DZ"/>
        </w:rPr>
        <w:t>نجد القانون</w:t>
      </w:r>
      <w:r>
        <w:rPr>
          <w:rFonts w:ascii="Simplified Arabic" w:eastAsia="Times New Roman" w:hAnsi="Simplified Arabic"/>
          <w:sz w:val="28"/>
          <w:rtl/>
          <w:lang w:eastAsia="fr-FR" w:bidi="ar-DZ"/>
        </w:rPr>
        <w:t xml:space="preserve"> رقم 88-01 المتعلق بالقانون التوجيهي للمؤسسات العمومية الاقتصادية، وقانون الصفقات العمومية الذي عدد مجموعة من المؤسسات ويرجع وأساس هذا التقسيم لأحكام قانون الوظيف العمومي</w:t>
      </w:r>
      <w:r>
        <w:rPr>
          <w:rFonts w:ascii="Simplified Arabic" w:eastAsia="Times New Roman" w:hAnsi="Simplified Arabic"/>
          <w:sz w:val="28"/>
          <w:vertAlign w:val="superscript"/>
          <w:rtl/>
          <w:lang w:eastAsia="fr-FR" w:bidi="ar-DZ"/>
        </w:rPr>
        <w:footnoteReference w:id="65"/>
      </w:r>
      <w:r>
        <w:rPr>
          <w:rFonts w:ascii="Simplified Arabic" w:eastAsia="Times New Roman" w:hAnsi="Simplified Arabic"/>
          <w:sz w:val="28"/>
          <w:rtl/>
          <w:lang w:eastAsia="fr-FR" w:bidi="ar-DZ"/>
        </w:rPr>
        <w:t>.</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تتمثل تلك المؤسسات: في المؤسسات العمومية ذات الطابع الإداري، مراكز البحث والتنمية، المؤسسات العمومية ذات الطابع الصناعي والتجاري، المؤسسات العمومية ذات التسيير الخصوصي، </w:t>
      </w:r>
      <w:r>
        <w:rPr>
          <w:rFonts w:ascii="Simplified Arabic" w:eastAsia="Times New Roman" w:hAnsi="Simplified Arabic"/>
          <w:sz w:val="28"/>
          <w:rtl/>
          <w:lang w:eastAsia="fr-FR" w:bidi="ar-DZ"/>
        </w:rPr>
        <w:lastRenderedPageBreak/>
        <w:t>المؤسسات العمومية الخصوصية ذات الطابع العلمي والتكنولوجي</w:t>
      </w:r>
      <w:r w:rsidR="00C743C5">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المؤسسات ذات الطابع العلمي والثقافي المهني</w:t>
      </w:r>
      <w:r w:rsidR="00C743C5">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المؤسسات العمومية ذات الطابع العلمي والتقني.</w:t>
      </w:r>
    </w:p>
    <w:p w:rsidR="0048296D" w:rsidRDefault="0048296D" w:rsidP="0048296D">
      <w:pPr>
        <w:pStyle w:val="a9"/>
        <w:rPr>
          <w:rtl/>
          <w:lang w:eastAsia="ar-SA"/>
        </w:rPr>
      </w:pPr>
      <w:bookmarkStart w:id="162" w:name="_Toc77097381"/>
      <w:bookmarkStart w:id="163" w:name="_Toc88641894"/>
      <w:bookmarkStart w:id="164" w:name="_Toc144232111"/>
      <w:bookmarkStart w:id="165" w:name="_Toc144234439"/>
      <w:bookmarkStart w:id="166" w:name="_Toc179218488"/>
      <w:bookmarkStart w:id="167" w:name="_Toc179225790"/>
      <w:bookmarkStart w:id="168" w:name="_Toc179289991"/>
      <w:bookmarkStart w:id="169" w:name="_Toc179297977"/>
      <w:r>
        <w:rPr>
          <w:rtl/>
        </w:rPr>
        <w:t>1. المؤسسات العمومية الإدارية</w:t>
      </w:r>
      <w:bookmarkEnd w:id="162"/>
      <w:bookmarkEnd w:id="163"/>
      <w:bookmarkEnd w:id="164"/>
      <w:bookmarkEnd w:id="165"/>
      <w:bookmarkEnd w:id="166"/>
      <w:bookmarkEnd w:id="167"/>
      <w:bookmarkEnd w:id="168"/>
      <w:bookmarkEnd w:id="169"/>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المؤسسات العمومية الإدارية هي المؤسسات التي تمارس نشاطا ذو طبيعة إدارية محضة</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حيث تتخذها الدولة والجماعات الإقليمية كوسيلة لإدارة مرافقها العمومية الإدارية</w:t>
      </w:r>
      <w:r>
        <w:rPr>
          <w:rFonts w:ascii="Simplified Arabic" w:eastAsia="Times New Roman" w:hAnsi="Simplified Arabic"/>
          <w:sz w:val="28"/>
          <w:vertAlign w:val="superscript"/>
          <w:rtl/>
          <w:lang w:eastAsia="fr-FR" w:bidi="ar-DZ"/>
        </w:rPr>
        <w:footnoteReference w:id="66"/>
      </w:r>
      <w:r>
        <w:rPr>
          <w:rFonts w:ascii="Simplified Arabic" w:eastAsia="Times New Roman" w:hAnsi="Simplified Arabic"/>
          <w:sz w:val="28"/>
          <w:rtl/>
          <w:lang w:eastAsia="fr-FR" w:bidi="ar-DZ"/>
        </w:rPr>
        <w:t>، وقد عرف المشرع الجزائري هذه المؤسسات بالاستناد إلى القواعد المطبقة على الإدارة حيث تتمتع بنظام إداري ومالي مشابه لنظام الإدارة</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ما عدا ماهو مستثنى عن طريق التنظيم بالإضافة إلى أنها تخضع لمبدأ التخصص</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منها المؤسسات العمومية الاستشفائية وتتمتع بالخصائص التالية: </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يعتبر نشاط المؤسسة نشاطا إداريا</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وبالتالي فهي لا تستهدف منه تحقيق الربح</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غير أن المشرع قد أجاز لبعض المؤسسات العمومية ذات الطابع الإداري ولاسيما الموجهة منها للبحث والتعليم والتكوين القيام بنشاطات مربحة إضافية على مهمتها الرئيسية.</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تخضع هذه المؤسسة العمومية لقواعد القانون العمومي وهذا حسب المادة 43 من قانون رقم 88-01</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ومع ذلك يمكن لها في بعض الأحيان استعمال وسائل القانون الخاص</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كاستعمال عقد القانون الخاص أو القيام بنشاطات مربحة</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إلا أن هذا الاستعمال يبقى استثنائيا والاستثناء لا يقاس عليه. </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تتمتع بامتيازات السلطة العامة</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كصلاحية اتخاذ القرار وابرام الصفقات العمومية، تعتبر أموال المؤسسات العمومية الإدارية أموال عامة</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وتخضع للقواعد المقررة لحماية المال العام</w:t>
      </w:r>
      <w:r w:rsidR="005E55E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والمتمثلة في عدم القابلية للتصرف في أموال الدولة أو حجزها ولا تملكها بالتقادم، تخضع حسابات هذه المؤسسات لقواعد المحاسبة العمومية طبقا لأحكام المادة 43 من القانون رقم 84-17 المؤرخ في 07 جويلية 1984 المتعلق بقوانين المالية المعدل والمتمم</w:t>
      </w:r>
      <w:r>
        <w:rPr>
          <w:rFonts w:ascii="Simplified Arabic" w:eastAsia="Times New Roman" w:hAnsi="Simplified Arabic"/>
          <w:sz w:val="28"/>
          <w:vertAlign w:val="superscript"/>
          <w:rtl/>
          <w:lang w:eastAsia="fr-FR" w:bidi="ar-DZ"/>
        </w:rPr>
        <w:footnoteReference w:id="67"/>
      </w:r>
      <w:r>
        <w:rPr>
          <w:rFonts w:ascii="Simplified Arabic" w:eastAsia="Times New Roman" w:hAnsi="Simplified Arabic"/>
          <w:sz w:val="28"/>
          <w:rtl/>
          <w:lang w:eastAsia="fr-FR" w:bidi="ar-DZ"/>
        </w:rPr>
        <w:t>.</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lastRenderedPageBreak/>
        <w:t>يعود اختصاص النظر في منازعات التي تكون المؤسسات العمومية ذات الطابع الإداري طرفا فيها إلى القضاء الإداري</w:t>
      </w:r>
      <w:r w:rsidR="003C5E00">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بحيث حددت المادة 800 و801 من قانون الإجراءات المدنية والإدارية بصفة واضحة وصريحة</w:t>
      </w:r>
      <w:r w:rsidR="003C5E00">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نوع المؤسسات العمومية التي تعود للنظر في نزاعاتها إلى المحاكم الإدارية</w:t>
      </w:r>
      <w:r w:rsidR="003C5E00">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وبالتالي تخرج القضايا التي تكون المؤسسات العمومية ذات الطابع غير الإداري طرفا فيها من دائرة اختصاص المحاكم الإدارية كمبدأ عام.</w:t>
      </w:r>
    </w:p>
    <w:p w:rsidR="0048296D" w:rsidRDefault="0048296D" w:rsidP="0048296D">
      <w:pPr>
        <w:ind w:firstLine="567"/>
        <w:rPr>
          <w:rFonts w:ascii="Simplified Arabic" w:eastAsia="Times New Roman" w:hAnsi="Simplified Arabic"/>
          <w:sz w:val="28"/>
          <w:lang w:eastAsia="fr-FR" w:bidi="ar-DZ"/>
        </w:rPr>
      </w:pPr>
      <w:r>
        <w:rPr>
          <w:rFonts w:ascii="Simplified Arabic" w:eastAsia="Times New Roman" w:hAnsi="Simplified Arabic"/>
          <w:sz w:val="28"/>
          <w:rtl/>
          <w:lang w:eastAsia="fr-FR" w:bidi="ar-DZ"/>
        </w:rPr>
        <w:t xml:space="preserve">لكن في حالة قيام المؤسسات العمومية الإدارية بممارسة نشاط ثانوي غير إداري فهنا يثور إشكال حول الاختصاص، لكن المادة 800 من قانون الإجراءات المدنية </w:t>
      </w:r>
      <w:r w:rsidR="003C5E00">
        <w:rPr>
          <w:rFonts w:ascii="Simplified Arabic" w:eastAsia="Times New Roman" w:hAnsi="Simplified Arabic" w:hint="cs"/>
          <w:sz w:val="28"/>
          <w:rtl/>
          <w:lang w:eastAsia="fr-FR" w:bidi="ar-DZ"/>
        </w:rPr>
        <w:t>والإدارية،</w:t>
      </w:r>
      <w:r>
        <w:rPr>
          <w:rFonts w:ascii="Simplified Arabic" w:eastAsia="Times New Roman" w:hAnsi="Simplified Arabic"/>
          <w:sz w:val="28"/>
          <w:rtl/>
          <w:lang w:eastAsia="fr-FR" w:bidi="ar-DZ"/>
        </w:rPr>
        <w:t xml:space="preserve"> تؤكد إمكانية تمسك القاضي الإداري بصلاحية النظر في النزاع بالرغم من طبيعة غير الإدارية للنشاط وهذا تطبيقا للمعيار العضوي.</w:t>
      </w:r>
    </w:p>
    <w:p w:rsidR="0048296D" w:rsidRDefault="0048296D" w:rsidP="0048296D">
      <w:pPr>
        <w:pStyle w:val="a9"/>
        <w:rPr>
          <w:rtl/>
          <w:lang w:eastAsia="ar-SA"/>
        </w:rPr>
      </w:pPr>
      <w:bookmarkStart w:id="170" w:name="_Toc77097382"/>
      <w:bookmarkStart w:id="171" w:name="_Toc88641895"/>
      <w:bookmarkStart w:id="172" w:name="_Toc144232112"/>
      <w:bookmarkStart w:id="173" w:name="_Toc144234440"/>
      <w:bookmarkStart w:id="174" w:name="_Toc179218489"/>
      <w:bookmarkStart w:id="175" w:name="_Toc179225791"/>
      <w:bookmarkStart w:id="176" w:name="_Toc179289992"/>
      <w:bookmarkStart w:id="177" w:name="_Toc179297978"/>
      <w:r>
        <w:rPr>
          <w:rtl/>
        </w:rPr>
        <w:t>2. المؤسسات العمومية ذات الطابع الصناعي والتجاري</w:t>
      </w:r>
      <w:bookmarkEnd w:id="170"/>
      <w:bookmarkEnd w:id="171"/>
      <w:bookmarkEnd w:id="172"/>
      <w:bookmarkEnd w:id="173"/>
      <w:bookmarkEnd w:id="174"/>
      <w:bookmarkEnd w:id="175"/>
      <w:bookmarkEnd w:id="176"/>
      <w:bookmarkEnd w:id="177"/>
    </w:p>
    <w:p w:rsidR="0048296D" w:rsidRDefault="0048296D" w:rsidP="0048296D">
      <w:pPr>
        <w:ind w:firstLine="567"/>
        <w:rPr>
          <w:rFonts w:ascii="Simplified Arabic" w:eastAsia="Times New Roman" w:hAnsi="Simplified Arabic"/>
          <w:b/>
          <w:bCs/>
          <w:sz w:val="28"/>
          <w:rtl/>
          <w:lang w:eastAsia="fr-FR" w:bidi="ar-DZ"/>
        </w:rPr>
      </w:pPr>
      <w:r>
        <w:rPr>
          <w:rFonts w:ascii="Simplified Arabic" w:eastAsia="Times New Roman" w:hAnsi="Simplified Arabic"/>
          <w:sz w:val="28"/>
          <w:rtl/>
          <w:lang w:eastAsia="fr-FR" w:bidi="ar-DZ"/>
        </w:rPr>
        <w:t>وهي مؤسسات تتولى ممارسة نشاطات مماثلة لنشاطات المقاولات الخاصة</w:t>
      </w:r>
      <w:r w:rsidR="003C5E00">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حيث يقوم بتسيير مرافق عمومية صناعية وتجارية تابعة للدولة أو الجماعات المحلية، وقد عرفتها المادة 44 من القانون 88-01 السالف الذكر</w:t>
      </w:r>
      <w:r>
        <w:rPr>
          <w:rFonts w:ascii="Simplified Arabic" w:eastAsia="Times New Roman" w:hAnsi="Simplified Arabic"/>
          <w:sz w:val="28"/>
          <w:lang w:eastAsia="fr-FR" w:bidi="ar-DZ"/>
        </w:rPr>
        <w:t>:</w:t>
      </w:r>
      <w:r>
        <w:rPr>
          <w:rFonts w:ascii="Simplified Arabic" w:eastAsia="Times New Roman" w:hAnsi="Simplified Arabic"/>
          <w:b/>
          <w:bCs/>
          <w:sz w:val="28"/>
          <w:rtl/>
          <w:lang w:eastAsia="fr-FR" w:bidi="ar-DZ"/>
        </w:rPr>
        <w:t>''بأنها المؤسسة التي تتمكن من تمويل أعبائها الاستغلالية جزئيا أو كليا عن طريق عائد بيع انتاج تجاري ينجز طبقا لتعريفة معدة مسبقا ولدفتر الشروط العامة الذي يحدد الأعباء والتقييدات وعند الاقتضاء حقوق وواجبات المستعملين''.</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lastRenderedPageBreak/>
        <w:t xml:space="preserve"> وقد نصت المادة 46 من ذات القانون على أنه يحدد الطابع الصناعي والتجاري للمؤسسة وقواعد سيرها وتنظيمها بموجب القوانين المنشئة لها</w:t>
      </w:r>
      <w:r>
        <w:rPr>
          <w:rFonts w:ascii="Simplified Arabic" w:eastAsia="Times New Roman" w:hAnsi="Simplified Arabic"/>
          <w:sz w:val="28"/>
          <w:vertAlign w:val="superscript"/>
          <w:rtl/>
          <w:lang w:eastAsia="fr-FR" w:bidi="ar-DZ"/>
        </w:rPr>
        <w:footnoteReference w:id="68"/>
      </w:r>
      <w:r>
        <w:rPr>
          <w:rFonts w:ascii="Simplified Arabic" w:eastAsia="Times New Roman" w:hAnsi="Simplified Arabic"/>
          <w:sz w:val="28"/>
          <w:rtl/>
          <w:lang w:eastAsia="fr-FR" w:bidi="ar-DZ"/>
        </w:rPr>
        <w:t>.</w:t>
      </w:r>
    </w:p>
    <w:p w:rsidR="0048296D" w:rsidRDefault="0048296D" w:rsidP="0048296D">
      <w:pPr>
        <w:pStyle w:val="a9"/>
        <w:rPr>
          <w:rtl/>
          <w:lang w:eastAsia="ar-SA"/>
        </w:rPr>
      </w:pPr>
      <w:bookmarkStart w:id="178" w:name="_Toc77097383"/>
      <w:bookmarkStart w:id="179" w:name="_Toc88641896"/>
      <w:bookmarkStart w:id="180" w:name="_Toc144232113"/>
      <w:bookmarkStart w:id="181" w:name="_Toc144234441"/>
      <w:bookmarkStart w:id="182" w:name="_Toc179218490"/>
      <w:bookmarkStart w:id="183" w:name="_Toc179225792"/>
      <w:bookmarkStart w:id="184" w:name="_Toc179289993"/>
      <w:bookmarkStart w:id="185" w:name="_Toc179297979"/>
      <w:r>
        <w:rPr>
          <w:rtl/>
        </w:rPr>
        <w:t>3. أجهزة الضمان</w:t>
      </w:r>
      <w:bookmarkEnd w:id="178"/>
      <w:bookmarkEnd w:id="179"/>
      <w:bookmarkEnd w:id="180"/>
      <w:bookmarkEnd w:id="181"/>
      <w:bookmarkEnd w:id="182"/>
      <w:bookmarkEnd w:id="183"/>
      <w:bookmarkEnd w:id="184"/>
      <w:bookmarkEnd w:id="185"/>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لقد تم تكريس هذا النوع من المؤسسات في المادة 49 من القانون التوجيهي للمؤسسات العمومية الاقتصادية والتي تنص على مايلي:'' </w:t>
      </w:r>
      <w:r>
        <w:rPr>
          <w:rFonts w:ascii="Simplified Arabic" w:eastAsia="Times New Roman" w:hAnsi="Simplified Arabic"/>
          <w:b/>
          <w:bCs/>
          <w:sz w:val="28"/>
          <w:rtl/>
          <w:lang w:eastAsia="fr-FR" w:bidi="ar-DZ"/>
        </w:rPr>
        <w:t>تعد أجهزة الضمان الاجتماعي هيئات عمومية ذات التسيير خاص تحكمها القوانين المطبقة في هذا المجال</w:t>
      </w:r>
      <w:r>
        <w:rPr>
          <w:rFonts w:ascii="Simplified Arabic" w:eastAsia="Times New Roman" w:hAnsi="Simplified Arabic"/>
          <w:sz w:val="28"/>
          <w:rtl/>
          <w:lang w:eastAsia="fr-FR" w:bidi="ar-DZ"/>
        </w:rPr>
        <w:t>.</w:t>
      </w:r>
    </w:p>
    <w:p w:rsidR="0048296D" w:rsidRDefault="0048296D" w:rsidP="0048296D">
      <w:pPr>
        <w:ind w:firstLine="567"/>
        <w:rPr>
          <w:rFonts w:ascii="Simplified Arabic" w:eastAsia="Times New Roman" w:hAnsi="Simplified Arabic"/>
          <w:b/>
          <w:bCs/>
          <w:sz w:val="28"/>
          <w:rtl/>
          <w:lang w:eastAsia="fr-FR" w:bidi="ar-DZ"/>
        </w:rPr>
      </w:pPr>
      <w:r>
        <w:rPr>
          <w:rFonts w:ascii="Simplified Arabic" w:eastAsia="Times New Roman" w:hAnsi="Simplified Arabic"/>
          <w:b/>
          <w:bCs/>
          <w:sz w:val="28"/>
          <w:rtl/>
          <w:lang w:eastAsia="fr-FR" w:bidi="ar-DZ"/>
        </w:rPr>
        <w:t>يحدد التنظيم الإداري لأجهزة الضمان الاجتماعي عن طريق التنظيم"</w:t>
      </w:r>
      <w:r>
        <w:rPr>
          <w:rFonts w:ascii="Simplified Arabic" w:eastAsia="Times New Roman" w:hAnsi="Simplified Arabic"/>
          <w:b/>
          <w:bCs/>
          <w:sz w:val="28"/>
          <w:vertAlign w:val="superscript"/>
          <w:rtl/>
          <w:lang w:eastAsia="fr-FR" w:bidi="ar-DZ"/>
        </w:rPr>
        <w:footnoteReference w:id="69"/>
      </w:r>
      <w:r>
        <w:rPr>
          <w:rFonts w:ascii="Simplified Arabic" w:eastAsia="Times New Roman" w:hAnsi="Simplified Arabic"/>
          <w:b/>
          <w:bCs/>
          <w:sz w:val="28"/>
          <w:rtl/>
          <w:lang w:eastAsia="fr-FR" w:bidi="ar-DZ"/>
        </w:rPr>
        <w:t>.</w:t>
      </w:r>
    </w:p>
    <w:p w:rsidR="0048296D" w:rsidRDefault="0048296D" w:rsidP="00D520C3">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وتطبيقا لأحكام هذه المادة صدر المرسوم 92-07 المؤرخ في 04 جانفي 1992 والمتضمن الوضع القانوني لصناديق الضمان الاجتماعي </w:t>
      </w:r>
      <w:r w:rsidR="00D520C3">
        <w:rPr>
          <w:rFonts w:ascii="Simplified Arabic" w:eastAsia="Times New Roman" w:hAnsi="Simplified Arabic" w:hint="cs"/>
          <w:sz w:val="28"/>
          <w:rtl/>
          <w:lang w:eastAsia="fr-FR" w:bidi="ar-DZ"/>
        </w:rPr>
        <w:t>وتنظيمه</w:t>
      </w:r>
      <w:r>
        <w:rPr>
          <w:rFonts w:ascii="Simplified Arabic" w:eastAsia="Times New Roman" w:hAnsi="Simplified Arabic"/>
          <w:sz w:val="28"/>
          <w:rtl/>
          <w:lang w:eastAsia="fr-FR" w:bidi="ar-DZ"/>
        </w:rPr>
        <w:t xml:space="preserve"> الإداري والمالي</w:t>
      </w:r>
      <w:r w:rsidR="00D520C3">
        <w:rPr>
          <w:rFonts w:ascii="Simplified Arabic" w:eastAsia="Times New Roman" w:hAnsi="Simplified Arabic" w:hint="cs"/>
          <w:sz w:val="28"/>
          <w:rtl/>
          <w:lang w:eastAsia="fr-FR" w:bidi="ar-DZ"/>
        </w:rPr>
        <w:t>.</w:t>
      </w:r>
    </w:p>
    <w:p w:rsidR="0048296D" w:rsidRDefault="0048296D" w:rsidP="00D13020">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حيث حدد المرسوم 85-223 المؤرخ 20 أوت 1985</w:t>
      </w:r>
      <w:r>
        <w:rPr>
          <w:rFonts w:ascii="Simplified Arabic" w:eastAsia="Times New Roman" w:hAnsi="Simplified Arabic"/>
          <w:sz w:val="28"/>
          <w:vertAlign w:val="superscript"/>
          <w:rtl/>
          <w:lang w:eastAsia="fr-FR" w:bidi="ar-DZ"/>
        </w:rPr>
        <w:footnoteReference w:id="70"/>
      </w:r>
      <w:r>
        <w:rPr>
          <w:rFonts w:ascii="Simplified Arabic" w:eastAsia="Times New Roman" w:hAnsi="Simplified Arabic"/>
          <w:sz w:val="28"/>
          <w:rtl/>
          <w:lang w:eastAsia="fr-FR" w:bidi="ar-DZ"/>
        </w:rPr>
        <w:t>الطبيعة القانونية لأجهزة الضمان الاجتماعي</w:t>
      </w:r>
      <w:r w:rsidR="00D520C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تنص المادة 02 منه:'' </w:t>
      </w:r>
      <w:r>
        <w:rPr>
          <w:rFonts w:ascii="Simplified Arabic" w:eastAsia="Times New Roman" w:hAnsi="Simplified Arabic"/>
          <w:b/>
          <w:bCs/>
          <w:sz w:val="28"/>
          <w:rtl/>
          <w:lang w:eastAsia="fr-FR" w:bidi="ar-DZ"/>
        </w:rPr>
        <w:t>يعد الصندوق الوطني للتأمينات الاجتماعية وحوادث العمل والأمراض المهنية والصندوق الوطني للمعاشات مؤسستين ذات طابع إداري ..."</w:t>
      </w:r>
      <w:r>
        <w:rPr>
          <w:rFonts w:ascii="Simplified Arabic" w:eastAsia="Times New Roman" w:hAnsi="Simplified Arabic"/>
          <w:sz w:val="28"/>
          <w:rtl/>
          <w:lang w:eastAsia="fr-FR" w:bidi="ar-DZ"/>
        </w:rPr>
        <w:t>، فإن المرسوم قد سكت عن تكييف طبيعتها القانونية</w:t>
      </w:r>
      <w:r w:rsidR="00D13020">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وبالرجوع لنص المادة 02 ف02 من المرسوم التنفيذي 92-07 السالف الذكر نجدها تنص أن علاقة هيئات الضمان الاجتماعي مع غير تخضع للتشريع التجاري</w:t>
      </w:r>
      <w:r w:rsidR="00D13020">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أي أنها تتمتع بصفة التاجر</w:t>
      </w:r>
      <w:r w:rsidR="00D13020">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بالإضافة إلى أن حساباتها تمسك على الشكل التجاري</w:t>
      </w:r>
      <w:r>
        <w:rPr>
          <w:rFonts w:ascii="Simplified Arabic" w:eastAsia="Times New Roman" w:hAnsi="Simplified Arabic"/>
          <w:sz w:val="28"/>
          <w:vertAlign w:val="superscript"/>
          <w:rtl/>
          <w:lang w:eastAsia="fr-FR" w:bidi="ar-DZ"/>
        </w:rPr>
        <w:footnoteReference w:id="71"/>
      </w:r>
      <w:r>
        <w:rPr>
          <w:rFonts w:ascii="Simplified Arabic" w:eastAsia="Times New Roman" w:hAnsi="Simplified Arabic"/>
          <w:sz w:val="28"/>
          <w:rtl/>
          <w:lang w:eastAsia="fr-FR" w:bidi="ar-DZ"/>
        </w:rPr>
        <w:t xml:space="preserve"> حسب المادة 57 بعدما كانت تخضع للمحاسبة العمومية وهذا لا محالة يؤثر على طبيعتها القانونية التي لا تزال يكتنفها اللبس.</w:t>
      </w:r>
    </w:p>
    <w:p w:rsidR="0048296D" w:rsidRDefault="0048296D" w:rsidP="00D13020">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lastRenderedPageBreak/>
        <w:t>أما عن المنازعات التي تكون طرفا فيها هذه المؤسسات فإنها تؤول لاختصاص القضاء العادي القسم الاجتماعي طبقا للمادة 500 نقطة 06</w:t>
      </w:r>
      <w:r>
        <w:rPr>
          <w:rFonts w:ascii="Simplified Arabic" w:eastAsia="Times New Roman" w:hAnsi="Simplified Arabic"/>
          <w:sz w:val="28"/>
          <w:vertAlign w:val="superscript"/>
          <w:rtl/>
          <w:lang w:eastAsia="fr-FR" w:bidi="ar-DZ"/>
        </w:rPr>
        <w:footnoteReference w:id="72"/>
      </w:r>
      <w:r>
        <w:rPr>
          <w:rFonts w:ascii="Simplified Arabic" w:eastAsia="Times New Roman" w:hAnsi="Simplified Arabic"/>
          <w:sz w:val="28"/>
          <w:rtl/>
          <w:lang w:eastAsia="fr-FR" w:bidi="ar-DZ"/>
        </w:rPr>
        <w:t xml:space="preserve"> من قانون الإجراءات المدنية والإدارية</w:t>
      </w:r>
      <w:r w:rsidR="00D13020">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هذا في اطار المنازعات التي تحدث بينها وبين المؤمن لهم حول تقدير منح العجز والآداءات العينية أو النقدية ...، أما بالنسبة للمنازعات التي تثور بينها وبين المؤسسات والإدارات العمومية بصفتها هيئات مستخدمة نصت المادة 16 من القانون 08-08 المؤرخ في 23 فبراير 2008</w:t>
      </w:r>
      <w:r>
        <w:rPr>
          <w:rFonts w:ascii="Simplified Arabic" w:eastAsia="Times New Roman" w:hAnsi="Simplified Arabic"/>
          <w:sz w:val="28"/>
          <w:vertAlign w:val="superscript"/>
          <w:rtl/>
          <w:lang w:eastAsia="fr-FR" w:bidi="ar-DZ"/>
        </w:rPr>
        <w:footnoteReference w:id="73"/>
      </w:r>
      <w:r>
        <w:rPr>
          <w:rFonts w:ascii="Simplified Arabic" w:eastAsia="Times New Roman" w:hAnsi="Simplified Arabic"/>
          <w:sz w:val="28"/>
          <w:rtl/>
          <w:lang w:eastAsia="fr-FR" w:bidi="ar-DZ"/>
        </w:rPr>
        <w:t xml:space="preserve"> المتضمن المنازعات في مجال الضمان الاجتماعي على مايلي: </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 </w:t>
      </w:r>
      <w:r>
        <w:rPr>
          <w:rFonts w:ascii="Simplified Arabic" w:eastAsia="Times New Roman" w:hAnsi="Simplified Arabic"/>
          <w:b/>
          <w:bCs/>
          <w:sz w:val="28"/>
          <w:rtl/>
          <w:lang w:eastAsia="fr-FR" w:bidi="ar-DZ"/>
        </w:rPr>
        <w:t xml:space="preserve">تختص الجهات القضائية الإدارية في البت في الخلافات التي تنشأ بين المؤسسات والإدارات العمومية بصفتها هيئات مستخدمة وبين هيئات الضمان الاجتماعي''؛ </w:t>
      </w:r>
      <w:r>
        <w:rPr>
          <w:rFonts w:ascii="Simplified Arabic" w:eastAsia="Times New Roman" w:hAnsi="Simplified Arabic"/>
          <w:sz w:val="28"/>
          <w:rtl/>
          <w:lang w:eastAsia="fr-FR" w:bidi="ar-DZ"/>
        </w:rPr>
        <w:t>أي أن القاضي الإداري هو المختص في البت في القضايا وهو خيار الذي يتماشى والمعيار العضوي.</w:t>
      </w:r>
    </w:p>
    <w:p w:rsidR="0048296D" w:rsidRDefault="0048296D" w:rsidP="0048296D">
      <w:pPr>
        <w:pStyle w:val="a9"/>
        <w:rPr>
          <w:rtl/>
          <w:lang w:eastAsia="ar-SA"/>
        </w:rPr>
      </w:pPr>
      <w:bookmarkStart w:id="186" w:name="_Toc77097384"/>
      <w:bookmarkStart w:id="187" w:name="_Toc88641897"/>
      <w:bookmarkStart w:id="188" w:name="_Toc144232114"/>
      <w:bookmarkStart w:id="189" w:name="_Toc144234442"/>
      <w:bookmarkStart w:id="190" w:name="_Toc179218491"/>
      <w:bookmarkStart w:id="191" w:name="_Toc179225793"/>
      <w:bookmarkStart w:id="192" w:name="_Toc179289994"/>
      <w:bookmarkStart w:id="193" w:name="_Toc179297980"/>
      <w:r>
        <w:rPr>
          <w:rtl/>
        </w:rPr>
        <w:t>4. مراكز البحث والتنمية</w:t>
      </w:r>
      <w:bookmarkEnd w:id="186"/>
      <w:bookmarkEnd w:id="187"/>
      <w:bookmarkEnd w:id="188"/>
      <w:bookmarkEnd w:id="189"/>
      <w:bookmarkEnd w:id="190"/>
      <w:bookmarkEnd w:id="191"/>
      <w:bookmarkEnd w:id="192"/>
      <w:bookmarkEnd w:id="193"/>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لقد تطرق القانون 88-01 لها في المواد من (51 إلى 54)، حيث يتم إحداثها في مجال البحث العلمي والتقني حسب المادة 51</w:t>
      </w:r>
      <w:r w:rsidR="00BF2BF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وجاءت المادة 53 منه أنه تكون قواعد سير هذه المراكز وتنظيمها مخالفة لتلك المطبقة على الإدارة، أما عن التمويل فيكون من الأموال العمومية في شكل مساهمات نهائية أو مؤقتة فهي تندرج ضمن الاعتمادات قانون المالية للسنة</w:t>
      </w:r>
      <w:r w:rsidR="00BF2BF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وقد منحها القانون امكانية أن تكون لها شراكة مع المؤسسات العمومية الاقتصادية أو إنشاء شركات تابعة لها تخضع لأحكام القانون التجاري لتجسيد نتائج البحث حسب المادة 54 من نفس القانون.</w:t>
      </w:r>
    </w:p>
    <w:p w:rsidR="0048296D" w:rsidRDefault="0048296D" w:rsidP="00BF2BF3">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لكن المشرع لم يحدد </w:t>
      </w:r>
      <w:r w:rsidR="00BF2BF3">
        <w:rPr>
          <w:rFonts w:ascii="Simplified Arabic" w:eastAsia="Times New Roman" w:hAnsi="Simplified Arabic" w:hint="cs"/>
          <w:sz w:val="28"/>
          <w:rtl/>
          <w:lang w:eastAsia="fr-FR" w:bidi="ar-DZ"/>
        </w:rPr>
        <w:t>طبيعتها</w:t>
      </w:r>
      <w:r>
        <w:rPr>
          <w:rFonts w:ascii="Simplified Arabic" w:eastAsia="Times New Roman" w:hAnsi="Simplified Arabic"/>
          <w:sz w:val="28"/>
          <w:rtl/>
          <w:lang w:eastAsia="fr-FR" w:bidi="ar-DZ"/>
        </w:rPr>
        <w:t xml:space="preserve"> القانونية ولا تمتعها بالشخصية المعنوية من عدمه، فهناك من يرى أنها نوع من أنواع المؤسسة العمومية الصناعية والتجارية لأنها تمسك المحاسبة على الطريقة التجارية</w:t>
      </w:r>
      <w:r w:rsidR="00BF2BF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لكن تدخل </w:t>
      </w:r>
      <w:r>
        <w:rPr>
          <w:rFonts w:ascii="Simplified Arabic" w:eastAsia="Times New Roman" w:hAnsi="Simplified Arabic" w:hint="cs"/>
          <w:sz w:val="28"/>
          <w:rtl/>
          <w:lang w:eastAsia="fr-FR" w:bidi="ar-DZ"/>
        </w:rPr>
        <w:t>المشرع بموجب</w:t>
      </w:r>
      <w:r>
        <w:rPr>
          <w:rFonts w:ascii="Simplified Arabic" w:eastAsia="Times New Roman" w:hAnsi="Simplified Arabic"/>
          <w:sz w:val="28"/>
          <w:rtl/>
          <w:lang w:eastAsia="fr-FR" w:bidi="ar-DZ"/>
        </w:rPr>
        <w:t xml:space="preserve"> المرسوم التنفيذي رقم 99-256 المؤرخ في 16 نوفمبر </w:t>
      </w:r>
      <w:r>
        <w:rPr>
          <w:rFonts w:ascii="Simplified Arabic" w:eastAsia="Times New Roman" w:hAnsi="Simplified Arabic"/>
          <w:sz w:val="28"/>
          <w:rtl/>
          <w:lang w:eastAsia="fr-FR" w:bidi="ar-DZ"/>
        </w:rPr>
        <w:lastRenderedPageBreak/>
        <w:t>1999</w:t>
      </w:r>
      <w:r>
        <w:rPr>
          <w:rFonts w:ascii="Simplified Arabic" w:eastAsia="Times New Roman" w:hAnsi="Simplified Arabic"/>
          <w:sz w:val="28"/>
          <w:vertAlign w:val="superscript"/>
          <w:rtl/>
          <w:lang w:eastAsia="fr-FR" w:bidi="ar-DZ"/>
        </w:rPr>
        <w:footnoteReference w:id="74"/>
      </w:r>
      <w:r>
        <w:rPr>
          <w:rFonts w:ascii="Simplified Arabic" w:eastAsia="Times New Roman" w:hAnsi="Simplified Arabic"/>
          <w:sz w:val="28"/>
          <w:rtl/>
          <w:lang w:eastAsia="fr-FR" w:bidi="ar-DZ"/>
        </w:rPr>
        <w:t xml:space="preserve">المحدد لكيفيات إنشاء المؤسسة العمومية ذات الطابع العلمي والتكنولوجي، بحيث </w:t>
      </w:r>
      <w:r w:rsidR="00BF2BF3">
        <w:rPr>
          <w:rFonts w:ascii="Simplified Arabic" w:eastAsia="Times New Roman" w:hAnsi="Simplified Arabic" w:hint="cs"/>
          <w:sz w:val="28"/>
          <w:rtl/>
          <w:lang w:eastAsia="fr-FR" w:bidi="ar-DZ"/>
        </w:rPr>
        <w:t>تحيل للمادة 01 من المرسوم 98-11 خاصة المادة 17 منه،</w:t>
      </w:r>
      <w:r>
        <w:rPr>
          <w:rFonts w:ascii="Simplified Arabic" w:eastAsia="Times New Roman" w:hAnsi="Simplified Arabic"/>
          <w:sz w:val="28"/>
          <w:rtl/>
          <w:lang w:eastAsia="fr-FR" w:bidi="ar-DZ"/>
        </w:rPr>
        <w:t xml:space="preserve"> وهذا ما يشكل شيئا جديدا على مستوى المؤسسات المكلفة بالبحث</w:t>
      </w:r>
      <w:r w:rsidR="00BF2BF3">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التي تمسك المحاسبة وفقا لأحكام التجارية أي القانون رقم 07-11</w:t>
      </w:r>
      <w:r>
        <w:rPr>
          <w:rFonts w:ascii="Simplified Arabic" w:eastAsia="Times New Roman" w:hAnsi="Simplified Arabic"/>
          <w:sz w:val="28"/>
          <w:vertAlign w:val="superscript"/>
          <w:rtl/>
          <w:lang w:eastAsia="fr-FR" w:bidi="ar-DZ"/>
        </w:rPr>
        <w:footnoteReference w:id="75"/>
      </w:r>
      <w:r>
        <w:rPr>
          <w:rFonts w:ascii="Simplified Arabic" w:eastAsia="Times New Roman" w:hAnsi="Simplified Arabic"/>
          <w:sz w:val="28"/>
          <w:rtl/>
          <w:lang w:eastAsia="fr-FR" w:bidi="ar-DZ"/>
        </w:rPr>
        <w:t>، بالإضافة لتمتعها بالشخصية المعنوية</w:t>
      </w:r>
      <w:r w:rsidR="00403CDB">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والاستقلال المالي طبقا لنص المادة 03 من المرسوم التنفيذي 99-256 السالف ذكره. </w:t>
      </w:r>
    </w:p>
    <w:p w:rsidR="0048296D" w:rsidRDefault="0048296D" w:rsidP="0048296D">
      <w:pPr>
        <w:pStyle w:val="a9"/>
        <w:rPr>
          <w:rtl/>
          <w:lang w:eastAsia="ar-SA"/>
        </w:rPr>
      </w:pPr>
      <w:bookmarkStart w:id="194" w:name="_Toc77097385"/>
      <w:bookmarkStart w:id="195" w:name="_Toc88641898"/>
      <w:bookmarkStart w:id="196" w:name="_Toc144232115"/>
      <w:bookmarkStart w:id="197" w:name="_Toc144234443"/>
      <w:bookmarkStart w:id="198" w:name="_Toc179218492"/>
      <w:bookmarkStart w:id="199" w:name="_Toc179225794"/>
      <w:bookmarkStart w:id="200" w:name="_Toc179289995"/>
      <w:bookmarkStart w:id="201" w:name="_Toc179297981"/>
      <w:r>
        <w:rPr>
          <w:rtl/>
        </w:rPr>
        <w:t>5. المؤسسات العلمية ذات الطابع العلمي والتكنولوجي</w:t>
      </w:r>
      <w:bookmarkEnd w:id="194"/>
      <w:bookmarkEnd w:id="195"/>
      <w:bookmarkEnd w:id="196"/>
      <w:bookmarkEnd w:id="197"/>
      <w:bookmarkEnd w:id="198"/>
      <w:bookmarkEnd w:id="199"/>
      <w:bookmarkEnd w:id="200"/>
      <w:bookmarkEnd w:id="201"/>
    </w:p>
    <w:p w:rsidR="0048296D" w:rsidRDefault="0048296D" w:rsidP="0048296D">
      <w:pPr>
        <w:ind w:firstLine="567"/>
        <w:rPr>
          <w:rFonts w:ascii="Simplified Arabic" w:eastAsia="Times New Roman" w:hAnsi="Simplified Arabic"/>
          <w:b/>
          <w:bCs/>
          <w:sz w:val="28"/>
          <w:rtl/>
          <w:lang w:eastAsia="fr-FR" w:bidi="ar-DZ"/>
        </w:rPr>
      </w:pPr>
      <w:r>
        <w:rPr>
          <w:rFonts w:ascii="Simplified Arabic" w:eastAsia="Times New Roman" w:hAnsi="Simplified Arabic"/>
          <w:sz w:val="28"/>
          <w:rtl/>
          <w:lang w:eastAsia="fr-FR" w:bidi="ar-DZ"/>
        </w:rPr>
        <w:t>لقد تم استحداثها بموجب القانون رقم 98-11 المؤرخ في 22 أوت 1998 المتضمن القانون التوجيهي والبرنامج الخماسي حول البحث العلمي والتطوير التكنولوجي</w:t>
      </w:r>
      <w:r>
        <w:rPr>
          <w:rFonts w:ascii="Simplified Arabic" w:eastAsia="Times New Roman" w:hAnsi="Simplified Arabic"/>
          <w:sz w:val="28"/>
          <w:vertAlign w:val="superscript"/>
          <w:rtl/>
          <w:lang w:eastAsia="fr-FR" w:bidi="ar-DZ"/>
        </w:rPr>
        <w:footnoteReference w:id="76"/>
      </w:r>
      <w:r>
        <w:rPr>
          <w:rFonts w:ascii="Simplified Arabic" w:eastAsia="Times New Roman" w:hAnsi="Simplified Arabic"/>
          <w:sz w:val="28"/>
          <w:rtl/>
          <w:lang w:eastAsia="fr-FR" w:bidi="ar-DZ"/>
        </w:rPr>
        <w:t>، والذي منحها القانون الشخصية الاعتبارية والاستقلال المالي طبقا للمادة 17 من نفس القانون.</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وتنشئ المؤسسة ذات الصبغة القطاعية أو المشتركة بين القطاعات بموجب مرسوم تنفيذي، وتتمثل مهمة المؤسسة العمومية في تنفيذ برامج البحث العلمي والتطوير التكنولوجي في الميادين المحددة لها في نص إنشائها</w:t>
      </w:r>
      <w:r>
        <w:rPr>
          <w:rFonts w:ascii="Simplified Arabic" w:eastAsia="Times New Roman" w:hAnsi="Simplified Arabic"/>
          <w:sz w:val="28"/>
          <w:lang w:eastAsia="fr-FR" w:bidi="ar-DZ"/>
        </w:rPr>
        <w:t>.</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بحيث تنشأ المؤسسة العمومية بناء على اقتراح من الوزير المكلف بالبحث العلمي، وتتمتع المؤسسة بميزانية خاصة بها وتحدد الاعتمادات الضرورية </w:t>
      </w:r>
      <w:r>
        <w:rPr>
          <w:rFonts w:ascii="Simplified Arabic" w:eastAsia="Times New Roman" w:hAnsi="Simplified Arabic" w:hint="cs"/>
          <w:sz w:val="28"/>
          <w:rtl/>
          <w:lang w:eastAsia="fr-FR" w:bidi="ar-DZ"/>
        </w:rPr>
        <w:t>لأداء</w:t>
      </w:r>
      <w:r>
        <w:rPr>
          <w:rFonts w:ascii="Simplified Arabic" w:eastAsia="Times New Roman" w:hAnsi="Simplified Arabic"/>
          <w:sz w:val="28"/>
          <w:rtl/>
          <w:lang w:eastAsia="fr-FR" w:bidi="ar-DZ"/>
        </w:rPr>
        <w:t xml:space="preserve"> مهامها ضمن ميزانية الدولة، فتمسك المحاسبة على الشكل التجاري بموجب المادة 39 من المرسوم التنفيذي 11-396 المؤرخ في 24 نوفمبر 2011</w:t>
      </w:r>
      <w:r>
        <w:rPr>
          <w:rFonts w:ascii="Simplified Arabic" w:eastAsia="Times New Roman" w:hAnsi="Simplified Arabic"/>
          <w:sz w:val="28"/>
          <w:vertAlign w:val="superscript"/>
          <w:rtl/>
          <w:lang w:eastAsia="fr-FR" w:bidi="ar-DZ"/>
        </w:rPr>
        <w:footnoteReference w:id="77"/>
      </w:r>
      <w:r w:rsidR="00382A86">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أما محاسبة الالتزامات في مجال نفقات المستخدمين فتمسك طبقا لقواعد المحاسبة العمومية طبقا للمادة 40 ف 02، لذا يعتبر أعوانها موظفون عموميون وهذا تطبيقا لأحكام القانون الوظيف العمومي.</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lastRenderedPageBreak/>
        <w:t xml:space="preserve">يتشكل التنظيم الإداري للمؤسسة إلى جانب وجود المدير ومجلس الإدارة كما هو حال مختلف المؤسسات العمومية </w:t>
      </w:r>
      <w:r w:rsidR="00382A86">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من مجلس علمي يتشكل من مدير المؤسسة ومديري وحدات البحث وكذا الباحثين على مستوى المؤسسة وخارجها</w:t>
      </w:r>
      <w:r w:rsidR="00382A86">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وأيضا الباحثين الجزائريين المقيمين في الخارج </w:t>
      </w:r>
      <w:r w:rsidR="00382A86">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ويتولى المجلس أساسا تنظيم النشاطات العلمية والتكنولوجية للمؤسسة.</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تخضع هذه المؤسسات لرقابة المالية البعدية طبقا للمادة 47 من المرسوم التنفيذي 11-396 السابق الذكر مما يكرس نوعا من المرونة على نشاطها العلمي وأدائها. </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يثار إشكال حول التكييف القانوني لطبيعة المنازعات التي تكون هذه الهيئات طرفا فيها وخاصة أن المادة 800 من ق.إ.م.إ، قد حددت الأشخاص المعنوية على سبيل الحصر.</w:t>
      </w:r>
    </w:p>
    <w:p w:rsidR="0048296D" w:rsidRDefault="0048296D" w:rsidP="00382A86">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لهذا نصت المادة 17 ف 05 من القانون رقم 98-11 على امكانية المؤسسة العمومية الخصوصية ذات الطابع العلمي والتكنولوجي إنشاء مؤسسات فرعية ذات طابع اقتصادي والمساهمة في مؤسسات أخرى تعنى بتثمين نتائج البحث وقد حدد المرسوم التنفيذي رقم 11-396 الشكل القانوني لهذه المؤسسات والتي يمكن أن تأخذ شكل إما شركة ذات مسؤولية محدودة</w:t>
      </w:r>
      <w:r>
        <w:rPr>
          <w:rFonts w:ascii="Simplified Arabic" w:eastAsia="Times New Roman" w:hAnsi="Simplified Arabic"/>
          <w:sz w:val="28"/>
          <w:vertAlign w:val="superscript"/>
          <w:rtl/>
          <w:lang w:eastAsia="fr-FR" w:bidi="ar-DZ"/>
        </w:rPr>
        <w:footnoteReference w:id="78"/>
      </w:r>
      <w:r>
        <w:rPr>
          <w:rFonts w:ascii="Simplified Arabic" w:eastAsia="Times New Roman" w:hAnsi="Simplified Arabic"/>
          <w:sz w:val="28"/>
          <w:rtl/>
          <w:lang w:eastAsia="fr-FR" w:bidi="ar-DZ"/>
        </w:rPr>
        <w:t xml:space="preserve"> أو شركة مساهمة</w:t>
      </w:r>
      <w:r>
        <w:rPr>
          <w:rFonts w:ascii="Simplified Arabic" w:eastAsia="Times New Roman" w:hAnsi="Simplified Arabic"/>
          <w:sz w:val="28"/>
          <w:vertAlign w:val="superscript"/>
          <w:rtl/>
          <w:lang w:eastAsia="fr-FR" w:bidi="ar-DZ"/>
        </w:rPr>
        <w:footnoteReference w:id="79"/>
      </w:r>
      <w:r w:rsidR="00382A86">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و</w:t>
      </w:r>
      <w:r w:rsidR="00382A86">
        <w:rPr>
          <w:rFonts w:ascii="Simplified Arabic" w:eastAsia="Times New Roman" w:hAnsi="Simplified Arabic" w:hint="cs"/>
          <w:sz w:val="28"/>
          <w:rtl/>
          <w:lang w:eastAsia="fr-FR" w:bidi="ar-DZ"/>
        </w:rPr>
        <w:t>لهذا</w:t>
      </w:r>
      <w:r>
        <w:rPr>
          <w:rFonts w:ascii="Simplified Arabic" w:eastAsia="Times New Roman" w:hAnsi="Simplified Arabic"/>
          <w:sz w:val="28"/>
          <w:rtl/>
          <w:lang w:eastAsia="fr-FR" w:bidi="ar-DZ"/>
        </w:rPr>
        <w:t xml:space="preserve"> أقر القانون لهذه المؤسسة الفرعية امكانية ممارسة أنشطة اقتصادية وتجارية من خلال هذه الفروع وبالتالي تطبيق أحكام القانون التجاري.</w:t>
      </w:r>
    </w:p>
    <w:p w:rsidR="0048296D" w:rsidRDefault="0048296D" w:rsidP="0048296D">
      <w:pPr>
        <w:pStyle w:val="a9"/>
        <w:rPr>
          <w:rtl/>
          <w:lang w:eastAsia="ar-SA"/>
        </w:rPr>
      </w:pPr>
      <w:bookmarkStart w:id="202" w:name="_Toc77097386"/>
      <w:bookmarkStart w:id="203" w:name="_Toc88641899"/>
      <w:bookmarkStart w:id="204" w:name="_Toc144232116"/>
      <w:bookmarkStart w:id="205" w:name="_Toc144234444"/>
      <w:bookmarkStart w:id="206" w:name="_Toc179218493"/>
      <w:bookmarkStart w:id="207" w:name="_Toc179225795"/>
      <w:bookmarkStart w:id="208" w:name="_Toc179289996"/>
      <w:bookmarkStart w:id="209" w:name="_Toc179297982"/>
      <w:r>
        <w:rPr>
          <w:rtl/>
        </w:rPr>
        <w:t>6. المؤسسة العمومية ذات الطابع العلمي والثقافي والمهني</w:t>
      </w:r>
      <w:bookmarkEnd w:id="202"/>
      <w:bookmarkEnd w:id="203"/>
      <w:bookmarkEnd w:id="204"/>
      <w:bookmarkEnd w:id="205"/>
      <w:bookmarkEnd w:id="206"/>
      <w:bookmarkEnd w:id="207"/>
      <w:bookmarkEnd w:id="208"/>
      <w:bookmarkEnd w:id="209"/>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بالرجوع لنص المادة 32 من القانون رقم 99-05 المؤرخ في 04 أفريل 1999 المتضمن القانون التوجيهي للتعليم العالي</w:t>
      </w:r>
      <w:r>
        <w:rPr>
          <w:rFonts w:ascii="Simplified Arabic" w:eastAsia="Times New Roman" w:hAnsi="Simplified Arabic"/>
          <w:sz w:val="28"/>
          <w:vertAlign w:val="superscript"/>
          <w:rtl/>
          <w:lang w:eastAsia="fr-FR" w:bidi="ar-DZ"/>
        </w:rPr>
        <w:footnoteReference w:id="80"/>
      </w:r>
      <w:r w:rsidR="0027782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التي تنص على مايلي: ''</w:t>
      </w:r>
      <w:r>
        <w:rPr>
          <w:rFonts w:ascii="Simplified Arabic" w:eastAsia="Times New Roman" w:hAnsi="Simplified Arabic"/>
          <w:b/>
          <w:bCs/>
          <w:sz w:val="28"/>
          <w:rtl/>
          <w:lang w:eastAsia="fr-FR" w:bidi="ar-DZ"/>
        </w:rPr>
        <w:t xml:space="preserve"> تعتبر المؤسسة العمومية ذات الطابع </w:t>
      </w:r>
      <w:r>
        <w:rPr>
          <w:rFonts w:ascii="Simplified Arabic" w:eastAsia="Times New Roman" w:hAnsi="Simplified Arabic"/>
          <w:b/>
          <w:bCs/>
          <w:sz w:val="28"/>
          <w:rtl/>
          <w:lang w:eastAsia="fr-FR" w:bidi="ar-DZ"/>
        </w:rPr>
        <w:lastRenderedPageBreak/>
        <w:t>العلمي والثقافي والمهني ... مؤسسة وطنية للتعليم العالي تتمتع بالشخصية المعنوية والاستقلال المالي".</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لقد حددت المادة 38 من القانون أعلاه أشكال هذه المؤسسة وهي الجامعات، المراكز الجامعية، المدارس، المعاهد الخارجة عن الجامعة، وانطلاقا من تاريخ صدور هذا القانون أصبحت مؤسسات التعليم العالي على أنها ذات طابع علمي، ثقافي ومهني بعدما كانت في السابق تكيف أنها مؤسسات عمومية ذات طابع إداري، وتتمثل خصائصها فيما يلي: </w:t>
      </w:r>
    </w:p>
    <w:p w:rsidR="0048296D" w:rsidRDefault="0048296D" w:rsidP="0048296D">
      <w:pPr>
        <w:ind w:firstLine="567"/>
        <w:rPr>
          <w:rtl/>
          <w:lang w:eastAsia="fr-FR" w:bidi="ar-DZ"/>
        </w:rPr>
      </w:pPr>
      <w:r>
        <w:rPr>
          <w:rtl/>
          <w:lang w:eastAsia="fr-FR" w:bidi="ar-DZ"/>
        </w:rPr>
        <w:t>يتسم نشاط هذه المؤسسة بالطابع الإداري</w:t>
      </w:r>
      <w:r w:rsidR="00277821">
        <w:rPr>
          <w:rFonts w:hint="cs"/>
          <w:rtl/>
          <w:lang w:eastAsia="fr-FR" w:bidi="ar-DZ"/>
        </w:rPr>
        <w:t>،</w:t>
      </w:r>
      <w:r>
        <w:rPr>
          <w:rtl/>
          <w:lang w:eastAsia="fr-FR" w:bidi="ar-DZ"/>
        </w:rPr>
        <w:t xml:space="preserve"> ذلك أنها لا تستهدف تحقيق الربح بل تنمية البحث العلمي والتكنولوجي</w:t>
      </w:r>
      <w:r w:rsidR="00277821">
        <w:rPr>
          <w:rFonts w:hint="cs"/>
          <w:rtl/>
          <w:lang w:eastAsia="fr-FR" w:bidi="ar-DZ"/>
        </w:rPr>
        <w:t>،</w:t>
      </w:r>
      <w:r>
        <w:rPr>
          <w:rtl/>
          <w:lang w:eastAsia="fr-FR" w:bidi="ar-DZ"/>
        </w:rPr>
        <w:t xml:space="preserve"> ورفع المستوى العلمي والثقافي للمواطن</w:t>
      </w:r>
      <w:r w:rsidR="00277821">
        <w:rPr>
          <w:rFonts w:hint="cs"/>
          <w:rtl/>
          <w:lang w:eastAsia="fr-FR" w:bidi="ar-DZ"/>
        </w:rPr>
        <w:t>،</w:t>
      </w:r>
      <w:r>
        <w:rPr>
          <w:rtl/>
          <w:lang w:eastAsia="fr-FR" w:bidi="ar-DZ"/>
        </w:rPr>
        <w:t xml:space="preserve"> وكذا تكوين اطارات في مختلف الميادين</w:t>
      </w:r>
      <w:r w:rsidR="00277821">
        <w:rPr>
          <w:rFonts w:hint="cs"/>
          <w:rtl/>
          <w:lang w:eastAsia="fr-FR" w:bidi="ar-DZ"/>
        </w:rPr>
        <w:t>،</w:t>
      </w:r>
      <w:r>
        <w:rPr>
          <w:rtl/>
          <w:lang w:eastAsia="fr-FR" w:bidi="ar-DZ"/>
        </w:rPr>
        <w:t xml:space="preserve"> تخضع هذه المؤسسات لرقابة المالية البعدية حسب المادة 02 من المرسوم التنفيذي 11-397 المؤرخ في 24 أفريل 2011 المحدد لقواعد الخاصة بتسيير المؤسسة العمومية ذات الطابع العلمي والثقافي والمهني</w:t>
      </w:r>
      <w:r w:rsidR="00277821">
        <w:rPr>
          <w:rFonts w:hint="cs"/>
          <w:rtl/>
          <w:lang w:eastAsia="fr-FR" w:bidi="ar-DZ"/>
        </w:rPr>
        <w:t>،</w:t>
      </w:r>
      <w:r>
        <w:rPr>
          <w:rtl/>
          <w:lang w:eastAsia="fr-FR" w:bidi="ar-DZ"/>
        </w:rPr>
        <w:t xml:space="preserve"> وذلك بما يتناسب وخصوصية مهامها طبقا لأحكام المادة 37 من القانون 99-05.</w:t>
      </w:r>
    </w:p>
    <w:p w:rsidR="0048296D" w:rsidRDefault="0048296D" w:rsidP="0048296D">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 xml:space="preserve"> تتمتع المؤسسة بميزانية مستقلة</w:t>
      </w:r>
      <w:r w:rsidR="0027782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وتخضع لذات الأحكام المطبقة على الميزانية العامة للدولة</w:t>
      </w:r>
      <w:r w:rsidR="0027782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وتخصص لها اعتمادات للتسيير والتجهيز للقيام بمهامها طبقا للمادة 35،تخضع المؤسسة العمومية ذات الطابع العلمي والثقافي والمهني لأحكام قانون المحاسبة العمومية</w:t>
      </w:r>
      <w:r w:rsidR="0027782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يعتبر أعوان موظفون عموميون طبقا للمادة 02 من قانون الوظيف العمومي </w:t>
      </w:r>
      <w:r w:rsidR="0027782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وأكدته المادة 50 من القانون التوجيهي للتعليم العالي.</w:t>
      </w:r>
    </w:p>
    <w:p w:rsidR="0048296D" w:rsidRPr="00277821" w:rsidRDefault="0048296D" w:rsidP="00277821">
      <w:pPr>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ولقد أقر المرسوم التنفيذي رقم 11-397</w:t>
      </w:r>
      <w:r>
        <w:rPr>
          <w:rFonts w:ascii="Simplified Arabic" w:eastAsia="Times New Roman" w:hAnsi="Simplified Arabic"/>
          <w:sz w:val="28"/>
          <w:vertAlign w:val="superscript"/>
          <w:rtl/>
          <w:lang w:eastAsia="fr-FR" w:bidi="ar-DZ"/>
        </w:rPr>
        <w:footnoteReference w:id="81"/>
      </w:r>
      <w:r>
        <w:rPr>
          <w:rFonts w:ascii="Simplified Arabic" w:eastAsia="Times New Roman" w:hAnsi="Simplified Arabic"/>
          <w:sz w:val="28"/>
          <w:rtl/>
          <w:lang w:eastAsia="fr-FR" w:bidi="ar-DZ"/>
        </w:rPr>
        <w:t xml:space="preserve"> من خلال المادة 13</w:t>
      </w:r>
      <w:r w:rsidR="0027782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امكانية إنشاء هذه المؤسسة لمؤسسات فرعية ذات طابع اقتصادي</w:t>
      </w:r>
      <w:r w:rsidR="0027782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والحصول على أسهم في مقاولات اقتصادية أخرى</w:t>
      </w:r>
      <w:r w:rsidR="0027782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أو شركات تعنى بتثمين نتائج البحث، أما المادة 14 فنصت على أن المؤسسة الفرعية قد تأخذ شكل شركة ذات المسؤولية المحدودة أو شركة المساهمة وباعتبارها شركات تجارية وهي تتمتع بالشخصية المعنوية التي تكفل لها الاستقلال عن المؤسسة الأم وينتج عنها حق التقاضي</w:t>
      </w:r>
      <w:r w:rsidR="00277821">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وإذا كانت المؤسسة الفرعية طرفا ما في نزاع فيعقد الاختصاص للقضاء العادي</w:t>
      </w:r>
      <w:r w:rsidR="00277821">
        <w:rPr>
          <w:rFonts w:ascii="Simplified Arabic" w:eastAsia="Times New Roman" w:hAnsi="Simplified Arabic" w:hint="cs"/>
          <w:sz w:val="28"/>
          <w:rtl/>
          <w:lang w:eastAsia="fr-FR" w:bidi="ar-DZ"/>
        </w:rPr>
        <w:t xml:space="preserve">،أما المؤسسة الأصلية </w:t>
      </w:r>
      <w:r w:rsidR="00277821">
        <w:rPr>
          <w:rFonts w:hint="cs"/>
          <w:rtl/>
          <w:lang w:eastAsia="fr-FR" w:bidi="ar-DZ"/>
        </w:rPr>
        <w:t>فقد</w:t>
      </w:r>
      <w:r>
        <w:rPr>
          <w:rtl/>
          <w:lang w:eastAsia="fr-FR" w:bidi="ar-DZ"/>
        </w:rPr>
        <w:t xml:space="preserve"> سكت المشرع عن تحديد الجهة </w:t>
      </w:r>
      <w:r>
        <w:rPr>
          <w:rtl/>
          <w:lang w:eastAsia="fr-FR" w:bidi="ar-DZ"/>
        </w:rPr>
        <w:lastRenderedPageBreak/>
        <w:t>القضائية المختصة في منازعاتها</w:t>
      </w:r>
      <w:r w:rsidR="00277821">
        <w:rPr>
          <w:rFonts w:hint="cs"/>
          <w:rtl/>
          <w:lang w:eastAsia="fr-FR" w:bidi="ar-DZ"/>
        </w:rPr>
        <w:t>،</w:t>
      </w:r>
      <w:r>
        <w:rPr>
          <w:rtl/>
          <w:lang w:eastAsia="fr-FR" w:bidi="ar-DZ"/>
        </w:rPr>
        <w:t xml:space="preserve"> خصوصا أن المادة 800 من ق.إ.م.إ حددت اختصاص على سبيل الحصر. </w:t>
      </w:r>
    </w:p>
    <w:p w:rsidR="00277821" w:rsidRPr="009C197C" w:rsidRDefault="00C968E0" w:rsidP="00C968E0">
      <w:pPr>
        <w:pStyle w:val="a2"/>
        <w:rPr>
          <w:rFonts w:eastAsia="Times New Roman"/>
          <w:rtl/>
          <w:lang w:eastAsia="fr-FR" w:bidi="ar-DZ"/>
        </w:rPr>
      </w:pPr>
      <w:bookmarkStart w:id="210" w:name="_Toc76255650"/>
      <w:bookmarkStart w:id="211" w:name="_Toc77097387"/>
      <w:bookmarkStart w:id="212" w:name="_Toc77118241"/>
      <w:bookmarkStart w:id="213" w:name="_Toc88641900"/>
      <w:bookmarkStart w:id="214" w:name="_Toc144232117"/>
      <w:bookmarkStart w:id="215" w:name="_Toc144234445"/>
      <w:bookmarkStart w:id="216" w:name="_Toc179218494"/>
      <w:bookmarkStart w:id="217" w:name="_Toc179224148"/>
      <w:bookmarkStart w:id="218" w:name="_Toc179225544"/>
      <w:bookmarkStart w:id="219" w:name="_Toc179225796"/>
      <w:bookmarkStart w:id="220" w:name="_Toc179289997"/>
      <w:bookmarkStart w:id="221" w:name="_Toc179297983"/>
      <w:r>
        <w:rPr>
          <w:rFonts w:eastAsia="Times New Roman" w:hint="cs"/>
          <w:rtl/>
          <w:lang w:eastAsia="fr-FR" w:bidi="ar-DZ"/>
        </w:rPr>
        <w:t>المطلب الثاني</w:t>
      </w:r>
      <w:r w:rsidR="00277821" w:rsidRPr="009C197C">
        <w:rPr>
          <w:rFonts w:eastAsia="Times New Roman"/>
          <w:rtl/>
          <w:lang w:eastAsia="fr-FR" w:bidi="ar-DZ"/>
        </w:rPr>
        <w:t xml:space="preserve">: </w:t>
      </w:r>
      <w:bookmarkEnd w:id="210"/>
      <w:bookmarkEnd w:id="211"/>
      <w:bookmarkEnd w:id="212"/>
      <w:bookmarkEnd w:id="213"/>
      <w:bookmarkEnd w:id="214"/>
      <w:bookmarkEnd w:id="215"/>
      <w:r>
        <w:rPr>
          <w:rFonts w:eastAsia="Times New Roman" w:hint="cs"/>
          <w:rtl/>
          <w:lang w:eastAsia="fr-FR" w:bidi="ar-DZ"/>
        </w:rPr>
        <w:t>تأثير تاريخ النظام الاقتصادي على مفهوم المؤسسة العمومية</w:t>
      </w:r>
      <w:bookmarkEnd w:id="216"/>
      <w:bookmarkEnd w:id="217"/>
      <w:bookmarkEnd w:id="218"/>
      <w:bookmarkEnd w:id="219"/>
      <w:bookmarkEnd w:id="220"/>
      <w:bookmarkEnd w:id="221"/>
    </w:p>
    <w:p w:rsidR="00277821" w:rsidRDefault="00277821" w:rsidP="00C968E0">
      <w:pPr>
        <w:tabs>
          <w:tab w:val="left" w:pos="1714"/>
          <w:tab w:val="left" w:pos="6736"/>
        </w:tabs>
        <w:ind w:firstLine="567"/>
        <w:rPr>
          <w:rFonts w:ascii="Simplified Arabic" w:eastAsia="Times New Roman" w:hAnsi="Simplified Arabic"/>
          <w:sz w:val="28"/>
          <w:rtl/>
          <w:lang w:eastAsia="fr-FR" w:bidi="ar-DZ"/>
        </w:rPr>
      </w:pPr>
      <w:r>
        <w:rPr>
          <w:rFonts w:ascii="Simplified Arabic" w:eastAsia="Times New Roman" w:hAnsi="Simplified Arabic"/>
          <w:sz w:val="28"/>
          <w:rtl/>
          <w:lang w:eastAsia="fr-FR" w:bidi="ar-DZ"/>
        </w:rPr>
        <w:t>إن الحديث عن أشخاص القانون الخاص الخاضعين لتنظيم الصفقات العمومية</w:t>
      </w:r>
      <w:r w:rsidR="00C968E0">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يتطلب النظر في التشريع الجزائري بحسب كل مرحلة من الناحية الاقتصادية، </w:t>
      </w:r>
      <w:r>
        <w:rPr>
          <w:rFonts w:ascii="Simplified Arabic" w:eastAsia="Times New Roman" w:hAnsi="Simplified Arabic" w:hint="cs"/>
          <w:sz w:val="28"/>
          <w:rtl/>
          <w:lang w:eastAsia="fr-FR" w:bidi="ar-DZ"/>
        </w:rPr>
        <w:t xml:space="preserve">الاجتماعية </w:t>
      </w:r>
      <w:r>
        <w:rPr>
          <w:rFonts w:ascii="Simplified Arabic" w:eastAsia="Times New Roman" w:hAnsi="Simplified Arabic"/>
          <w:sz w:val="28"/>
          <w:rtl/>
          <w:lang w:eastAsia="fr-FR" w:bidi="ar-DZ"/>
        </w:rPr>
        <w:t>والسياسية</w:t>
      </w:r>
      <w:r>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وتأثير هذه المراحل على مدلول المؤسسات العمومية</w:t>
      </w:r>
      <w:r>
        <w:rPr>
          <w:rFonts w:ascii="Simplified Arabic" w:eastAsia="Times New Roman" w:hAnsi="Simplified Arabic" w:hint="cs"/>
          <w:sz w:val="28"/>
          <w:rtl/>
          <w:lang w:eastAsia="fr-FR" w:bidi="ar-DZ"/>
        </w:rPr>
        <w:t>،</w:t>
      </w:r>
      <w:r>
        <w:rPr>
          <w:rFonts w:ascii="Simplified Arabic" w:eastAsia="Times New Roman" w:hAnsi="Simplified Arabic"/>
          <w:sz w:val="28"/>
          <w:rtl/>
          <w:lang w:eastAsia="fr-FR" w:bidi="ar-DZ"/>
        </w:rPr>
        <w:t xml:space="preserve"> خصوصا في مرحلة الاقتصاد المقيد وهذا ما سوف يتم بيانه في </w:t>
      </w:r>
      <w:r w:rsidR="00C968E0">
        <w:rPr>
          <w:rFonts w:ascii="Simplified Arabic" w:eastAsia="Times New Roman" w:hAnsi="Simplified Arabic" w:hint="cs"/>
          <w:sz w:val="28"/>
          <w:rtl/>
          <w:lang w:eastAsia="fr-FR" w:bidi="ar-DZ"/>
        </w:rPr>
        <w:t>الفرع</w:t>
      </w:r>
      <w:r>
        <w:rPr>
          <w:rFonts w:ascii="Simplified Arabic" w:eastAsia="Times New Roman" w:hAnsi="Simplified Arabic"/>
          <w:sz w:val="28"/>
          <w:rtl/>
          <w:lang w:eastAsia="fr-FR" w:bidi="ar-DZ"/>
        </w:rPr>
        <w:t xml:space="preserve"> أول، </w:t>
      </w:r>
      <w:r>
        <w:rPr>
          <w:rFonts w:ascii="Simplified Arabic" w:eastAsia="Times New Roman" w:hAnsi="Simplified Arabic" w:hint="cs"/>
          <w:sz w:val="28"/>
          <w:rtl/>
          <w:lang w:eastAsia="fr-FR" w:bidi="ar-DZ"/>
        </w:rPr>
        <w:t>ثم بيان</w:t>
      </w:r>
      <w:r>
        <w:rPr>
          <w:rFonts w:ascii="Simplified Arabic" w:eastAsia="Times New Roman" w:hAnsi="Simplified Arabic"/>
          <w:sz w:val="28"/>
          <w:rtl/>
          <w:lang w:eastAsia="fr-FR" w:bidi="ar-DZ"/>
        </w:rPr>
        <w:t xml:space="preserve"> مرحلة الاقتصاد الحر </w:t>
      </w:r>
      <w:r w:rsidR="00C968E0">
        <w:rPr>
          <w:rFonts w:ascii="Simplified Arabic" w:eastAsia="Times New Roman" w:hAnsi="Simplified Arabic" w:hint="cs"/>
          <w:sz w:val="28"/>
          <w:rtl/>
          <w:lang w:eastAsia="fr-FR" w:bidi="ar-DZ"/>
        </w:rPr>
        <w:t>الفرع الثاني</w:t>
      </w:r>
      <w:r>
        <w:rPr>
          <w:rFonts w:ascii="Simplified Arabic" w:eastAsia="Times New Roman" w:hAnsi="Simplified Arabic"/>
          <w:sz w:val="28"/>
          <w:rtl/>
          <w:lang w:eastAsia="fr-FR" w:bidi="ar-DZ"/>
        </w:rPr>
        <w:t>.</w:t>
      </w:r>
    </w:p>
    <w:p w:rsidR="00277821" w:rsidRPr="009C197C" w:rsidRDefault="00C968E0" w:rsidP="00C968E0">
      <w:pPr>
        <w:pStyle w:val="a3"/>
        <w:rPr>
          <w:rtl/>
        </w:rPr>
      </w:pPr>
      <w:bookmarkStart w:id="222" w:name="_Toc77097388"/>
      <w:bookmarkStart w:id="223" w:name="_Toc77118242"/>
      <w:bookmarkStart w:id="224" w:name="_Toc88641901"/>
      <w:bookmarkStart w:id="225" w:name="_Toc144232118"/>
      <w:bookmarkStart w:id="226" w:name="_Toc144234446"/>
      <w:bookmarkStart w:id="227" w:name="_Toc179218495"/>
      <w:bookmarkStart w:id="228" w:name="_Toc179224149"/>
      <w:bookmarkStart w:id="229" w:name="_Toc179225545"/>
      <w:bookmarkStart w:id="230" w:name="_Toc179225797"/>
      <w:bookmarkStart w:id="231" w:name="_Toc179289998"/>
      <w:bookmarkStart w:id="232" w:name="_Toc179297984"/>
      <w:r>
        <w:rPr>
          <w:rFonts w:hint="cs"/>
          <w:rtl/>
        </w:rPr>
        <w:t>الفرع الأول</w:t>
      </w:r>
      <w:r w:rsidR="00277821" w:rsidRPr="009C197C">
        <w:rPr>
          <w:rtl/>
        </w:rPr>
        <w:t xml:space="preserve">: </w:t>
      </w:r>
      <w:bookmarkEnd w:id="222"/>
      <w:bookmarkEnd w:id="223"/>
      <w:r w:rsidR="00277821" w:rsidRPr="009C197C">
        <w:rPr>
          <w:rtl/>
        </w:rPr>
        <w:t>تأثير مرحلة الاقتصاد المقيد على مفهوم المؤسسة العمومية</w:t>
      </w:r>
      <w:bookmarkEnd w:id="224"/>
      <w:bookmarkEnd w:id="225"/>
      <w:bookmarkEnd w:id="226"/>
      <w:bookmarkEnd w:id="227"/>
      <w:bookmarkEnd w:id="228"/>
      <w:bookmarkEnd w:id="229"/>
      <w:bookmarkEnd w:id="230"/>
      <w:bookmarkEnd w:id="231"/>
      <w:bookmarkEnd w:id="232"/>
    </w:p>
    <w:p w:rsidR="00277821" w:rsidRDefault="00277821" w:rsidP="00277821">
      <w:pPr>
        <w:ind w:firstLine="567"/>
        <w:rPr>
          <w:rtl/>
        </w:rPr>
      </w:pPr>
      <w:r>
        <w:rPr>
          <w:rtl/>
          <w:lang w:bidi="ar-DZ"/>
        </w:rPr>
        <w:t>عرفت الجزائر تغيير جذري بعد الحصول على الاستقلال</w:t>
      </w:r>
      <w:r>
        <w:rPr>
          <w:rtl/>
        </w:rPr>
        <w:t>، شمل البناء الاقتصادي والاجتماعي من خلال التأميم والسيطرة على الملكية الخاصة، ما يجعل مفهوم المؤسسة العمومية يتأثر بالنظام السائد ومفاده كمايلي:</w:t>
      </w:r>
    </w:p>
    <w:p w:rsidR="00277821" w:rsidRDefault="00C968E0" w:rsidP="00C968E0">
      <w:pPr>
        <w:pStyle w:val="a4"/>
        <w:rPr>
          <w:rtl/>
          <w:lang w:bidi="ar-DZ"/>
        </w:rPr>
      </w:pPr>
      <w:bookmarkStart w:id="233" w:name="_Toc77097391"/>
      <w:bookmarkStart w:id="234" w:name="_Toc77118245"/>
      <w:bookmarkStart w:id="235" w:name="_Toc88641902"/>
      <w:bookmarkStart w:id="236" w:name="_Toc144232119"/>
      <w:bookmarkStart w:id="237" w:name="_Toc144234447"/>
      <w:bookmarkStart w:id="238" w:name="_Toc179218496"/>
      <w:bookmarkStart w:id="239" w:name="_Toc179225798"/>
      <w:bookmarkStart w:id="240" w:name="_Toc179289999"/>
      <w:bookmarkStart w:id="241" w:name="_Toc179297985"/>
      <w:r>
        <w:rPr>
          <w:rFonts w:hint="cs"/>
          <w:sz w:val="28"/>
          <w:rtl/>
        </w:rPr>
        <w:t>أولا</w:t>
      </w:r>
      <w:r w:rsidR="00277821">
        <w:rPr>
          <w:rtl/>
          <w:lang w:bidi="ar-DZ"/>
        </w:rPr>
        <w:t xml:space="preserve">: </w:t>
      </w:r>
      <w:r w:rsidR="00277821" w:rsidRPr="009C197C">
        <w:rPr>
          <w:sz w:val="28"/>
          <w:rtl/>
        </w:rPr>
        <w:t>مرحلة</w:t>
      </w:r>
      <w:r w:rsidR="00277821">
        <w:rPr>
          <w:rtl/>
          <w:lang w:bidi="ar-DZ"/>
        </w:rPr>
        <w:t xml:space="preserve"> التسيير الذاتي</w:t>
      </w:r>
      <w:bookmarkEnd w:id="233"/>
      <w:bookmarkEnd w:id="234"/>
      <w:bookmarkEnd w:id="235"/>
      <w:bookmarkEnd w:id="236"/>
      <w:bookmarkEnd w:id="237"/>
      <w:bookmarkEnd w:id="238"/>
      <w:bookmarkEnd w:id="239"/>
      <w:bookmarkEnd w:id="240"/>
      <w:bookmarkEnd w:id="241"/>
    </w:p>
    <w:p w:rsidR="00277821" w:rsidRDefault="00277821" w:rsidP="00277821">
      <w:pPr>
        <w:ind w:firstLine="567"/>
        <w:rPr>
          <w:rtl/>
          <w:lang w:bidi="ar-DZ"/>
        </w:rPr>
      </w:pPr>
      <w:r>
        <w:rPr>
          <w:rtl/>
          <w:lang w:bidi="ar-DZ"/>
        </w:rPr>
        <w:t>شهدت الجزائر مباشرة بعد الاستقلال أزمة متعددة أوجه</w:t>
      </w:r>
      <w:r w:rsidR="005D3C9B">
        <w:rPr>
          <w:rFonts w:hint="cs"/>
          <w:rtl/>
          <w:lang w:bidi="ar-DZ"/>
        </w:rPr>
        <w:t>،</w:t>
      </w:r>
      <w:r>
        <w:rPr>
          <w:rtl/>
          <w:lang w:bidi="ar-DZ"/>
        </w:rPr>
        <w:t xml:space="preserve"> خاصة بعد الترحال الجماعي للأوربيين الذي ترك شغور في معظم المؤسسات الزراعية</w:t>
      </w:r>
      <w:r>
        <w:rPr>
          <w:rFonts w:hint="cs"/>
          <w:rtl/>
          <w:lang w:bidi="ar-DZ"/>
        </w:rPr>
        <w:t>،</w:t>
      </w:r>
      <w:r>
        <w:rPr>
          <w:rtl/>
          <w:lang w:bidi="ar-DZ"/>
        </w:rPr>
        <w:t>الصناعية والخدماتية، مع وجود جهاز إداري يكاد يخلو من الإطارات القادرة على التسيير نظرا لحداثة الاستقلال</w:t>
      </w:r>
      <w:r>
        <w:rPr>
          <w:rStyle w:val="Appelnotedebasdep"/>
          <w:rtl/>
          <w:lang w:bidi="ar-DZ"/>
        </w:rPr>
        <w:footnoteReference w:id="82"/>
      </w:r>
      <w:r>
        <w:rPr>
          <w:rtl/>
          <w:lang w:bidi="ar-DZ"/>
        </w:rPr>
        <w:t>.</w:t>
      </w:r>
    </w:p>
    <w:p w:rsidR="00277821" w:rsidRDefault="00277821" w:rsidP="00277821">
      <w:pPr>
        <w:ind w:firstLine="567"/>
        <w:rPr>
          <w:rFonts w:ascii="Simplified Arabic" w:eastAsia="SimplifiedArabic" w:hAnsi="Simplified Arabic"/>
          <w:sz w:val="28"/>
          <w:rtl/>
        </w:rPr>
      </w:pPr>
      <w:r>
        <w:rPr>
          <w:rFonts w:hint="cs"/>
          <w:rtl/>
          <w:lang w:bidi="ar-DZ"/>
        </w:rPr>
        <w:t>وجب التنويه أن نظام التسيير الذاتي كان مطبقا في يوغسلافيا وبعض الدول الاشتراكية الأخرى،ثم اعتمد في الجزائر رسميا بصدور مراسيم مارس 1963 وأصبحت بالتالي أحد المبادئ الأساسية للبناء الاشتراكي</w:t>
      </w:r>
      <w:r>
        <w:rPr>
          <w:rFonts w:ascii="Simplified Arabic" w:eastAsia="SimplifiedArabic" w:hAnsi="Simplified Arabic"/>
          <w:sz w:val="28"/>
          <w:vertAlign w:val="superscript"/>
          <w:rtl/>
        </w:rPr>
        <w:footnoteReference w:id="83"/>
      </w:r>
      <w:r>
        <w:rPr>
          <w:rFonts w:ascii="Simplified Arabic" w:eastAsia="SimplifiedArabic" w:hAnsi="Simplified Arabic"/>
          <w:sz w:val="28"/>
          <w:rtl/>
        </w:rPr>
        <w:t>.</w:t>
      </w:r>
    </w:p>
    <w:p w:rsidR="00277821" w:rsidRPr="00364B23" w:rsidRDefault="00277821" w:rsidP="00277821">
      <w:pPr>
        <w:ind w:firstLine="567"/>
        <w:rPr>
          <w:rtl/>
          <w:lang w:bidi="ar-DZ"/>
        </w:rPr>
      </w:pPr>
      <w:r>
        <w:rPr>
          <w:rFonts w:ascii="Simplified Arabic" w:eastAsia="SimplifiedArabic" w:hAnsi="Simplified Arabic" w:hint="cs"/>
          <w:sz w:val="28"/>
          <w:rtl/>
        </w:rPr>
        <w:t>يعرف التسيير الذاتي بأنه: '' تجربة اشتراكية في ميدان الإنتاج والاستغلال الجماعي للوحدات الإنتاجية والاشتراكية في ملكية وسائل واقتسام الناتج بين أفراد الجماعة</w:t>
      </w:r>
      <w:r>
        <w:rPr>
          <w:rFonts w:ascii="Simplified Arabic" w:eastAsia="SimplifiedArabic" w:hAnsi="Simplified Arabic"/>
          <w:sz w:val="28"/>
          <w:vertAlign w:val="superscript"/>
          <w:rtl/>
        </w:rPr>
        <w:footnoteReference w:id="84"/>
      </w:r>
      <w:r>
        <w:rPr>
          <w:rFonts w:ascii="Simplified Arabic" w:eastAsia="SimplifiedArabic" w:hAnsi="Simplified Arabic"/>
          <w:sz w:val="28"/>
          <w:rtl/>
        </w:rPr>
        <w:t>.</w:t>
      </w:r>
      <w:r>
        <w:rPr>
          <w:rFonts w:ascii="Simplified Arabic" w:eastAsia="SimplifiedArabic" w:hAnsi="Simplified Arabic"/>
          <w:sz w:val="28"/>
        </w:rPr>
        <w:t xml:space="preserve"> "</w:t>
      </w:r>
    </w:p>
    <w:p w:rsidR="00277821" w:rsidRDefault="00277821" w:rsidP="005D3C9B">
      <w:pPr>
        <w:ind w:firstLine="567"/>
        <w:rPr>
          <w:lang w:bidi="ar-DZ"/>
        </w:rPr>
      </w:pPr>
      <w:r>
        <w:rPr>
          <w:rtl/>
          <w:lang w:bidi="ar-DZ"/>
        </w:rPr>
        <w:lastRenderedPageBreak/>
        <w:t xml:space="preserve">لهذا في بداية الأمر كان مفهوم المؤسسة العمومية  ذات الطابع الصناعي والتجاري يقترب من المفهوم الفرنسي خاصة مع صدور </w:t>
      </w:r>
      <w:r w:rsidR="005D3C9B">
        <w:rPr>
          <w:rFonts w:hint="cs"/>
          <w:rtl/>
          <w:lang w:bidi="ar-DZ"/>
        </w:rPr>
        <w:t>وثيقة المؤرخة في</w:t>
      </w:r>
      <w:r>
        <w:rPr>
          <w:rtl/>
          <w:lang w:bidi="ar-DZ"/>
        </w:rPr>
        <w:t xml:space="preserve"> 31 ديسمبر1962</w:t>
      </w:r>
      <w:r w:rsidR="005D3C9B">
        <w:rPr>
          <w:rFonts w:hint="cs"/>
          <w:rtl/>
          <w:lang w:bidi="ar-DZ"/>
        </w:rPr>
        <w:t>،</w:t>
      </w:r>
      <w:r>
        <w:rPr>
          <w:rtl/>
          <w:lang w:bidi="ar-DZ"/>
        </w:rPr>
        <w:t xml:space="preserve"> الذي مدد في تطبيق العمل بالتشريع الفرنسي باستثناء النصوص التي تتناقض مع السيادة الوطنية، إذ نجد إضافة إلى المؤسسات الإدارية مؤسسات عمومية ذات طابع الصناعي والتجاري</w:t>
      </w:r>
      <w:r w:rsidR="005D3C9B">
        <w:rPr>
          <w:rFonts w:hint="cs"/>
          <w:rtl/>
          <w:lang w:bidi="ar-DZ"/>
        </w:rPr>
        <w:t>،</w:t>
      </w:r>
      <w:r>
        <w:rPr>
          <w:rtl/>
          <w:lang w:bidi="ar-DZ"/>
        </w:rPr>
        <w:t xml:space="preserve"> التي وصل عددها تقريبا إلى عشرين (20) مؤسسة</w:t>
      </w:r>
      <w:r w:rsidR="005D3C9B">
        <w:rPr>
          <w:rFonts w:hint="cs"/>
          <w:rtl/>
          <w:lang w:bidi="ar-DZ"/>
        </w:rPr>
        <w:t>،</w:t>
      </w:r>
      <w:r>
        <w:rPr>
          <w:rtl/>
          <w:lang w:bidi="ar-DZ"/>
        </w:rPr>
        <w:t xml:space="preserve"> من الفترة الممتدة من 1962 إلى 1966 مقسمة إلى قسمين: القسم الأول تدخل ضمن هياكل التسيير الذاتي للمؤسسات والتي تمارس مهام المرفق العام أو المصلحة العامة فأخذت بالتعريف الكلاسيكي للمؤسسة</w:t>
      </w:r>
      <w:r>
        <w:rPr>
          <w:vertAlign w:val="superscript"/>
          <w:rtl/>
          <w:lang w:bidi="ar-DZ"/>
        </w:rPr>
        <w:footnoteReference w:id="85"/>
      </w:r>
      <w:r>
        <w:rPr>
          <w:rtl/>
          <w:lang w:bidi="ar-DZ"/>
        </w:rPr>
        <w:t xml:space="preserve">. </w:t>
      </w:r>
    </w:p>
    <w:p w:rsidR="00277821" w:rsidRDefault="00277821" w:rsidP="00277821">
      <w:pPr>
        <w:ind w:firstLine="567"/>
        <w:rPr>
          <w:rtl/>
          <w:lang w:bidi="ar-DZ"/>
        </w:rPr>
      </w:pPr>
      <w:r>
        <w:rPr>
          <w:rtl/>
          <w:lang w:bidi="ar-DZ"/>
        </w:rPr>
        <w:t>أما القسم الثاني فالإضافة إلى دورها في التسيير لها دور في التنمية الاقتصادية وبذلك لها طابع مزدوج لنشاطها</w:t>
      </w:r>
      <w:r w:rsidR="005D3C9B">
        <w:rPr>
          <w:rFonts w:hint="cs"/>
          <w:rtl/>
          <w:lang w:bidi="ar-DZ"/>
        </w:rPr>
        <w:t>،</w:t>
      </w:r>
      <w:r>
        <w:rPr>
          <w:rtl/>
          <w:lang w:bidi="ar-DZ"/>
        </w:rPr>
        <w:t xml:space="preserve"> هناك من الفقه الجزائري </w:t>
      </w:r>
      <w:r>
        <w:rPr>
          <w:rFonts w:hint="cs"/>
          <w:rtl/>
          <w:lang w:bidi="ar-DZ"/>
        </w:rPr>
        <w:t>أدرجها ضمن</w:t>
      </w:r>
      <w:r>
        <w:rPr>
          <w:rtl/>
          <w:lang w:bidi="ar-DZ"/>
        </w:rPr>
        <w:t xml:space="preserve"> المرافق ذات الوجهين فهي مرافق صناعية وتجارية</w:t>
      </w:r>
      <w:r w:rsidR="005D3C9B">
        <w:rPr>
          <w:rFonts w:hint="cs"/>
          <w:rtl/>
          <w:lang w:bidi="ar-DZ"/>
        </w:rPr>
        <w:t>،</w:t>
      </w:r>
      <w:r>
        <w:rPr>
          <w:rtl/>
          <w:lang w:bidi="ar-DZ"/>
        </w:rPr>
        <w:t xml:space="preserve"> ومرافق عامة إدارية لهذا فهي تتمتع بامتيازات السلطة العامة</w:t>
      </w:r>
      <w:r>
        <w:rPr>
          <w:vertAlign w:val="superscript"/>
          <w:rtl/>
          <w:lang w:bidi="ar-DZ"/>
        </w:rPr>
        <w:footnoteReference w:id="86"/>
      </w:r>
      <w:r>
        <w:rPr>
          <w:rtl/>
          <w:lang w:bidi="ar-DZ"/>
        </w:rPr>
        <w:t>.</w:t>
      </w:r>
    </w:p>
    <w:p w:rsidR="00277821" w:rsidRPr="003D296E" w:rsidRDefault="00277821" w:rsidP="00277821">
      <w:pPr>
        <w:autoSpaceDE w:val="0"/>
        <w:autoSpaceDN w:val="0"/>
        <w:adjustRightInd w:val="0"/>
        <w:ind w:firstLine="567"/>
        <w:rPr>
          <w:rFonts w:ascii="Simplified Arabic" w:hAnsi="Simplified Arabic"/>
          <w:sz w:val="28"/>
          <w:rtl/>
        </w:rPr>
      </w:pPr>
      <w:r w:rsidRPr="00C613D5">
        <w:rPr>
          <w:rFonts w:ascii="Simplified Arabic" w:hAnsi="Simplified Arabic" w:hint="cs"/>
          <w:sz w:val="28"/>
          <w:rtl/>
        </w:rPr>
        <w:t xml:space="preserve">لهذا فإن </w:t>
      </w:r>
      <w:r>
        <w:rPr>
          <w:rFonts w:ascii="Simplified Arabic" w:hAnsi="Simplified Arabic" w:hint="cs"/>
          <w:sz w:val="28"/>
          <w:rtl/>
        </w:rPr>
        <w:t>المرسوم رقم 63-95 المؤرخ في 22 مارس 1963 المتضمن تنظيم وتسيير المؤسسات الصناعية والمنجمية والحرفية وكذلك المستثمرات الفلاحية الشاغرة</w:t>
      </w:r>
      <w:r>
        <w:rPr>
          <w:rStyle w:val="Appelnotedebasdep"/>
          <w:rFonts w:ascii="Simplified Arabic" w:hAnsi="Simplified Arabic"/>
          <w:sz w:val="28"/>
          <w:rtl/>
        </w:rPr>
        <w:footnoteReference w:id="87"/>
      </w:r>
      <w:r>
        <w:rPr>
          <w:rFonts w:ascii="Simplified Arabic" w:hAnsi="Simplified Arabic" w:hint="cs"/>
          <w:sz w:val="28"/>
          <w:rtl/>
        </w:rPr>
        <w:t>، هو الذي ينظم الهيكل العام للمؤسسة المسيرة ذاتيا.</w:t>
      </w:r>
      <w:bookmarkStart w:id="242" w:name="_Toc88641903"/>
      <w:bookmarkStart w:id="243" w:name="_Toc77097392"/>
    </w:p>
    <w:bookmarkEnd w:id="242"/>
    <w:bookmarkEnd w:id="243"/>
    <w:p w:rsidR="00277821" w:rsidRPr="00160499" w:rsidRDefault="005D3C9B" w:rsidP="00197D87">
      <w:pPr>
        <w:autoSpaceDE w:val="0"/>
        <w:autoSpaceDN w:val="0"/>
        <w:adjustRightInd w:val="0"/>
        <w:spacing w:after="0"/>
        <w:ind w:firstLine="567"/>
        <w:rPr>
          <w:rFonts w:ascii="Simplified Arabic" w:eastAsia="SimplifiedArabic" w:hAnsi="Simplified Arabic"/>
          <w:b/>
          <w:bCs/>
          <w:sz w:val="28"/>
          <w:u w:val="single"/>
          <w:rtl/>
          <w:lang w:bidi="ar-DZ"/>
        </w:rPr>
      </w:pPr>
      <w:r>
        <w:rPr>
          <w:rFonts w:ascii="Simplified Arabic" w:eastAsia="SimplifiedArabic" w:hAnsi="Simplified Arabic" w:hint="cs"/>
          <w:sz w:val="28"/>
          <w:rtl/>
        </w:rPr>
        <w:t>إن الهيكل العام للمؤسسة المسيرة ذاتيا جاء تكريسا لمبدأ أن العمال هم الذين يسيرون المؤسسة بأنفسهم،وتجسيدا لهذا المبدأ فقد أنشأت داخل المؤسسة المسيرة ذاتيا الأجهزة التالية</w:t>
      </w:r>
      <w:r w:rsidR="00160499">
        <w:rPr>
          <w:rFonts w:ascii="Simplified Arabic" w:eastAsia="SimplifiedArabic" w:hAnsi="Simplified Arabic" w:hint="cs"/>
          <w:sz w:val="28"/>
          <w:rtl/>
        </w:rPr>
        <w:t xml:space="preserve">: </w:t>
      </w:r>
      <w:r w:rsidR="00160499" w:rsidRPr="0023374C">
        <w:rPr>
          <w:rFonts w:ascii="Simplified Arabic" w:eastAsia="SimplifiedArabic" w:hAnsi="Simplified Arabic" w:hint="cs"/>
          <w:b/>
          <w:bCs/>
          <w:sz w:val="28"/>
          <w:rtl/>
        </w:rPr>
        <w:t>الجمعية العامة</w:t>
      </w:r>
      <w:r w:rsidR="00160499" w:rsidRPr="00160499">
        <w:rPr>
          <w:rFonts w:ascii="Simplified Arabic" w:eastAsia="SimplifiedArabic" w:hAnsi="Simplified Arabic" w:hint="cs"/>
          <w:b/>
          <w:bCs/>
          <w:sz w:val="28"/>
          <w:u w:val="single"/>
          <w:rtl/>
        </w:rPr>
        <w:t xml:space="preserve"> </w:t>
      </w:r>
      <w:r w:rsidR="00160499" w:rsidRPr="0023374C">
        <w:rPr>
          <w:rFonts w:ascii="Simplified Arabic" w:eastAsia="SimplifiedArabic" w:hAnsi="Simplified Arabic" w:hint="cs"/>
          <w:b/>
          <w:bCs/>
          <w:sz w:val="28"/>
          <w:rtl/>
        </w:rPr>
        <w:t>للعمال</w:t>
      </w:r>
      <w:r w:rsidR="00160499" w:rsidRPr="00160499">
        <w:rPr>
          <w:rFonts w:ascii="Simplified Arabic" w:eastAsia="SimplifiedArabic" w:hAnsi="Simplified Arabic" w:hint="cs"/>
          <w:sz w:val="28"/>
          <w:rtl/>
        </w:rPr>
        <w:t xml:space="preserve"> تعد</w:t>
      </w:r>
      <w:r w:rsidR="00160499">
        <w:rPr>
          <w:rFonts w:ascii="Simplified Arabic" w:eastAsia="SimplifiedArabic" w:hAnsi="Simplified Arabic" w:hint="cs"/>
          <w:sz w:val="28"/>
          <w:rtl/>
        </w:rPr>
        <w:t xml:space="preserve"> الجهاز الأعلى في المؤسسة وتتكون من مجموعة من العمال الدائمين،إلا أن سلطة تعيين أعضائها تعود للمدير،الذي يختار سنويا عدد لائق من العمال الدائمين الضروريين فنيا لانجاز البرنامج الاقتصادي للمؤسسة،من صلاحياتها: المصادقة على مخطط تنمية المؤسسة والقانون المتعلق بتنظيم المالية،انتخاب مجلس العمال،مراقبة الأجهزة الأخرى</w:t>
      </w:r>
      <w:r w:rsidR="00160499">
        <w:rPr>
          <w:rStyle w:val="Appelnotedebasdep"/>
          <w:rFonts w:ascii="Simplified Arabic" w:eastAsia="SimplifiedArabic" w:hAnsi="Simplified Arabic"/>
          <w:sz w:val="28"/>
          <w:rtl/>
        </w:rPr>
        <w:footnoteReference w:id="88"/>
      </w:r>
      <w:r w:rsidR="003710E4">
        <w:rPr>
          <w:rFonts w:ascii="Simplified Arabic" w:eastAsia="SimplifiedArabic" w:hAnsi="Simplified Arabic" w:hint="cs"/>
          <w:sz w:val="28"/>
          <w:rtl/>
        </w:rPr>
        <w:t>، أما</w:t>
      </w:r>
      <w:r w:rsidR="003710E4" w:rsidRPr="0023374C">
        <w:rPr>
          <w:rFonts w:ascii="Simplified Arabic" w:eastAsia="SimplifiedArabic" w:hAnsi="Simplified Arabic" w:hint="cs"/>
          <w:b/>
          <w:bCs/>
          <w:sz w:val="28"/>
          <w:rtl/>
        </w:rPr>
        <w:t xml:space="preserve"> مجلس العمال</w:t>
      </w:r>
      <w:r w:rsidR="00B05381" w:rsidRPr="0023374C">
        <w:rPr>
          <w:rFonts w:ascii="Simplified Arabic" w:eastAsia="SimplifiedArabic" w:hAnsi="Simplified Arabic" w:hint="cs"/>
          <w:b/>
          <w:bCs/>
          <w:sz w:val="28"/>
          <w:rtl/>
        </w:rPr>
        <w:t>:</w:t>
      </w:r>
      <w:r w:rsidR="00B05381">
        <w:rPr>
          <w:rFonts w:ascii="Simplified Arabic" w:eastAsia="SimplifiedArabic" w:hAnsi="Simplified Arabic" w:hint="cs"/>
          <w:sz w:val="28"/>
          <w:rtl/>
        </w:rPr>
        <w:t>تنتخبه</w:t>
      </w:r>
      <w:r w:rsidR="004C0DEE">
        <w:rPr>
          <w:rFonts w:ascii="Simplified Arabic" w:eastAsia="SimplifiedArabic" w:hAnsi="Simplified Arabic" w:hint="cs"/>
          <w:sz w:val="28"/>
          <w:rtl/>
        </w:rPr>
        <w:t xml:space="preserve"> الجمعية </w:t>
      </w:r>
      <w:r w:rsidR="004C0DEE">
        <w:rPr>
          <w:rFonts w:ascii="Simplified Arabic" w:eastAsia="SimplifiedArabic" w:hAnsi="Simplified Arabic" w:hint="cs"/>
          <w:sz w:val="28"/>
          <w:rtl/>
        </w:rPr>
        <w:lastRenderedPageBreak/>
        <w:t>العامة لمدة ثلاث سنوات، يتراوح عدد أعضائه</w:t>
      </w:r>
      <w:r w:rsidR="007C5FB0">
        <w:rPr>
          <w:rFonts w:ascii="Simplified Arabic" w:eastAsia="SimplifiedArabic" w:hAnsi="Simplified Arabic"/>
          <w:sz w:val="28"/>
        </w:rPr>
        <w:t xml:space="preserve"> </w:t>
      </w:r>
      <w:r w:rsidR="004C0DEE">
        <w:rPr>
          <w:rFonts w:ascii="Simplified Arabic" w:eastAsia="SimplifiedArabic" w:hAnsi="Simplified Arabic" w:hint="cs"/>
          <w:sz w:val="28"/>
          <w:rtl/>
        </w:rPr>
        <w:t>من عشرة</w:t>
      </w:r>
      <w:r w:rsidR="00C15E54">
        <w:rPr>
          <w:rFonts w:ascii="Simplified Arabic" w:eastAsia="SimplifiedArabic" w:hAnsi="Simplified Arabic" w:hint="cs"/>
          <w:sz w:val="28"/>
          <w:rtl/>
        </w:rPr>
        <w:t xml:space="preserve"> على الأقل،</w:t>
      </w:r>
      <w:r w:rsidR="004C0DEE">
        <w:rPr>
          <w:rFonts w:ascii="Simplified Arabic" w:eastAsia="SimplifiedArabic" w:hAnsi="Simplified Arabic" w:hint="cs"/>
          <w:sz w:val="28"/>
          <w:rtl/>
        </w:rPr>
        <w:t xml:space="preserve"> إلى </w:t>
      </w:r>
      <w:r w:rsidR="00C15E54">
        <w:rPr>
          <w:rFonts w:ascii="Simplified Arabic" w:eastAsia="SimplifiedArabic" w:hAnsi="Simplified Arabic" w:hint="cs"/>
          <w:sz w:val="28"/>
          <w:rtl/>
        </w:rPr>
        <w:t>مئة عضو على الأكثر، مع وجوب أن يكون ثلثي الأعضاء من العمال الذين يباشرون العمل في الإنتاج، حتى لا تهيمن الاطارات التقنية والادارية على المجلس،ومن صلاحياته انتخاب لجنة التسيير ومراقبتها قبل عرض الحسابات على الجمعية العامة نهاية كل سنة مالية</w:t>
      </w:r>
      <w:r w:rsidR="00C15E54">
        <w:rPr>
          <w:rStyle w:val="Appelnotedebasdep"/>
          <w:rFonts w:ascii="Simplified Arabic" w:eastAsia="SimplifiedArabic" w:hAnsi="Simplified Arabic"/>
          <w:sz w:val="28"/>
          <w:rtl/>
        </w:rPr>
        <w:footnoteReference w:id="89"/>
      </w:r>
      <w:r w:rsidR="00C15E54">
        <w:rPr>
          <w:rFonts w:ascii="Simplified Arabic" w:eastAsia="SimplifiedArabic" w:hAnsi="Simplified Arabic" w:hint="cs"/>
          <w:sz w:val="28"/>
          <w:rtl/>
        </w:rPr>
        <w:t>،البت في النظام الداخلي،القروض،طرد العمال.</w:t>
      </w:r>
    </w:p>
    <w:p w:rsidR="00277821" w:rsidRDefault="00C15E54" w:rsidP="00326D95">
      <w:pPr>
        <w:autoSpaceDE w:val="0"/>
        <w:autoSpaceDN w:val="0"/>
        <w:adjustRightInd w:val="0"/>
        <w:ind w:firstLine="567"/>
        <w:rPr>
          <w:rFonts w:ascii="Simplified Arabic" w:eastAsia="SimplifiedArabic" w:hAnsi="Simplified Arabic"/>
          <w:sz w:val="28"/>
          <w:rtl/>
        </w:rPr>
      </w:pPr>
      <w:r>
        <w:rPr>
          <w:rFonts w:ascii="Simplified Arabic" w:eastAsia="SimplifiedArabic" w:hAnsi="Simplified Arabic" w:hint="cs"/>
          <w:sz w:val="28"/>
          <w:rtl/>
        </w:rPr>
        <w:t xml:space="preserve">من أجهزة المؤسسة المسيرة ذاتيا هناك </w:t>
      </w:r>
      <w:r w:rsidRPr="00C15E54">
        <w:rPr>
          <w:rFonts w:ascii="Simplified Arabic" w:eastAsia="SimplifiedArabic" w:hAnsi="Simplified Arabic" w:hint="cs"/>
          <w:b/>
          <w:bCs/>
          <w:sz w:val="28"/>
          <w:rtl/>
        </w:rPr>
        <w:t xml:space="preserve">لجنة </w:t>
      </w:r>
      <w:r w:rsidR="007C5FB0" w:rsidRPr="00C15E54">
        <w:rPr>
          <w:rFonts w:ascii="Simplified Arabic" w:eastAsia="SimplifiedArabic" w:hAnsi="Simplified Arabic" w:hint="cs"/>
          <w:b/>
          <w:bCs/>
          <w:sz w:val="28"/>
          <w:rtl/>
        </w:rPr>
        <w:t>التسيير</w:t>
      </w:r>
      <w:r w:rsidR="007C5FB0">
        <w:rPr>
          <w:rFonts w:ascii="Simplified Arabic" w:eastAsia="SimplifiedArabic" w:hAnsi="Simplified Arabic" w:hint="cs"/>
          <w:sz w:val="28"/>
          <w:rtl/>
        </w:rPr>
        <w:t xml:space="preserve"> الت</w:t>
      </w:r>
      <w:r w:rsidR="007C5FB0">
        <w:rPr>
          <w:rFonts w:ascii="Simplified Arabic" w:eastAsia="SimplifiedArabic" w:hAnsi="Simplified Arabic"/>
          <w:sz w:val="28"/>
          <w:rtl/>
        </w:rPr>
        <w:t>ي</w:t>
      </w:r>
      <w:r>
        <w:rPr>
          <w:rFonts w:ascii="Simplified Arabic" w:eastAsia="SimplifiedArabic" w:hAnsi="Simplified Arabic" w:hint="cs"/>
          <w:sz w:val="28"/>
          <w:rtl/>
        </w:rPr>
        <w:t xml:space="preserve"> تعد الجهاز التنفيذي للمؤسسة تتكون من ثلاث إلى </w:t>
      </w:r>
      <w:r w:rsidR="007C5FB0">
        <w:rPr>
          <w:rFonts w:ascii="Simplified Arabic" w:eastAsia="SimplifiedArabic" w:hAnsi="Simplified Arabic" w:hint="cs"/>
          <w:sz w:val="28"/>
          <w:rtl/>
        </w:rPr>
        <w:t>إحدى</w:t>
      </w:r>
      <w:r>
        <w:rPr>
          <w:rFonts w:ascii="Simplified Arabic" w:eastAsia="SimplifiedArabic" w:hAnsi="Simplified Arabic" w:hint="cs"/>
          <w:sz w:val="28"/>
          <w:rtl/>
        </w:rPr>
        <w:t xml:space="preserve"> عشر عضوا،يتم انتخابهم من طرف مجلس العمال لمدة ثلاث سنوات، على أن يكون ثلث من العمال المباشرين للإنتاج ،يتجدد هذا الثلث كل سنة ،تتمثل مهام لجنة التسيير في انتخاب رئيسها،وضع الترتيبات المتعلقة بالعمل،توزيع المسؤوليات، توزيع والترويج لل</w:t>
      </w:r>
      <w:r w:rsidR="00326D95">
        <w:rPr>
          <w:rFonts w:ascii="Simplified Arabic" w:eastAsia="SimplifiedArabic" w:hAnsi="Simplified Arabic" w:hint="cs"/>
          <w:sz w:val="28"/>
          <w:rtl/>
        </w:rPr>
        <w:t>منتوجات والخدمات</w:t>
      </w:r>
      <w:r w:rsidR="00277821">
        <w:rPr>
          <w:rStyle w:val="Appelnotedebasdep"/>
          <w:rFonts w:ascii="Simplified Arabic" w:eastAsia="SimplifiedArabic" w:hAnsi="Simplified Arabic"/>
          <w:sz w:val="28"/>
        </w:rPr>
        <w:footnoteReference w:id="90"/>
      </w:r>
      <w:r w:rsidR="00326D95">
        <w:rPr>
          <w:rFonts w:ascii="Simplified Arabic" w:eastAsia="SimplifiedArabic" w:hAnsi="Simplified Arabic" w:hint="cs"/>
          <w:sz w:val="28"/>
          <w:rtl/>
        </w:rPr>
        <w:t>.</w:t>
      </w:r>
    </w:p>
    <w:p w:rsidR="00277821" w:rsidRPr="0053466F" w:rsidRDefault="00326D95" w:rsidP="0053466F">
      <w:pPr>
        <w:autoSpaceDE w:val="0"/>
        <w:autoSpaceDN w:val="0"/>
        <w:adjustRightInd w:val="0"/>
        <w:ind w:firstLine="567"/>
        <w:rPr>
          <w:rFonts w:ascii="Simplified Arabic" w:eastAsia="SimplifiedArabic" w:hAnsi="Simplified Arabic"/>
          <w:b/>
          <w:bCs/>
          <w:sz w:val="28"/>
          <w:rtl/>
        </w:rPr>
      </w:pPr>
      <w:r w:rsidRPr="00D45033">
        <w:rPr>
          <w:rFonts w:ascii="Simplified Arabic" w:eastAsia="SimplifiedArabic" w:hAnsi="Simplified Arabic" w:hint="cs"/>
          <w:sz w:val="28"/>
          <w:rtl/>
        </w:rPr>
        <w:t>أما</w:t>
      </w:r>
      <w:r w:rsidR="007C5FB0">
        <w:rPr>
          <w:rFonts w:ascii="Simplified Arabic" w:eastAsia="SimplifiedArabic" w:hAnsi="Simplified Arabic"/>
          <w:sz w:val="28"/>
        </w:rPr>
        <w:t xml:space="preserve"> </w:t>
      </w:r>
      <w:r w:rsidR="00D45033" w:rsidRPr="00D45033">
        <w:rPr>
          <w:rFonts w:ascii="Simplified Arabic" w:eastAsia="SimplifiedArabic" w:hAnsi="Simplified Arabic" w:hint="cs"/>
          <w:sz w:val="28"/>
          <w:rtl/>
        </w:rPr>
        <w:t>عن</w:t>
      </w:r>
      <w:r w:rsidRPr="00326D95">
        <w:rPr>
          <w:rFonts w:ascii="Simplified Arabic" w:eastAsia="SimplifiedArabic" w:hAnsi="Simplified Arabic" w:hint="cs"/>
          <w:b/>
          <w:bCs/>
          <w:sz w:val="28"/>
          <w:rtl/>
        </w:rPr>
        <w:t xml:space="preserve"> المديرية </w:t>
      </w:r>
      <w:r w:rsidR="00D45033" w:rsidRPr="00D45033">
        <w:rPr>
          <w:rFonts w:ascii="Simplified Arabic" w:eastAsia="SimplifiedArabic" w:hAnsi="Simplified Arabic" w:hint="cs"/>
          <w:sz w:val="28"/>
          <w:rtl/>
        </w:rPr>
        <w:t>كجهاز من أجهزة المؤسسة المسيرة ذاتيا</w:t>
      </w:r>
      <w:r w:rsidR="00D45033">
        <w:rPr>
          <w:rFonts w:ascii="Simplified Arabic" w:eastAsia="SimplifiedArabic" w:hAnsi="Simplified Arabic" w:hint="cs"/>
          <w:sz w:val="28"/>
          <w:rtl/>
        </w:rPr>
        <w:t xml:space="preserve"> يتميز بوجود ازدواج في قيادة التسيير بين رئيس لجنة التسيير والمدير،كون الأول عضو منتخب ، في حين أن المدير معين من طرف الوزارة الوصية على القطاع،وباقتراح من المجلس البلدي للتسيير الذاتي وهو مانصت عليه المادة 26 من المرسوم 63-95 السالف ذكره، ويعتبر المدير موظف عمومي </w:t>
      </w:r>
      <w:r w:rsidR="0053466F">
        <w:rPr>
          <w:rFonts w:ascii="Simplified Arabic" w:eastAsia="SimplifiedArabic" w:hAnsi="Simplified Arabic" w:hint="cs"/>
          <w:sz w:val="28"/>
          <w:rtl/>
        </w:rPr>
        <w:t>تابع للدولة، فهو مسؤول أمامها باعتباره الممثل القانوني عنها، يعمل على الحفاظ على شرعية العمليات الاقتصادية والمالية،بحيث يتولى التسيير الإداري ويقوم بدور المراقب المالي والتقني،يوقع التعهدات ينظر في حساب آخر السنة،يحضر أموالها العقارية والمنقولة</w:t>
      </w:r>
      <w:r w:rsidR="00277821">
        <w:rPr>
          <w:rStyle w:val="Appelnotedebasdep"/>
          <w:rFonts w:ascii="Simplified Arabic" w:eastAsia="SimplifiedArabic" w:hAnsi="Simplified Arabic"/>
          <w:sz w:val="28"/>
        </w:rPr>
        <w:footnoteReference w:id="91"/>
      </w:r>
      <w:r w:rsidR="0053466F">
        <w:rPr>
          <w:rFonts w:ascii="Simplified Arabic" w:eastAsia="SimplifiedArabic" w:hAnsi="Simplified Arabic" w:hint="cs"/>
          <w:sz w:val="28"/>
          <w:rtl/>
        </w:rPr>
        <w:t xml:space="preserve"> .</w:t>
      </w:r>
    </w:p>
    <w:p w:rsidR="00277821" w:rsidRDefault="00193E62" w:rsidP="00E62D22">
      <w:pPr>
        <w:autoSpaceDE w:val="0"/>
        <w:autoSpaceDN w:val="0"/>
        <w:adjustRightInd w:val="0"/>
        <w:ind w:firstLine="567"/>
        <w:rPr>
          <w:rFonts w:ascii="Simplified Arabic" w:eastAsia="SimplifiedArabic" w:hAnsi="Simplified Arabic"/>
          <w:sz w:val="28"/>
          <w:rtl/>
        </w:rPr>
      </w:pPr>
      <w:r>
        <w:rPr>
          <w:rFonts w:ascii="Simplified Arabic" w:eastAsia="SimplifiedArabic" w:hAnsi="Simplified Arabic" w:hint="cs"/>
          <w:sz w:val="28"/>
          <w:rtl/>
        </w:rPr>
        <w:t xml:space="preserve">يعد رئيس لجنة التسيير مكلف بالإشراف والإدارة العليا للمؤسسة طبقا للمادة 19 من المرسوم 63-95 السالف ذكره، </w:t>
      </w:r>
      <w:r w:rsidR="00E62D22">
        <w:rPr>
          <w:rFonts w:ascii="Simplified Arabic" w:eastAsia="SimplifiedArabic" w:hAnsi="Simplified Arabic" w:hint="cs"/>
          <w:sz w:val="28"/>
          <w:rtl/>
        </w:rPr>
        <w:t>كما يقوم باستدعاء الجمعية العامة، يرأس اجتماعات مختلفة، للهيئة المنتخبة ويوقع على محاضر مداولاتها، في حين يعد الممثل القانوني للمؤسسة أمام الجهات الإدارية أو القضائية.</w:t>
      </w:r>
    </w:p>
    <w:p w:rsidR="00C47FF7" w:rsidRDefault="00C47FF7" w:rsidP="00E62D22">
      <w:pPr>
        <w:autoSpaceDE w:val="0"/>
        <w:autoSpaceDN w:val="0"/>
        <w:adjustRightInd w:val="0"/>
        <w:ind w:firstLine="567"/>
        <w:rPr>
          <w:rFonts w:ascii="Simplified Arabic" w:eastAsia="SimplifiedArabic" w:hAnsi="Simplified Arabic"/>
          <w:sz w:val="28"/>
          <w:rtl/>
          <w:lang w:bidi="ar-DZ"/>
        </w:rPr>
      </w:pPr>
      <w:r>
        <w:rPr>
          <w:rFonts w:ascii="Simplified Arabic" w:eastAsia="SimplifiedArabic" w:hAnsi="Simplified Arabic" w:hint="cs"/>
          <w:sz w:val="28"/>
          <w:rtl/>
        </w:rPr>
        <w:t>تعتبر المؤسسة المسيرة ذاتيا منظمة إدارية اقتصادية لامركزية مصلحية،ترتبط بعلا</w:t>
      </w:r>
      <w:r w:rsidR="00C12A97">
        <w:rPr>
          <w:rFonts w:ascii="Simplified Arabic" w:eastAsia="SimplifiedArabic" w:hAnsi="Simplified Arabic" w:hint="cs"/>
          <w:sz w:val="28"/>
          <w:rtl/>
        </w:rPr>
        <w:t xml:space="preserve">قة </w:t>
      </w:r>
      <w:r w:rsidR="009D0372">
        <w:rPr>
          <w:rFonts w:ascii="Simplified Arabic" w:eastAsia="SimplifiedArabic" w:hAnsi="Simplified Arabic" w:hint="cs"/>
          <w:sz w:val="28"/>
          <w:rtl/>
        </w:rPr>
        <w:t xml:space="preserve">وصائية ادارية مع السلطة المركزية،فكل عناصر ومقومات اللامركزية الإدارية المصلحية متوافرة في نظام </w:t>
      </w:r>
      <w:r w:rsidR="009D0372">
        <w:rPr>
          <w:rFonts w:ascii="Simplified Arabic" w:eastAsia="SimplifiedArabic" w:hAnsi="Simplified Arabic" w:hint="cs"/>
          <w:sz w:val="28"/>
          <w:rtl/>
        </w:rPr>
        <w:lastRenderedPageBreak/>
        <w:t>التسيير الذاتي،</w:t>
      </w:r>
      <w:r w:rsidR="007A3A29">
        <w:rPr>
          <w:rFonts w:ascii="Simplified Arabic" w:eastAsia="SimplifiedArabic" w:hAnsi="Simplified Arabic" w:hint="cs"/>
          <w:sz w:val="28"/>
          <w:rtl/>
        </w:rPr>
        <w:t xml:space="preserve"> حيث أن عنصري الاستقلال المالي والإداري عن السلطة المركزية متوفر، بحيث أن جماعة العمال في المؤسسة يؤلفون هيئة عمالية مستقلة تتمتع بالشخصية المعنوية والاستقلال الاداري والمالي،استثمار مجموع الأموال التي سخرتها الدولة لهم للانتفاع بثمارها المختلفة في نطاق المخططات الوطنية.</w:t>
      </w:r>
    </w:p>
    <w:p w:rsidR="00277821" w:rsidRDefault="007A3A29" w:rsidP="00277821">
      <w:pPr>
        <w:autoSpaceDE w:val="0"/>
        <w:autoSpaceDN w:val="0"/>
        <w:adjustRightInd w:val="0"/>
        <w:ind w:firstLine="567"/>
        <w:rPr>
          <w:rFonts w:ascii="Simplified Arabic" w:eastAsia="SimplifiedArabic" w:hAnsi="Simplified Arabic"/>
          <w:sz w:val="28"/>
          <w:rtl/>
        </w:rPr>
      </w:pPr>
      <w:r>
        <w:rPr>
          <w:rFonts w:ascii="Simplified Arabic" w:eastAsia="SimplifiedArabic" w:hAnsi="Simplified Arabic" w:hint="cs"/>
          <w:sz w:val="28"/>
          <w:rtl/>
        </w:rPr>
        <w:t>كما أن طبيعة العلاقة القانونية والتنظيمية التي تربط المؤسسة المسيرة ذاتيا بالسلطات الإدارية المركزية في الدولة هي علاقة وصائية إدارية وليست علاقة سلطة رئاسية</w:t>
      </w:r>
      <w:r w:rsidR="00277821">
        <w:rPr>
          <w:rFonts w:ascii="Simplified Arabic" w:eastAsia="SimplifiedArabic" w:hAnsi="Simplified Arabic"/>
          <w:sz w:val="28"/>
        </w:rPr>
        <w:t>.</w:t>
      </w:r>
      <w:r w:rsidR="00277821">
        <w:rPr>
          <w:rStyle w:val="Appelnotedebasdep"/>
          <w:rFonts w:ascii="Simplified Arabic" w:eastAsia="SimplifiedArabic" w:hAnsi="Simplified Arabic"/>
          <w:sz w:val="28"/>
        </w:rPr>
        <w:footnoteReference w:id="92"/>
      </w:r>
    </w:p>
    <w:p w:rsidR="00277821" w:rsidRDefault="00C968E0" w:rsidP="00C968E0">
      <w:pPr>
        <w:pStyle w:val="a4"/>
        <w:rPr>
          <w:rFonts w:eastAsia="Traditional Arabic"/>
          <w:rtl/>
          <w:lang w:eastAsia="fr-FR" w:bidi="ar-DZ"/>
        </w:rPr>
      </w:pPr>
      <w:bookmarkStart w:id="244" w:name="_Toc144232120"/>
      <w:bookmarkStart w:id="245" w:name="_Toc144234448"/>
      <w:bookmarkStart w:id="246" w:name="_Toc179218497"/>
      <w:bookmarkStart w:id="247" w:name="_Toc179225799"/>
      <w:bookmarkStart w:id="248" w:name="_Toc179290000"/>
      <w:bookmarkStart w:id="249" w:name="_Toc179297986"/>
      <w:r>
        <w:rPr>
          <w:rFonts w:hint="cs"/>
          <w:rtl/>
        </w:rPr>
        <w:t>ثانيا</w:t>
      </w:r>
      <w:r w:rsidR="00277821" w:rsidRPr="00CD4558">
        <w:rPr>
          <w:rtl/>
        </w:rPr>
        <w:t>:</w:t>
      </w:r>
      <w:r w:rsidR="00277821">
        <w:rPr>
          <w:rFonts w:eastAsia="Traditional Arabic"/>
          <w:rtl/>
          <w:lang w:eastAsia="fr-FR" w:bidi="ar-DZ"/>
        </w:rPr>
        <w:t>مرحلة التسيير الاشتراكي</w:t>
      </w:r>
      <w:bookmarkEnd w:id="244"/>
      <w:bookmarkEnd w:id="245"/>
      <w:bookmarkEnd w:id="246"/>
      <w:bookmarkEnd w:id="247"/>
      <w:bookmarkEnd w:id="248"/>
      <w:bookmarkEnd w:id="249"/>
    </w:p>
    <w:p w:rsidR="00277821" w:rsidRDefault="00277821" w:rsidP="00277821">
      <w:pPr>
        <w:ind w:firstLine="567"/>
        <w:rPr>
          <w:rtl/>
          <w:lang w:bidi="ar-DZ"/>
        </w:rPr>
      </w:pPr>
      <w:bookmarkStart w:id="250" w:name="_Toc88641904"/>
      <w:r>
        <w:rPr>
          <w:rtl/>
          <w:lang w:bidi="ar-DZ"/>
        </w:rPr>
        <w:t>لقد جاء المشرع بفكرة توحيد الأنظمة القانونية</w:t>
      </w:r>
      <w:r w:rsidR="001D7CC8">
        <w:rPr>
          <w:rFonts w:hint="cs"/>
          <w:rtl/>
          <w:lang w:bidi="ar-DZ"/>
        </w:rPr>
        <w:t>،</w:t>
      </w:r>
      <w:r>
        <w:rPr>
          <w:rtl/>
          <w:lang w:bidi="ar-DZ"/>
        </w:rPr>
        <w:t xml:space="preserve"> والصيغ التنظيمية لجميع الهياكل الاقتصادية، إذ مزج بين المؤسسة العمومية الصناعية والتجارية</w:t>
      </w:r>
      <w:r w:rsidR="001D7CC8">
        <w:rPr>
          <w:rFonts w:hint="cs"/>
          <w:rtl/>
          <w:lang w:bidi="ar-DZ"/>
        </w:rPr>
        <w:t>،</w:t>
      </w:r>
      <w:r>
        <w:rPr>
          <w:rtl/>
          <w:lang w:bidi="ar-DZ"/>
        </w:rPr>
        <w:t xml:space="preserve"> والشركات الوطنية أدخلها ضمن اطار المؤسسة الاشتراكية</w:t>
      </w:r>
      <w:r w:rsidR="001D7CC8">
        <w:rPr>
          <w:rFonts w:hint="cs"/>
          <w:rtl/>
          <w:lang w:bidi="ar-DZ"/>
        </w:rPr>
        <w:t>،</w:t>
      </w:r>
      <w:r>
        <w:rPr>
          <w:rtl/>
          <w:lang w:bidi="ar-DZ"/>
        </w:rPr>
        <w:t xml:space="preserve"> مستبعدا بذلك كل التصنيفات التقليدية ودون تقديم أي تعريف إذ تنص المادة 01 من الأمر 71-74 المؤرخ في 16 نوفمبر 1971 المتعلق بالتسيير الاشتراكي للمؤسسات</w:t>
      </w:r>
      <w:r>
        <w:rPr>
          <w:vertAlign w:val="superscript"/>
          <w:rtl/>
        </w:rPr>
        <w:footnoteReference w:id="93"/>
      </w:r>
      <w:r>
        <w:rPr>
          <w:rtl/>
          <w:lang w:bidi="ar-DZ"/>
        </w:rPr>
        <w:t>:</w:t>
      </w:r>
      <w:r>
        <w:rPr>
          <w:b/>
          <w:bCs/>
          <w:rtl/>
          <w:lang w:bidi="ar-DZ"/>
        </w:rPr>
        <w:t xml:space="preserve"> " تطبق أحكام هذا الأمر على تنظيم وتسيير المؤسسة العمومية الاشتراكية التي تهدف إلى القيام بنشاط اقتصادي أو اجتماعي أو ثقافي باستثناء القطاع الفلاحي المسير ذاتيا أو القطاع التعاوني</w:t>
      </w:r>
      <w:r>
        <w:rPr>
          <w:rtl/>
          <w:lang w:bidi="ar-DZ"/>
        </w:rPr>
        <w:t xml:space="preserve">". </w:t>
      </w:r>
    </w:p>
    <w:p w:rsidR="00277821" w:rsidRDefault="00277821" w:rsidP="00277821">
      <w:pPr>
        <w:ind w:firstLine="567"/>
        <w:rPr>
          <w:rtl/>
          <w:lang w:bidi="ar-DZ"/>
        </w:rPr>
      </w:pPr>
      <w:r>
        <w:rPr>
          <w:rtl/>
          <w:lang w:bidi="ar-DZ"/>
        </w:rPr>
        <w:t>وتتمتع هذه المؤسسات بالشخصية المعنوية والاستقلال المالي كما وضحته المادة 04 من نفس الأمر</w:t>
      </w:r>
      <w:r>
        <w:rPr>
          <w:vertAlign w:val="superscript"/>
          <w:rtl/>
        </w:rPr>
        <w:footnoteReference w:id="94"/>
      </w:r>
      <w:r>
        <w:rPr>
          <w:rtl/>
          <w:lang w:bidi="ar-DZ"/>
        </w:rPr>
        <w:t xml:space="preserve">، وتأكد المادة 02 من الأمر 71-74 السالف ذكره بأن هذه المؤسسات هي ملك للدولة وأموالها أموال عمومية: </w:t>
      </w:r>
      <w:r>
        <w:rPr>
          <w:b/>
          <w:bCs/>
          <w:rtl/>
          <w:lang w:bidi="ar-DZ"/>
        </w:rPr>
        <w:t>''المؤسسة الاشتراكية التي يتكون مجموع تراثها من الأموال العامة''</w:t>
      </w:r>
      <w:r>
        <w:rPr>
          <w:rtl/>
          <w:lang w:bidi="ar-DZ"/>
        </w:rPr>
        <w:t xml:space="preserve">. </w:t>
      </w:r>
    </w:p>
    <w:p w:rsidR="00277821" w:rsidRDefault="00277821" w:rsidP="00775C07">
      <w:pPr>
        <w:ind w:firstLine="567"/>
        <w:rPr>
          <w:rFonts w:ascii="Simplified Arabic" w:eastAsia="SimplifiedArabic" w:hAnsi="Simplified Arabic"/>
          <w:sz w:val="28"/>
          <w:rtl/>
        </w:rPr>
      </w:pPr>
      <w:r>
        <w:rPr>
          <w:rtl/>
          <w:lang w:bidi="ar-DZ"/>
        </w:rPr>
        <w:t>يستنتج أن المشرع الجزائري قد أدرج المؤسسة العمومية الصناعية والتجارية ضمن المؤسسة الاشتراكية</w:t>
      </w:r>
      <w:r w:rsidR="00480636">
        <w:rPr>
          <w:rFonts w:hint="cs"/>
          <w:rtl/>
          <w:lang w:bidi="ar-DZ"/>
        </w:rPr>
        <w:t xml:space="preserve"> :وهي مكونة من الأجهزة إذ يعد مجلس العمال</w:t>
      </w:r>
      <w:r w:rsidR="00CD6B28">
        <w:rPr>
          <w:rFonts w:hint="cs"/>
          <w:rtl/>
          <w:lang w:bidi="ar-DZ"/>
        </w:rPr>
        <w:t xml:space="preserve"> حجر الزاوية في التنظيم الاشتراكي،ويشارك عن طريقه مجموع العمال في تسيير شؤون المؤسسة، يتكون من سبعة إلى خمسة وعشرون عضو،ينتخبون من قبل عمال المؤسسة،لمدة ثلاث سنوات، على قائمة موحدة تضعها لجنة مشكلة من </w:t>
      </w:r>
      <w:r w:rsidR="00CD6B28">
        <w:rPr>
          <w:rFonts w:hint="cs"/>
          <w:rtl/>
          <w:lang w:bidi="ar-DZ"/>
        </w:rPr>
        <w:lastRenderedPageBreak/>
        <w:t>الحزب والنقابة العمالية والسلطة الوصائية،</w:t>
      </w:r>
      <w:r w:rsidR="00F03CD4">
        <w:rPr>
          <w:rFonts w:hint="cs"/>
          <w:rtl/>
          <w:lang w:bidi="ar-DZ"/>
        </w:rPr>
        <w:t>يجتمع  مجلس العمال</w:t>
      </w:r>
      <w:r w:rsidR="00D01A1D">
        <w:rPr>
          <w:rFonts w:hint="cs"/>
          <w:rtl/>
          <w:lang w:bidi="ar-DZ"/>
        </w:rPr>
        <w:t xml:space="preserve"> مرتين في السنة، مع امكانية عقد اجتماع في ظروف استثنائية بناءا على طلب مدير المؤسسة أو بناءا</w:t>
      </w:r>
      <w:r w:rsidR="007C5FB0">
        <w:rPr>
          <w:lang w:bidi="ar-DZ"/>
        </w:rPr>
        <w:t xml:space="preserve"> </w:t>
      </w:r>
      <w:r w:rsidR="00DF15FD">
        <w:rPr>
          <w:rFonts w:hint="cs"/>
          <w:rtl/>
          <w:lang w:bidi="ar-DZ"/>
        </w:rPr>
        <w:t xml:space="preserve">على طلب الأغلبية البسيطة </w:t>
      </w:r>
      <w:r w:rsidR="00775C07">
        <w:rPr>
          <w:rFonts w:hint="cs"/>
          <w:rtl/>
          <w:lang w:bidi="ar-DZ"/>
        </w:rPr>
        <w:t xml:space="preserve">لأعضاء المجلس،وينتخب المجلس العمالي رئيسا له لمدة سنة،يختص بتنظيم </w:t>
      </w:r>
      <w:r w:rsidR="007C5FB0">
        <w:rPr>
          <w:rFonts w:hint="cs"/>
          <w:rtl/>
          <w:lang w:bidi="ar-DZ"/>
        </w:rPr>
        <w:t>وإدارة</w:t>
      </w:r>
      <w:r w:rsidR="00775C07">
        <w:rPr>
          <w:rFonts w:hint="cs"/>
          <w:rtl/>
          <w:lang w:bidi="ar-DZ"/>
        </w:rPr>
        <w:t xml:space="preserve"> اجتماعاته، ويتم اتخاذ قراراته بأغلبية المجتمعين، يخضع المجلس لسلطة وصائية لها حق إلغاء أو حل المجلس بناءا على اقتراح النقابة أو الحزب أو السلطة الوصية</w:t>
      </w:r>
      <w:r>
        <w:rPr>
          <w:vertAlign w:val="superscript"/>
          <w:rtl/>
        </w:rPr>
        <w:footnoteReference w:id="95"/>
      </w:r>
      <w:r>
        <w:rPr>
          <w:rFonts w:ascii="Simplified Arabic" w:eastAsia="SimplifiedArabic" w:hAnsi="Simplified Arabic"/>
          <w:sz w:val="28"/>
          <w:rtl/>
        </w:rPr>
        <w:t>.</w:t>
      </w:r>
    </w:p>
    <w:p w:rsidR="00CE0D39" w:rsidRDefault="00AB62A0" w:rsidP="00AB62A0">
      <w:pPr>
        <w:ind w:firstLine="567"/>
        <w:rPr>
          <w:rFonts w:ascii="Simplified Arabic" w:eastAsia="SimplifiedArabic" w:hAnsi="Simplified Arabic"/>
          <w:sz w:val="28"/>
          <w:rtl/>
        </w:rPr>
      </w:pPr>
      <w:r>
        <w:rPr>
          <w:rFonts w:ascii="Simplified Arabic" w:eastAsia="SimplifiedArabic" w:hAnsi="Simplified Arabic" w:hint="cs"/>
          <w:sz w:val="28"/>
          <w:rtl/>
        </w:rPr>
        <w:t>أما فيما يخص عمله، يمكن للمجلس أن ينشئ من بين أعضائه لجان دائمة لتسهيل عمله،ومراقبة مختلف نشاطات المؤسسة،على ألا يتعدى في جميع الأحوال عدد هذه اللجان،الخمسة وهي: لجنة الشؤون  الاقتصادية و المالية،لجنة</w:t>
      </w:r>
      <w:r w:rsidR="00CE0D39">
        <w:rPr>
          <w:rFonts w:ascii="Simplified Arabic" w:eastAsia="SimplifiedArabic" w:hAnsi="Simplified Arabic" w:hint="cs"/>
          <w:sz w:val="28"/>
          <w:rtl/>
        </w:rPr>
        <w:t xml:space="preserve"> الشؤون الاجتماعية والثقافية،لجنة المستخدمين والتكوين،لجنة التأديب، لجنة الصحة والأمن.</w:t>
      </w:r>
    </w:p>
    <w:p w:rsidR="00277821" w:rsidRPr="00CE0D39" w:rsidRDefault="00CE0D39" w:rsidP="00DC430B">
      <w:pPr>
        <w:ind w:firstLine="567"/>
        <w:rPr>
          <w:rFonts w:ascii="Simplified Arabic" w:hAnsi="Simplified Arabic"/>
          <w:sz w:val="28"/>
          <w:lang w:bidi="ar-DZ"/>
        </w:rPr>
      </w:pPr>
      <w:r>
        <w:rPr>
          <w:rFonts w:ascii="Simplified Arabic" w:eastAsia="SimplifiedArabic" w:hAnsi="Simplified Arabic" w:hint="cs"/>
          <w:sz w:val="28"/>
          <w:rtl/>
        </w:rPr>
        <w:t>فيما يخص صلاحيات مجلس العمال حددتها المواد من 29إلى 39 من الأمر رقم 71-74، ثم فصلها المرسوم 75-150 المؤرخ في 21 نوفمبر 1975 المتعلق بصلاحيات مجلس العمال في المؤسسات الاشتراكية ذات الطابع الاقتصادي</w:t>
      </w:r>
      <w:r w:rsidR="00277821">
        <w:rPr>
          <w:rFonts w:ascii="Simplified Arabic" w:eastAsia="SimplifiedArabic" w:hAnsi="Simplified Arabic"/>
          <w:sz w:val="28"/>
          <w:vertAlign w:val="superscript"/>
        </w:rPr>
        <w:footnoteReference w:id="96"/>
      </w:r>
      <w:r>
        <w:rPr>
          <w:rFonts w:ascii="Simplified Arabic" w:eastAsia="SimplifiedArabic" w:hAnsi="Simplified Arabic" w:hint="cs"/>
          <w:sz w:val="28"/>
          <w:rtl/>
          <w:lang w:bidi="ar-DZ"/>
        </w:rPr>
        <w:t xml:space="preserve"> ،</w:t>
      </w:r>
      <w:r>
        <w:rPr>
          <w:rFonts w:ascii="Simplified Arabic" w:eastAsia="SimplifiedArabic" w:hAnsi="Simplified Arabic" w:hint="cs"/>
          <w:sz w:val="28"/>
          <w:rtl/>
        </w:rPr>
        <w:t>وتتمثل في : تقديم الآراء والتوصيات حول خطة التنمية،بيان الحسابات التقديرية،بيان أساليب التشغيل وإعاد</w:t>
      </w:r>
      <w:r w:rsidR="00DC430B">
        <w:rPr>
          <w:rFonts w:ascii="Simplified Arabic" w:eastAsia="SimplifiedArabic" w:hAnsi="Simplified Arabic" w:hint="cs"/>
          <w:sz w:val="28"/>
          <w:rtl/>
        </w:rPr>
        <w:t xml:space="preserve">ة تشكيل البناء التنظيمي للمؤسسة،اتخاذ القرارات المتصلة بتحقيق الأعمال الاشتراكية ، تنظيم وإصدار اللائحة الداخلية للمؤسسة،تخصيص توزيع الدخل المادي عن تشغيل المؤسسة،تحديد حصة العمال من الدخل، ويساهم في الإعلان عن سياسة المؤسسة العمالية فيما يتعلق بالتوظيف والتكوين، ذلك بمشاركة مع مجلس الإدارة المؤسسة، بالإضافة إلى استشارته في الاجراءات المتخذة لإصلاح وضعية العمال أو تلك التي ترمي إلى </w:t>
      </w:r>
      <w:r w:rsidR="00540FB6">
        <w:rPr>
          <w:rFonts w:ascii="Simplified Arabic" w:eastAsia="SimplifiedArabic" w:hAnsi="Simplified Arabic" w:hint="cs"/>
          <w:sz w:val="28"/>
          <w:rtl/>
        </w:rPr>
        <w:t>إحداث</w:t>
      </w:r>
      <w:r w:rsidR="00DC430B">
        <w:rPr>
          <w:rFonts w:ascii="Simplified Arabic" w:eastAsia="SimplifiedArabic" w:hAnsi="Simplified Arabic" w:hint="cs"/>
          <w:sz w:val="28"/>
          <w:rtl/>
        </w:rPr>
        <w:t xml:space="preserve"> تعديل هام في هياكل المؤسسة.</w:t>
      </w:r>
    </w:p>
    <w:p w:rsidR="00277821" w:rsidRDefault="00D443D1" w:rsidP="00D443D1">
      <w:pPr>
        <w:autoSpaceDE w:val="0"/>
        <w:autoSpaceDN w:val="0"/>
        <w:adjustRightInd w:val="0"/>
        <w:ind w:firstLine="567"/>
        <w:rPr>
          <w:rFonts w:ascii="Simplified Arabic" w:eastAsia="SimplifiedArabic" w:hAnsi="Simplified Arabic"/>
          <w:sz w:val="28"/>
          <w:rtl/>
        </w:rPr>
      </w:pPr>
      <w:r>
        <w:rPr>
          <w:rFonts w:ascii="Simplified Arabic" w:eastAsia="SimplifiedArabic" w:hAnsi="Simplified Arabic" w:hint="cs"/>
          <w:b/>
          <w:bCs/>
          <w:sz w:val="28"/>
          <w:rtl/>
        </w:rPr>
        <w:t xml:space="preserve">أما فيما يخص مجلس المديرية </w:t>
      </w:r>
      <w:r>
        <w:rPr>
          <w:rFonts w:ascii="Simplified Arabic" w:eastAsia="SimplifiedArabic" w:hAnsi="Simplified Arabic" w:hint="cs"/>
          <w:sz w:val="28"/>
          <w:rtl/>
        </w:rPr>
        <w:t xml:space="preserve">فهو يتشكل من مدير المؤسسة رئيسا </w:t>
      </w:r>
      <w:r w:rsidR="00E94E27">
        <w:rPr>
          <w:rFonts w:ascii="Simplified Arabic" w:eastAsia="SimplifiedArabic" w:hAnsi="Simplified Arabic" w:hint="cs"/>
          <w:sz w:val="28"/>
          <w:rtl/>
        </w:rPr>
        <w:t xml:space="preserve">،إضافة إلى مساعدي المدير المباشرين ،بالإضافة إلى ممثلين يعينهما مجلس العمال من بين أعضاءه، يضم من تسعة إلى إحدى عشر عضو حسب أهمية المؤسسة ،ويجتمع مجلس المديرية مرة كل أسبوع على الأقل، فهو يلعب دورا رئيسيا في تنظيم وادارة شؤون المؤسسة، خاصة في مجالات التخطيط والتنظيم لعملية </w:t>
      </w:r>
      <w:r w:rsidR="00E94E27">
        <w:rPr>
          <w:rFonts w:ascii="Simplified Arabic" w:eastAsia="SimplifiedArabic" w:hAnsi="Simplified Arabic" w:hint="cs"/>
          <w:sz w:val="28"/>
          <w:rtl/>
        </w:rPr>
        <w:lastRenderedPageBreak/>
        <w:t xml:space="preserve">التشغيل وبنائها التنظيمي،وهو يقوم بالاختصاصات كما حددتها المادة 59 من الأمر 71-74 السالف ذكره: بحيث يقوم بالبت في البرنامج العام </w:t>
      </w:r>
      <w:r w:rsidR="007C25BB">
        <w:rPr>
          <w:rFonts w:ascii="Simplified Arabic" w:eastAsia="SimplifiedArabic" w:hAnsi="Simplified Arabic" w:hint="cs"/>
          <w:sz w:val="28"/>
          <w:rtl/>
        </w:rPr>
        <w:t>والأنشطة التي تضمنتها برامج البيع والشراء والإنتاج والتمويل ،دراسة مشاريع توسيع نشاطات المؤسسة وفي نطاق هدفها إلى قطاعات جديدة، تسوية خلافات ومنازعة المؤسسة، البت في مشروع القانون الأساسي للمستخدمين وجدول الأجور،دراسة ميزانيات وحسابات الاستغلال وحسابات الخسائر والأرباح وحساب التخصيص الخاص الناتج ،</w:t>
      </w:r>
      <w:r w:rsidR="00F97D26">
        <w:rPr>
          <w:rFonts w:ascii="Simplified Arabic" w:eastAsia="SimplifiedArabic" w:hAnsi="Simplified Arabic" w:hint="cs"/>
          <w:sz w:val="28"/>
          <w:rtl/>
        </w:rPr>
        <w:t>البت و التقرير في مساعدات المصرفية والمالية المبرمة وكذا التقرير السنوي المتعلق بنشاط السنة المالية المنصرمة.</w:t>
      </w:r>
    </w:p>
    <w:p w:rsidR="00277821" w:rsidRPr="000D1612" w:rsidRDefault="000D1612" w:rsidP="000D1612">
      <w:pPr>
        <w:autoSpaceDE w:val="0"/>
        <w:autoSpaceDN w:val="0"/>
        <w:adjustRightInd w:val="0"/>
        <w:ind w:firstLine="567"/>
        <w:rPr>
          <w:rFonts w:ascii="Simplified Arabic" w:eastAsia="SimplifiedArabic" w:hAnsi="Simplified Arabic"/>
          <w:sz w:val="28"/>
          <w:rtl/>
        </w:rPr>
      </w:pPr>
      <w:r>
        <w:rPr>
          <w:rFonts w:ascii="Simplified Arabic" w:eastAsia="SimplifiedArabic" w:hAnsi="Simplified Arabic" w:hint="cs"/>
          <w:sz w:val="28"/>
          <w:rtl/>
        </w:rPr>
        <w:t>في الأخير،</w:t>
      </w:r>
      <w:r w:rsidR="00F97D26">
        <w:rPr>
          <w:rFonts w:ascii="Simplified Arabic" w:eastAsia="SimplifiedArabic" w:hAnsi="Simplified Arabic" w:hint="cs"/>
          <w:sz w:val="28"/>
          <w:rtl/>
        </w:rPr>
        <w:t xml:space="preserve"> إن الشكل </w:t>
      </w:r>
      <w:r>
        <w:rPr>
          <w:rFonts w:ascii="Simplified Arabic" w:eastAsia="SimplifiedArabic" w:hAnsi="Simplified Arabic" w:hint="cs"/>
          <w:sz w:val="28"/>
          <w:rtl/>
        </w:rPr>
        <w:t xml:space="preserve">القانوني الذي منح للمؤسسة الاشتراكية، لا يتطابق تماما مع المحتوى السياسي والاجتماعي الذي أعلن عنه في الميثاق،والذي يهدف إلى بسط سيطرة العمال على وسائل الإنتاج،بفضل إدخال تحويلات جذرية في تسيير اقتصاد وفي </w:t>
      </w:r>
      <w:r w:rsidR="003C1456">
        <w:rPr>
          <w:rFonts w:ascii="Simplified Arabic" w:eastAsia="SimplifiedArabic" w:hAnsi="Simplified Arabic" w:hint="cs"/>
          <w:sz w:val="28"/>
          <w:rtl/>
        </w:rPr>
        <w:t>داخل</w:t>
      </w:r>
      <w:r>
        <w:rPr>
          <w:rFonts w:ascii="Simplified Arabic" w:eastAsia="SimplifiedArabic" w:hAnsi="Simplified Arabic" w:hint="cs"/>
          <w:sz w:val="28"/>
          <w:rtl/>
        </w:rPr>
        <w:t xml:space="preserve"> عالم الشغل بكامله،إن هذا الخلل قد أمكن ملاحظته لأنه لا يوجد استقلال حقيقي عضوي ووظيفي للمؤسسة الاشتراكية</w:t>
      </w:r>
      <w:r w:rsidR="00277821">
        <w:rPr>
          <w:rFonts w:ascii="Simplified Arabic" w:eastAsia="SimplifiedArabic" w:hAnsi="Simplified Arabic"/>
          <w:sz w:val="28"/>
          <w:vertAlign w:val="superscript"/>
          <w:rtl/>
        </w:rPr>
        <w:footnoteReference w:id="97"/>
      </w:r>
      <w:r w:rsidR="00277821">
        <w:rPr>
          <w:rtl/>
        </w:rPr>
        <w:t>.</w:t>
      </w:r>
    </w:p>
    <w:p w:rsidR="00277821" w:rsidRDefault="00277821" w:rsidP="00A8504B">
      <w:pPr>
        <w:autoSpaceDE w:val="0"/>
        <w:autoSpaceDN w:val="0"/>
        <w:adjustRightInd w:val="0"/>
        <w:ind w:firstLine="567"/>
        <w:rPr>
          <w:rFonts w:ascii="Simplified Arabic" w:eastAsia="SimplifiedArabic" w:hAnsi="Simplified Arabic"/>
          <w:sz w:val="28"/>
          <w:rtl/>
          <w:lang w:bidi="ar-DZ"/>
        </w:rPr>
      </w:pPr>
      <w:r>
        <w:rPr>
          <w:rFonts w:ascii="Simplified Arabic" w:eastAsia="SimplifiedArabic" w:hAnsi="Simplified Arabic"/>
          <w:sz w:val="28"/>
          <w:rtl/>
        </w:rPr>
        <w:t xml:space="preserve">أما فيما يخص الطبيعة </w:t>
      </w:r>
      <w:r>
        <w:rPr>
          <w:rFonts w:ascii="Simplified Arabic" w:eastAsia="SimplifiedArabic" w:hAnsi="Simplified Arabic" w:hint="cs"/>
          <w:sz w:val="28"/>
          <w:rtl/>
        </w:rPr>
        <w:t>القانونية للمؤسسات</w:t>
      </w:r>
      <w:r>
        <w:rPr>
          <w:rFonts w:ascii="Simplified Arabic" w:eastAsia="SimplifiedArabic" w:hAnsi="Simplified Arabic"/>
          <w:sz w:val="28"/>
          <w:rtl/>
        </w:rPr>
        <w:t xml:space="preserve"> الاشتراكية فإن الأمر 71-74 السالف ذكره</w:t>
      </w:r>
      <w:r w:rsidR="00A8504B">
        <w:rPr>
          <w:rFonts w:ascii="Simplified Arabic" w:eastAsia="SimplifiedArabic" w:hAnsi="Simplified Arabic" w:hint="cs"/>
          <w:sz w:val="28"/>
          <w:rtl/>
        </w:rPr>
        <w:t>،</w:t>
      </w:r>
      <w:r>
        <w:rPr>
          <w:rFonts w:ascii="Simplified Arabic" w:eastAsia="SimplifiedArabic" w:hAnsi="Simplified Arabic"/>
          <w:sz w:val="28"/>
          <w:rtl/>
        </w:rPr>
        <w:t xml:space="preserve"> لم يبين بصورة واضحة طبيعتها القانونية، حتى صدر الأمر 75-23 المؤرخ في 29 أفريل 1975 </w:t>
      </w:r>
      <w:r w:rsidR="00A8504B">
        <w:rPr>
          <w:rFonts w:ascii="Simplified Arabic" w:eastAsia="SimplifiedArabic" w:hAnsi="Simplified Arabic" w:hint="cs"/>
          <w:sz w:val="28"/>
          <w:rtl/>
        </w:rPr>
        <w:t>المتضمن القانون الأساسي النموذجي للمؤسسات الاشتراكية ذات الطابع الصناعي</w:t>
      </w:r>
      <w:r>
        <w:rPr>
          <w:rFonts w:ascii="Simplified Arabic" w:eastAsia="SimplifiedArabic" w:hAnsi="Simplified Arabic"/>
          <w:sz w:val="28"/>
          <w:vertAlign w:val="superscript"/>
        </w:rPr>
        <w:footnoteReference w:id="98"/>
      </w:r>
      <w:r>
        <w:rPr>
          <w:rFonts w:ascii="Simplified Arabic" w:eastAsia="SimplifiedArabic" w:hAnsi="Simplified Arabic"/>
          <w:sz w:val="28"/>
          <w:rtl/>
        </w:rPr>
        <w:t>،</w:t>
      </w:r>
      <w:r w:rsidR="00A8504B">
        <w:rPr>
          <w:rFonts w:ascii="Simplified Arabic" w:eastAsia="SimplifiedArabic" w:hAnsi="Simplified Arabic" w:hint="cs"/>
          <w:sz w:val="28"/>
          <w:rtl/>
        </w:rPr>
        <w:t>حيث نصت المادة الأولى</w:t>
      </w:r>
      <w:r>
        <w:rPr>
          <w:rFonts w:ascii="Simplified Arabic" w:eastAsia="SimplifiedArabic" w:hAnsi="Simplified Arabic"/>
          <w:b/>
          <w:bCs/>
          <w:sz w:val="28"/>
          <w:rtl/>
        </w:rPr>
        <w:t>:</w:t>
      </w:r>
      <w:r>
        <w:rPr>
          <w:rFonts w:ascii="Simplified Arabic" w:eastAsia="SimplifiedArabic" w:hAnsi="Simplified Arabic"/>
          <w:b/>
          <w:bCs/>
          <w:sz w:val="28"/>
        </w:rPr>
        <w:t xml:space="preserve"> " </w:t>
      </w:r>
      <w:r w:rsidR="00A8504B">
        <w:rPr>
          <w:rFonts w:ascii="Simplified Arabic" w:eastAsia="SimplifiedArabic" w:hAnsi="Simplified Arabic" w:hint="cs"/>
          <w:b/>
          <w:bCs/>
          <w:sz w:val="28"/>
          <w:rtl/>
        </w:rPr>
        <w:t xml:space="preserve">المؤسسة الاشتراكية تعد تاجرا في علاقتها مع الغير'': </w:t>
      </w:r>
      <w:r w:rsidR="003C38A5">
        <w:rPr>
          <w:rFonts w:ascii="Simplified Arabic" w:eastAsia="SimplifiedArabic" w:hAnsi="Simplified Arabic" w:hint="cs"/>
          <w:sz w:val="28"/>
          <w:rtl/>
        </w:rPr>
        <w:t>أي أن المؤسسة الاشتراكية تعد تاجرة من الناحية الشكلية طبقا لأحكام القانون التجاري.</w:t>
      </w:r>
    </w:p>
    <w:p w:rsidR="00277821" w:rsidRDefault="003C38A5" w:rsidP="00277821">
      <w:pPr>
        <w:autoSpaceDE w:val="0"/>
        <w:autoSpaceDN w:val="0"/>
        <w:adjustRightInd w:val="0"/>
        <w:ind w:firstLine="567"/>
        <w:rPr>
          <w:rFonts w:ascii="Simplified Arabic" w:eastAsia="SimplifiedArabic" w:hAnsi="Simplified Arabic"/>
          <w:sz w:val="28"/>
          <w:rtl/>
        </w:rPr>
      </w:pPr>
      <w:r>
        <w:rPr>
          <w:rFonts w:ascii="Simplified Arabic" w:eastAsia="SimplifiedArabic" w:hAnsi="Simplified Arabic" w:hint="cs"/>
          <w:sz w:val="28"/>
          <w:rtl/>
        </w:rPr>
        <w:t>هذه القواعد تجد أساسها من المواد (01،02ومن 19إلى 28 من القانون التجاري)، تؤكد بدون شك الطبيعة القانونية التجارية للمؤسسة الاشتراكية، وبالتالي فهي تخضع لكل النتائج المترتبة عن الاعتراف لها بصفة التاجر، طبقا للمادة 21 من القانون التجاري.</w:t>
      </w:r>
    </w:p>
    <w:p w:rsidR="00277821" w:rsidRDefault="00783AD0" w:rsidP="00783AD0">
      <w:pPr>
        <w:autoSpaceDE w:val="0"/>
        <w:autoSpaceDN w:val="0"/>
        <w:adjustRightInd w:val="0"/>
        <w:ind w:firstLine="567"/>
        <w:rPr>
          <w:rFonts w:ascii="Simplified Arabic" w:eastAsia="SimplifiedArabic" w:hAnsi="Simplified Arabic"/>
          <w:sz w:val="28"/>
          <w:rtl/>
          <w:lang w:bidi="ar-DZ"/>
        </w:rPr>
      </w:pPr>
      <w:r>
        <w:rPr>
          <w:rFonts w:ascii="Simplified Arabic" w:eastAsia="SimplifiedArabic" w:hAnsi="Simplified Arabic" w:hint="cs"/>
          <w:sz w:val="28"/>
          <w:rtl/>
        </w:rPr>
        <w:t xml:space="preserve">وجب التنويه في الأخير ، بالرغم من اعتبار المؤسسة الاشتراكية تاجرة فإنها لا تخضع لكل قواعد القانون التجاري،بحيث لا يطبق عليها قواعد المتعلقة بالإفلاس وطرق التنفيذ ، أما عن العمال فإن ميثاق التنظيم الاشتراكي للمؤسسات يرفع العامل الأجير إلى مرتبة المنتج المسير وهي الوضعية </w:t>
      </w:r>
      <w:r>
        <w:rPr>
          <w:rFonts w:ascii="Simplified Arabic" w:eastAsia="SimplifiedArabic" w:hAnsi="Simplified Arabic" w:hint="cs"/>
          <w:sz w:val="28"/>
          <w:rtl/>
        </w:rPr>
        <w:lastRenderedPageBreak/>
        <w:t>التي حاول ترجمتها على أرض الواقع القانون رقم 78-12 المؤرخ في 05 أوت 1978  المتضمن القانون الأساسي للعامل</w:t>
      </w:r>
      <w:r>
        <w:rPr>
          <w:rStyle w:val="Appelnotedebasdep"/>
          <w:rFonts w:ascii="Simplified Arabic" w:eastAsia="SimplifiedArabic" w:hAnsi="Simplified Arabic"/>
          <w:sz w:val="28"/>
          <w:rtl/>
        </w:rPr>
        <w:footnoteReference w:id="99"/>
      </w:r>
      <w:r>
        <w:rPr>
          <w:rFonts w:ascii="Simplified Arabic" w:eastAsia="SimplifiedArabic" w:hAnsi="Simplified Arabic" w:hint="cs"/>
          <w:sz w:val="28"/>
          <w:rtl/>
        </w:rPr>
        <w:t>.</w:t>
      </w:r>
    </w:p>
    <w:p w:rsidR="00277821" w:rsidRPr="007D4AE2" w:rsidRDefault="00AB3505" w:rsidP="00AB3505">
      <w:pPr>
        <w:pStyle w:val="a3"/>
        <w:rPr>
          <w:rFonts w:eastAsia="SimplifiedArabic"/>
          <w:i/>
          <w:iCs/>
          <w:rtl/>
        </w:rPr>
      </w:pPr>
      <w:bookmarkStart w:id="251" w:name="_Toc144232121"/>
      <w:bookmarkStart w:id="252" w:name="_Toc144234449"/>
      <w:bookmarkStart w:id="253" w:name="_Toc179218498"/>
      <w:bookmarkStart w:id="254" w:name="_Toc179224150"/>
      <w:bookmarkStart w:id="255" w:name="_Toc179225546"/>
      <w:bookmarkStart w:id="256" w:name="_Toc179225800"/>
      <w:bookmarkStart w:id="257" w:name="_Toc179290001"/>
      <w:bookmarkStart w:id="258" w:name="_Toc179297987"/>
      <w:r>
        <w:rPr>
          <w:rFonts w:eastAsia="SimplifiedArabic" w:hint="cs"/>
          <w:rtl/>
        </w:rPr>
        <w:t>الفرع الثاني</w:t>
      </w:r>
      <w:r w:rsidR="00277821" w:rsidRPr="007D4AE2">
        <w:rPr>
          <w:rFonts w:eastAsia="SimplifiedArabic"/>
          <w:rtl/>
        </w:rPr>
        <w:t>: انعكاسات مرحلة الاقتصاد الحر على مفهوم المؤسسة العمومية</w:t>
      </w:r>
      <w:bookmarkEnd w:id="250"/>
      <w:bookmarkEnd w:id="251"/>
      <w:bookmarkEnd w:id="252"/>
      <w:bookmarkEnd w:id="253"/>
      <w:bookmarkEnd w:id="254"/>
      <w:bookmarkEnd w:id="255"/>
      <w:bookmarkEnd w:id="256"/>
      <w:bookmarkEnd w:id="257"/>
      <w:bookmarkEnd w:id="258"/>
    </w:p>
    <w:p w:rsidR="00277821" w:rsidRDefault="00277821" w:rsidP="00277821">
      <w:pPr>
        <w:ind w:firstLine="567"/>
        <w:rPr>
          <w:rtl/>
        </w:rPr>
      </w:pPr>
      <w:r>
        <w:rPr>
          <w:rtl/>
        </w:rPr>
        <w:t>غالبية السياسات في الدول تتأثر بالوضع الاقتصادي والسياسي، وهو ما حدث في الجزائر بحيث التغيرات الاقتصادية والسياسية</w:t>
      </w:r>
      <w:r w:rsidR="000918CB">
        <w:rPr>
          <w:rFonts w:hint="cs"/>
          <w:rtl/>
        </w:rPr>
        <w:t>،</w:t>
      </w:r>
      <w:r>
        <w:rPr>
          <w:rtl/>
        </w:rPr>
        <w:t xml:space="preserve"> التي حدثت بداية من سنة 1986</w:t>
      </w:r>
      <w:r w:rsidR="000918CB">
        <w:rPr>
          <w:rFonts w:hint="cs"/>
          <w:rtl/>
        </w:rPr>
        <w:t>،</w:t>
      </w:r>
      <w:r>
        <w:rPr>
          <w:rtl/>
        </w:rPr>
        <w:t xml:space="preserve"> أثرت بشكل كبير على المنظومة القانونية وبيانها </w:t>
      </w:r>
      <w:r>
        <w:rPr>
          <w:rFonts w:hint="cs"/>
          <w:rtl/>
        </w:rPr>
        <w:t>في</w:t>
      </w:r>
      <w:r w:rsidR="003C1456">
        <w:t xml:space="preserve"> </w:t>
      </w:r>
      <w:r>
        <w:rPr>
          <w:rFonts w:hint="cs"/>
          <w:rtl/>
        </w:rPr>
        <w:t>مايلي:</w:t>
      </w:r>
    </w:p>
    <w:p w:rsidR="00277821" w:rsidRDefault="00AB3505" w:rsidP="00AB3505">
      <w:pPr>
        <w:pStyle w:val="a4"/>
        <w:rPr>
          <w:rFonts w:eastAsia="Traditional Arabic"/>
          <w:rtl/>
          <w:lang w:eastAsia="fr-FR" w:bidi="ar-DZ"/>
        </w:rPr>
      </w:pPr>
      <w:bookmarkStart w:id="259" w:name="_Toc88641905"/>
      <w:bookmarkStart w:id="260" w:name="_Toc77097393"/>
      <w:bookmarkStart w:id="261" w:name="_Toc144232122"/>
      <w:bookmarkStart w:id="262" w:name="_Toc144234450"/>
      <w:bookmarkStart w:id="263" w:name="_Toc179218499"/>
      <w:bookmarkStart w:id="264" w:name="_Toc179225801"/>
      <w:bookmarkStart w:id="265" w:name="_Toc179290002"/>
      <w:bookmarkStart w:id="266" w:name="_Toc179297988"/>
      <w:r>
        <w:rPr>
          <w:rFonts w:hint="cs"/>
          <w:sz w:val="28"/>
          <w:rtl/>
        </w:rPr>
        <w:t>أولا</w:t>
      </w:r>
      <w:r w:rsidR="00277821">
        <w:rPr>
          <w:rFonts w:eastAsia="Traditional Arabic"/>
          <w:rtl/>
          <w:lang w:eastAsia="fr-FR" w:bidi="ar-DZ"/>
        </w:rPr>
        <w:t>: القانون التوجيهي الخاص بالمؤسسات العمومية الاقتصادية</w:t>
      </w:r>
      <w:bookmarkEnd w:id="259"/>
      <w:bookmarkEnd w:id="260"/>
      <w:bookmarkEnd w:id="261"/>
      <w:bookmarkEnd w:id="262"/>
      <w:bookmarkEnd w:id="263"/>
      <w:bookmarkEnd w:id="264"/>
      <w:bookmarkEnd w:id="265"/>
      <w:bookmarkEnd w:id="266"/>
    </w:p>
    <w:p w:rsidR="00277821" w:rsidRPr="00EA21B6" w:rsidRDefault="00277821" w:rsidP="000918CB">
      <w:pPr>
        <w:ind w:firstLine="567"/>
        <w:rPr>
          <w:rtl/>
          <w:lang w:eastAsia="fr-FR" w:bidi="ar-DZ"/>
        </w:rPr>
      </w:pPr>
      <w:r>
        <w:rPr>
          <w:rFonts w:hint="cs"/>
          <w:rtl/>
          <w:lang w:eastAsia="fr-FR" w:bidi="ar-DZ"/>
        </w:rPr>
        <w:t>تعد القوانين التوجيهية لسنة 1988 ثورة في المجال التشريعي بحيث تم بيان الهيكل التشريعي للمؤسسات العمومية وبيانها كمايلي:</w:t>
      </w:r>
    </w:p>
    <w:p w:rsidR="00277821" w:rsidRPr="00835F9D" w:rsidRDefault="00277821" w:rsidP="00277821">
      <w:pPr>
        <w:pStyle w:val="a9"/>
        <w:rPr>
          <w:rtl/>
        </w:rPr>
      </w:pPr>
      <w:bookmarkStart w:id="267" w:name="_Toc144232123"/>
      <w:bookmarkStart w:id="268" w:name="_Toc144234451"/>
      <w:bookmarkStart w:id="269" w:name="_Toc179218500"/>
      <w:bookmarkStart w:id="270" w:name="_Toc179225802"/>
      <w:bookmarkStart w:id="271" w:name="_Toc179290003"/>
      <w:bookmarkStart w:id="272" w:name="_Toc179297989"/>
      <w:r>
        <w:rPr>
          <w:rFonts w:hint="cs"/>
          <w:rtl/>
        </w:rPr>
        <w:t>1. بداية ظهور القانون التوجيهي بعد الاشتراكية</w:t>
      </w:r>
      <w:bookmarkEnd w:id="267"/>
      <w:bookmarkEnd w:id="268"/>
      <w:bookmarkEnd w:id="269"/>
      <w:bookmarkEnd w:id="270"/>
      <w:bookmarkEnd w:id="271"/>
      <w:bookmarkEnd w:id="272"/>
    </w:p>
    <w:p w:rsidR="00277821" w:rsidRDefault="00277821" w:rsidP="00277821">
      <w:pPr>
        <w:ind w:firstLine="567"/>
        <w:rPr>
          <w:b/>
          <w:bCs/>
          <w:rtl/>
          <w:lang w:bidi="ar-DZ"/>
        </w:rPr>
      </w:pPr>
      <w:r>
        <w:rPr>
          <w:rtl/>
          <w:lang w:bidi="ar-DZ"/>
        </w:rPr>
        <w:t>لقد جاء هذا القانون من أجل ضمان التنمية المستمرة لإنشاء الدولة</w:t>
      </w:r>
      <w:r w:rsidR="007C0228">
        <w:rPr>
          <w:rFonts w:hint="cs"/>
          <w:rtl/>
          <w:lang w:bidi="ar-DZ"/>
        </w:rPr>
        <w:t>،</w:t>
      </w:r>
      <w:r>
        <w:rPr>
          <w:rtl/>
          <w:lang w:bidi="ar-DZ"/>
        </w:rPr>
        <w:t xml:space="preserve"> وتشرف على سير مؤسسات عمومية اقتصادية طبقا للمبادئ العامة</w:t>
      </w:r>
      <w:r w:rsidR="007C0228">
        <w:rPr>
          <w:rFonts w:hint="cs"/>
          <w:rtl/>
          <w:lang w:bidi="ar-DZ"/>
        </w:rPr>
        <w:t>،</w:t>
      </w:r>
      <w:r>
        <w:rPr>
          <w:rtl/>
          <w:lang w:bidi="ar-DZ"/>
        </w:rPr>
        <w:t xml:space="preserve"> وبناء</w:t>
      </w:r>
      <w:r w:rsidR="003C1456">
        <w:rPr>
          <w:lang w:bidi="ar-DZ"/>
        </w:rPr>
        <w:t xml:space="preserve"> </w:t>
      </w:r>
      <w:r>
        <w:rPr>
          <w:rtl/>
          <w:lang w:bidi="ar-DZ"/>
        </w:rPr>
        <w:t>على الأداء المخطط الوطني الاقتصاد</w:t>
      </w:r>
      <w:r>
        <w:rPr>
          <w:vertAlign w:val="superscript"/>
          <w:rtl/>
          <w:lang w:bidi="ar-DZ"/>
        </w:rPr>
        <w:footnoteReference w:id="100"/>
      </w:r>
      <w:r>
        <w:rPr>
          <w:rtl/>
          <w:lang w:bidi="ar-DZ"/>
        </w:rPr>
        <w:t>، وتعد المؤسسات العمومية مؤسسات اشتراكية تكتسي أشكال قانونية، فقد ميّز المشرع بين المؤسسة الاقتصادية واعتبرها تاجرة بصفة صريحة ضمن المادة 03 منه فقرة 04 من القانون رقم 88-01 السالف ذكره: " و</w:t>
      </w:r>
      <w:r>
        <w:rPr>
          <w:b/>
          <w:bCs/>
          <w:rtl/>
          <w:lang w:bidi="ar-DZ"/>
        </w:rPr>
        <w:t xml:space="preserve">تتمتع بالشخصية المعنوية التي تسري عليها قواعد القانون التجاري إلا إذا نص صراحة على أحكام قانونية خاصة''. </w:t>
      </w:r>
    </w:p>
    <w:p w:rsidR="00277821" w:rsidRDefault="00277821" w:rsidP="00277821">
      <w:pPr>
        <w:ind w:firstLine="567"/>
        <w:rPr>
          <w:b/>
          <w:bCs/>
          <w:rtl/>
          <w:lang w:bidi="ar-DZ"/>
        </w:rPr>
      </w:pPr>
      <w:r>
        <w:rPr>
          <w:rtl/>
          <w:lang w:bidi="ar-DZ"/>
        </w:rPr>
        <w:t xml:space="preserve">ولا ينطبق نفس الأمر بالنسبة المؤسسة الصناعية والتجارية فقد عرفها المشرع الجزائري على أنها: '' </w:t>
      </w:r>
      <w:r>
        <w:rPr>
          <w:b/>
          <w:bCs/>
          <w:rtl/>
          <w:lang w:bidi="ar-DZ"/>
        </w:rPr>
        <w:t xml:space="preserve">المؤسسة العمومية التي تتمكن من تمويل أعبائها الاستغلالية جزئيا أو كليا عن طريق عائد بيع انتاج تجاري يحقق طبقا لتعريفة معدة مسبقا ولدفتر الشروط العامة الذي يحدد الأعباء </w:t>
      </w:r>
      <w:r>
        <w:rPr>
          <w:b/>
          <w:bCs/>
          <w:rtl/>
          <w:lang w:bidi="ar-DZ"/>
        </w:rPr>
        <w:lastRenderedPageBreak/>
        <w:t>والتعقيدات التي تعود على عاتق المؤسسة والحقوق والصلاحيات المرتبطة بها وكذا عند الاقتضاء حقوق وواجبات المستعملين فإنها تأخذ تسمية ''هيئة العمومية ذات الطابع الصناعي والتجاري''.</w:t>
      </w:r>
      <w:r>
        <w:rPr>
          <w:b/>
          <w:bCs/>
          <w:vertAlign w:val="superscript"/>
          <w:rtl/>
          <w:lang w:bidi="ar-DZ"/>
        </w:rPr>
        <w:footnoteReference w:id="101"/>
      </w:r>
    </w:p>
    <w:p w:rsidR="00277821" w:rsidRDefault="00277821" w:rsidP="00277821">
      <w:pPr>
        <w:ind w:firstLine="567"/>
        <w:rPr>
          <w:rtl/>
          <w:lang w:bidi="ar-DZ"/>
        </w:rPr>
      </w:pPr>
      <w:r>
        <w:rPr>
          <w:rtl/>
          <w:lang w:bidi="ar-DZ"/>
        </w:rPr>
        <w:t>وتضيف المادة 46 من قانون 88-</w:t>
      </w:r>
      <w:r>
        <w:rPr>
          <w:rFonts w:hint="cs"/>
          <w:rtl/>
          <w:lang w:bidi="ar-DZ"/>
        </w:rPr>
        <w:t>01 السالف</w:t>
      </w:r>
      <w:r>
        <w:rPr>
          <w:rtl/>
          <w:lang w:bidi="ar-DZ"/>
        </w:rPr>
        <w:t xml:space="preserve"> ذكره أن الطابع التجاري لهذه المؤسسات يظهر من خلال عقد </w:t>
      </w:r>
      <w:r>
        <w:rPr>
          <w:rFonts w:hint="cs"/>
          <w:rtl/>
          <w:lang w:bidi="ar-DZ"/>
        </w:rPr>
        <w:t>إنشائها</w:t>
      </w:r>
      <w:r>
        <w:rPr>
          <w:rtl/>
          <w:lang w:bidi="ar-DZ"/>
        </w:rPr>
        <w:t xml:space="preserve"> والقوانين الأساسية التي تنشئها</w:t>
      </w:r>
      <w:r>
        <w:rPr>
          <w:vertAlign w:val="superscript"/>
          <w:rtl/>
          <w:lang w:bidi="ar-DZ"/>
        </w:rPr>
        <w:footnoteReference w:id="102"/>
      </w:r>
      <w:r>
        <w:rPr>
          <w:rtl/>
          <w:lang w:bidi="ar-DZ"/>
        </w:rPr>
        <w:t>.</w:t>
      </w:r>
      <w:bookmarkStart w:id="273" w:name="_Toc77097394"/>
      <w:bookmarkEnd w:id="273"/>
    </w:p>
    <w:p w:rsidR="00277821" w:rsidRDefault="00277821" w:rsidP="00277821">
      <w:pPr>
        <w:pStyle w:val="a9"/>
        <w:rPr>
          <w:rtl/>
        </w:rPr>
      </w:pPr>
      <w:bookmarkStart w:id="274" w:name="_Toc77097410"/>
      <w:bookmarkStart w:id="275" w:name="_Toc144232124"/>
      <w:bookmarkStart w:id="276" w:name="_Toc144234452"/>
      <w:bookmarkStart w:id="277" w:name="_Toc179218501"/>
      <w:bookmarkStart w:id="278" w:name="_Toc179225803"/>
      <w:bookmarkStart w:id="279" w:name="_Toc179290004"/>
      <w:bookmarkStart w:id="280" w:name="_Toc179297990"/>
      <w:r>
        <w:rPr>
          <w:rtl/>
        </w:rPr>
        <w:t>2. مفهوم المؤسسة العمومية الاقتصادية في إطار اقتصاد السوق</w:t>
      </w:r>
      <w:bookmarkEnd w:id="274"/>
      <w:bookmarkEnd w:id="275"/>
      <w:bookmarkEnd w:id="276"/>
      <w:bookmarkEnd w:id="277"/>
      <w:bookmarkEnd w:id="278"/>
      <w:bookmarkEnd w:id="279"/>
      <w:bookmarkEnd w:id="280"/>
    </w:p>
    <w:p w:rsidR="00B75081" w:rsidRDefault="00B75081" w:rsidP="00277821">
      <w:pPr>
        <w:autoSpaceDE w:val="0"/>
        <w:autoSpaceDN w:val="0"/>
        <w:adjustRightInd w:val="0"/>
        <w:ind w:firstLine="567"/>
        <w:rPr>
          <w:rFonts w:ascii="Simplified Arabic" w:hAnsi="Simplified Arabic"/>
          <w:sz w:val="28"/>
          <w:rtl/>
        </w:rPr>
      </w:pPr>
      <w:bookmarkStart w:id="281" w:name="_Toc88641906"/>
      <w:r>
        <w:rPr>
          <w:rFonts w:ascii="Simplified Arabic" w:hAnsi="Simplified Arabic" w:hint="cs"/>
          <w:sz w:val="28"/>
          <w:rtl/>
        </w:rPr>
        <w:t>جاءت هذه المرحلة استجابة لظروف عايشتها الدولة الجزائرية، فرضت عليها إعادة النظر في سياساتها الاقتصادية السابقة، وهو الأمر الذي دفعها إلى مراجعة قوانين المؤسسة العمومية الاقتصادية ، وإعادة النظر في مجال الاستثمار ومختلف القوانين المنظمة له،وهو الأمر الذي ترجم في إصدار العديد من القوانين كإطار تنظيمي لهذه الإصلاحات، كخطوة أولى في طريق التوجه نحو اقتصاد السوق، عن طريق منح استقلالية للمؤسسة العمومية بإعطائها نوعا من الحرية لإدارة شؤونها.</w:t>
      </w:r>
    </w:p>
    <w:p w:rsidR="00277821" w:rsidRDefault="00B75081" w:rsidP="003C1456">
      <w:pPr>
        <w:autoSpaceDE w:val="0"/>
        <w:autoSpaceDN w:val="0"/>
        <w:adjustRightInd w:val="0"/>
        <w:ind w:firstLine="567"/>
        <w:rPr>
          <w:rFonts w:ascii="Simplified Arabic" w:hAnsi="Simplified Arabic"/>
          <w:sz w:val="28"/>
          <w:rtl/>
        </w:rPr>
      </w:pPr>
      <w:r>
        <w:rPr>
          <w:rFonts w:ascii="Simplified Arabic" w:hAnsi="Simplified Arabic" w:hint="cs"/>
          <w:sz w:val="28"/>
          <w:rtl/>
        </w:rPr>
        <w:t xml:space="preserve">تعتبر استقلالية المؤسسة </w:t>
      </w:r>
      <w:r w:rsidR="004D6D5C">
        <w:rPr>
          <w:rFonts w:ascii="Simplified Arabic" w:hAnsi="Simplified Arabic" w:hint="cs"/>
          <w:sz w:val="28"/>
          <w:rtl/>
        </w:rPr>
        <w:t>العمومية الاقتصادية ضرورة لزيادة كفاءتها</w:t>
      </w:r>
      <w:r w:rsidR="004D6D5C">
        <w:rPr>
          <w:rStyle w:val="Appelnotedebasdep"/>
          <w:rFonts w:ascii="Simplified Arabic" w:hAnsi="Simplified Arabic"/>
          <w:sz w:val="28"/>
          <w:rtl/>
        </w:rPr>
        <w:footnoteReference w:id="103"/>
      </w:r>
      <w:r w:rsidR="004D6D5C">
        <w:rPr>
          <w:rFonts w:ascii="Simplified Arabic" w:hAnsi="Simplified Arabic" w:hint="cs"/>
          <w:sz w:val="28"/>
          <w:rtl/>
        </w:rPr>
        <w:t>،</w:t>
      </w:r>
      <w:r w:rsidR="00F222A8">
        <w:rPr>
          <w:rFonts w:ascii="Simplified Arabic" w:hAnsi="Simplified Arabic" w:hint="cs"/>
          <w:sz w:val="28"/>
          <w:rtl/>
        </w:rPr>
        <w:t xml:space="preserve"> رغم أنها كمبدأ لم يتم تقنينها إلا أواخر 1988، إلا أن مصدرها يعود إلى النصوص والمواثيق الأساسية للبلاد، وعلى وجه الخصوص الميثاق الوطني لسنة 1986، والذي أشار إلى ضرورة منح المزيد من استقلالية للمؤسسات العمومية قصد تحسين فعاليتها ، سواء على مستوى نموها الخاص، أو على مساهمتها في التنمية الاقتصادية والاجتماعية الشاملة، خاصة عن طريق احترام معايير الإنتاج والإنتاجية، وبسط المجال للتحكم أفضل في قواعدها،أما ما جاء ت به قوانين  1988 </w:t>
      </w:r>
      <w:r w:rsidR="00277821">
        <w:rPr>
          <w:rStyle w:val="Appelnotedebasdep"/>
          <w:rFonts w:ascii="Simplified Arabic" w:hAnsi="Simplified Arabic"/>
          <w:sz w:val="28"/>
        </w:rPr>
        <w:footnoteReference w:id="104"/>
      </w:r>
      <w:r w:rsidR="00F222A8">
        <w:rPr>
          <w:rFonts w:ascii="Simplified Arabic" w:hAnsi="Simplified Arabic" w:hint="cs"/>
          <w:sz w:val="28"/>
          <w:rtl/>
        </w:rPr>
        <w:t xml:space="preserve">، </w:t>
      </w:r>
      <w:r w:rsidR="00F222A8" w:rsidRPr="007356F9">
        <w:rPr>
          <w:rFonts w:ascii="Simplified Arabic" w:hAnsi="Simplified Arabic" w:hint="cs"/>
          <w:b/>
          <w:bCs/>
          <w:sz w:val="28"/>
          <w:rtl/>
        </w:rPr>
        <w:t>مبدأ الاستقلالية</w:t>
      </w:r>
      <w:r w:rsidR="00F222A8" w:rsidRPr="007356F9">
        <w:rPr>
          <w:rFonts w:ascii="Simplified Arabic" w:hAnsi="Simplified Arabic" w:hint="cs"/>
          <w:sz w:val="28"/>
          <w:rtl/>
        </w:rPr>
        <w:t xml:space="preserve"> </w:t>
      </w:r>
      <w:r w:rsidR="00F222A8">
        <w:rPr>
          <w:rFonts w:ascii="Simplified Arabic" w:hAnsi="Simplified Arabic" w:hint="cs"/>
          <w:sz w:val="28"/>
          <w:rtl/>
        </w:rPr>
        <w:t xml:space="preserve">أداة لتحقيق اللامركزية بكل أبعادها ، وذلك بمنح هذه المؤسسات درجات واسعة من الحرية  تجسدت في : إلغاء الوصاية القطاعية في طبيعة الخدمة </w:t>
      </w:r>
      <w:r w:rsidR="009A77C3">
        <w:rPr>
          <w:rFonts w:ascii="Simplified Arabic" w:hAnsi="Simplified Arabic" w:hint="cs"/>
          <w:sz w:val="28"/>
          <w:rtl/>
        </w:rPr>
        <w:t xml:space="preserve">العمومية ،تطبيق القواعد التجارية في تسيير أعمال المؤسسات </w:t>
      </w:r>
      <w:r w:rsidR="009A77C3">
        <w:rPr>
          <w:rFonts w:ascii="Simplified Arabic" w:hAnsi="Simplified Arabic" w:hint="cs"/>
          <w:sz w:val="28"/>
          <w:rtl/>
        </w:rPr>
        <w:lastRenderedPageBreak/>
        <w:t xml:space="preserve">المستقلة، حرية تحديد أسعار المنتجات وأجور العمال،إمكانية تحقيق استثمارات دون المرور على الهيئة المركزية للتخطيط ، مع فرض عقوبات صارمة في حال عدم إيفائها </w:t>
      </w:r>
      <w:r w:rsidR="003C1456">
        <w:rPr>
          <w:rFonts w:ascii="Simplified Arabic" w:hAnsi="Simplified Arabic" w:hint="cs"/>
          <w:sz w:val="28"/>
          <w:rtl/>
        </w:rPr>
        <w:t>بالتزامات</w:t>
      </w:r>
      <w:r w:rsidR="009A77C3">
        <w:rPr>
          <w:rFonts w:ascii="Simplified Arabic" w:hAnsi="Simplified Arabic" w:hint="cs"/>
          <w:sz w:val="28"/>
          <w:rtl/>
        </w:rPr>
        <w:t xml:space="preserve"> المالية أمام الغير</w:t>
      </w:r>
      <w:r w:rsidR="003C1456">
        <w:rPr>
          <w:rFonts w:ascii="Simplified Arabic" w:hAnsi="Simplified Arabic" w:hint="cs"/>
          <w:sz w:val="28"/>
          <w:rtl/>
          <w:lang w:bidi="ar-DZ"/>
        </w:rPr>
        <w:t>،</w:t>
      </w:r>
      <w:r w:rsidR="009A77C3">
        <w:rPr>
          <w:rFonts w:ascii="Simplified Arabic" w:hAnsi="Simplified Arabic" w:hint="cs"/>
          <w:sz w:val="28"/>
          <w:rtl/>
        </w:rPr>
        <w:t xml:space="preserve">  بحيث تصل إلى درجة حلها </w:t>
      </w:r>
      <w:r w:rsidR="00AF1DCB">
        <w:rPr>
          <w:rFonts w:ascii="Simplified Arabic" w:hAnsi="Simplified Arabic" w:hint="cs"/>
          <w:sz w:val="28"/>
          <w:rtl/>
        </w:rPr>
        <w:t>في حالة الإفلاس</w:t>
      </w:r>
      <w:r w:rsidR="00277821">
        <w:rPr>
          <w:rStyle w:val="Appelnotedebasdep"/>
          <w:rFonts w:ascii="Simplified Arabic" w:hAnsi="Simplified Arabic"/>
          <w:sz w:val="28"/>
          <w:rtl/>
        </w:rPr>
        <w:footnoteReference w:id="105"/>
      </w:r>
      <w:r w:rsidR="00277821">
        <w:rPr>
          <w:rFonts w:ascii="Simplified Arabic" w:hAnsi="Simplified Arabic"/>
          <w:sz w:val="28"/>
          <w:rtl/>
        </w:rPr>
        <w:t>.</w:t>
      </w:r>
    </w:p>
    <w:p w:rsidR="00277821" w:rsidRDefault="00277821" w:rsidP="00277821">
      <w:pPr>
        <w:ind w:firstLine="567"/>
        <w:rPr>
          <w:b/>
          <w:bCs/>
          <w:rtl/>
          <w:lang w:bidi="ar-DZ"/>
        </w:rPr>
      </w:pPr>
      <w:r>
        <w:rPr>
          <w:rtl/>
          <w:lang w:bidi="ar-DZ"/>
        </w:rPr>
        <w:t xml:space="preserve">لقد جاء هذا القانون من أجل ضمان التنمية المستمرة لإنشاء الدولة </w:t>
      </w:r>
      <w:r w:rsidR="002D6C5B">
        <w:rPr>
          <w:rFonts w:hint="cs"/>
          <w:rtl/>
          <w:lang w:bidi="ar-DZ"/>
        </w:rPr>
        <w:t>،</w:t>
      </w:r>
      <w:r>
        <w:rPr>
          <w:rtl/>
          <w:lang w:bidi="ar-DZ"/>
        </w:rPr>
        <w:t>وتشرف على سير مؤسسات عمومية اقتصادية</w:t>
      </w:r>
      <w:r w:rsidR="002D6C5B">
        <w:rPr>
          <w:rFonts w:hint="cs"/>
          <w:rtl/>
          <w:lang w:bidi="ar-DZ"/>
        </w:rPr>
        <w:t>،</w:t>
      </w:r>
      <w:r>
        <w:rPr>
          <w:rtl/>
          <w:lang w:bidi="ar-DZ"/>
        </w:rPr>
        <w:t xml:space="preserve"> طبقا للمبادئ العامة وبناء</w:t>
      </w:r>
      <w:r w:rsidR="003C1456">
        <w:rPr>
          <w:rFonts w:hint="cs"/>
          <w:rtl/>
          <w:lang w:bidi="ar-DZ"/>
        </w:rPr>
        <w:t xml:space="preserve"> </w:t>
      </w:r>
      <w:r>
        <w:rPr>
          <w:rtl/>
          <w:lang w:bidi="ar-DZ"/>
        </w:rPr>
        <w:t>على الأداء المخطط الوطني الاقتصاد</w:t>
      </w:r>
      <w:r>
        <w:rPr>
          <w:vertAlign w:val="superscript"/>
          <w:rtl/>
        </w:rPr>
        <w:footnoteReference w:id="106"/>
      </w:r>
      <w:r>
        <w:rPr>
          <w:rtl/>
          <w:lang w:bidi="ar-DZ"/>
        </w:rPr>
        <w:t>، وتعد المؤسسات العمومية مؤسسات اشتراكية تكتسي أشكال قانونية، فقد ميّز المشرع بين المؤسسة الاقتصادية واعتبرها تاجرة بصفة صريحة ضمن المادة 03 منه فقرة 04 من القانون رقم 88-01 السالف ذكره: " و</w:t>
      </w:r>
      <w:r>
        <w:rPr>
          <w:b/>
          <w:bCs/>
          <w:rtl/>
          <w:lang w:bidi="ar-DZ"/>
        </w:rPr>
        <w:t xml:space="preserve">تتمتع بالشخصية المعنوية التي تسري عليها قواعد القانون التجاري إلا إذا نص صراحة على أحكام قانونية خاصة''. </w:t>
      </w:r>
    </w:p>
    <w:p w:rsidR="00277821" w:rsidRDefault="00277821" w:rsidP="00277821">
      <w:pPr>
        <w:ind w:firstLine="567"/>
        <w:rPr>
          <w:b/>
          <w:bCs/>
          <w:rtl/>
          <w:lang w:bidi="ar-DZ"/>
        </w:rPr>
      </w:pPr>
      <w:r>
        <w:rPr>
          <w:rtl/>
          <w:lang w:bidi="ar-DZ"/>
        </w:rPr>
        <w:t xml:space="preserve">ولا ينطبق نفس الأمر بالنسبة المؤسسة الصناعية والتجارية فقد عرفها المشرع الجزائري على أنها: '' </w:t>
      </w:r>
      <w:r>
        <w:rPr>
          <w:b/>
          <w:bCs/>
          <w:rtl/>
          <w:lang w:bidi="ar-DZ"/>
        </w:rPr>
        <w:t>المؤسسة العمومية التي تتمكن من تمويل أعبائها الاستغلالية جزئيا أو كليا عن طريق عائد بيع انتاج تجاري يحقق طبقا لتعريفة معدة مسبقا ولدفتر الشروط العامة الذي يحدد الأعباء والتعقيدات التي تعود على عاتق المؤسسة والحقوق والصلاحيات المرتبطة بها وكذا عند الاقتضاء حقوق وواجبات المستعملين فإنها تأخذ تسمية ''هيئة العمومية ذات الطابع الصناعي والتجاري''.</w:t>
      </w:r>
      <w:r>
        <w:rPr>
          <w:vertAlign w:val="superscript"/>
          <w:rtl/>
        </w:rPr>
        <w:footnoteReference w:id="107"/>
      </w:r>
    </w:p>
    <w:p w:rsidR="00277821" w:rsidRPr="009F04EC" w:rsidRDefault="00AB3505" w:rsidP="00AB3505">
      <w:pPr>
        <w:pStyle w:val="a4"/>
        <w:rPr>
          <w:rtl/>
        </w:rPr>
      </w:pPr>
      <w:bookmarkStart w:id="282" w:name="_Toc144232125"/>
      <w:bookmarkStart w:id="283" w:name="_Toc144234453"/>
      <w:bookmarkStart w:id="284" w:name="_Toc179218502"/>
      <w:bookmarkStart w:id="285" w:name="_Toc179225804"/>
      <w:bookmarkStart w:id="286" w:name="_Toc179290005"/>
      <w:bookmarkStart w:id="287" w:name="_Toc179297991"/>
      <w:r>
        <w:rPr>
          <w:rFonts w:hint="cs"/>
          <w:rtl/>
        </w:rPr>
        <w:t>ثانيا</w:t>
      </w:r>
      <w:r w:rsidR="00277821" w:rsidRPr="009F04EC">
        <w:rPr>
          <w:rtl/>
        </w:rPr>
        <w:t>:خوصصة المؤسسات العمومية الاقتصادية</w:t>
      </w:r>
      <w:bookmarkEnd w:id="281"/>
      <w:bookmarkEnd w:id="282"/>
      <w:bookmarkEnd w:id="283"/>
      <w:bookmarkEnd w:id="284"/>
      <w:bookmarkEnd w:id="285"/>
      <w:bookmarkEnd w:id="286"/>
      <w:bookmarkEnd w:id="287"/>
    </w:p>
    <w:p w:rsidR="00277821" w:rsidRDefault="00563BA9" w:rsidP="00277821">
      <w:pPr>
        <w:ind w:firstLine="567"/>
        <w:rPr>
          <w:rtl/>
          <w:lang w:bidi="ar-DZ"/>
        </w:rPr>
      </w:pPr>
      <w:r>
        <w:rPr>
          <w:rFonts w:hint="cs"/>
          <w:rtl/>
        </w:rPr>
        <w:t>ورد التعريف التشريعي للمؤسسة العمومية الاقتصادية المستقلة ، في كل من القانون التوجيهي للمؤسسات العمومية الاقتصادية القانون 88-01 ، والقانون التجاري المحدد للقواعد الخاصة المطبقة على المؤسسات العمومية الاقتصادية القانون 88-04.</w:t>
      </w:r>
    </w:p>
    <w:p w:rsidR="00563BA9" w:rsidRPr="00563BA9" w:rsidRDefault="00563BA9" w:rsidP="00563BA9">
      <w:pPr>
        <w:autoSpaceDE w:val="0"/>
        <w:autoSpaceDN w:val="0"/>
        <w:adjustRightInd w:val="0"/>
        <w:ind w:firstLine="567"/>
        <w:rPr>
          <w:rFonts w:ascii="Simplified Arabic" w:hAnsi="Simplified Arabic"/>
          <w:b/>
          <w:bCs/>
          <w:sz w:val="28"/>
          <w:rtl/>
        </w:rPr>
      </w:pPr>
      <w:r>
        <w:rPr>
          <w:rFonts w:ascii="Simplified Arabic" w:hAnsi="Simplified Arabic" w:hint="cs"/>
          <w:sz w:val="28"/>
          <w:rtl/>
        </w:rPr>
        <w:t xml:space="preserve">نصت المادة الثالثة من القانون التوجيهي للمؤسسات العمومية الاقتصادية: " </w:t>
      </w:r>
      <w:r w:rsidRPr="00563BA9">
        <w:rPr>
          <w:rFonts w:ascii="Simplified Arabic" w:hAnsi="Simplified Arabic" w:hint="cs"/>
          <w:b/>
          <w:bCs/>
          <w:sz w:val="28"/>
          <w:rtl/>
        </w:rPr>
        <w:t>تشكل المؤسسة العمومية اقتصادية، في اطار التنمية الوسيلة المفضلة لإنتاج المواد والخدمات وتراكم رأس المال.</w:t>
      </w:r>
    </w:p>
    <w:p w:rsidR="00277821" w:rsidRDefault="00563BA9" w:rsidP="00277821">
      <w:pPr>
        <w:autoSpaceDE w:val="0"/>
        <w:autoSpaceDN w:val="0"/>
        <w:adjustRightInd w:val="0"/>
        <w:ind w:firstLine="567"/>
        <w:rPr>
          <w:rFonts w:ascii="Simplified Arabic" w:hAnsi="Simplified Arabic"/>
          <w:b/>
          <w:bCs/>
          <w:sz w:val="28"/>
          <w:rtl/>
        </w:rPr>
      </w:pPr>
      <w:r>
        <w:rPr>
          <w:rFonts w:ascii="Simplified Arabic" w:hAnsi="Simplified Arabic" w:hint="cs"/>
          <w:b/>
          <w:bCs/>
          <w:sz w:val="28"/>
          <w:rtl/>
        </w:rPr>
        <w:t xml:space="preserve">وتعمل هذه المؤسسة في خدمة الأمة والتنمية وفق الدور والمهام المنوطة بها </w:t>
      </w:r>
    </w:p>
    <w:p w:rsidR="00563BA9" w:rsidRDefault="00563BA9" w:rsidP="00277821">
      <w:pPr>
        <w:autoSpaceDE w:val="0"/>
        <w:autoSpaceDN w:val="0"/>
        <w:adjustRightInd w:val="0"/>
        <w:ind w:firstLine="567"/>
        <w:rPr>
          <w:rFonts w:ascii="Simplified Arabic" w:hAnsi="Simplified Arabic"/>
          <w:b/>
          <w:bCs/>
          <w:sz w:val="28"/>
        </w:rPr>
      </w:pPr>
      <w:r>
        <w:rPr>
          <w:rFonts w:ascii="Simplified Arabic" w:hAnsi="Simplified Arabic" w:hint="cs"/>
          <w:b/>
          <w:bCs/>
          <w:sz w:val="28"/>
          <w:rtl/>
        </w:rPr>
        <w:lastRenderedPageBreak/>
        <w:t>وتتمتع بالشخصية المعنوية التي تسري عليها قواعد القانون التجاري إلا إذا نص صراحة على أحكام قانونية خاصة"</w:t>
      </w:r>
    </w:p>
    <w:p w:rsidR="00A25F89" w:rsidRPr="000B4428" w:rsidRDefault="0017306F" w:rsidP="00AB3505">
      <w:pPr>
        <w:autoSpaceDE w:val="0"/>
        <w:autoSpaceDN w:val="0"/>
        <w:adjustRightInd w:val="0"/>
        <w:ind w:firstLine="567"/>
        <w:rPr>
          <w:rFonts w:ascii="Simplified Arabic" w:hAnsi="Simplified Arabic"/>
          <w:b/>
          <w:bCs/>
          <w:sz w:val="28"/>
          <w:lang w:val="fr-FR"/>
        </w:rPr>
      </w:pPr>
      <w:r>
        <w:rPr>
          <w:rFonts w:ascii="Simplified Arabic" w:hAnsi="Simplified Arabic" w:hint="cs"/>
          <w:sz w:val="28"/>
          <w:rtl/>
        </w:rPr>
        <w:t xml:space="preserve">وتكريسا </w:t>
      </w:r>
      <w:r w:rsidR="00A25F89">
        <w:rPr>
          <w:rFonts w:ascii="Simplified Arabic" w:hAnsi="Simplified Arabic" w:hint="cs"/>
          <w:sz w:val="28"/>
          <w:rtl/>
        </w:rPr>
        <w:t>لمبدأ</w:t>
      </w:r>
      <w:r>
        <w:rPr>
          <w:rFonts w:ascii="Simplified Arabic" w:hAnsi="Simplified Arabic" w:hint="cs"/>
          <w:sz w:val="28"/>
          <w:rtl/>
        </w:rPr>
        <w:t xml:space="preserve"> الاستقلالية نص نفس القانون :</w:t>
      </w:r>
      <w:r w:rsidR="00A25F89">
        <w:rPr>
          <w:rFonts w:ascii="Simplified Arabic" w:hAnsi="Simplified Arabic" w:hint="cs"/>
          <w:sz w:val="28"/>
          <w:rtl/>
        </w:rPr>
        <w:t>"</w:t>
      </w:r>
      <w:r w:rsidRPr="00A25F89">
        <w:rPr>
          <w:rFonts w:ascii="Simplified Arabic" w:hAnsi="Simplified Arabic" w:hint="cs"/>
          <w:b/>
          <w:bCs/>
          <w:sz w:val="28"/>
          <w:rtl/>
        </w:rPr>
        <w:t xml:space="preserve">تتميز المؤسسة العمومية الاقتصادية </w:t>
      </w:r>
      <w:r w:rsidR="00A25F89" w:rsidRPr="00A25F89">
        <w:rPr>
          <w:rFonts w:ascii="Simplified Arabic" w:hAnsi="Simplified Arabic" w:hint="cs"/>
          <w:b/>
          <w:bCs/>
          <w:sz w:val="28"/>
          <w:rtl/>
        </w:rPr>
        <w:t>في مفهوم هذا القانون عن 1-الهيئات العمومية بصفتها أشخاصا معنوية خاضعة للقانون العام ومكلفة بتسيير الخدمات العمومية</w:t>
      </w:r>
      <w:r w:rsidR="00A64B18">
        <w:rPr>
          <w:rFonts w:ascii="Simplified Arabic" w:hAnsi="Simplified Arabic" w:hint="cs"/>
          <w:b/>
          <w:bCs/>
          <w:sz w:val="28"/>
          <w:rtl/>
        </w:rPr>
        <w:t>.</w:t>
      </w:r>
    </w:p>
    <w:p w:rsidR="00277821" w:rsidRDefault="00A25F89" w:rsidP="00A25F89">
      <w:pPr>
        <w:autoSpaceDE w:val="0"/>
        <w:autoSpaceDN w:val="0"/>
        <w:adjustRightInd w:val="0"/>
        <w:ind w:firstLine="567"/>
        <w:rPr>
          <w:rFonts w:ascii="Simplified Arabic" w:hAnsi="Simplified Arabic"/>
          <w:b/>
          <w:bCs/>
          <w:sz w:val="28"/>
        </w:rPr>
      </w:pPr>
      <w:r>
        <w:rPr>
          <w:rFonts w:ascii="Simplified Arabic" w:hAnsi="Simplified Arabic" w:hint="cs"/>
          <w:b/>
          <w:bCs/>
          <w:sz w:val="28"/>
          <w:rtl/>
        </w:rPr>
        <w:t>2- الجمعيات والتعاونيات والتجمعات الأخرى</w:t>
      </w:r>
      <w:r w:rsidR="00277821">
        <w:rPr>
          <w:rFonts w:ascii="Simplified Arabic" w:hAnsi="Simplified Arabic"/>
          <w:b/>
          <w:bCs/>
          <w:sz w:val="28"/>
        </w:rPr>
        <w:t>.</w:t>
      </w:r>
      <w:r w:rsidR="00277821">
        <w:rPr>
          <w:rFonts w:ascii="Simplified Arabic" w:hAnsi="Simplified Arabic"/>
          <w:b/>
          <w:bCs/>
          <w:sz w:val="28"/>
          <w:vertAlign w:val="superscript"/>
        </w:rPr>
        <w:footnoteReference w:id="108"/>
      </w:r>
      <w:r w:rsidR="00277821">
        <w:rPr>
          <w:rFonts w:ascii="Simplified Arabic" w:hAnsi="Simplified Arabic"/>
          <w:b/>
          <w:bCs/>
          <w:sz w:val="28"/>
        </w:rPr>
        <w:t>"</w:t>
      </w:r>
    </w:p>
    <w:p w:rsidR="00277821" w:rsidRPr="00A64B18" w:rsidRDefault="00A64B18" w:rsidP="00277821">
      <w:pPr>
        <w:autoSpaceDE w:val="0"/>
        <w:autoSpaceDN w:val="0"/>
        <w:adjustRightInd w:val="0"/>
        <w:ind w:firstLine="567"/>
        <w:rPr>
          <w:rFonts w:ascii="Simplified Arabic" w:hAnsi="Simplified Arabic"/>
          <w:b/>
          <w:bCs/>
          <w:sz w:val="28"/>
          <w:rtl/>
        </w:rPr>
      </w:pPr>
      <w:r w:rsidRPr="00A64B18">
        <w:rPr>
          <w:rFonts w:ascii="Simplified Arabic" w:hAnsi="Simplified Arabic" w:hint="cs"/>
          <w:sz w:val="28"/>
          <w:rtl/>
        </w:rPr>
        <w:t>في حين عرفها القانون التجاري</w:t>
      </w:r>
      <w:r w:rsidRPr="00A64B18">
        <w:rPr>
          <w:rFonts w:ascii="Simplified Arabic" w:hAnsi="Simplified Arabic" w:hint="cs"/>
          <w:b/>
          <w:bCs/>
          <w:sz w:val="28"/>
          <w:rtl/>
        </w:rPr>
        <w:t xml:space="preserve">: </w:t>
      </w:r>
      <w:r>
        <w:rPr>
          <w:rFonts w:ascii="Simplified Arabic" w:hAnsi="Simplified Arabic" w:hint="cs"/>
          <w:b/>
          <w:bCs/>
          <w:sz w:val="28"/>
          <w:rtl/>
        </w:rPr>
        <w:t>''</w:t>
      </w:r>
      <w:r w:rsidRPr="00A64B18">
        <w:rPr>
          <w:rFonts w:ascii="Simplified Arabic" w:hAnsi="Simplified Arabic" w:hint="cs"/>
          <w:b/>
          <w:bCs/>
          <w:sz w:val="28"/>
          <w:rtl/>
        </w:rPr>
        <w:t xml:space="preserve">المؤسسات العمومية الاقتصادية أشخاص معنوية تخضع لقواعد القانون التجاري، وتؤسس هذه المؤسسات في شكل شركة مساهمة أو في شكل شركة محدودة المسؤولية </w:t>
      </w:r>
      <w:r>
        <w:rPr>
          <w:rFonts w:ascii="Simplified Arabic" w:hAnsi="Simplified Arabic" w:hint="cs"/>
          <w:b/>
          <w:bCs/>
          <w:sz w:val="28"/>
          <w:rtl/>
        </w:rPr>
        <w:t>"</w:t>
      </w:r>
      <w:r w:rsidR="00277821" w:rsidRPr="00A64B18">
        <w:rPr>
          <w:rFonts w:ascii="Simplified Arabic" w:hAnsi="Simplified Arabic"/>
          <w:b/>
          <w:bCs/>
          <w:sz w:val="28"/>
          <w:vertAlign w:val="superscript"/>
          <w:rtl/>
        </w:rPr>
        <w:footnoteReference w:id="109"/>
      </w:r>
      <w:r w:rsidR="00277821" w:rsidRPr="00A64B18">
        <w:rPr>
          <w:rFonts w:ascii="Simplified Arabic" w:hAnsi="Simplified Arabic"/>
          <w:b/>
          <w:bCs/>
          <w:sz w:val="28"/>
          <w:rtl/>
        </w:rPr>
        <w:t>.</w:t>
      </w:r>
    </w:p>
    <w:p w:rsidR="00277821" w:rsidRDefault="00277821" w:rsidP="00A64B18">
      <w:pPr>
        <w:autoSpaceDE w:val="0"/>
        <w:autoSpaceDN w:val="0"/>
        <w:adjustRightInd w:val="0"/>
        <w:ind w:firstLine="567"/>
        <w:rPr>
          <w:rFonts w:ascii="Simplified Arabic" w:hAnsi="Simplified Arabic"/>
          <w:sz w:val="28"/>
          <w:rtl/>
        </w:rPr>
      </w:pPr>
      <w:r>
        <w:rPr>
          <w:rFonts w:ascii="Simplified Arabic" w:hAnsi="Simplified Arabic"/>
          <w:sz w:val="28"/>
          <w:rtl/>
        </w:rPr>
        <w:t>كما ورد تعريف المؤسسة العمومية الاقتصادية بموجب الأمر 01-04 المؤرخ في 20 أوت 2001</w:t>
      </w:r>
      <w:r w:rsidR="00A64B18">
        <w:rPr>
          <w:rFonts w:ascii="Simplified Arabic" w:hAnsi="Simplified Arabic" w:hint="cs"/>
          <w:sz w:val="28"/>
          <w:rtl/>
        </w:rPr>
        <w:t>،</w:t>
      </w:r>
      <w:r>
        <w:rPr>
          <w:rFonts w:ascii="Simplified Arabic" w:hAnsi="Simplified Arabic"/>
          <w:sz w:val="28"/>
          <w:rtl/>
        </w:rPr>
        <w:t xml:space="preserve"> المتعلق بتنظيم المؤسسات العمومية الاقتصادية وتسييرها وخوصصتها</w:t>
      </w:r>
      <w:r>
        <w:rPr>
          <w:rFonts w:ascii="Simplified Arabic" w:hAnsi="Simplified Arabic"/>
          <w:sz w:val="28"/>
          <w:vertAlign w:val="superscript"/>
          <w:rtl/>
        </w:rPr>
        <w:footnoteReference w:id="110"/>
      </w:r>
      <w:r w:rsidR="00A64B18">
        <w:rPr>
          <w:rFonts w:ascii="Simplified Arabic" w:hAnsi="Simplified Arabic" w:hint="cs"/>
          <w:sz w:val="28"/>
          <w:rtl/>
        </w:rPr>
        <w:t>،</w:t>
      </w:r>
      <w:r>
        <w:rPr>
          <w:rFonts w:ascii="Simplified Arabic" w:hAnsi="Simplified Arabic"/>
          <w:sz w:val="28"/>
          <w:rtl/>
        </w:rPr>
        <w:t xml:space="preserve"> بموجب المادة الثانية(02): </w:t>
      </w:r>
      <w:r>
        <w:rPr>
          <w:rFonts w:ascii="Simplified Arabic" w:hAnsi="Simplified Arabic"/>
          <w:b/>
          <w:bCs/>
          <w:sz w:val="28"/>
          <w:rtl/>
        </w:rPr>
        <w:t>''المؤسسات العمومية الاقتصادية هي شركات تجارية تحوز فيها الدولة أو أي شخص معنوي آخر خاضع للقانون العام</w:t>
      </w:r>
      <w:r>
        <w:rPr>
          <w:rFonts w:ascii="Simplified Arabic" w:hAnsi="Simplified Arabic" w:hint="cs"/>
          <w:b/>
          <w:bCs/>
          <w:sz w:val="28"/>
          <w:rtl/>
        </w:rPr>
        <w:t>،</w:t>
      </w:r>
      <w:r>
        <w:rPr>
          <w:rFonts w:ascii="Simplified Arabic" w:hAnsi="Simplified Arabic"/>
          <w:b/>
          <w:bCs/>
          <w:sz w:val="28"/>
          <w:rtl/>
        </w:rPr>
        <w:t xml:space="preserve"> أغلبية رأس المال مباشرة أو غير مباشرة وهي تخضع للقانون العام."</w:t>
      </w:r>
    </w:p>
    <w:p w:rsidR="002E2D73" w:rsidRPr="0019243C" w:rsidRDefault="00A64B18" w:rsidP="002577EF">
      <w:pPr>
        <w:autoSpaceDE w:val="0"/>
        <w:autoSpaceDN w:val="0"/>
        <w:adjustRightInd w:val="0"/>
        <w:ind w:firstLine="567"/>
        <w:rPr>
          <w:rFonts w:ascii="Simplified Arabic" w:hAnsi="Simplified Arabic"/>
          <w:sz w:val="28"/>
          <w:rtl/>
        </w:rPr>
      </w:pPr>
      <w:r>
        <w:rPr>
          <w:rFonts w:ascii="Simplified Arabic" w:hAnsi="Simplified Arabic" w:hint="cs"/>
          <w:sz w:val="28"/>
          <w:rtl/>
        </w:rPr>
        <w:t>كما يمكن أن يستغني عن القرار الإداري ويعوض العقد التأسيسي في حال ابرام اتفاقية بين الدولة والمؤسسات العمومية الاقتصادية الخاضعة لتبعات الخدمة العمومية</w:t>
      </w:r>
      <w:r w:rsidR="00277821">
        <w:rPr>
          <w:rFonts w:ascii="Simplified Arabic" w:hAnsi="Simplified Arabic"/>
          <w:sz w:val="28"/>
          <w:vertAlign w:val="superscript"/>
          <w:rtl/>
        </w:rPr>
        <w:footnoteReference w:id="111"/>
      </w:r>
      <w:r w:rsidR="00277821">
        <w:rPr>
          <w:rFonts w:ascii="Simplified Arabic" w:hAnsi="Simplified Arabic"/>
          <w:sz w:val="28"/>
          <w:rtl/>
        </w:rPr>
        <w:t>.</w:t>
      </w:r>
    </w:p>
    <w:p w:rsidR="007735DE" w:rsidRPr="002577EF" w:rsidRDefault="002E03B9" w:rsidP="000B4428">
      <w:pPr>
        <w:pStyle w:val="a1"/>
        <w:rPr>
          <w:sz w:val="32"/>
          <w:rtl/>
          <w:lang w:bidi="ar-DZ"/>
        </w:rPr>
      </w:pPr>
      <w:bookmarkStart w:id="288" w:name="_Toc144232131"/>
      <w:bookmarkStart w:id="289" w:name="_Toc144234459"/>
      <w:bookmarkStart w:id="290" w:name="_Toc179218503"/>
      <w:bookmarkStart w:id="291" w:name="_Toc179224151"/>
      <w:bookmarkStart w:id="292" w:name="_Toc179225547"/>
      <w:bookmarkStart w:id="293" w:name="_Toc179225805"/>
      <w:bookmarkStart w:id="294" w:name="_Toc179290006"/>
      <w:bookmarkStart w:id="295" w:name="_Toc179297992"/>
      <w:r>
        <w:rPr>
          <w:rFonts w:hint="cs"/>
          <w:sz w:val="32"/>
          <w:rtl/>
        </w:rPr>
        <w:t xml:space="preserve">المبحث </w:t>
      </w:r>
      <w:r w:rsidR="00883281">
        <w:rPr>
          <w:rFonts w:hint="cs"/>
          <w:sz w:val="32"/>
          <w:rtl/>
        </w:rPr>
        <w:t>ا</w:t>
      </w:r>
      <w:r w:rsidR="00F44491" w:rsidRPr="002577EF">
        <w:rPr>
          <w:rFonts w:hint="cs"/>
          <w:sz w:val="32"/>
          <w:rtl/>
          <w:lang w:bidi="ar-DZ"/>
        </w:rPr>
        <w:t>لثاني:</w:t>
      </w:r>
      <w:bookmarkEnd w:id="288"/>
      <w:bookmarkEnd w:id="289"/>
      <w:r w:rsidR="000B4428" w:rsidRPr="002577EF">
        <w:rPr>
          <w:rFonts w:hint="cs"/>
          <w:sz w:val="32"/>
          <w:rtl/>
          <w:lang w:bidi="ar-DZ"/>
        </w:rPr>
        <w:t>المؤسسة العمومية الصناعية والتجارية</w:t>
      </w:r>
      <w:bookmarkEnd w:id="290"/>
      <w:bookmarkEnd w:id="291"/>
      <w:bookmarkEnd w:id="292"/>
      <w:bookmarkEnd w:id="293"/>
      <w:bookmarkEnd w:id="294"/>
      <w:bookmarkEnd w:id="295"/>
    </w:p>
    <w:p w:rsidR="0003052E" w:rsidRDefault="0003052E" w:rsidP="00DE509D">
      <w:pPr>
        <w:ind w:firstLine="567"/>
        <w:rPr>
          <w:rtl/>
          <w:lang w:bidi="ar-DZ"/>
        </w:rPr>
      </w:pPr>
      <w:r w:rsidRPr="000B4428">
        <w:rPr>
          <w:rFonts w:hint="cs"/>
          <w:rtl/>
          <w:lang w:bidi="ar-DZ"/>
        </w:rPr>
        <w:t>أساس خضوع المؤسسة العمومية الصناعية والتجارية</w:t>
      </w:r>
      <w:r w:rsidR="00A1785C" w:rsidRPr="000B4428">
        <w:rPr>
          <w:rFonts w:hint="cs"/>
          <w:rtl/>
          <w:lang w:bidi="ar-DZ"/>
        </w:rPr>
        <w:t xml:space="preserve"> لتنظيم الصفقات </w:t>
      </w:r>
      <w:r w:rsidR="00DE509D" w:rsidRPr="000B4428">
        <w:rPr>
          <w:rFonts w:hint="cs"/>
          <w:rtl/>
          <w:lang w:bidi="ar-DZ"/>
        </w:rPr>
        <w:t>العمومية هو</w:t>
      </w:r>
      <w:r w:rsidRPr="000B4428">
        <w:rPr>
          <w:rFonts w:hint="cs"/>
          <w:rtl/>
          <w:lang w:bidi="ar-DZ"/>
        </w:rPr>
        <w:t xml:space="preserve"> تمويل الدولة أو الجماعات الإقليمية للمشروع سواء بطريقة كلية أو جزئية من أجل حماية المال العام، إضافة </w:t>
      </w:r>
      <w:r w:rsidR="00A1785C" w:rsidRPr="000B4428">
        <w:rPr>
          <w:rFonts w:hint="cs"/>
          <w:rtl/>
          <w:lang w:bidi="ar-DZ"/>
        </w:rPr>
        <w:lastRenderedPageBreak/>
        <w:t>إ</w:t>
      </w:r>
      <w:r w:rsidRPr="000B4428">
        <w:rPr>
          <w:rFonts w:hint="cs"/>
          <w:rtl/>
          <w:lang w:bidi="ar-DZ"/>
        </w:rPr>
        <w:t>لى الطبيعة القانونية الخاصة لمثل هذه المؤسسات التي تعرف مزيج في نظامها بين القانون العام والخاص ما يستوجب التعرف عليها.</w:t>
      </w:r>
    </w:p>
    <w:p w:rsidR="0003052E" w:rsidRDefault="002577EF" w:rsidP="002577EF">
      <w:pPr>
        <w:pStyle w:val="a2"/>
        <w:rPr>
          <w:rtl/>
          <w:lang w:bidi="ar-DZ"/>
        </w:rPr>
      </w:pPr>
      <w:bookmarkStart w:id="296" w:name="_Toc144232132"/>
      <w:bookmarkStart w:id="297" w:name="_Toc144234460"/>
      <w:bookmarkStart w:id="298" w:name="_Toc179218504"/>
      <w:bookmarkStart w:id="299" w:name="_Toc179224152"/>
      <w:bookmarkStart w:id="300" w:name="_Toc179225548"/>
      <w:bookmarkStart w:id="301" w:name="_Toc179225806"/>
      <w:bookmarkStart w:id="302" w:name="_Toc179290007"/>
      <w:bookmarkStart w:id="303" w:name="_Toc179297993"/>
      <w:r>
        <w:rPr>
          <w:rFonts w:hint="cs"/>
          <w:rtl/>
          <w:lang w:bidi="ar-DZ"/>
        </w:rPr>
        <w:t>المطلب الأول</w:t>
      </w:r>
      <w:r w:rsidR="0003052E" w:rsidRPr="00A92708">
        <w:rPr>
          <w:rFonts w:hint="cs"/>
          <w:rtl/>
          <w:lang w:bidi="ar-DZ"/>
        </w:rPr>
        <w:t xml:space="preserve">: </w:t>
      </w:r>
      <w:r>
        <w:rPr>
          <w:rFonts w:hint="cs"/>
          <w:rtl/>
          <w:lang w:bidi="ar-DZ"/>
        </w:rPr>
        <w:t xml:space="preserve">ماهية </w:t>
      </w:r>
      <w:r w:rsidRPr="00A92708">
        <w:rPr>
          <w:rFonts w:hint="cs"/>
          <w:rtl/>
          <w:lang w:bidi="ar-DZ"/>
        </w:rPr>
        <w:t>المؤسسة</w:t>
      </w:r>
      <w:r>
        <w:rPr>
          <w:rFonts w:hint="cs"/>
          <w:rtl/>
          <w:lang w:bidi="ar-DZ"/>
        </w:rPr>
        <w:t xml:space="preserve"> العمومية ذات الطابع </w:t>
      </w:r>
      <w:r w:rsidR="0003052E" w:rsidRPr="00A92708">
        <w:rPr>
          <w:rFonts w:hint="cs"/>
          <w:rtl/>
          <w:lang w:bidi="ar-DZ"/>
        </w:rPr>
        <w:t>الصناعي والتجاري</w:t>
      </w:r>
      <w:bookmarkEnd w:id="296"/>
      <w:bookmarkEnd w:id="297"/>
      <w:bookmarkEnd w:id="298"/>
      <w:bookmarkEnd w:id="299"/>
      <w:bookmarkEnd w:id="300"/>
      <w:bookmarkEnd w:id="301"/>
      <w:bookmarkEnd w:id="302"/>
      <w:bookmarkEnd w:id="303"/>
    </w:p>
    <w:p w:rsidR="002577EF" w:rsidRPr="002577EF" w:rsidRDefault="002577EF" w:rsidP="002577EF">
      <w:pPr>
        <w:ind w:firstLine="567"/>
        <w:rPr>
          <w:rtl/>
          <w:lang w:bidi="ar-DZ"/>
        </w:rPr>
      </w:pPr>
      <w:r>
        <w:rPr>
          <w:rFonts w:hint="cs"/>
          <w:rtl/>
          <w:lang w:bidi="ar-DZ"/>
        </w:rPr>
        <w:t>بالرجوع لنص المادة 06 من تنظيم الصفقات العمومية، فهي تشير غلى المؤسسة العمومية الخاضعة لتشريع التجاري، واستعمل هذا المصطلح مع تعديل سنة 2015، ويقصد به المؤسسة العمومية ذات الطابع الصناعي، لهذا وجب التعرف على تعريف هذا النوع من المؤسسات في الفرع الأول، وكيفية نشأتها في الفرع الثاني.</w:t>
      </w:r>
    </w:p>
    <w:p w:rsidR="002577EF" w:rsidRPr="002577EF" w:rsidRDefault="002577EF" w:rsidP="00DB7D0C">
      <w:pPr>
        <w:pStyle w:val="a3"/>
        <w:rPr>
          <w:rtl/>
          <w:lang w:bidi="ar-DZ"/>
        </w:rPr>
      </w:pPr>
      <w:bookmarkStart w:id="304" w:name="_Toc179218505"/>
      <w:bookmarkStart w:id="305" w:name="_Toc179224153"/>
      <w:bookmarkStart w:id="306" w:name="_Toc179225549"/>
      <w:bookmarkStart w:id="307" w:name="_Toc179225807"/>
      <w:bookmarkStart w:id="308" w:name="_Toc179290008"/>
      <w:bookmarkStart w:id="309" w:name="_Toc179297994"/>
      <w:r>
        <w:rPr>
          <w:rFonts w:hint="cs"/>
          <w:rtl/>
          <w:lang w:bidi="ar-DZ"/>
        </w:rPr>
        <w:t xml:space="preserve">الفرع الأول:تعريف المؤسسة العمومية </w:t>
      </w:r>
      <w:r w:rsidR="00DB7D0C">
        <w:rPr>
          <w:rFonts w:hint="cs"/>
          <w:rtl/>
          <w:lang w:bidi="ar-DZ"/>
        </w:rPr>
        <w:t>ذات الطابع الصناعي والتجاري</w:t>
      </w:r>
      <w:bookmarkEnd w:id="304"/>
      <w:bookmarkEnd w:id="305"/>
      <w:bookmarkEnd w:id="306"/>
      <w:bookmarkEnd w:id="307"/>
      <w:bookmarkEnd w:id="308"/>
      <w:bookmarkEnd w:id="309"/>
    </w:p>
    <w:p w:rsidR="0003052E" w:rsidRPr="00941FB0" w:rsidRDefault="0003052E" w:rsidP="00D92E31">
      <w:pPr>
        <w:ind w:firstLine="567"/>
        <w:rPr>
          <w:rtl/>
          <w:lang w:bidi="ar-DZ"/>
        </w:rPr>
      </w:pPr>
      <w:r w:rsidRPr="00941FB0">
        <w:rPr>
          <w:rFonts w:hint="cs"/>
          <w:rtl/>
          <w:lang w:bidi="ar-DZ"/>
        </w:rPr>
        <w:t xml:space="preserve">إن التعريف التقليدي للمؤسسة العمومية لا يشمل المؤسسات العمومية ذات الطابع الصناعي والتجاري، والتي تعتبر نوعا جديدا من المؤسسات العمومية خاصة </w:t>
      </w:r>
      <w:r w:rsidR="00D92E31">
        <w:rPr>
          <w:rFonts w:hint="cs"/>
          <w:rtl/>
          <w:lang w:bidi="ar-DZ"/>
        </w:rPr>
        <w:t>،</w:t>
      </w:r>
      <w:r w:rsidRPr="00941FB0">
        <w:rPr>
          <w:rFonts w:hint="cs"/>
          <w:rtl/>
          <w:lang w:bidi="ar-DZ"/>
        </w:rPr>
        <w:t>بعد نمو الأفكار الاشتراكية في الدولة الحديثة وتغلغل الأفكار بضرورة تدخل الدولة في الجانب الاقتصادي، والتي أدت إلى تضاعف المشروعات الاقتصادية فيما بعد، نتيجة لذلك ظهرت ما يسمى بنظرية المرافق الصناعية والتجارية، التي دفعت بالفقه والقضاء منذ حكم محكمة التنازع في قضية ساحل العاج</w:t>
      </w:r>
      <w:r w:rsidR="00D92E31">
        <w:rPr>
          <w:rFonts w:hint="cs"/>
          <w:rtl/>
          <w:lang w:bidi="ar-DZ"/>
        </w:rPr>
        <w:t>،</w:t>
      </w:r>
      <w:r w:rsidRPr="00941FB0">
        <w:rPr>
          <w:rFonts w:hint="cs"/>
          <w:rtl/>
          <w:lang w:bidi="ar-DZ"/>
        </w:rPr>
        <w:t xml:space="preserve"> إلى التمييز بين المرافق الإدارية والمرافق الصناعية والتجارية</w:t>
      </w:r>
      <w:r w:rsidR="00D92E31">
        <w:rPr>
          <w:rFonts w:hint="cs"/>
          <w:rtl/>
          <w:lang w:bidi="ar-DZ"/>
        </w:rPr>
        <w:t>،</w:t>
      </w:r>
      <w:r w:rsidRPr="00941FB0">
        <w:rPr>
          <w:rFonts w:hint="cs"/>
          <w:rtl/>
          <w:lang w:bidi="ar-DZ"/>
        </w:rPr>
        <w:t xml:space="preserve"> التي تقوم بنشاط اقتصادي بطبيعته أو تجاري أو صناعي</w:t>
      </w:r>
      <w:r w:rsidR="00D92E31">
        <w:rPr>
          <w:rFonts w:hint="cs"/>
          <w:rtl/>
          <w:lang w:bidi="ar-DZ"/>
        </w:rPr>
        <w:t>،</w:t>
      </w:r>
      <w:r w:rsidRPr="00941FB0">
        <w:rPr>
          <w:rFonts w:hint="cs"/>
          <w:rtl/>
          <w:lang w:bidi="ar-DZ"/>
        </w:rPr>
        <w:t xml:space="preserve"> والتي تتكفل بتسييرها المؤسسة العمومية ذات الطابع الصناعي والتجاري</w:t>
      </w:r>
      <w:r w:rsidR="00D92E31">
        <w:rPr>
          <w:rFonts w:hint="cs"/>
          <w:rtl/>
          <w:lang w:bidi="ar-DZ"/>
        </w:rPr>
        <w:t>،</w:t>
      </w:r>
      <w:r w:rsidRPr="00941FB0">
        <w:rPr>
          <w:rFonts w:hint="cs"/>
          <w:rtl/>
          <w:lang w:bidi="ar-DZ"/>
        </w:rPr>
        <w:t xml:space="preserve"> هذه الأخيرة مزيج بين قواعد القانون العام والخاص</w:t>
      </w:r>
      <w:r w:rsidRPr="00941FB0">
        <w:rPr>
          <w:vertAlign w:val="superscript"/>
          <w:rtl/>
          <w:lang w:bidi="ar-DZ"/>
        </w:rPr>
        <w:footnoteReference w:id="112"/>
      </w:r>
      <w:r w:rsidR="00D92E31">
        <w:rPr>
          <w:rFonts w:hint="cs"/>
          <w:rtl/>
          <w:lang w:bidi="ar-DZ"/>
        </w:rPr>
        <w:t xml:space="preserve">، </w:t>
      </w:r>
      <w:r w:rsidRPr="00941FB0">
        <w:rPr>
          <w:rFonts w:hint="cs"/>
          <w:rtl/>
          <w:lang w:bidi="ar-DZ"/>
        </w:rPr>
        <w:t>فإن مفهوم المؤسسة العمومية الصناعية والتجارية كنمط أو وسيلة تسيير هي نتيجة تكريس رسمي لإمكانية قيام الإدارة بممارسة النشاط الاقتصادي.</w:t>
      </w:r>
    </w:p>
    <w:p w:rsidR="0003052E" w:rsidRPr="00941FB0" w:rsidRDefault="0003052E" w:rsidP="0003052E">
      <w:pPr>
        <w:ind w:firstLine="567"/>
        <w:rPr>
          <w:lang w:bidi="ar-DZ"/>
        </w:rPr>
      </w:pPr>
      <w:r w:rsidRPr="00941FB0">
        <w:rPr>
          <w:rFonts w:hint="cs"/>
          <w:rtl/>
          <w:lang w:bidi="ar-DZ"/>
        </w:rPr>
        <w:t>ومن التعريفات للمؤسسة العمومية ذات الطابع الصناعي والتجاري: ''بأنها المؤسسة التي تمارس نشاطا من جنس الصناع والتجار''</w:t>
      </w:r>
      <w:r w:rsidRPr="00941FB0">
        <w:rPr>
          <w:vertAlign w:val="superscript"/>
          <w:rtl/>
          <w:lang w:bidi="ar-DZ"/>
        </w:rPr>
        <w:footnoteReference w:id="113"/>
      </w:r>
      <w:r w:rsidRPr="00941FB0">
        <w:rPr>
          <w:rFonts w:hint="cs"/>
          <w:rtl/>
          <w:lang w:bidi="ar-DZ"/>
        </w:rPr>
        <w:t>.</w:t>
      </w:r>
    </w:p>
    <w:p w:rsidR="0003052E" w:rsidRPr="00941FB0" w:rsidRDefault="0003052E" w:rsidP="0003052E">
      <w:pPr>
        <w:ind w:firstLine="567"/>
        <w:rPr>
          <w:lang w:bidi="ar-DZ"/>
        </w:rPr>
      </w:pPr>
      <w:r w:rsidRPr="00941FB0">
        <w:rPr>
          <w:rFonts w:hint="cs"/>
          <w:rtl/>
          <w:lang w:bidi="ar-DZ"/>
        </w:rPr>
        <w:t xml:space="preserve"> وعرفها فقه آخر: '' هي تلك التي تكون وظيفتها تسيير مرفق عام صناعي وتجاري وأن تسيير هذه النشاطات تخضع بطبيعتها للنشاطات التي تسيرها الشركات الخاصة''</w:t>
      </w:r>
      <w:r w:rsidRPr="00941FB0">
        <w:rPr>
          <w:vertAlign w:val="superscript"/>
          <w:rtl/>
          <w:lang w:bidi="ar-DZ"/>
        </w:rPr>
        <w:footnoteReference w:id="114"/>
      </w:r>
      <w:r w:rsidRPr="00941FB0">
        <w:rPr>
          <w:rFonts w:hint="cs"/>
          <w:rtl/>
          <w:lang w:bidi="ar-DZ"/>
        </w:rPr>
        <w:t>.</w:t>
      </w:r>
    </w:p>
    <w:p w:rsidR="0003052E" w:rsidRPr="00941FB0" w:rsidRDefault="0003052E" w:rsidP="0003052E">
      <w:pPr>
        <w:ind w:firstLine="567"/>
        <w:rPr>
          <w:rtl/>
          <w:lang w:bidi="ar-DZ"/>
        </w:rPr>
      </w:pPr>
      <w:r w:rsidRPr="00941FB0">
        <w:rPr>
          <w:rFonts w:hint="cs"/>
          <w:rtl/>
          <w:lang w:bidi="ar-DZ"/>
        </w:rPr>
        <w:lastRenderedPageBreak/>
        <w:t>كما عرفها الدكتور محمد فؤاد مهنا: '' المرافق التي يكون نشاطها تجاريا وصناعيا مماثلا للنشاط الذي تتولاه الأشخاص الخاصة، وتتخذها الدولة والجماعات المحلية كوسيلة لإدارة مرافقها ذات الطابع الصناعي والتجاري وهي تخضع لقواعد القانون العام والخاص"</w:t>
      </w:r>
      <w:r w:rsidRPr="00941FB0">
        <w:rPr>
          <w:vertAlign w:val="superscript"/>
          <w:rtl/>
          <w:lang w:bidi="ar-DZ"/>
        </w:rPr>
        <w:footnoteReference w:id="115"/>
      </w:r>
      <w:r w:rsidRPr="00941FB0">
        <w:rPr>
          <w:rFonts w:hint="cs"/>
          <w:rtl/>
          <w:lang w:bidi="ar-DZ"/>
        </w:rPr>
        <w:t>.</w:t>
      </w:r>
    </w:p>
    <w:p w:rsidR="0003052E" w:rsidRPr="00941FB0" w:rsidRDefault="00291F8D" w:rsidP="00DE509D">
      <w:pPr>
        <w:ind w:firstLine="567"/>
        <w:rPr>
          <w:rtl/>
          <w:lang w:bidi="ar-DZ"/>
        </w:rPr>
      </w:pPr>
      <w:r w:rsidRPr="00941FB0">
        <w:rPr>
          <w:rFonts w:hint="cs"/>
          <w:rtl/>
          <w:lang w:bidi="ar-DZ"/>
        </w:rPr>
        <w:t>يستنتج</w:t>
      </w:r>
      <w:r w:rsidR="0003052E" w:rsidRPr="00941FB0">
        <w:rPr>
          <w:rFonts w:hint="cs"/>
          <w:rtl/>
          <w:lang w:bidi="ar-DZ"/>
        </w:rPr>
        <w:t xml:space="preserve"> من التعريفات الواردة </w:t>
      </w:r>
      <w:r w:rsidR="0003052E" w:rsidRPr="00941FB0">
        <w:rPr>
          <w:rFonts w:ascii="Simplified Arabic" w:hAnsi="Simplified Arabic"/>
          <w:rtl/>
          <w:lang w:bidi="ar-DZ"/>
        </w:rPr>
        <w:t>آ</w:t>
      </w:r>
      <w:r w:rsidR="0003052E" w:rsidRPr="00941FB0">
        <w:rPr>
          <w:rFonts w:hint="cs"/>
          <w:rtl/>
          <w:lang w:bidi="ar-DZ"/>
        </w:rPr>
        <w:t>نفا أن التعريف</w:t>
      </w:r>
      <w:r w:rsidR="00DE509D">
        <w:rPr>
          <w:rFonts w:hint="cs"/>
          <w:rtl/>
          <w:lang w:bidi="ar-DZ"/>
        </w:rPr>
        <w:t xml:space="preserve"> المؤسسة العمومية الصناعية والتجارية </w:t>
      </w:r>
      <w:r w:rsidR="00DE509D" w:rsidRPr="00941FB0">
        <w:rPr>
          <w:rFonts w:hint="cs"/>
          <w:rtl/>
          <w:lang w:bidi="ar-DZ"/>
        </w:rPr>
        <w:t>يرتكز</w:t>
      </w:r>
      <w:r w:rsidR="0003052E" w:rsidRPr="00941FB0">
        <w:rPr>
          <w:rFonts w:hint="cs"/>
          <w:rtl/>
          <w:lang w:bidi="ar-DZ"/>
        </w:rPr>
        <w:t xml:space="preserve"> على النشاط الممارس من قبل</w:t>
      </w:r>
      <w:r w:rsidR="00DE509D">
        <w:rPr>
          <w:rFonts w:hint="cs"/>
          <w:rtl/>
          <w:lang w:bidi="ar-DZ"/>
        </w:rPr>
        <w:t>ها</w:t>
      </w:r>
      <w:r w:rsidR="00D92E31">
        <w:rPr>
          <w:rFonts w:hint="cs"/>
          <w:rtl/>
          <w:lang w:bidi="ar-DZ"/>
        </w:rPr>
        <w:t>،</w:t>
      </w:r>
      <w:r w:rsidR="00DE509D">
        <w:rPr>
          <w:rFonts w:hint="cs"/>
          <w:rtl/>
          <w:lang w:bidi="ar-DZ"/>
        </w:rPr>
        <w:t xml:space="preserve"> وليس على طريقة </w:t>
      </w:r>
      <w:r w:rsidR="00D92E31">
        <w:rPr>
          <w:rFonts w:hint="cs"/>
          <w:rtl/>
          <w:lang w:bidi="ar-DZ"/>
        </w:rPr>
        <w:t>إنشائها</w:t>
      </w:r>
      <w:r w:rsidR="00DE509D">
        <w:rPr>
          <w:rFonts w:hint="cs"/>
          <w:rtl/>
          <w:lang w:bidi="ar-DZ"/>
        </w:rPr>
        <w:t xml:space="preserve"> أو الهيئة الوصية عليها</w:t>
      </w:r>
      <w:r w:rsidR="0003052E" w:rsidRPr="00941FB0">
        <w:rPr>
          <w:rFonts w:hint="cs"/>
          <w:rtl/>
          <w:lang w:bidi="ar-DZ"/>
        </w:rPr>
        <w:t>.</w:t>
      </w:r>
    </w:p>
    <w:p w:rsidR="0003052E" w:rsidRPr="00941FB0" w:rsidRDefault="0003052E" w:rsidP="00DE509D">
      <w:pPr>
        <w:pStyle w:val="a3"/>
        <w:rPr>
          <w:rtl/>
          <w:lang w:bidi="ar-DZ"/>
        </w:rPr>
      </w:pPr>
      <w:bookmarkStart w:id="310" w:name="_Toc144232133"/>
      <w:bookmarkStart w:id="311" w:name="_Toc144234461"/>
      <w:bookmarkStart w:id="312" w:name="_Toc179218506"/>
      <w:bookmarkStart w:id="313" w:name="_Toc179224154"/>
      <w:bookmarkStart w:id="314" w:name="_Toc179225550"/>
      <w:bookmarkStart w:id="315" w:name="_Toc179225808"/>
      <w:bookmarkStart w:id="316" w:name="_Toc179290009"/>
      <w:bookmarkStart w:id="317" w:name="_Toc179297995"/>
      <w:r w:rsidRPr="00941FB0">
        <w:rPr>
          <w:rFonts w:hint="cs"/>
          <w:rtl/>
          <w:lang w:bidi="ar-DZ"/>
        </w:rPr>
        <w:t>الفرع الثاني: نشأة المؤسسة العمومية ذات الطابع الصناعي والتجاري</w:t>
      </w:r>
      <w:bookmarkEnd w:id="310"/>
      <w:bookmarkEnd w:id="311"/>
      <w:bookmarkEnd w:id="312"/>
      <w:bookmarkEnd w:id="313"/>
      <w:bookmarkEnd w:id="314"/>
      <w:bookmarkEnd w:id="315"/>
      <w:bookmarkEnd w:id="316"/>
      <w:bookmarkEnd w:id="317"/>
    </w:p>
    <w:p w:rsidR="0003052E" w:rsidRPr="00941FB0" w:rsidRDefault="0003052E" w:rsidP="0003052E">
      <w:pPr>
        <w:ind w:firstLine="567"/>
        <w:rPr>
          <w:rtl/>
          <w:lang w:bidi="ar-DZ"/>
        </w:rPr>
      </w:pPr>
      <w:r w:rsidRPr="00941FB0">
        <w:rPr>
          <w:rFonts w:hint="cs"/>
          <w:rtl/>
          <w:lang w:bidi="ar-DZ"/>
        </w:rPr>
        <w:t>نشأة</w:t>
      </w:r>
      <w:r w:rsidR="00DF3400">
        <w:rPr>
          <w:rFonts w:hint="cs"/>
          <w:rtl/>
          <w:lang w:bidi="ar-DZ"/>
        </w:rPr>
        <w:t xml:space="preserve"> المؤسسة </w:t>
      </w:r>
      <w:r w:rsidRPr="00941FB0">
        <w:rPr>
          <w:rFonts w:hint="cs"/>
          <w:rtl/>
          <w:lang w:bidi="ar-DZ"/>
        </w:rPr>
        <w:t xml:space="preserve"> العمومية الصناعية والتجارية لم تظهر حديثا</w:t>
      </w:r>
      <w:r w:rsidR="00DF3400">
        <w:rPr>
          <w:rFonts w:hint="cs"/>
          <w:rtl/>
          <w:lang w:bidi="ar-DZ"/>
        </w:rPr>
        <w:t>،</w:t>
      </w:r>
      <w:r w:rsidRPr="00941FB0">
        <w:rPr>
          <w:rFonts w:hint="cs"/>
          <w:rtl/>
          <w:lang w:bidi="ar-DZ"/>
        </w:rPr>
        <w:t xml:space="preserve"> فلم يكن في البداية سوى فئة تتمتع بقدر من الاستقلالية نتيجة الاعتراف لها بالشخصية المعنوية لإدارة عدد من المرافق العمومية، هذه الفئة هي المؤسسة العمومية، أي شخص معنوي يخضع للقانون العام يتكفل بتسيير مرفق عمومي</w:t>
      </w:r>
      <w:r w:rsidR="00DF3400">
        <w:rPr>
          <w:rFonts w:hint="cs"/>
          <w:rtl/>
          <w:lang w:bidi="ar-DZ"/>
        </w:rPr>
        <w:t>،</w:t>
      </w:r>
      <w:r w:rsidRPr="00941FB0">
        <w:rPr>
          <w:rFonts w:hint="cs"/>
          <w:rtl/>
          <w:lang w:bidi="ar-DZ"/>
        </w:rPr>
        <w:t xml:space="preserve"> ففكرة المؤسسة العمومية مرتبطة ارتباطا وثيقا بفكرة المرفق العام</w:t>
      </w:r>
      <w:r w:rsidR="00DF3400">
        <w:rPr>
          <w:rFonts w:hint="cs"/>
          <w:rtl/>
          <w:lang w:bidi="ar-DZ"/>
        </w:rPr>
        <w:t>،</w:t>
      </w:r>
      <w:r w:rsidRPr="00941FB0">
        <w:rPr>
          <w:rFonts w:hint="cs"/>
          <w:rtl/>
          <w:lang w:bidi="ar-DZ"/>
        </w:rPr>
        <w:t xml:space="preserve"> هذا الأخير الذي قام في بداية الأمر على أسس الفلسفة الفردية </w:t>
      </w:r>
      <w:r w:rsidR="00DF3400">
        <w:rPr>
          <w:rFonts w:hint="cs"/>
          <w:rtl/>
          <w:lang w:bidi="ar-DZ"/>
        </w:rPr>
        <w:t>،</w:t>
      </w:r>
      <w:r w:rsidRPr="00941FB0">
        <w:rPr>
          <w:rFonts w:hint="cs"/>
          <w:rtl/>
          <w:lang w:bidi="ar-DZ"/>
        </w:rPr>
        <w:t xml:space="preserve">التي أدت إلى ازدهار النظام الرأسمالي الحر خلال القرن التاسع عشر(19)، والذي كان من نتائجه حياد إزاء أوجه النشاط الفردي واقتصار وظيفتها على النواحي الإدارية وبهذا اتسمت المرافق العامة بطابع واحد وهو الطابع الإداري </w:t>
      </w:r>
      <w:r w:rsidR="00DF3400">
        <w:rPr>
          <w:rFonts w:hint="cs"/>
          <w:rtl/>
          <w:lang w:bidi="ar-DZ"/>
        </w:rPr>
        <w:t>،</w:t>
      </w:r>
      <w:r w:rsidRPr="00941FB0">
        <w:rPr>
          <w:rFonts w:hint="cs"/>
          <w:rtl/>
          <w:lang w:bidi="ar-DZ"/>
        </w:rPr>
        <w:t>وذلك رغم امتداد بعض الأنشطة الخاصة التي يظهر من نشاطها أنها تعمل على تقديم خدمات عامة للأفراد وهذا لتمكينها من وسائل القانون العام</w:t>
      </w:r>
      <w:r w:rsidRPr="00941FB0">
        <w:rPr>
          <w:vertAlign w:val="superscript"/>
          <w:rtl/>
          <w:lang w:bidi="ar-DZ"/>
        </w:rPr>
        <w:footnoteReference w:id="116"/>
      </w:r>
      <w:r w:rsidRPr="00941FB0">
        <w:rPr>
          <w:rFonts w:hint="cs"/>
          <w:rtl/>
          <w:lang w:bidi="ar-DZ"/>
        </w:rPr>
        <w:t>.</w:t>
      </w:r>
    </w:p>
    <w:p w:rsidR="0003052E" w:rsidRPr="00941FB0" w:rsidRDefault="0003052E" w:rsidP="0003052E">
      <w:pPr>
        <w:ind w:firstLine="567"/>
        <w:rPr>
          <w:rtl/>
          <w:lang w:bidi="ar-DZ"/>
        </w:rPr>
      </w:pPr>
      <w:r w:rsidRPr="00941FB0">
        <w:rPr>
          <w:rFonts w:hint="cs"/>
          <w:rtl/>
          <w:lang w:bidi="ar-DZ"/>
        </w:rPr>
        <w:t>على هذا الأساس فقد كانت نشاطات الإدارة تعتبر من أعمال السلطة العامة، إلا أنه في أوائل القرن التاسع عشر(19) ساد اعتقاد مفاده أنه ليست كل التصرفات التي تقوم بها الدولة يطبق عليها مظهر السلطة العامة</w:t>
      </w:r>
      <w:r w:rsidR="00DF3400">
        <w:rPr>
          <w:rFonts w:hint="cs"/>
          <w:rtl/>
          <w:lang w:bidi="ar-DZ"/>
        </w:rPr>
        <w:t>،</w:t>
      </w:r>
      <w:r w:rsidRPr="00941FB0">
        <w:rPr>
          <w:rFonts w:hint="cs"/>
          <w:rtl/>
          <w:lang w:bidi="ar-DZ"/>
        </w:rPr>
        <w:t xml:space="preserve"> ونظرا للانتقادات التي وجهت لهذا المعيار بسبب عجزه عن تحقيق الهدف المرجو منه</w:t>
      </w:r>
      <w:r w:rsidR="00DF3400">
        <w:rPr>
          <w:rFonts w:hint="cs"/>
          <w:rtl/>
          <w:lang w:bidi="ar-DZ"/>
        </w:rPr>
        <w:t>،</w:t>
      </w:r>
      <w:r w:rsidRPr="00941FB0">
        <w:rPr>
          <w:rFonts w:hint="cs"/>
          <w:rtl/>
          <w:lang w:bidi="ar-DZ"/>
        </w:rPr>
        <w:t xml:space="preserve"> لأنه قد ضيق من استعمال القانون الإداري كما أنه قد أفرغ الإدارة الحديثة من محتواها الحقيقي</w:t>
      </w:r>
      <w:r w:rsidR="00DF3400">
        <w:rPr>
          <w:rFonts w:hint="cs"/>
          <w:rtl/>
          <w:lang w:bidi="ar-DZ"/>
        </w:rPr>
        <w:t>،</w:t>
      </w:r>
      <w:r w:rsidRPr="00941FB0">
        <w:rPr>
          <w:rFonts w:hint="cs"/>
          <w:rtl/>
          <w:lang w:bidi="ar-DZ"/>
        </w:rPr>
        <w:t xml:space="preserve"> ومن ثم اللجوء إلى الأخذ بمعيار المرفق العام</w:t>
      </w:r>
      <w:r w:rsidR="00DF3400">
        <w:rPr>
          <w:rFonts w:hint="cs"/>
          <w:rtl/>
          <w:lang w:bidi="ar-DZ"/>
        </w:rPr>
        <w:t>،</w:t>
      </w:r>
      <w:r w:rsidRPr="00941FB0">
        <w:rPr>
          <w:rFonts w:hint="cs"/>
          <w:rtl/>
          <w:lang w:bidi="ar-DZ"/>
        </w:rPr>
        <w:t xml:space="preserve"> وذلك نتيجة لاجتهاد قضاء مجلس الدولة الفرنسي ومحكمة التنازع والأمر الذي أدى به إلى خلق مبادئ تتلائم مع النشاط المرافق العامة</w:t>
      </w:r>
      <w:r w:rsidR="00DF3400">
        <w:rPr>
          <w:rFonts w:hint="cs"/>
          <w:rtl/>
          <w:lang w:bidi="ar-DZ"/>
        </w:rPr>
        <w:t>،</w:t>
      </w:r>
      <w:r w:rsidRPr="00941FB0">
        <w:rPr>
          <w:rFonts w:hint="cs"/>
          <w:rtl/>
          <w:lang w:bidi="ar-DZ"/>
        </w:rPr>
        <w:t xml:space="preserve"> ولعلى أن ذلك السبب هو وجود ارتباط القائم بين فكرة المرفق العام والقانون الإداري، إذ ظل المرفق العام </w:t>
      </w:r>
      <w:r w:rsidRPr="00941FB0">
        <w:rPr>
          <w:rFonts w:hint="cs"/>
          <w:rtl/>
          <w:lang w:bidi="ar-DZ"/>
        </w:rPr>
        <w:lastRenderedPageBreak/>
        <w:t>بمفهومه التقليدي واضحا لا يكتنف أي غموض إلا أنه نتيجة لتغيير الفلسفة الاجتماعية من الفردية إلى الاشتراكية</w:t>
      </w:r>
      <w:r w:rsidR="00DF3400">
        <w:rPr>
          <w:rFonts w:hint="cs"/>
          <w:rtl/>
          <w:lang w:bidi="ar-DZ"/>
        </w:rPr>
        <w:t>،</w:t>
      </w:r>
      <w:r w:rsidRPr="00941FB0">
        <w:rPr>
          <w:rFonts w:hint="cs"/>
          <w:rtl/>
          <w:lang w:bidi="ar-DZ"/>
        </w:rPr>
        <w:t xml:space="preserve"> وأصبح تدخلها غير مشروط بوجود عجز لدى الأفراد عن تحقيق خدمات معينة تلبي حاجات الجمهور، الأمر الذي أدى بالدولة إلى التدخل وإنشاء مؤسسات عمومية ذات طابع صناعي وتجاري.</w:t>
      </w:r>
    </w:p>
    <w:p w:rsidR="0003052E" w:rsidRPr="00941FB0" w:rsidRDefault="0003052E" w:rsidP="0003052E">
      <w:pPr>
        <w:ind w:firstLine="567"/>
        <w:rPr>
          <w:rtl/>
          <w:lang w:bidi="ar-DZ"/>
        </w:rPr>
      </w:pPr>
      <w:r w:rsidRPr="00941FB0">
        <w:rPr>
          <w:rFonts w:hint="cs"/>
          <w:rtl/>
          <w:lang w:bidi="ar-DZ"/>
        </w:rPr>
        <w:t>وعليه شهدت بداية القرن العشرين ظهور طائفة جديدة من المرافق أصبحت تعرف باسم المرافق الصناعية والتجارية، وتمارس نشاطات شبيهة بنشاط الأفراد العاديين، أخذت هذه المرافق بالانتشار الواسع خصوصا بعد انتهاء الحربين العالميتين الأولى والثانية والأزمة الاقتصادية لسنة 1929</w:t>
      </w:r>
      <w:r w:rsidR="009B23F8">
        <w:rPr>
          <w:rFonts w:hint="cs"/>
          <w:rtl/>
          <w:lang w:bidi="ar-DZ"/>
        </w:rPr>
        <w:t>،</w:t>
      </w:r>
      <w:r w:rsidRPr="00941FB0">
        <w:rPr>
          <w:rFonts w:hint="cs"/>
          <w:rtl/>
          <w:lang w:bidi="ar-DZ"/>
        </w:rPr>
        <w:t xml:space="preserve"> التي ألقت على الدولة المعاصرة تبعات ومسؤوليات إضافية جديدة، إذن بدأت الدولة في هذه المرحلة في انتهاج مجالات كانت تترك أساسا للمبادرة الفردية، لاسيما بعد الشروع تأميم بعض الشركات، خاصة في فرنسا، وهي تمثل كذلك طابع للدول الحديثة القائمة على المبادئ الاشتراكية.</w:t>
      </w:r>
    </w:p>
    <w:p w:rsidR="0003052E" w:rsidRPr="00941FB0" w:rsidRDefault="0003052E" w:rsidP="0003052E">
      <w:pPr>
        <w:ind w:firstLine="567"/>
        <w:rPr>
          <w:rtl/>
          <w:lang w:bidi="ar-DZ"/>
        </w:rPr>
      </w:pPr>
      <w:r w:rsidRPr="00941FB0">
        <w:rPr>
          <w:rFonts w:hint="cs"/>
          <w:rtl/>
          <w:lang w:bidi="ar-DZ"/>
        </w:rPr>
        <w:t>مما لاشك فيه أن المرافق الصناعية والتجارية تمارس نشاطات تختلف في طبيعتها وجوهرها في النشاطات التي تمارسها وتزاولها المرافق الإدارية، فنشاطها قريب من نشاط أشخاص القانون الخاص، وبهذا ظهرت حاجة ماسة لوجود نظام قانوني جديد</w:t>
      </w:r>
      <w:r w:rsidR="009B23F8">
        <w:rPr>
          <w:rFonts w:hint="cs"/>
          <w:rtl/>
          <w:lang w:bidi="ar-DZ"/>
        </w:rPr>
        <w:t>،</w:t>
      </w:r>
      <w:r w:rsidRPr="00941FB0">
        <w:rPr>
          <w:rFonts w:hint="cs"/>
          <w:rtl/>
          <w:lang w:bidi="ar-DZ"/>
        </w:rPr>
        <w:t xml:space="preserve"> ينظم ويحكم هذه المرافق الجديدة</w:t>
      </w:r>
      <w:r w:rsidR="009B23F8">
        <w:rPr>
          <w:rFonts w:hint="cs"/>
          <w:rtl/>
          <w:lang w:bidi="ar-DZ"/>
        </w:rPr>
        <w:t>،</w:t>
      </w:r>
      <w:r w:rsidRPr="00941FB0">
        <w:rPr>
          <w:rFonts w:hint="cs"/>
          <w:rtl/>
          <w:lang w:bidi="ar-DZ"/>
        </w:rPr>
        <w:t xml:space="preserve">يتلائم مع طبيعة نشاطها </w:t>
      </w:r>
      <w:r w:rsidR="009B23F8">
        <w:rPr>
          <w:rFonts w:hint="cs"/>
          <w:rtl/>
          <w:lang w:bidi="ar-DZ"/>
        </w:rPr>
        <w:t>،</w:t>
      </w:r>
      <w:r w:rsidRPr="00941FB0">
        <w:rPr>
          <w:rFonts w:hint="cs"/>
          <w:rtl/>
          <w:lang w:bidi="ar-DZ"/>
        </w:rPr>
        <w:t>ويتوافق مع هيكلها التنظيمي من الناحيتين الإدارية والمالية.</w:t>
      </w:r>
    </w:p>
    <w:p w:rsidR="0003052E" w:rsidRPr="00941FB0" w:rsidRDefault="0003052E" w:rsidP="00245B69">
      <w:pPr>
        <w:ind w:firstLine="567"/>
        <w:rPr>
          <w:rtl/>
          <w:lang w:bidi="ar-DZ"/>
        </w:rPr>
      </w:pPr>
      <w:r w:rsidRPr="00941FB0">
        <w:rPr>
          <w:rFonts w:hint="cs"/>
          <w:rtl/>
          <w:lang w:bidi="ar-DZ"/>
        </w:rPr>
        <w:t>ولدت فكرة المرفق العام الصناعي والتجاري في أحضان الاجتهاد القضائي</w:t>
      </w:r>
      <w:r w:rsidR="009210AB">
        <w:rPr>
          <w:rFonts w:hint="cs"/>
          <w:rtl/>
          <w:lang w:bidi="ar-DZ"/>
        </w:rPr>
        <w:t>،</w:t>
      </w:r>
      <w:r w:rsidRPr="00941FB0">
        <w:rPr>
          <w:rFonts w:hint="cs"/>
          <w:rtl/>
          <w:lang w:bidi="ar-DZ"/>
        </w:rPr>
        <w:t xml:space="preserve"> ففي الواقع هي نظرية من النظريات التي خلقها وأصلها القضاء الإداري، فهي ذات أصل ومصدر قضائي ترجع للأحكام القضائية وتجد سندها وأساسي فيها، والحكم القضائي تضمن إشارة واضحة لفكرة المرفق العام ذات الطابع الصناعي والتجاري</w:t>
      </w:r>
      <w:r w:rsidR="009210AB">
        <w:rPr>
          <w:rFonts w:hint="cs"/>
          <w:rtl/>
          <w:lang w:bidi="ar-DZ"/>
        </w:rPr>
        <w:t>،</w:t>
      </w:r>
      <w:r w:rsidRPr="00941FB0">
        <w:rPr>
          <w:rFonts w:hint="cs"/>
          <w:rtl/>
          <w:lang w:bidi="ar-DZ"/>
        </w:rPr>
        <w:t xml:space="preserve"> هو حكم محكمة التنازع الصادر بتاريخ 22 جانفي 1921 في قضية </w:t>
      </w:r>
      <w:r w:rsidRPr="00941FB0">
        <w:rPr>
          <w:rFonts w:asciiTheme="majorBidi" w:hAnsiTheme="majorBidi" w:cstheme="majorBidi"/>
          <w:szCs w:val="24"/>
          <w:lang w:bidi="ar-DZ"/>
        </w:rPr>
        <w:t>« Bac</w:t>
      </w:r>
      <w:r w:rsidR="005B0002">
        <w:rPr>
          <w:rFonts w:asciiTheme="majorBidi" w:hAnsiTheme="majorBidi" w:cstheme="majorBidi"/>
          <w:szCs w:val="24"/>
          <w:lang w:val="fr-FR" w:bidi="ar-DZ"/>
        </w:rPr>
        <w:t xml:space="preserve"> </w:t>
      </w:r>
      <w:r w:rsidR="00245B69" w:rsidRPr="00941FB0">
        <w:rPr>
          <w:rFonts w:asciiTheme="majorBidi" w:hAnsiTheme="majorBidi" w:cstheme="majorBidi"/>
          <w:szCs w:val="24"/>
          <w:lang w:bidi="ar-DZ"/>
        </w:rPr>
        <w:t>d’elo</w:t>
      </w:r>
      <w:r w:rsidR="00245B69">
        <w:rPr>
          <w:rFonts w:asciiTheme="majorBidi" w:hAnsiTheme="majorBidi" w:cstheme="majorBidi"/>
          <w:szCs w:val="24"/>
          <w:lang w:bidi="ar-DZ"/>
        </w:rPr>
        <w:t>k</w:t>
      </w:r>
      <w:r w:rsidR="00245B69" w:rsidRPr="00941FB0">
        <w:rPr>
          <w:rFonts w:asciiTheme="majorBidi" w:hAnsiTheme="majorBidi" w:cstheme="majorBidi"/>
          <w:szCs w:val="24"/>
          <w:lang w:bidi="ar-DZ"/>
        </w:rPr>
        <w:t>a</w:t>
      </w:r>
      <w:r w:rsidRPr="00941FB0">
        <w:rPr>
          <w:rFonts w:asciiTheme="majorBidi" w:hAnsiTheme="majorBidi" w:cstheme="majorBidi"/>
          <w:szCs w:val="24"/>
          <w:lang w:bidi="ar-DZ"/>
        </w:rPr>
        <w:t xml:space="preserve"> » </w:t>
      </w:r>
      <w:r w:rsidRPr="00941FB0">
        <w:rPr>
          <w:rFonts w:hint="cs"/>
          <w:rtl/>
          <w:lang w:bidi="ar-DZ"/>
        </w:rPr>
        <w:t>المشار إليه ال</w:t>
      </w:r>
      <w:r w:rsidR="00D62852">
        <w:rPr>
          <w:rFonts w:hint="cs"/>
          <w:rtl/>
          <w:lang w:bidi="ar-DZ"/>
        </w:rPr>
        <w:t xml:space="preserve">ذي قررت فيه محكمة التنازع لأول </w:t>
      </w:r>
      <w:r w:rsidRPr="00941FB0">
        <w:rPr>
          <w:rFonts w:hint="cs"/>
          <w:rtl/>
          <w:lang w:bidi="ar-DZ"/>
        </w:rPr>
        <w:t>مرة أتت هذه المرافق تخضع للقانون الخاص</w:t>
      </w:r>
      <w:r w:rsidR="009210AB">
        <w:rPr>
          <w:rFonts w:hint="cs"/>
          <w:rtl/>
          <w:lang w:bidi="ar-DZ"/>
        </w:rPr>
        <w:t>،</w:t>
      </w:r>
      <w:r w:rsidRPr="00941FB0">
        <w:rPr>
          <w:rFonts w:hint="cs"/>
          <w:rtl/>
          <w:lang w:bidi="ar-DZ"/>
        </w:rPr>
        <w:t xml:space="preserve"> وتدرج المنازعات المولودة والناجمة عن النشاط الذي تزاوله ضمن اختصاص القضاء العادي، واستندت في تبرير هذا الاجتهاد أن هذه المرافق تقدم خدمات مادية للأفراد نظير مبالغ مالية يدفعونها لقاء ذلك، تزاول نشاطها في ظل ذات الشروط والظروف التي يعمل فيها الأفراد العادية</w:t>
      </w:r>
      <w:r w:rsidRPr="00941FB0">
        <w:rPr>
          <w:vertAlign w:val="superscript"/>
          <w:rtl/>
          <w:lang w:bidi="ar-DZ"/>
        </w:rPr>
        <w:footnoteReference w:id="117"/>
      </w:r>
      <w:r w:rsidRPr="00941FB0">
        <w:rPr>
          <w:rFonts w:hint="cs"/>
          <w:rtl/>
          <w:lang w:bidi="ar-DZ"/>
        </w:rPr>
        <w:t>، وقد تبع هذا القرار مجموعة أخرى من القرارات تتعلق بالمرافق العمومية الصناعية والتجارية، وقد تعلقت معظمها في تحديد كيفية التمييز بينها وبين المرافق العمومية الإدارية</w:t>
      </w:r>
      <w:r w:rsidR="009210AB">
        <w:rPr>
          <w:rFonts w:hint="cs"/>
          <w:rtl/>
          <w:lang w:bidi="ar-DZ"/>
        </w:rPr>
        <w:t xml:space="preserve">،ثم </w:t>
      </w:r>
      <w:r w:rsidRPr="00941FB0">
        <w:rPr>
          <w:rFonts w:hint="cs"/>
          <w:rtl/>
          <w:lang w:bidi="ar-DZ"/>
        </w:rPr>
        <w:t xml:space="preserve">تحديد ما يخضع من نشاط </w:t>
      </w:r>
      <w:r w:rsidRPr="00941FB0">
        <w:rPr>
          <w:rFonts w:hint="cs"/>
          <w:rtl/>
          <w:lang w:bidi="ar-DZ"/>
        </w:rPr>
        <w:lastRenderedPageBreak/>
        <w:t>المرافق العمومية الصناعية والتجارية للقانون العام وما يحكمه القانون الخاص، والذي نفصل فيه لاحقا.</w:t>
      </w:r>
    </w:p>
    <w:p w:rsidR="0003052E" w:rsidRPr="00941FB0" w:rsidRDefault="0003052E" w:rsidP="00661150">
      <w:pPr>
        <w:ind w:firstLine="567"/>
        <w:rPr>
          <w:rtl/>
          <w:lang w:bidi="ar-DZ"/>
        </w:rPr>
      </w:pPr>
      <w:r w:rsidRPr="00941FB0">
        <w:rPr>
          <w:rFonts w:hint="cs"/>
          <w:rtl/>
          <w:lang w:bidi="ar-DZ"/>
        </w:rPr>
        <w:t>ومن أمثلة المؤسسات العمومية الصناعية والتجارية في فرنسا نجد المؤسسة العمومية للنقل بالسكك الحديدية، غاز فرنسا، كهرباء فرنسا، ومطار باريس</w:t>
      </w:r>
      <w:r w:rsidR="00661150">
        <w:rPr>
          <w:rStyle w:val="Appelnotedebasdep"/>
          <w:rtl/>
          <w:lang w:bidi="ar-DZ"/>
        </w:rPr>
        <w:footnoteReference w:id="118"/>
      </w:r>
      <w:r w:rsidRPr="00941FB0">
        <w:rPr>
          <w:rFonts w:hint="cs"/>
          <w:rtl/>
          <w:lang w:bidi="ar-DZ"/>
        </w:rPr>
        <w:t>.</w:t>
      </w:r>
    </w:p>
    <w:p w:rsidR="0003052E" w:rsidRPr="00941FB0" w:rsidRDefault="0003052E" w:rsidP="00FB60A8">
      <w:pPr>
        <w:ind w:firstLine="567"/>
        <w:rPr>
          <w:rtl/>
          <w:lang w:bidi="ar-DZ"/>
        </w:rPr>
      </w:pPr>
      <w:r w:rsidRPr="00941FB0">
        <w:rPr>
          <w:rFonts w:hint="cs"/>
          <w:rtl/>
          <w:lang w:bidi="ar-DZ"/>
        </w:rPr>
        <w:t>أما في الجزائر فمنذ الاستقلال إلى يومنا هذا عرفت ظهور عدة مؤسسات عمومية ذات طابع الصناعي وتجاري، والتي أخذت تسميات مختلفة، منها الديوان، الوكالة، المركز، الصندوق، المعهد، المكتب، المركز، الصندوق، الغرفة منها دواوين الترقية والتسيير العقاري</w:t>
      </w:r>
      <w:r w:rsidRPr="00941FB0">
        <w:rPr>
          <w:vertAlign w:val="superscript"/>
          <w:rtl/>
          <w:lang w:bidi="ar-DZ"/>
        </w:rPr>
        <w:footnoteReference w:id="119"/>
      </w:r>
      <w:r w:rsidRPr="00941FB0">
        <w:rPr>
          <w:rFonts w:hint="cs"/>
          <w:rtl/>
          <w:lang w:bidi="ar-DZ"/>
        </w:rPr>
        <w:t>، الشركة الوطنية للنقل بالسكك الحديدية</w:t>
      </w:r>
      <w:r w:rsidRPr="00941FB0">
        <w:rPr>
          <w:vertAlign w:val="superscript"/>
          <w:rtl/>
          <w:lang w:bidi="ar-DZ"/>
        </w:rPr>
        <w:footnoteReference w:id="120"/>
      </w:r>
      <w:r w:rsidRPr="00941FB0">
        <w:rPr>
          <w:rFonts w:hint="cs"/>
          <w:rtl/>
          <w:lang w:bidi="ar-DZ"/>
        </w:rPr>
        <w:t>، غرف التجارة والصناعة</w:t>
      </w:r>
      <w:r w:rsidRPr="00941FB0">
        <w:rPr>
          <w:vertAlign w:val="superscript"/>
          <w:rtl/>
          <w:lang w:bidi="ar-DZ"/>
        </w:rPr>
        <w:footnoteReference w:id="121"/>
      </w:r>
      <w:r w:rsidR="00FB60A8">
        <w:rPr>
          <w:rFonts w:hint="cs"/>
          <w:rtl/>
          <w:lang w:bidi="ar-DZ"/>
        </w:rPr>
        <w:t>.</w:t>
      </w:r>
    </w:p>
    <w:p w:rsidR="0003052E" w:rsidRPr="00941FB0" w:rsidRDefault="00DB7D0C" w:rsidP="00DB7D0C">
      <w:pPr>
        <w:pStyle w:val="a2"/>
        <w:rPr>
          <w:rtl/>
          <w:lang w:bidi="ar-DZ"/>
        </w:rPr>
      </w:pPr>
      <w:bookmarkStart w:id="318" w:name="_Toc144232134"/>
      <w:bookmarkStart w:id="319" w:name="_Toc144234462"/>
      <w:bookmarkStart w:id="320" w:name="_Toc179218507"/>
      <w:bookmarkStart w:id="321" w:name="_Toc179224155"/>
      <w:bookmarkStart w:id="322" w:name="_Toc179225551"/>
      <w:bookmarkStart w:id="323" w:name="_Toc179225809"/>
      <w:bookmarkStart w:id="324" w:name="_Toc179290010"/>
      <w:bookmarkStart w:id="325" w:name="_Toc179297996"/>
      <w:r>
        <w:rPr>
          <w:rFonts w:hint="cs"/>
          <w:rtl/>
          <w:lang w:bidi="ar-DZ"/>
        </w:rPr>
        <w:t>المطلب الثاني</w:t>
      </w:r>
      <w:r w:rsidR="0003052E" w:rsidRPr="00941FB0">
        <w:rPr>
          <w:rFonts w:hint="cs"/>
          <w:rtl/>
          <w:lang w:bidi="ar-DZ"/>
        </w:rPr>
        <w:t>: أركان المؤسسة العمومية ذات الطابع الصناعي والتجاري وطبيعتها القانونية</w:t>
      </w:r>
      <w:bookmarkEnd w:id="318"/>
      <w:bookmarkEnd w:id="319"/>
      <w:bookmarkEnd w:id="320"/>
      <w:bookmarkEnd w:id="321"/>
      <w:bookmarkEnd w:id="322"/>
      <w:bookmarkEnd w:id="323"/>
      <w:bookmarkEnd w:id="324"/>
      <w:bookmarkEnd w:id="325"/>
    </w:p>
    <w:p w:rsidR="0003052E" w:rsidRPr="00941FB0" w:rsidRDefault="0003052E" w:rsidP="00DB7D0C">
      <w:pPr>
        <w:ind w:firstLine="567"/>
        <w:rPr>
          <w:rtl/>
          <w:lang w:bidi="ar-DZ"/>
        </w:rPr>
      </w:pPr>
      <w:r w:rsidRPr="00DB7D0C">
        <w:rPr>
          <w:rFonts w:hint="cs"/>
          <w:rtl/>
          <w:lang w:bidi="ar-DZ"/>
        </w:rPr>
        <w:t xml:space="preserve">لتحديد شكل المؤسسة العمومية ذات الطابع الصناعي والتجاري وجب أولا الوقوف على أركان هذه المؤسسة باعتبارها كيان تابع لمرفق عمومي </w:t>
      </w:r>
      <w:r w:rsidR="00DB7D0C" w:rsidRPr="00DB7D0C">
        <w:rPr>
          <w:rFonts w:hint="cs"/>
          <w:rtl/>
          <w:lang w:bidi="ar-DZ"/>
        </w:rPr>
        <w:t>في الفرع الأول،</w:t>
      </w:r>
      <w:r w:rsidRPr="00DB7D0C">
        <w:rPr>
          <w:rFonts w:hint="cs"/>
          <w:rtl/>
          <w:lang w:bidi="ar-DZ"/>
        </w:rPr>
        <w:t xml:space="preserve"> ثم التطرق إلى طبيعتها القانونية باعتبارها مزيج بين القانون العام والخاص </w:t>
      </w:r>
      <w:r w:rsidR="00DB7D0C">
        <w:rPr>
          <w:rFonts w:hint="cs"/>
          <w:rtl/>
          <w:lang w:bidi="ar-DZ"/>
        </w:rPr>
        <w:t>في الفرع الثاني.</w:t>
      </w:r>
    </w:p>
    <w:p w:rsidR="0003052E" w:rsidRPr="00941FB0" w:rsidRDefault="002E03B9" w:rsidP="00DB7D0C">
      <w:pPr>
        <w:pStyle w:val="a3"/>
        <w:rPr>
          <w:rtl/>
          <w:lang w:bidi="ar-DZ"/>
        </w:rPr>
      </w:pPr>
      <w:bookmarkStart w:id="326" w:name="_Toc144232135"/>
      <w:bookmarkStart w:id="327" w:name="_Toc144234463"/>
      <w:bookmarkStart w:id="328" w:name="_Toc179218508"/>
      <w:bookmarkStart w:id="329" w:name="_Toc179224156"/>
      <w:bookmarkStart w:id="330" w:name="_Toc179225552"/>
      <w:bookmarkStart w:id="331" w:name="_Toc179225810"/>
      <w:bookmarkStart w:id="332" w:name="_Toc179290011"/>
      <w:bookmarkStart w:id="333" w:name="_Toc179297997"/>
      <w:r>
        <w:rPr>
          <w:rFonts w:hint="cs"/>
          <w:sz w:val="28"/>
          <w:rtl/>
        </w:rPr>
        <w:t xml:space="preserve">الفرع </w:t>
      </w:r>
      <w:r w:rsidR="00DB7D0C">
        <w:rPr>
          <w:rFonts w:hint="cs"/>
          <w:rtl/>
          <w:lang w:bidi="ar-DZ"/>
        </w:rPr>
        <w:t>الأول</w:t>
      </w:r>
      <w:r w:rsidR="0003052E" w:rsidRPr="00941FB0">
        <w:rPr>
          <w:rFonts w:hint="cs"/>
          <w:rtl/>
          <w:lang w:bidi="ar-DZ"/>
        </w:rPr>
        <w:t>: أركان المؤسسة العمومية ذات الطابع الصناعي والتجاري</w:t>
      </w:r>
      <w:bookmarkEnd w:id="326"/>
      <w:bookmarkEnd w:id="327"/>
      <w:bookmarkEnd w:id="328"/>
      <w:bookmarkEnd w:id="329"/>
      <w:bookmarkEnd w:id="330"/>
      <w:bookmarkEnd w:id="331"/>
      <w:bookmarkEnd w:id="332"/>
      <w:bookmarkEnd w:id="333"/>
    </w:p>
    <w:p w:rsidR="0003052E" w:rsidRPr="00941FB0" w:rsidRDefault="0003052E" w:rsidP="0003052E">
      <w:pPr>
        <w:ind w:firstLine="567"/>
        <w:rPr>
          <w:rtl/>
          <w:lang w:bidi="ar-DZ"/>
        </w:rPr>
      </w:pPr>
      <w:r w:rsidRPr="00941FB0">
        <w:rPr>
          <w:rFonts w:hint="cs"/>
          <w:rtl/>
          <w:lang w:bidi="ar-DZ"/>
        </w:rPr>
        <w:t>تقوم المؤسسة العمومية ذات الصناعي والتجاري على الأركان الثلاثة تجعل منها نظاما مميزا من حيث إدارة المرفق العام الذي يعتبر الهدف من وراء إنشائها.</w:t>
      </w:r>
    </w:p>
    <w:p w:rsidR="0003052E" w:rsidRPr="00941FB0" w:rsidRDefault="00EF3165" w:rsidP="00EF3165">
      <w:pPr>
        <w:pStyle w:val="a4"/>
        <w:rPr>
          <w:rtl/>
        </w:rPr>
      </w:pPr>
      <w:bookmarkStart w:id="334" w:name="_Toc144232136"/>
      <w:bookmarkStart w:id="335" w:name="_Toc144234464"/>
      <w:bookmarkStart w:id="336" w:name="_Toc179218509"/>
      <w:bookmarkStart w:id="337" w:name="_Toc179225811"/>
      <w:bookmarkStart w:id="338" w:name="_Toc179290012"/>
      <w:bookmarkStart w:id="339" w:name="_Toc179297998"/>
      <w:r>
        <w:rPr>
          <w:rFonts w:hint="cs"/>
          <w:rtl/>
        </w:rPr>
        <w:lastRenderedPageBreak/>
        <w:t>أولا:</w:t>
      </w:r>
      <w:r w:rsidR="0003052E" w:rsidRPr="00941FB0">
        <w:rPr>
          <w:rFonts w:hint="cs"/>
          <w:rtl/>
        </w:rPr>
        <w:t xml:space="preserve"> إدارة مرفق عام</w:t>
      </w:r>
      <w:bookmarkEnd w:id="334"/>
      <w:bookmarkEnd w:id="335"/>
      <w:bookmarkEnd w:id="336"/>
      <w:bookmarkEnd w:id="337"/>
      <w:bookmarkEnd w:id="338"/>
      <w:bookmarkEnd w:id="339"/>
    </w:p>
    <w:p w:rsidR="0003052E" w:rsidRPr="00941FB0" w:rsidRDefault="0003052E" w:rsidP="0003052E">
      <w:pPr>
        <w:ind w:firstLine="567"/>
        <w:rPr>
          <w:rtl/>
          <w:lang w:bidi="ar-DZ"/>
        </w:rPr>
      </w:pPr>
      <w:r w:rsidRPr="00941FB0">
        <w:rPr>
          <w:rFonts w:hint="cs"/>
          <w:rtl/>
          <w:lang w:bidi="ar-DZ"/>
        </w:rPr>
        <w:t>تعتبر المؤسسة العمومية ذات الطابع الصناعي والتجاري أحد أساليب</w:t>
      </w:r>
      <w:r w:rsidR="00D03DA5">
        <w:rPr>
          <w:rFonts w:hint="cs"/>
          <w:rtl/>
          <w:lang w:bidi="ar-DZ"/>
        </w:rPr>
        <w:t xml:space="preserve"> </w:t>
      </w:r>
      <w:r w:rsidRPr="00941FB0">
        <w:rPr>
          <w:rFonts w:hint="cs"/>
          <w:rtl/>
          <w:lang w:bidi="ar-DZ"/>
        </w:rPr>
        <w:t>إدارة المرافق العامة، فلا وجود للمؤسسة العمومية دون المرفق العام، فالمؤسسة العمومية هي مجرد وسيلة لتحقيق غاية معينة</w:t>
      </w:r>
      <w:r w:rsidR="00AE2918">
        <w:rPr>
          <w:rFonts w:hint="cs"/>
          <w:rtl/>
          <w:lang w:bidi="ar-DZ"/>
        </w:rPr>
        <w:t>،</w:t>
      </w:r>
      <w:r w:rsidRPr="00941FB0">
        <w:rPr>
          <w:rFonts w:hint="cs"/>
          <w:rtl/>
          <w:lang w:bidi="ar-DZ"/>
        </w:rPr>
        <w:t xml:space="preserve"> خصوصا بعد تغير نظرة الدولة إلى المرفق العام</w:t>
      </w:r>
      <w:r w:rsidR="00AE2918">
        <w:rPr>
          <w:rFonts w:hint="cs"/>
          <w:rtl/>
          <w:lang w:bidi="ar-DZ"/>
        </w:rPr>
        <w:t>،</w:t>
      </w:r>
      <w:r w:rsidRPr="00941FB0">
        <w:rPr>
          <w:rFonts w:hint="cs"/>
          <w:rtl/>
          <w:lang w:bidi="ar-DZ"/>
        </w:rPr>
        <w:t xml:space="preserve"> واتخاذها على عاتقها مهمة خوض غمار المشاريع الاقتصادية والنهوض بها</w:t>
      </w:r>
      <w:r w:rsidR="00AE2918">
        <w:rPr>
          <w:rFonts w:hint="cs"/>
          <w:rtl/>
          <w:lang w:bidi="ar-DZ"/>
        </w:rPr>
        <w:t>،</w:t>
      </w:r>
      <w:r w:rsidRPr="00941FB0">
        <w:rPr>
          <w:rFonts w:hint="cs"/>
          <w:rtl/>
          <w:lang w:bidi="ar-DZ"/>
        </w:rPr>
        <w:t xml:space="preserve"> والتي كانت حكرا على المبادرة الفردية، كما تعد المؤسسة أحد الأساليب لإدارة المرفق العام</w:t>
      </w:r>
      <w:r w:rsidRPr="00941FB0">
        <w:rPr>
          <w:vertAlign w:val="superscript"/>
          <w:rtl/>
          <w:lang w:bidi="ar-DZ"/>
        </w:rPr>
        <w:footnoteReference w:id="122"/>
      </w:r>
      <w:r w:rsidRPr="00941FB0">
        <w:rPr>
          <w:rFonts w:hint="cs"/>
          <w:rtl/>
          <w:lang w:bidi="ar-DZ"/>
        </w:rPr>
        <w:t xml:space="preserve">. </w:t>
      </w:r>
    </w:p>
    <w:p w:rsidR="0003052E" w:rsidRPr="00941FB0" w:rsidRDefault="0003052E" w:rsidP="0003052E">
      <w:pPr>
        <w:ind w:firstLine="567"/>
        <w:rPr>
          <w:rtl/>
          <w:lang w:bidi="ar-DZ"/>
        </w:rPr>
      </w:pPr>
      <w:r w:rsidRPr="00941FB0">
        <w:rPr>
          <w:rFonts w:hint="cs"/>
          <w:rtl/>
          <w:lang w:bidi="ar-DZ"/>
        </w:rPr>
        <w:t>وبالتالي إسقاط معادلة المرفق العام والخضوع للقانون الإداري</w:t>
      </w:r>
      <w:r w:rsidR="00AE2918">
        <w:rPr>
          <w:rFonts w:hint="cs"/>
          <w:rtl/>
          <w:lang w:bidi="ar-DZ"/>
        </w:rPr>
        <w:t>،</w:t>
      </w:r>
      <w:r w:rsidRPr="00941FB0">
        <w:rPr>
          <w:rFonts w:hint="cs"/>
          <w:rtl/>
          <w:lang w:bidi="ar-DZ"/>
        </w:rPr>
        <w:t xml:space="preserve"> وعدم ارتباط تحقيق النفع العام بأشخاص القانون العام</w:t>
      </w:r>
      <w:r w:rsidR="00AE2918">
        <w:rPr>
          <w:rFonts w:hint="cs"/>
          <w:rtl/>
          <w:lang w:bidi="ar-DZ"/>
        </w:rPr>
        <w:t>،</w:t>
      </w:r>
      <w:r w:rsidRPr="00941FB0">
        <w:rPr>
          <w:rFonts w:hint="cs"/>
          <w:rtl/>
          <w:lang w:bidi="ar-DZ"/>
        </w:rPr>
        <w:t xml:space="preserve"> بحيث أضحى بالإمكان تكليف أشخاص القانون الخاص بهذه المهمة</w:t>
      </w:r>
      <w:r w:rsidR="00AE2918">
        <w:rPr>
          <w:rFonts w:hint="cs"/>
          <w:rtl/>
          <w:lang w:bidi="ar-DZ"/>
        </w:rPr>
        <w:t>،</w:t>
      </w:r>
      <w:r w:rsidRPr="00941FB0">
        <w:rPr>
          <w:rFonts w:hint="cs"/>
          <w:rtl/>
          <w:lang w:bidi="ar-DZ"/>
        </w:rPr>
        <w:t xml:space="preserve"> وبات القانون الواجب التطبيق سواء أكان عاما أو خاصا مرتبطا بطبيعة النشاط وموضوعه</w:t>
      </w:r>
      <w:r w:rsidRPr="00941FB0">
        <w:rPr>
          <w:vertAlign w:val="superscript"/>
          <w:rtl/>
          <w:lang w:bidi="ar-DZ"/>
        </w:rPr>
        <w:footnoteReference w:id="123"/>
      </w:r>
      <w:r w:rsidRPr="00941FB0">
        <w:rPr>
          <w:rFonts w:hint="cs"/>
          <w:rtl/>
          <w:lang w:bidi="ar-DZ"/>
        </w:rPr>
        <w:t>.</w:t>
      </w:r>
    </w:p>
    <w:p w:rsidR="0003052E" w:rsidRPr="00941FB0" w:rsidRDefault="00EF3165" w:rsidP="00EF3165">
      <w:pPr>
        <w:pStyle w:val="a4"/>
        <w:rPr>
          <w:rtl/>
        </w:rPr>
      </w:pPr>
      <w:bookmarkStart w:id="340" w:name="_Toc144232137"/>
      <w:bookmarkStart w:id="341" w:name="_Toc144234465"/>
      <w:bookmarkStart w:id="342" w:name="_Toc179218510"/>
      <w:bookmarkStart w:id="343" w:name="_Toc179225812"/>
      <w:bookmarkStart w:id="344" w:name="_Toc179290013"/>
      <w:bookmarkStart w:id="345" w:name="_Toc179297999"/>
      <w:r>
        <w:rPr>
          <w:rFonts w:hint="cs"/>
          <w:rtl/>
        </w:rPr>
        <w:t>ثانيا:</w:t>
      </w:r>
      <w:r w:rsidR="0003052E" w:rsidRPr="00941FB0">
        <w:rPr>
          <w:rFonts w:hint="cs"/>
          <w:rtl/>
        </w:rPr>
        <w:t xml:space="preserve"> التمتع بالشخصية المعنوية</w:t>
      </w:r>
      <w:bookmarkEnd w:id="340"/>
      <w:bookmarkEnd w:id="341"/>
      <w:bookmarkEnd w:id="342"/>
      <w:bookmarkEnd w:id="343"/>
      <w:bookmarkEnd w:id="344"/>
      <w:bookmarkEnd w:id="345"/>
    </w:p>
    <w:p w:rsidR="0003052E" w:rsidRPr="00941FB0" w:rsidRDefault="0003052E" w:rsidP="0003052E">
      <w:pPr>
        <w:ind w:firstLine="567"/>
        <w:rPr>
          <w:rtl/>
          <w:lang w:bidi="ar-DZ"/>
        </w:rPr>
      </w:pPr>
      <w:r w:rsidRPr="00941FB0">
        <w:rPr>
          <w:rFonts w:hint="cs"/>
          <w:rtl/>
          <w:lang w:bidi="ar-DZ"/>
        </w:rPr>
        <w:t>تتمتع المؤسسات العمومية الصناعية والتجارية بالشخصية المعنوية</w:t>
      </w:r>
      <w:r w:rsidR="00AE2918">
        <w:rPr>
          <w:rFonts w:hint="cs"/>
          <w:rtl/>
          <w:lang w:bidi="ar-DZ"/>
        </w:rPr>
        <w:t>،</w:t>
      </w:r>
      <w:r w:rsidRPr="00941FB0">
        <w:rPr>
          <w:rFonts w:hint="cs"/>
          <w:rtl/>
          <w:lang w:bidi="ar-DZ"/>
        </w:rPr>
        <w:t xml:space="preserve"> فهي ركن أساسي وجوهري لقيام المؤسسة العمومية فلا يمكن للمرفق عام</w:t>
      </w:r>
      <w:r w:rsidR="00AE2918">
        <w:rPr>
          <w:rFonts w:hint="cs"/>
          <w:rtl/>
          <w:lang w:bidi="ar-DZ"/>
        </w:rPr>
        <w:t>،</w:t>
      </w:r>
      <w:r w:rsidRPr="00941FB0">
        <w:rPr>
          <w:rFonts w:hint="cs"/>
          <w:rtl/>
          <w:lang w:bidi="ar-DZ"/>
        </w:rPr>
        <w:t xml:space="preserve"> أن يكتسب صفة المؤسسة العمومية إلا إذا تمتعت بالشخصية المعنوية</w:t>
      </w:r>
      <w:r w:rsidRPr="00941FB0">
        <w:rPr>
          <w:vertAlign w:val="superscript"/>
          <w:rtl/>
          <w:lang w:bidi="ar-DZ"/>
        </w:rPr>
        <w:footnoteReference w:id="124"/>
      </w:r>
      <w:r w:rsidRPr="00941FB0">
        <w:rPr>
          <w:rFonts w:hint="cs"/>
          <w:rtl/>
          <w:lang w:bidi="ar-DZ"/>
        </w:rPr>
        <w:t>.</w:t>
      </w:r>
    </w:p>
    <w:p w:rsidR="0003052E" w:rsidRPr="00941FB0" w:rsidRDefault="0003052E" w:rsidP="0003052E">
      <w:pPr>
        <w:ind w:firstLine="567"/>
        <w:rPr>
          <w:lang w:bidi="ar-DZ"/>
        </w:rPr>
      </w:pPr>
      <w:r w:rsidRPr="00941FB0">
        <w:rPr>
          <w:rFonts w:hint="cs"/>
          <w:rtl/>
          <w:lang w:bidi="ar-DZ"/>
        </w:rPr>
        <w:t>إن هدف من منح الشخصية المعنوية يكون بغرض إعطائها أكثر قدر من الاستقلالية</w:t>
      </w:r>
      <w:r w:rsidR="00AE2918">
        <w:rPr>
          <w:rFonts w:hint="cs"/>
          <w:rtl/>
          <w:lang w:bidi="ar-DZ"/>
        </w:rPr>
        <w:t>،</w:t>
      </w:r>
      <w:r w:rsidRPr="00941FB0">
        <w:rPr>
          <w:rFonts w:hint="cs"/>
          <w:rtl/>
          <w:lang w:bidi="ar-DZ"/>
        </w:rPr>
        <w:t xml:space="preserve"> التي تجعل لها هامشا من الحرية تمكنها من تحقيق أهدافها بأكثر فعالية</w:t>
      </w:r>
      <w:r w:rsidR="00AE2918">
        <w:rPr>
          <w:rFonts w:hint="cs"/>
          <w:rtl/>
          <w:lang w:bidi="ar-DZ"/>
        </w:rPr>
        <w:t>،</w:t>
      </w:r>
      <w:r w:rsidRPr="00941FB0">
        <w:rPr>
          <w:rFonts w:hint="cs"/>
          <w:rtl/>
          <w:lang w:bidi="ar-DZ"/>
        </w:rPr>
        <w:t xml:space="preserve"> وباعتبار الشخصية المعنوية ركنا أساسيا من أركان المؤسسة العمومية بحيث لا يقوم إلا بتوفرها على هذا الركن، وجل القوانين الأساسية للمؤسسات العمومية تنص على هذا الشرط.</w:t>
      </w:r>
    </w:p>
    <w:p w:rsidR="0003052E" w:rsidRPr="00941FB0" w:rsidRDefault="0003052E" w:rsidP="0003052E">
      <w:pPr>
        <w:ind w:firstLine="567"/>
        <w:rPr>
          <w:b/>
          <w:bCs/>
          <w:rtl/>
          <w:lang w:bidi="ar-DZ"/>
        </w:rPr>
      </w:pPr>
      <w:r w:rsidRPr="00941FB0">
        <w:rPr>
          <w:rFonts w:hint="cs"/>
          <w:rtl/>
          <w:lang w:bidi="ar-DZ"/>
        </w:rPr>
        <w:t xml:space="preserve">ويترتب على التمتع بالشخصية الاعتبارية جملة من النتائج كرستها المادة (50) من القانون المدني التي تنص: '' </w:t>
      </w:r>
      <w:r w:rsidRPr="00941FB0">
        <w:rPr>
          <w:rFonts w:hint="cs"/>
          <w:b/>
          <w:bCs/>
          <w:rtl/>
          <w:lang w:bidi="ar-DZ"/>
        </w:rPr>
        <w:t>يتمتع الشخص الاعتباري بجميع الحقوق إلا ما كان منها ملازما لصفة الإنسان وذلك في الحدود التي يقررها القانون.</w:t>
      </w:r>
    </w:p>
    <w:p w:rsidR="0003052E" w:rsidRPr="00941FB0" w:rsidRDefault="0003052E" w:rsidP="0003052E">
      <w:pPr>
        <w:ind w:firstLine="567"/>
        <w:rPr>
          <w:b/>
          <w:bCs/>
          <w:rtl/>
          <w:lang w:bidi="ar-DZ"/>
        </w:rPr>
      </w:pPr>
      <w:r w:rsidRPr="00941FB0">
        <w:rPr>
          <w:rFonts w:hint="cs"/>
          <w:b/>
          <w:bCs/>
          <w:rtl/>
          <w:lang w:bidi="ar-DZ"/>
        </w:rPr>
        <w:t>- يكون لها خصوصا:</w:t>
      </w:r>
    </w:p>
    <w:p w:rsidR="0003052E" w:rsidRPr="00941FB0" w:rsidRDefault="0003052E" w:rsidP="0003052E">
      <w:pPr>
        <w:ind w:firstLine="567"/>
        <w:rPr>
          <w:b/>
          <w:bCs/>
          <w:rtl/>
          <w:lang w:bidi="ar-DZ"/>
        </w:rPr>
      </w:pPr>
      <w:r w:rsidRPr="00941FB0">
        <w:rPr>
          <w:rFonts w:hint="cs"/>
          <w:b/>
          <w:bCs/>
          <w:rtl/>
          <w:lang w:bidi="ar-DZ"/>
        </w:rPr>
        <w:lastRenderedPageBreak/>
        <w:t>- ذمة مالية.</w:t>
      </w:r>
    </w:p>
    <w:p w:rsidR="0003052E" w:rsidRPr="00941FB0" w:rsidRDefault="0003052E" w:rsidP="0003052E">
      <w:pPr>
        <w:ind w:firstLine="567"/>
        <w:rPr>
          <w:b/>
          <w:bCs/>
          <w:rtl/>
          <w:lang w:bidi="ar-DZ"/>
        </w:rPr>
      </w:pPr>
      <w:r w:rsidRPr="00941FB0">
        <w:rPr>
          <w:rFonts w:hint="cs"/>
          <w:b/>
          <w:bCs/>
          <w:rtl/>
          <w:lang w:bidi="ar-DZ"/>
        </w:rPr>
        <w:t xml:space="preserve">- أهلية في الحدود التي يعينها عقد إنشائها أو التي يقررها القانون. </w:t>
      </w:r>
    </w:p>
    <w:p w:rsidR="0003052E" w:rsidRPr="00941FB0" w:rsidRDefault="0003052E" w:rsidP="0003052E">
      <w:pPr>
        <w:ind w:firstLine="567"/>
        <w:rPr>
          <w:b/>
          <w:bCs/>
          <w:rtl/>
          <w:lang w:bidi="ar-DZ"/>
        </w:rPr>
      </w:pPr>
      <w:r w:rsidRPr="00941FB0">
        <w:rPr>
          <w:rFonts w:hint="cs"/>
          <w:b/>
          <w:bCs/>
          <w:rtl/>
          <w:lang w:bidi="ar-DZ"/>
        </w:rPr>
        <w:t xml:space="preserve">- موطن وهو المكان الذي يوجد فيه مركز إدارتها. الشركات التي يكون مركزها الرئيسي في الخارج ولها نشاط في الجزائر يعتبر مركزها، في نظر القانون الجزائري، في الجزائر. </w:t>
      </w:r>
    </w:p>
    <w:p w:rsidR="0003052E" w:rsidRPr="00941FB0" w:rsidRDefault="0003052E" w:rsidP="0003052E">
      <w:pPr>
        <w:ind w:firstLine="567"/>
        <w:rPr>
          <w:b/>
          <w:bCs/>
          <w:rtl/>
          <w:lang w:bidi="ar-DZ"/>
        </w:rPr>
      </w:pPr>
      <w:r w:rsidRPr="00941FB0">
        <w:rPr>
          <w:rFonts w:hint="cs"/>
          <w:b/>
          <w:bCs/>
          <w:rtl/>
          <w:lang w:bidi="ar-DZ"/>
        </w:rPr>
        <w:t>- نائب يعبر عن إرادتها.</w:t>
      </w:r>
    </w:p>
    <w:p w:rsidR="0003052E" w:rsidRDefault="0003052E" w:rsidP="0003052E">
      <w:pPr>
        <w:ind w:firstLine="567"/>
        <w:rPr>
          <w:b/>
          <w:bCs/>
          <w:rtl/>
          <w:lang w:bidi="ar-DZ"/>
        </w:rPr>
      </w:pPr>
      <w:r w:rsidRPr="00941FB0">
        <w:rPr>
          <w:rFonts w:hint="cs"/>
          <w:b/>
          <w:bCs/>
          <w:rtl/>
          <w:lang w:bidi="ar-DZ"/>
        </w:rPr>
        <w:t>-حق التقاضي''.</w:t>
      </w:r>
    </w:p>
    <w:p w:rsidR="00603EDB" w:rsidRPr="00941FB0" w:rsidRDefault="00EF3165" w:rsidP="00EF3165">
      <w:pPr>
        <w:pStyle w:val="a4"/>
        <w:rPr>
          <w:rtl/>
        </w:rPr>
      </w:pPr>
      <w:bookmarkStart w:id="346" w:name="_Toc144232138"/>
      <w:bookmarkStart w:id="347" w:name="_Toc144234466"/>
      <w:bookmarkStart w:id="348" w:name="_Toc179218511"/>
      <w:bookmarkStart w:id="349" w:name="_Toc179225813"/>
      <w:bookmarkStart w:id="350" w:name="_Toc179290014"/>
      <w:bookmarkStart w:id="351" w:name="_Toc179298000"/>
      <w:r>
        <w:rPr>
          <w:rFonts w:hint="cs"/>
          <w:rtl/>
        </w:rPr>
        <w:t>ثالثا:</w:t>
      </w:r>
      <w:r w:rsidR="00603EDB">
        <w:rPr>
          <w:rFonts w:hint="cs"/>
          <w:rtl/>
        </w:rPr>
        <w:t>الاستقلالية المالية والادارية</w:t>
      </w:r>
      <w:bookmarkEnd w:id="346"/>
      <w:bookmarkEnd w:id="347"/>
      <w:bookmarkEnd w:id="348"/>
      <w:bookmarkEnd w:id="349"/>
      <w:bookmarkEnd w:id="350"/>
      <w:bookmarkEnd w:id="351"/>
    </w:p>
    <w:p w:rsidR="0003052E" w:rsidRPr="00941FB0" w:rsidRDefault="0003052E" w:rsidP="0003052E">
      <w:pPr>
        <w:ind w:firstLine="567"/>
        <w:rPr>
          <w:rtl/>
          <w:lang w:bidi="ar-DZ"/>
        </w:rPr>
      </w:pPr>
      <w:r w:rsidRPr="00941FB0">
        <w:rPr>
          <w:rFonts w:hint="cs"/>
          <w:rtl/>
          <w:lang w:bidi="ar-DZ"/>
        </w:rPr>
        <w:t>إن تمتع المؤسسة العمومية ذات الطابع الصناعي والتجاري</w:t>
      </w:r>
      <w:r w:rsidR="00AE2918">
        <w:rPr>
          <w:rFonts w:hint="cs"/>
          <w:rtl/>
          <w:lang w:bidi="ar-DZ"/>
        </w:rPr>
        <w:t>،</w:t>
      </w:r>
      <w:r w:rsidRPr="00941FB0">
        <w:rPr>
          <w:rFonts w:hint="cs"/>
          <w:rtl/>
          <w:lang w:bidi="ar-DZ"/>
        </w:rPr>
        <w:t xml:space="preserve"> كما سبق تبيانه بالشخصية المعنوية التي كفلها القانون، مكنها التمتع بخاصية أخرى ناجمة عنها وهي خاصية الاستقلال الإداري والمالي، والذي يضمن لها ممارسة مهامها بصفة مستقلة عن المؤسسة المنشئة، لذا سيتم التطرق تباعا للاستقلال المالي للمؤسسة العمومية. </w:t>
      </w:r>
    </w:p>
    <w:p w:rsidR="0003052E" w:rsidRPr="00941FB0" w:rsidRDefault="0003052E" w:rsidP="00AE2918">
      <w:pPr>
        <w:ind w:firstLine="567"/>
        <w:rPr>
          <w:b/>
          <w:bCs/>
          <w:rtl/>
          <w:lang w:bidi="ar-DZ"/>
        </w:rPr>
      </w:pPr>
      <w:r w:rsidRPr="00941FB0">
        <w:rPr>
          <w:rFonts w:hint="cs"/>
          <w:b/>
          <w:bCs/>
          <w:rtl/>
          <w:lang w:bidi="ar-DZ"/>
        </w:rPr>
        <w:t>الاستقلال المالي</w:t>
      </w:r>
      <w:r w:rsidR="00AE2918">
        <w:rPr>
          <w:rFonts w:hint="cs"/>
          <w:b/>
          <w:bCs/>
          <w:rtl/>
          <w:lang w:bidi="ar-DZ"/>
        </w:rPr>
        <w:t>:</w:t>
      </w:r>
      <w:r w:rsidRPr="00941FB0">
        <w:rPr>
          <w:rFonts w:hint="cs"/>
          <w:rtl/>
          <w:lang w:bidi="ar-DZ"/>
        </w:rPr>
        <w:t xml:space="preserve"> ينحصر الاستقلال المالي للمؤسسة في اكتسابها ذمة مالية</w:t>
      </w:r>
      <w:r w:rsidRPr="00941FB0">
        <w:rPr>
          <w:vertAlign w:val="superscript"/>
          <w:rtl/>
          <w:lang w:bidi="ar-DZ"/>
        </w:rPr>
        <w:footnoteReference w:id="125"/>
      </w:r>
      <w:r w:rsidRPr="00941FB0">
        <w:rPr>
          <w:rFonts w:hint="cs"/>
          <w:rtl/>
          <w:lang w:bidi="ar-DZ"/>
        </w:rPr>
        <w:t xml:space="preserve"> خاصة بها، مما يجعلها تتحكم في حجم ومصدر ثرواتها بكل حرية</w:t>
      </w:r>
      <w:r w:rsidR="00AE2918">
        <w:rPr>
          <w:rFonts w:hint="cs"/>
          <w:rtl/>
          <w:lang w:bidi="ar-DZ"/>
        </w:rPr>
        <w:t>:</w:t>
      </w:r>
      <w:r w:rsidRPr="00941FB0">
        <w:rPr>
          <w:rFonts w:hint="cs"/>
          <w:rtl/>
          <w:lang w:bidi="ar-DZ"/>
        </w:rPr>
        <w:t xml:space="preserve"> وفي استخدام نفقاتها على النحو الذي تراها ملائما مع أهدافها ومصالحها، حيث تتمتع بميزانية مستقلة</w:t>
      </w:r>
      <w:r w:rsidR="00AE2918">
        <w:rPr>
          <w:rFonts w:hint="cs"/>
          <w:rtl/>
          <w:lang w:bidi="ar-DZ"/>
        </w:rPr>
        <w:t>،</w:t>
      </w:r>
      <w:r w:rsidRPr="00941FB0">
        <w:rPr>
          <w:rFonts w:hint="cs"/>
          <w:rtl/>
          <w:lang w:bidi="ar-DZ"/>
        </w:rPr>
        <w:t xml:space="preserve"> ويتولى الجهاز التنفيذي إعدادها ويتم التصويت عليها من قبل جهاز المداولة</w:t>
      </w:r>
      <w:r w:rsidR="00AE2918">
        <w:rPr>
          <w:rFonts w:hint="cs"/>
          <w:rtl/>
          <w:lang w:bidi="ar-DZ"/>
        </w:rPr>
        <w:t>،</w:t>
      </w:r>
      <w:r w:rsidRPr="00941FB0">
        <w:rPr>
          <w:rFonts w:hint="cs"/>
          <w:rtl/>
          <w:lang w:bidi="ar-DZ"/>
        </w:rPr>
        <w:t xml:space="preserve"> وتتمتع بحرية التصرف ماليا كما تتمتع بمحاسبة خاصة</w:t>
      </w:r>
      <w:r w:rsidR="00AE2918">
        <w:rPr>
          <w:rFonts w:hint="cs"/>
          <w:rtl/>
          <w:lang w:bidi="ar-DZ"/>
        </w:rPr>
        <w:t>،</w:t>
      </w:r>
      <w:r w:rsidRPr="00941FB0">
        <w:rPr>
          <w:rFonts w:hint="cs"/>
          <w:rtl/>
          <w:lang w:bidi="ar-DZ"/>
        </w:rPr>
        <w:t xml:space="preserve"> وما يؤكد الاستقلال المالي مسك المحاسبة حسب الشكل التجاري</w:t>
      </w:r>
      <w:r w:rsidRPr="00941FB0">
        <w:rPr>
          <w:vertAlign w:val="superscript"/>
          <w:rtl/>
          <w:lang w:bidi="ar-DZ"/>
        </w:rPr>
        <w:footnoteReference w:id="126"/>
      </w:r>
      <w:r w:rsidRPr="00941FB0">
        <w:rPr>
          <w:rFonts w:hint="cs"/>
          <w:rtl/>
          <w:lang w:bidi="ar-DZ"/>
        </w:rPr>
        <w:t xml:space="preserve">. </w:t>
      </w:r>
    </w:p>
    <w:p w:rsidR="0003052E" w:rsidRPr="00941FB0" w:rsidRDefault="00AE2918" w:rsidP="00AE2918">
      <w:pPr>
        <w:ind w:firstLine="567"/>
        <w:rPr>
          <w:b/>
          <w:bCs/>
          <w:rtl/>
          <w:lang w:bidi="ar-DZ"/>
        </w:rPr>
      </w:pPr>
      <w:r>
        <w:rPr>
          <w:rFonts w:hint="cs"/>
          <w:b/>
          <w:bCs/>
          <w:rtl/>
          <w:lang w:bidi="ar-DZ"/>
        </w:rPr>
        <w:t xml:space="preserve">أما عن </w:t>
      </w:r>
      <w:r w:rsidR="0003052E" w:rsidRPr="00941FB0">
        <w:rPr>
          <w:rFonts w:hint="cs"/>
          <w:b/>
          <w:bCs/>
          <w:rtl/>
          <w:lang w:bidi="ar-DZ"/>
        </w:rPr>
        <w:t>الاستقلال الإداري</w:t>
      </w:r>
      <w:r>
        <w:rPr>
          <w:rFonts w:hint="cs"/>
          <w:b/>
          <w:bCs/>
          <w:rtl/>
          <w:lang w:bidi="ar-DZ"/>
        </w:rPr>
        <w:t xml:space="preserve"> :</w:t>
      </w:r>
      <w:r w:rsidR="0003052E" w:rsidRPr="00941FB0">
        <w:rPr>
          <w:rFonts w:hint="cs"/>
          <w:rtl/>
          <w:lang w:bidi="ar-DZ"/>
        </w:rPr>
        <w:t>يتمثل الاستقلال الإداري المؤسسة العمومية ذات الطابع الصناعي والتجاري</w:t>
      </w:r>
      <w:r>
        <w:rPr>
          <w:rFonts w:hint="cs"/>
          <w:rtl/>
          <w:lang w:bidi="ar-DZ"/>
        </w:rPr>
        <w:t>،</w:t>
      </w:r>
      <w:r w:rsidR="0003052E" w:rsidRPr="00941FB0">
        <w:rPr>
          <w:rFonts w:hint="cs"/>
          <w:rtl/>
          <w:lang w:bidi="ar-DZ"/>
        </w:rPr>
        <w:t xml:space="preserve"> في اتخاذها بكل حرية القرارات الإدارية الضرورية المتعلقة بنشاطاتها العادية</w:t>
      </w:r>
      <w:r>
        <w:rPr>
          <w:rFonts w:hint="cs"/>
          <w:rtl/>
          <w:lang w:bidi="ar-DZ"/>
        </w:rPr>
        <w:t>،</w:t>
      </w:r>
      <w:r w:rsidR="0003052E" w:rsidRPr="00941FB0">
        <w:rPr>
          <w:rFonts w:hint="cs"/>
          <w:rtl/>
          <w:lang w:bidi="ar-DZ"/>
        </w:rPr>
        <w:t xml:space="preserve"> كحرية ابرام العقود وتعيين الموظفين.</w:t>
      </w:r>
    </w:p>
    <w:p w:rsidR="0003052E" w:rsidRPr="00941FB0" w:rsidRDefault="0003052E" w:rsidP="0003052E">
      <w:pPr>
        <w:ind w:firstLine="567"/>
        <w:rPr>
          <w:rtl/>
          <w:lang w:bidi="ar-DZ"/>
        </w:rPr>
      </w:pPr>
      <w:r w:rsidRPr="00941FB0">
        <w:rPr>
          <w:rFonts w:hint="cs"/>
          <w:rtl/>
          <w:lang w:bidi="ar-DZ"/>
        </w:rPr>
        <w:lastRenderedPageBreak/>
        <w:t xml:space="preserve">إن التنظيم </w:t>
      </w:r>
      <w:r w:rsidR="0092010F" w:rsidRPr="00941FB0">
        <w:rPr>
          <w:rFonts w:hint="cs"/>
          <w:rtl/>
          <w:lang w:bidi="ar-DZ"/>
        </w:rPr>
        <w:t>الإداري</w:t>
      </w:r>
      <w:r w:rsidRPr="00941FB0">
        <w:rPr>
          <w:rFonts w:hint="cs"/>
          <w:rtl/>
          <w:lang w:bidi="ar-DZ"/>
        </w:rPr>
        <w:t xml:space="preserve"> للمؤسسة العمومية يكرس لها أجهزة إدارية خاصة بها مستقلة عن الأجهزة الإدارية حيث يمثل الأول مجلس الإدارة والتسيير. </w:t>
      </w:r>
    </w:p>
    <w:p w:rsidR="0003052E" w:rsidRPr="00941FB0" w:rsidRDefault="0003052E" w:rsidP="0003052E">
      <w:pPr>
        <w:ind w:firstLine="567"/>
        <w:rPr>
          <w:rtl/>
          <w:lang w:bidi="ar-DZ"/>
        </w:rPr>
      </w:pPr>
      <w:r w:rsidRPr="00941FB0">
        <w:rPr>
          <w:rFonts w:hint="cs"/>
          <w:rtl/>
          <w:lang w:bidi="ar-DZ"/>
        </w:rPr>
        <w:t xml:space="preserve">رغم منح الاستقلالية المالية </w:t>
      </w:r>
      <w:r w:rsidR="0092010F" w:rsidRPr="00941FB0">
        <w:rPr>
          <w:rFonts w:hint="cs"/>
          <w:rtl/>
          <w:lang w:bidi="ar-DZ"/>
        </w:rPr>
        <w:t>والإدارية</w:t>
      </w:r>
      <w:r w:rsidRPr="00941FB0">
        <w:rPr>
          <w:rFonts w:hint="cs"/>
          <w:rtl/>
          <w:lang w:bidi="ar-DZ"/>
        </w:rPr>
        <w:t xml:space="preserve"> للمؤسسة العمومية ذات الطابع الصناعي والتجاري، إلا أنها تبقى استقلالية نسبية يظهر ذلك خاصة من خلال تكريس الوصاية الإدارية عليها، وذلك من خلال اجراءات </w:t>
      </w:r>
      <w:r w:rsidR="0092010F" w:rsidRPr="00941FB0">
        <w:rPr>
          <w:rFonts w:hint="cs"/>
          <w:rtl/>
          <w:lang w:bidi="ar-DZ"/>
        </w:rPr>
        <w:t>إنشائها</w:t>
      </w:r>
      <w:r w:rsidRPr="00941FB0">
        <w:rPr>
          <w:rFonts w:hint="cs"/>
          <w:rtl/>
          <w:lang w:bidi="ar-DZ"/>
        </w:rPr>
        <w:t xml:space="preserve"> أو تحويل طبيعتها القانونية أو حلها، وكذلك من خلال مراقبة الأشخاص الطبيعيين </w:t>
      </w:r>
      <w:r w:rsidR="0092010F" w:rsidRPr="00941FB0">
        <w:rPr>
          <w:rFonts w:hint="cs"/>
          <w:rtl/>
          <w:lang w:bidi="ar-DZ"/>
        </w:rPr>
        <w:t>العاملين</w:t>
      </w:r>
      <w:r w:rsidRPr="00941FB0">
        <w:rPr>
          <w:rFonts w:hint="cs"/>
          <w:rtl/>
          <w:lang w:bidi="ar-DZ"/>
        </w:rPr>
        <w:t xml:space="preserve"> فيها عن طريق عمليات التعيين والتأديب والفصل في العمل</w:t>
      </w:r>
      <w:r w:rsidRPr="00941FB0">
        <w:rPr>
          <w:vertAlign w:val="superscript"/>
          <w:rtl/>
          <w:lang w:bidi="ar-DZ"/>
        </w:rPr>
        <w:footnoteReference w:id="127"/>
      </w:r>
      <w:r w:rsidRPr="00941FB0">
        <w:rPr>
          <w:rFonts w:hint="cs"/>
          <w:rtl/>
          <w:lang w:bidi="ar-DZ"/>
        </w:rPr>
        <w:t>.</w:t>
      </w:r>
    </w:p>
    <w:p w:rsidR="0003052E" w:rsidRPr="00941FB0" w:rsidRDefault="0003052E" w:rsidP="0003052E">
      <w:pPr>
        <w:ind w:firstLine="567"/>
        <w:rPr>
          <w:rtl/>
          <w:lang w:bidi="ar-DZ"/>
        </w:rPr>
      </w:pPr>
      <w:r w:rsidRPr="00941FB0">
        <w:rPr>
          <w:rFonts w:hint="cs"/>
          <w:rtl/>
          <w:lang w:bidi="ar-DZ"/>
        </w:rPr>
        <w:t>- أهليتها</w:t>
      </w:r>
      <w:r w:rsidRPr="00941FB0">
        <w:rPr>
          <w:vertAlign w:val="superscript"/>
          <w:rtl/>
          <w:lang w:bidi="ar-DZ"/>
        </w:rPr>
        <w:footnoteReference w:id="128"/>
      </w:r>
      <w:r w:rsidRPr="00941FB0">
        <w:rPr>
          <w:rFonts w:hint="cs"/>
          <w:rtl/>
          <w:lang w:bidi="ar-DZ"/>
        </w:rPr>
        <w:t xml:space="preserve"> للتقاضي أمام الجهات المختصة كمدعية أو مدعى عليها حيث تنص المادة 801 من ق.إ.م.إ . "</w:t>
      </w:r>
      <w:r w:rsidRPr="00941FB0">
        <w:rPr>
          <w:rFonts w:hint="cs"/>
          <w:b/>
          <w:bCs/>
          <w:rtl/>
          <w:lang w:bidi="ar-DZ"/>
        </w:rPr>
        <w:t xml:space="preserve">على اختصاص المحكمة </w:t>
      </w:r>
      <w:r w:rsidR="0092010F" w:rsidRPr="00941FB0">
        <w:rPr>
          <w:rFonts w:hint="cs"/>
          <w:b/>
          <w:bCs/>
          <w:rtl/>
          <w:lang w:bidi="ar-DZ"/>
        </w:rPr>
        <w:t>الإدارية</w:t>
      </w:r>
      <w:r w:rsidRPr="00941FB0">
        <w:rPr>
          <w:rFonts w:hint="cs"/>
          <w:b/>
          <w:bCs/>
          <w:rtl/>
          <w:lang w:bidi="ar-DZ"/>
        </w:rPr>
        <w:t xml:space="preserve"> للنظر في منازعات المؤسسات العمومية"</w:t>
      </w:r>
      <w:r w:rsidRPr="00941FB0">
        <w:rPr>
          <w:rFonts w:hint="cs"/>
          <w:rtl/>
          <w:lang w:bidi="ar-DZ"/>
        </w:rPr>
        <w:t>.</w:t>
      </w:r>
    </w:p>
    <w:p w:rsidR="0003052E" w:rsidRPr="00941FB0" w:rsidRDefault="0003052E" w:rsidP="0003052E">
      <w:pPr>
        <w:ind w:firstLine="567"/>
        <w:rPr>
          <w:rtl/>
          <w:lang w:bidi="ar-DZ"/>
        </w:rPr>
      </w:pPr>
      <w:r w:rsidRPr="00941FB0">
        <w:rPr>
          <w:rFonts w:hint="cs"/>
          <w:rtl/>
          <w:lang w:bidi="ar-DZ"/>
        </w:rPr>
        <w:t xml:space="preserve">- حق البت في قبول أو رفض الهبات والوصايا المقدمة إليها. </w:t>
      </w:r>
    </w:p>
    <w:p w:rsidR="0003052E" w:rsidRPr="00941FB0" w:rsidRDefault="0003052E" w:rsidP="0003052E">
      <w:pPr>
        <w:ind w:firstLine="567"/>
        <w:rPr>
          <w:rtl/>
          <w:lang w:bidi="ar-DZ"/>
        </w:rPr>
      </w:pPr>
      <w:r w:rsidRPr="00941FB0">
        <w:rPr>
          <w:rFonts w:hint="cs"/>
          <w:rtl/>
          <w:lang w:bidi="ar-DZ"/>
        </w:rPr>
        <w:t xml:space="preserve">- حق المؤسسة في ابرام العقود والصفقات العمومية. </w:t>
      </w:r>
    </w:p>
    <w:p w:rsidR="0003052E" w:rsidRPr="00941FB0" w:rsidRDefault="0003052E" w:rsidP="0003052E">
      <w:pPr>
        <w:ind w:firstLine="567"/>
        <w:rPr>
          <w:rtl/>
          <w:lang w:bidi="ar-DZ"/>
        </w:rPr>
      </w:pPr>
      <w:r w:rsidRPr="00941FB0">
        <w:rPr>
          <w:rFonts w:hint="cs"/>
          <w:rtl/>
          <w:lang w:bidi="ar-DZ"/>
        </w:rPr>
        <w:t xml:space="preserve">- للمؤسسة العمومية ممثل قانوني يمثلها هو المدير. </w:t>
      </w:r>
    </w:p>
    <w:p w:rsidR="0003052E" w:rsidRPr="00941FB0" w:rsidRDefault="0003052E" w:rsidP="0003052E">
      <w:pPr>
        <w:ind w:firstLine="567"/>
        <w:rPr>
          <w:rtl/>
          <w:lang w:bidi="ar-DZ"/>
        </w:rPr>
      </w:pPr>
      <w:r w:rsidRPr="00941FB0">
        <w:rPr>
          <w:rFonts w:hint="cs"/>
          <w:rtl/>
          <w:lang w:bidi="ar-DZ"/>
        </w:rPr>
        <w:t xml:space="preserve">- صلاحية المؤسسة العمومية ذات الطبيعة الإدارية في اصدار القرارات </w:t>
      </w:r>
      <w:r w:rsidR="0092010F" w:rsidRPr="00941FB0">
        <w:rPr>
          <w:rFonts w:hint="cs"/>
          <w:rtl/>
          <w:lang w:bidi="ar-DZ"/>
        </w:rPr>
        <w:t>الإدارية</w:t>
      </w:r>
      <w:r w:rsidRPr="00941FB0">
        <w:rPr>
          <w:rFonts w:hint="cs"/>
          <w:rtl/>
          <w:lang w:bidi="ar-DZ"/>
        </w:rPr>
        <w:t xml:space="preserve"> والتي يمكن أن تكون محلا للطعن فيها أمام الجهات القضائية المختصة.</w:t>
      </w:r>
    </w:p>
    <w:p w:rsidR="0003052E" w:rsidRPr="00941FB0" w:rsidRDefault="0003052E" w:rsidP="0003052E">
      <w:pPr>
        <w:ind w:firstLine="567"/>
        <w:rPr>
          <w:rtl/>
          <w:lang w:bidi="ar-DZ"/>
        </w:rPr>
      </w:pPr>
      <w:r w:rsidRPr="00941FB0">
        <w:rPr>
          <w:rFonts w:hint="cs"/>
          <w:rtl/>
          <w:lang w:bidi="ar-DZ"/>
        </w:rPr>
        <w:t>- للمؤسسة العمومية موطن قانوني</w:t>
      </w:r>
      <w:r w:rsidRPr="00941FB0">
        <w:rPr>
          <w:vertAlign w:val="superscript"/>
          <w:rtl/>
          <w:lang w:bidi="ar-DZ"/>
        </w:rPr>
        <w:footnoteReference w:id="129"/>
      </w:r>
      <w:r w:rsidRPr="00941FB0">
        <w:rPr>
          <w:rFonts w:hint="cs"/>
          <w:rtl/>
          <w:lang w:bidi="ar-DZ"/>
        </w:rPr>
        <w:t xml:space="preserve"> وهو المكان الذي يوجد به مقرها.</w:t>
      </w:r>
    </w:p>
    <w:p w:rsidR="0003052E" w:rsidRPr="00941FB0" w:rsidRDefault="00EF3165" w:rsidP="00EF3165">
      <w:pPr>
        <w:pStyle w:val="a4"/>
        <w:rPr>
          <w:rtl/>
        </w:rPr>
      </w:pPr>
      <w:bookmarkStart w:id="352" w:name="_Toc144232139"/>
      <w:bookmarkStart w:id="353" w:name="_Toc144234467"/>
      <w:bookmarkStart w:id="354" w:name="_Toc179218512"/>
      <w:bookmarkStart w:id="355" w:name="_Toc179225814"/>
      <w:bookmarkStart w:id="356" w:name="_Toc179290015"/>
      <w:bookmarkStart w:id="357" w:name="_Toc179298001"/>
      <w:r>
        <w:rPr>
          <w:rFonts w:hint="cs"/>
          <w:rtl/>
        </w:rPr>
        <w:t>رابعا:</w:t>
      </w:r>
      <w:r w:rsidR="0003052E" w:rsidRPr="00941FB0">
        <w:rPr>
          <w:rFonts w:hint="cs"/>
          <w:rtl/>
        </w:rPr>
        <w:t>مبدأ التخصص</w:t>
      </w:r>
      <w:bookmarkEnd w:id="352"/>
      <w:bookmarkEnd w:id="353"/>
      <w:bookmarkEnd w:id="354"/>
      <w:bookmarkEnd w:id="355"/>
      <w:bookmarkEnd w:id="356"/>
      <w:bookmarkEnd w:id="357"/>
    </w:p>
    <w:p w:rsidR="0003052E" w:rsidRPr="00941FB0" w:rsidRDefault="0003052E" w:rsidP="0003052E">
      <w:pPr>
        <w:ind w:firstLine="567"/>
        <w:rPr>
          <w:rtl/>
          <w:lang w:bidi="ar-DZ"/>
        </w:rPr>
      </w:pPr>
      <w:r w:rsidRPr="00941FB0">
        <w:rPr>
          <w:rFonts w:hint="cs"/>
          <w:rtl/>
          <w:lang w:bidi="ar-DZ"/>
        </w:rPr>
        <w:t>تخصص المؤسسة العمومية ذات الطابع الصناعي والتجاري يرتبط ارتباطا وثيقا بالشخصية المعنوية فهو يتركز على وجود غرض معين وغاية يجب تحقيقها</w:t>
      </w:r>
      <w:r w:rsidRPr="00941FB0">
        <w:rPr>
          <w:vertAlign w:val="superscript"/>
          <w:rtl/>
          <w:lang w:bidi="ar-DZ"/>
        </w:rPr>
        <w:footnoteReference w:id="130"/>
      </w:r>
      <w:r w:rsidRPr="00941FB0">
        <w:rPr>
          <w:rFonts w:hint="cs"/>
          <w:rtl/>
          <w:lang w:bidi="ar-DZ"/>
        </w:rPr>
        <w:t xml:space="preserve">، كما يرتبط هذا المبدأ كذلك بفكرة </w:t>
      </w:r>
      <w:r w:rsidRPr="00941FB0">
        <w:rPr>
          <w:rFonts w:hint="cs"/>
          <w:rtl/>
          <w:lang w:bidi="ar-DZ"/>
        </w:rPr>
        <w:lastRenderedPageBreak/>
        <w:t>أخرى تتعلق بارتباط المؤسسة العمومية ذات الطابع المحلي، أي تخضع المؤسسة العمومية لقيد التخصص وتمارس المؤسسة المحلية النشاط المحدد لها في المداولة المنشئة لها</w:t>
      </w:r>
      <w:r w:rsidR="00AE2918">
        <w:rPr>
          <w:rFonts w:hint="cs"/>
          <w:rtl/>
          <w:lang w:bidi="ar-DZ"/>
        </w:rPr>
        <w:t>،</w:t>
      </w:r>
      <w:r w:rsidRPr="00941FB0">
        <w:rPr>
          <w:rFonts w:hint="cs"/>
          <w:rtl/>
          <w:lang w:bidi="ar-DZ"/>
        </w:rPr>
        <w:t xml:space="preserve"> دون أن تحيد عنه فلو حادت عنه أدى ذلك إلى عدم مشروعية أعمالها</w:t>
      </w:r>
      <w:r w:rsidR="00AE2918">
        <w:rPr>
          <w:rFonts w:hint="cs"/>
          <w:rtl/>
          <w:lang w:bidi="ar-DZ"/>
        </w:rPr>
        <w:t>،</w:t>
      </w:r>
      <w:r w:rsidRPr="00941FB0">
        <w:rPr>
          <w:rFonts w:hint="cs"/>
          <w:rtl/>
          <w:lang w:bidi="ar-DZ"/>
        </w:rPr>
        <w:t xml:space="preserve"> ويترتب عنه مسؤوليتها في حالة وقوع أضرار لذلك تحدد قوانين المؤسسات العمومية تخصص هذه المؤسسات</w:t>
      </w:r>
      <w:r w:rsidR="00AE2918">
        <w:rPr>
          <w:rFonts w:hint="cs"/>
          <w:rtl/>
          <w:lang w:bidi="ar-DZ"/>
        </w:rPr>
        <w:t>:</w:t>
      </w:r>
      <w:r w:rsidRPr="00941FB0">
        <w:rPr>
          <w:rFonts w:hint="cs"/>
          <w:rtl/>
          <w:lang w:bidi="ar-DZ"/>
        </w:rPr>
        <w:t xml:space="preserve"> أي أنها تبين المهام والمسؤوليات المنوطة بها لتلبية حاجات لأجل ذلك، فإن مهمة المؤسسة المحلية تتمثل في تنفيذ الأهداف المستندة إلى المرفق العمومي الذي تتولى تسييره، ومن خلال هذه الخاصية تتميز المؤسسة العمومية عن الجماعات الإقليمية التي تتمتع باختصاص عام في نطاقها الإقليمي.</w:t>
      </w:r>
    </w:p>
    <w:p w:rsidR="0003052E" w:rsidRPr="00941FB0" w:rsidRDefault="0003052E" w:rsidP="0003052E">
      <w:pPr>
        <w:ind w:firstLine="567"/>
        <w:rPr>
          <w:rtl/>
          <w:lang w:bidi="ar-DZ"/>
        </w:rPr>
      </w:pPr>
      <w:r w:rsidRPr="00941FB0">
        <w:rPr>
          <w:rFonts w:hint="cs"/>
          <w:rtl/>
          <w:lang w:bidi="ar-DZ"/>
        </w:rPr>
        <w:t>إن الهدف من تكريس مبدأ التخصص هو البحث في فعالية الاقتصادية فالمؤسسة العمومية مهما كانت كان مجال تدخلها الجغرافي فهي تنشأ من أجل تنفيذ مهام محددة</w:t>
      </w:r>
      <w:r w:rsidRPr="00941FB0">
        <w:rPr>
          <w:vertAlign w:val="superscript"/>
          <w:rtl/>
          <w:lang w:bidi="ar-DZ"/>
        </w:rPr>
        <w:footnoteReference w:id="131"/>
      </w:r>
      <w:r w:rsidRPr="00941FB0">
        <w:rPr>
          <w:rFonts w:hint="cs"/>
          <w:rtl/>
          <w:lang w:bidi="ar-DZ"/>
        </w:rPr>
        <w:t>.</w:t>
      </w:r>
    </w:p>
    <w:p w:rsidR="0003052E" w:rsidRPr="00941FB0" w:rsidRDefault="00EF3165" w:rsidP="00EF3165">
      <w:pPr>
        <w:pStyle w:val="a3"/>
        <w:rPr>
          <w:rtl/>
          <w:lang w:bidi="ar-DZ"/>
        </w:rPr>
      </w:pPr>
      <w:bookmarkStart w:id="358" w:name="_Toc144232140"/>
      <w:bookmarkStart w:id="359" w:name="_Toc144234468"/>
      <w:bookmarkStart w:id="360" w:name="_Toc179218513"/>
      <w:bookmarkStart w:id="361" w:name="_Toc179224157"/>
      <w:bookmarkStart w:id="362" w:name="_Toc179225553"/>
      <w:bookmarkStart w:id="363" w:name="_Toc179225815"/>
      <w:bookmarkStart w:id="364" w:name="_Toc179290016"/>
      <w:bookmarkStart w:id="365" w:name="_Toc179298002"/>
      <w:r>
        <w:rPr>
          <w:rFonts w:hint="cs"/>
          <w:rtl/>
          <w:lang w:bidi="ar-DZ"/>
        </w:rPr>
        <w:t>الفرع الثاني</w:t>
      </w:r>
      <w:r w:rsidR="0003052E" w:rsidRPr="00941FB0">
        <w:rPr>
          <w:rFonts w:hint="cs"/>
          <w:rtl/>
          <w:lang w:bidi="ar-DZ"/>
        </w:rPr>
        <w:t>: الطبيعة القانونية للمؤسسة العمومية ذات الطابع الصناعي والتجاري</w:t>
      </w:r>
      <w:bookmarkEnd w:id="358"/>
      <w:bookmarkEnd w:id="359"/>
      <w:bookmarkEnd w:id="360"/>
      <w:bookmarkEnd w:id="361"/>
      <w:bookmarkEnd w:id="362"/>
      <w:bookmarkEnd w:id="363"/>
      <w:bookmarkEnd w:id="364"/>
      <w:bookmarkEnd w:id="365"/>
    </w:p>
    <w:p w:rsidR="0003052E" w:rsidRPr="00941FB0" w:rsidRDefault="0003052E" w:rsidP="0003052E">
      <w:pPr>
        <w:ind w:firstLine="567"/>
        <w:rPr>
          <w:rtl/>
          <w:lang w:bidi="ar-DZ"/>
        </w:rPr>
      </w:pPr>
      <w:r w:rsidRPr="00941FB0">
        <w:rPr>
          <w:rFonts w:hint="cs"/>
          <w:rtl/>
          <w:lang w:bidi="ar-DZ"/>
        </w:rPr>
        <w:t>إن البحث عن الطبيعة القانونية للمؤسسة العمومية ذات الطابع الصناعي والتجاري يستوجب دراسة النظام القانوني للمرفق العام الصناعي والتجاري</w:t>
      </w:r>
      <w:r w:rsidR="00AE2918">
        <w:rPr>
          <w:rFonts w:hint="cs"/>
          <w:rtl/>
          <w:lang w:bidi="ar-DZ"/>
        </w:rPr>
        <w:t>،</w:t>
      </w:r>
      <w:r w:rsidRPr="00941FB0">
        <w:rPr>
          <w:rFonts w:hint="cs"/>
          <w:rtl/>
          <w:lang w:bidi="ar-DZ"/>
        </w:rPr>
        <w:t xml:space="preserve"> خاصة بعد إقرار الفقه الفرنسي بضرورة إخضاعها للنظام القانوني الذي يحكم هذا الأخير، والذي هو مزيج من القوانين العامة التي تتطلبها المؤسسة العمومية وقواعد التي تفرضها طبيعة النشاط الاقتصادي وباعتباره نظاما مميزا لمقارنة بالمرافق العامة الإدارية.</w:t>
      </w:r>
    </w:p>
    <w:p w:rsidR="0003052E" w:rsidRPr="00941FB0" w:rsidRDefault="00EF3165" w:rsidP="00EF3165">
      <w:pPr>
        <w:pStyle w:val="a4"/>
        <w:rPr>
          <w:rtl/>
        </w:rPr>
      </w:pPr>
      <w:bookmarkStart w:id="366" w:name="_Toc144232141"/>
      <w:bookmarkStart w:id="367" w:name="_Toc144234469"/>
      <w:bookmarkStart w:id="368" w:name="_Toc179218514"/>
      <w:bookmarkStart w:id="369" w:name="_Toc179225816"/>
      <w:bookmarkStart w:id="370" w:name="_Toc179290017"/>
      <w:bookmarkStart w:id="371" w:name="_Toc179298003"/>
      <w:r>
        <w:rPr>
          <w:rFonts w:hint="cs"/>
          <w:rtl/>
        </w:rPr>
        <w:t>أولا:</w:t>
      </w:r>
      <w:r w:rsidR="0003052E" w:rsidRPr="00941FB0">
        <w:rPr>
          <w:rFonts w:hint="cs"/>
          <w:rtl/>
        </w:rPr>
        <w:t xml:space="preserve"> القانون المطبق على المستخدمين</w:t>
      </w:r>
      <w:bookmarkEnd w:id="366"/>
      <w:bookmarkEnd w:id="367"/>
      <w:bookmarkEnd w:id="368"/>
      <w:bookmarkEnd w:id="369"/>
      <w:bookmarkEnd w:id="370"/>
      <w:bookmarkEnd w:id="371"/>
    </w:p>
    <w:p w:rsidR="0003052E" w:rsidRPr="00941FB0" w:rsidRDefault="0003052E" w:rsidP="0003052E">
      <w:pPr>
        <w:ind w:firstLine="567"/>
        <w:rPr>
          <w:rtl/>
          <w:lang w:bidi="ar-DZ"/>
        </w:rPr>
      </w:pPr>
      <w:r w:rsidRPr="00941FB0">
        <w:rPr>
          <w:rFonts w:hint="cs"/>
          <w:rtl/>
          <w:lang w:bidi="ar-DZ"/>
        </w:rPr>
        <w:t xml:space="preserve">إن المشرع الجزائري لم يستبعد تطبيق أحكام القانون </w:t>
      </w:r>
      <w:r w:rsidR="00AA7026" w:rsidRPr="00941FB0">
        <w:rPr>
          <w:rFonts w:hint="cs"/>
          <w:rtl/>
          <w:lang w:bidi="ar-DZ"/>
        </w:rPr>
        <w:t>الإداري</w:t>
      </w:r>
      <w:r w:rsidRPr="00941FB0">
        <w:rPr>
          <w:rFonts w:hint="cs"/>
          <w:rtl/>
          <w:lang w:bidi="ar-DZ"/>
        </w:rPr>
        <w:t xml:space="preserve"> على المؤسسات العمومية ذات الطابع الصناعي والتجاري</w:t>
      </w:r>
      <w:r w:rsidR="00117DCE">
        <w:rPr>
          <w:rFonts w:hint="cs"/>
          <w:rtl/>
          <w:lang w:bidi="ar-DZ"/>
        </w:rPr>
        <w:t>،</w:t>
      </w:r>
      <w:r w:rsidRPr="00941FB0">
        <w:rPr>
          <w:rFonts w:hint="cs"/>
          <w:rtl/>
          <w:lang w:bidi="ar-DZ"/>
        </w:rPr>
        <w:t xml:space="preserve"> هذا من خلال </w:t>
      </w:r>
      <w:r w:rsidR="00AA7026" w:rsidRPr="00941FB0">
        <w:rPr>
          <w:rFonts w:hint="cs"/>
          <w:rtl/>
          <w:lang w:bidi="ar-DZ"/>
        </w:rPr>
        <w:t>إخضاعها</w:t>
      </w:r>
      <w:r w:rsidRPr="00941FB0">
        <w:rPr>
          <w:rFonts w:hint="cs"/>
          <w:rtl/>
          <w:lang w:bidi="ar-DZ"/>
        </w:rPr>
        <w:t xml:space="preserve"> للقواعد المطبقة على الإدارة في علاقاتها مع الدولة، إلا أن قانون الوظيف العمومي الأمر 06-03 المؤرخ في 15 يوليو 2006</w:t>
      </w:r>
      <w:r w:rsidRPr="00941FB0">
        <w:rPr>
          <w:vertAlign w:val="superscript"/>
          <w:rtl/>
          <w:lang w:bidi="ar-DZ"/>
        </w:rPr>
        <w:footnoteReference w:id="132"/>
      </w:r>
      <w:r w:rsidRPr="00941FB0">
        <w:rPr>
          <w:rFonts w:hint="cs"/>
          <w:rtl/>
          <w:lang w:bidi="ar-DZ"/>
        </w:rPr>
        <w:t xml:space="preserve"> نص المادة (02) منه:</w:t>
      </w:r>
    </w:p>
    <w:p w:rsidR="0003052E" w:rsidRPr="00941FB0" w:rsidRDefault="0003052E" w:rsidP="0003052E">
      <w:pPr>
        <w:ind w:firstLine="567"/>
        <w:rPr>
          <w:b/>
          <w:bCs/>
          <w:rtl/>
          <w:lang w:bidi="ar-DZ"/>
        </w:rPr>
      </w:pPr>
      <w:r w:rsidRPr="00941FB0">
        <w:rPr>
          <w:rFonts w:hint="cs"/>
          <w:rtl/>
          <w:lang w:bidi="ar-DZ"/>
        </w:rPr>
        <w:t xml:space="preserve">'' </w:t>
      </w:r>
      <w:r w:rsidRPr="00941FB0">
        <w:rPr>
          <w:rFonts w:hint="cs"/>
          <w:b/>
          <w:bCs/>
          <w:rtl/>
          <w:lang w:bidi="ar-DZ"/>
        </w:rPr>
        <w:t xml:space="preserve">يطبق هذا القانون على الموظفين الذين يمارسون نشاطهم في المؤسسات والإدارات العمومية وقصد بالمؤسسات والإدارات العمومية، المؤسسات العمومية، والإدارات المركزية في الدولة </w:t>
      </w:r>
      <w:r w:rsidRPr="00941FB0">
        <w:rPr>
          <w:rFonts w:hint="cs"/>
          <w:b/>
          <w:bCs/>
          <w:rtl/>
          <w:lang w:bidi="ar-DZ"/>
        </w:rPr>
        <w:lastRenderedPageBreak/>
        <w:t>والمصالح غير الممركزة التابعة لها، والجماعات الاقليمية والمؤسسات العمومية ذات الطابع الإداري والمؤسسات العمومية ذات الطابع العلمي والثقافي والمهني للمؤسسات العمومية ذات الطابع العلمي والتكنولوجي وكل مؤسسة عمومية يمكن أن يخضع مستخدميها لأحكام هذا القانون الأساسي".</w:t>
      </w:r>
    </w:p>
    <w:p w:rsidR="0003052E" w:rsidRPr="00941FB0" w:rsidRDefault="0003052E" w:rsidP="0003052E">
      <w:pPr>
        <w:ind w:firstLine="567"/>
        <w:rPr>
          <w:rtl/>
          <w:lang w:bidi="ar-DZ"/>
        </w:rPr>
      </w:pPr>
      <w:r w:rsidRPr="00941FB0">
        <w:rPr>
          <w:rFonts w:hint="cs"/>
          <w:rtl/>
          <w:lang w:bidi="ar-DZ"/>
        </w:rPr>
        <w:t>وعليه يعتبر مستخدمي المؤسسات العمومية ذات الطابع الصناعي والتجاري عمال يخضعون إلى قانون علاقات العمل أي القانون 90-11 المؤرخ في 21 أفريل 1990 المعدل والمتمم</w:t>
      </w:r>
      <w:r w:rsidRPr="00941FB0">
        <w:rPr>
          <w:vertAlign w:val="superscript"/>
          <w:rtl/>
          <w:lang w:bidi="ar-DZ"/>
        </w:rPr>
        <w:footnoteReference w:id="133"/>
      </w:r>
      <w:r w:rsidRPr="00941FB0">
        <w:rPr>
          <w:rFonts w:hint="cs"/>
          <w:rtl/>
          <w:lang w:bidi="ar-DZ"/>
        </w:rPr>
        <w:t xml:space="preserve">، كما جاء في نص المادة الثانية منه:  </w:t>
      </w:r>
    </w:p>
    <w:p w:rsidR="0003052E" w:rsidRPr="00941FB0" w:rsidRDefault="0003052E" w:rsidP="0003052E">
      <w:pPr>
        <w:ind w:firstLine="567"/>
        <w:rPr>
          <w:rtl/>
          <w:lang w:bidi="ar-DZ"/>
        </w:rPr>
      </w:pPr>
      <w:r w:rsidRPr="00941FB0">
        <w:rPr>
          <w:rFonts w:hint="cs"/>
          <w:b/>
          <w:bCs/>
          <w:rtl/>
          <w:lang w:bidi="ar-DZ"/>
        </w:rPr>
        <w:t>'' يعتبر عمال أجراء، في مفهوم هذا القانون، كل الأشخاص الذين يؤدون عملا يدويا أو فكريا مقابل راتب، في إطار التنظيم ولحساب شخص آخر طبيعي أو معنوي عمومي أو خاص يدعى المستخدم'‘.</w:t>
      </w:r>
    </w:p>
    <w:p w:rsidR="0003052E" w:rsidRPr="00941FB0" w:rsidRDefault="0003052E" w:rsidP="0003052E">
      <w:pPr>
        <w:ind w:firstLine="567"/>
        <w:rPr>
          <w:rtl/>
          <w:lang w:bidi="ar-DZ"/>
        </w:rPr>
      </w:pPr>
      <w:r w:rsidRPr="00941FB0">
        <w:rPr>
          <w:rFonts w:hint="cs"/>
          <w:rtl/>
          <w:lang w:bidi="ar-DZ"/>
        </w:rPr>
        <w:t>إذ يتيح هذا التكييف التخلص من تبعات وشكليات المفروضة في قانون الوظيفة العمومية، حيث تصبح علاقة العمل بالمؤسسات العمومية ذات الطابع الصناعي والتجاري</w:t>
      </w:r>
      <w:r w:rsidR="00117DCE">
        <w:rPr>
          <w:rFonts w:hint="cs"/>
          <w:rtl/>
          <w:lang w:bidi="ar-DZ"/>
        </w:rPr>
        <w:t>،</w:t>
      </w:r>
      <w:r w:rsidRPr="00941FB0">
        <w:rPr>
          <w:rFonts w:hint="cs"/>
          <w:rtl/>
          <w:lang w:bidi="ar-DZ"/>
        </w:rPr>
        <w:t xml:space="preserve"> ذات طابع اتفاقي وتعاقدي</w:t>
      </w:r>
      <w:r w:rsidR="00117DCE">
        <w:rPr>
          <w:rFonts w:hint="cs"/>
          <w:rtl/>
          <w:lang w:bidi="ar-DZ"/>
        </w:rPr>
        <w:t>،</w:t>
      </w:r>
      <w:r w:rsidRPr="00941FB0">
        <w:rPr>
          <w:rFonts w:hint="cs"/>
          <w:rtl/>
          <w:lang w:bidi="ar-DZ"/>
        </w:rPr>
        <w:t xml:space="preserve"> وليس ذات طابع تنظيمي ولائحي</w:t>
      </w:r>
      <w:r w:rsidR="00117DCE">
        <w:rPr>
          <w:rFonts w:hint="cs"/>
          <w:rtl/>
          <w:lang w:bidi="ar-DZ"/>
        </w:rPr>
        <w:t>،</w:t>
      </w:r>
      <w:r w:rsidRPr="00941FB0">
        <w:rPr>
          <w:rFonts w:hint="cs"/>
          <w:rtl/>
          <w:lang w:bidi="ar-DZ"/>
        </w:rPr>
        <w:t xml:space="preserve"> باستثناء جهاز التسيير أي المدير والمحاسبيين يحتفظون بصفة الأعوان فيعين المدير بموجب مرسوم.</w:t>
      </w:r>
    </w:p>
    <w:p w:rsidR="0003052E" w:rsidRPr="00941FB0" w:rsidRDefault="0003052E" w:rsidP="0003052E">
      <w:pPr>
        <w:ind w:firstLine="567"/>
        <w:rPr>
          <w:b/>
          <w:bCs/>
          <w:rtl/>
          <w:lang w:bidi="ar-DZ"/>
        </w:rPr>
      </w:pPr>
      <w:r w:rsidRPr="00941FB0">
        <w:rPr>
          <w:rFonts w:hint="cs"/>
          <w:rtl/>
          <w:lang w:bidi="ar-DZ"/>
        </w:rPr>
        <w:t>إن تطبيق قواعد القانون الخاص على عمال أو مستخدمي المؤسسات العمومية ذات الطابع الصناعي والتجاري تعرضها مقتضيات المادة 45 من القانون 88-01</w:t>
      </w:r>
      <w:r w:rsidRPr="00941FB0">
        <w:rPr>
          <w:rFonts w:hint="cs"/>
          <w:b/>
          <w:bCs/>
          <w:rtl/>
          <w:lang w:bidi="ar-DZ"/>
        </w:rPr>
        <w:t>: "...تخضع لقواعد القانون التجاري"،</w:t>
      </w:r>
      <w:r w:rsidRPr="00941FB0">
        <w:rPr>
          <w:rFonts w:hint="cs"/>
          <w:rtl/>
          <w:lang w:bidi="ar-DZ"/>
        </w:rPr>
        <w:t xml:space="preserve"> هذا على خلاف المؤسسات العمومية ذات الطابع الإداري، فالمستخدمون فيها يكونون موظفون وأعوان عموميون وهذا حسب المادة 43 من القانون 88-01 تنص '' </w:t>
      </w:r>
      <w:r w:rsidRPr="00941FB0">
        <w:rPr>
          <w:rFonts w:hint="cs"/>
          <w:b/>
          <w:bCs/>
          <w:rtl/>
          <w:lang w:bidi="ar-DZ"/>
        </w:rPr>
        <w:t>تخضع الهيئات العمومية الإدارية للقواعد المطبقة على الإدارة''.</w:t>
      </w:r>
    </w:p>
    <w:p w:rsidR="0003052E" w:rsidRPr="00941FB0" w:rsidRDefault="00EF3165" w:rsidP="00EF3165">
      <w:pPr>
        <w:pStyle w:val="a4"/>
        <w:rPr>
          <w:rtl/>
        </w:rPr>
      </w:pPr>
      <w:bookmarkStart w:id="372" w:name="_Toc144232142"/>
      <w:bookmarkStart w:id="373" w:name="_Toc144234470"/>
      <w:bookmarkStart w:id="374" w:name="_Toc179218515"/>
      <w:bookmarkStart w:id="375" w:name="_Toc179225817"/>
      <w:bookmarkStart w:id="376" w:name="_Toc179290018"/>
      <w:bookmarkStart w:id="377" w:name="_Toc179298004"/>
      <w:r>
        <w:rPr>
          <w:rFonts w:hint="cs"/>
          <w:rtl/>
        </w:rPr>
        <w:t>ثانيا:</w:t>
      </w:r>
      <w:r w:rsidR="0003052E" w:rsidRPr="00941FB0">
        <w:rPr>
          <w:rFonts w:hint="cs"/>
          <w:rtl/>
        </w:rPr>
        <w:t xml:space="preserve"> النظام المالي والمحاسبي</w:t>
      </w:r>
      <w:bookmarkEnd w:id="372"/>
      <w:bookmarkEnd w:id="373"/>
      <w:bookmarkEnd w:id="374"/>
      <w:bookmarkEnd w:id="375"/>
      <w:bookmarkEnd w:id="376"/>
      <w:bookmarkEnd w:id="377"/>
    </w:p>
    <w:p w:rsidR="0003052E" w:rsidRPr="00941FB0" w:rsidRDefault="0003052E" w:rsidP="0003052E">
      <w:pPr>
        <w:ind w:firstLine="567"/>
        <w:rPr>
          <w:rtl/>
          <w:lang w:bidi="ar-DZ"/>
        </w:rPr>
      </w:pPr>
      <w:r w:rsidRPr="00941FB0">
        <w:rPr>
          <w:rFonts w:hint="cs"/>
          <w:rtl/>
          <w:lang w:bidi="ar-DZ"/>
        </w:rPr>
        <w:t>يعتبر النظام المالي والمحاسبي أحد العناصر المهمة قصد إبراز خضوع هيئة ما إلى القانون العام</w:t>
      </w:r>
      <w:r w:rsidR="00EB7C63">
        <w:rPr>
          <w:rFonts w:hint="cs"/>
          <w:rtl/>
          <w:lang w:bidi="ar-DZ"/>
        </w:rPr>
        <w:t>،</w:t>
      </w:r>
      <w:r w:rsidRPr="00941FB0">
        <w:rPr>
          <w:rFonts w:hint="cs"/>
          <w:rtl/>
          <w:lang w:bidi="ar-DZ"/>
        </w:rPr>
        <w:t xml:space="preserve"> أي الخضوع للمحاسبة العمومية أو القانون الخاص مسك محاسبة حسب الشكل التجاري.</w:t>
      </w:r>
    </w:p>
    <w:p w:rsidR="0003052E" w:rsidRPr="00941FB0" w:rsidRDefault="0003052E" w:rsidP="0003052E">
      <w:pPr>
        <w:ind w:firstLine="567"/>
        <w:rPr>
          <w:b/>
          <w:bCs/>
          <w:rtl/>
          <w:lang w:bidi="ar-DZ"/>
        </w:rPr>
      </w:pPr>
      <w:r w:rsidRPr="00941FB0">
        <w:rPr>
          <w:rFonts w:hint="cs"/>
          <w:rtl/>
          <w:lang w:bidi="ar-DZ"/>
        </w:rPr>
        <w:lastRenderedPageBreak/>
        <w:t xml:space="preserve">بالنسبة للمؤسسات العمومية تخضع للمحاسبة التجارية لأن القانون رقم 07-11 المتضمن التنظيم النظام المحاسبي المالي ينص في المادة 01 ف 02:'' </w:t>
      </w:r>
      <w:r w:rsidRPr="00941FB0">
        <w:rPr>
          <w:rFonts w:hint="cs"/>
          <w:b/>
          <w:bCs/>
          <w:rtl/>
          <w:lang w:bidi="ar-DZ"/>
        </w:rPr>
        <w:t>تطبق أحكام هذا القانون على كل شخص طبيعي أو معنوي ملزم بموجب قانوني أو تنظيمي بمسك محاسبة المالية مع مراعاة الأحكام الخاصة بها''</w:t>
      </w:r>
      <w:r w:rsidRPr="00941FB0">
        <w:rPr>
          <w:b/>
          <w:bCs/>
          <w:vertAlign w:val="superscript"/>
          <w:rtl/>
          <w:lang w:bidi="ar-DZ"/>
        </w:rPr>
        <w:footnoteReference w:id="134"/>
      </w:r>
      <w:r w:rsidRPr="00941FB0">
        <w:rPr>
          <w:rFonts w:hint="cs"/>
          <w:b/>
          <w:bCs/>
          <w:rtl/>
          <w:lang w:bidi="ar-DZ"/>
        </w:rPr>
        <w:t>.</w:t>
      </w:r>
    </w:p>
    <w:p w:rsidR="0003052E" w:rsidRPr="00941FB0" w:rsidRDefault="0003052E" w:rsidP="0003052E">
      <w:pPr>
        <w:ind w:firstLine="567"/>
        <w:rPr>
          <w:b/>
          <w:bCs/>
          <w:rtl/>
          <w:lang w:bidi="ar-DZ"/>
        </w:rPr>
      </w:pPr>
      <w:r w:rsidRPr="00941FB0">
        <w:rPr>
          <w:rFonts w:hint="cs"/>
          <w:rtl/>
          <w:lang w:bidi="ar-DZ"/>
        </w:rPr>
        <w:t>ما يبرز الطابع التجاري للمؤسسات العمومية ذات الطابع الصناعي والتجاري</w:t>
      </w:r>
      <w:r w:rsidR="00EB7C63">
        <w:rPr>
          <w:rFonts w:hint="cs"/>
          <w:rtl/>
          <w:lang w:bidi="ar-DZ"/>
        </w:rPr>
        <w:t>،</w:t>
      </w:r>
      <w:r w:rsidRPr="00941FB0">
        <w:rPr>
          <w:rFonts w:hint="cs"/>
          <w:rtl/>
          <w:lang w:bidi="ar-DZ"/>
        </w:rPr>
        <w:t xml:space="preserve"> هو تزويدها بمحافظ الحسابات وذلك بموجب القانون 10-01</w:t>
      </w:r>
      <w:r w:rsidRPr="00941FB0">
        <w:rPr>
          <w:vertAlign w:val="superscript"/>
          <w:rtl/>
          <w:lang w:bidi="ar-DZ"/>
        </w:rPr>
        <w:footnoteReference w:id="135"/>
      </w:r>
      <w:r w:rsidRPr="00941FB0">
        <w:rPr>
          <w:rFonts w:ascii="Simplified Arabic" w:hAnsi="Simplified Arabic"/>
          <w:sz w:val="28"/>
          <w:rtl/>
          <w:lang w:bidi="ar-DZ"/>
        </w:rPr>
        <w:t>يتعلق بمهن الخبير المحاسب ومحافظ الحسابات والمحاسب المعتمد</w:t>
      </w:r>
      <w:r w:rsidRPr="00941FB0">
        <w:rPr>
          <w:rFonts w:ascii="Simplified Arabic" w:hAnsi="Simplified Arabic" w:hint="cs"/>
          <w:sz w:val="28"/>
          <w:rtl/>
          <w:lang w:bidi="ar-DZ"/>
        </w:rPr>
        <w:t>،</w:t>
      </w:r>
      <w:r w:rsidRPr="00941FB0">
        <w:rPr>
          <w:rFonts w:hint="cs"/>
          <w:sz w:val="28"/>
          <w:rtl/>
          <w:lang w:bidi="ar-DZ"/>
        </w:rPr>
        <w:t xml:space="preserve"> وكذا المادة 117 ف01 من الأمر 95-27: '' </w:t>
      </w:r>
      <w:r w:rsidRPr="00941FB0">
        <w:rPr>
          <w:rFonts w:hint="cs"/>
          <w:b/>
          <w:bCs/>
          <w:sz w:val="28"/>
          <w:rtl/>
          <w:lang w:bidi="ar-DZ"/>
        </w:rPr>
        <w:t>يعين محافظ  أو عدة محافظين للحسابات</w:t>
      </w:r>
      <w:r w:rsidRPr="00941FB0">
        <w:rPr>
          <w:rFonts w:hint="cs"/>
          <w:b/>
          <w:bCs/>
          <w:rtl/>
          <w:lang w:bidi="ar-DZ"/>
        </w:rPr>
        <w:t xml:space="preserve"> لدى المؤسسات العمومية ذات الطابع الصناعي والتجاري...، من أجل التصديق على قانونية حساباتها السنوية وصحتها وكذلك التدقيق من المعلومات التي تتضمنها تقاريرها المتعلقة بالتسيير"</w:t>
      </w:r>
      <w:r w:rsidRPr="00941FB0">
        <w:rPr>
          <w:b/>
          <w:bCs/>
          <w:vertAlign w:val="superscript"/>
          <w:rtl/>
          <w:lang w:bidi="ar-DZ"/>
        </w:rPr>
        <w:footnoteReference w:id="136"/>
      </w:r>
      <w:r w:rsidRPr="00941FB0">
        <w:rPr>
          <w:rFonts w:hint="cs"/>
          <w:b/>
          <w:bCs/>
          <w:rtl/>
          <w:lang w:bidi="ar-DZ"/>
        </w:rPr>
        <w:t xml:space="preserve">.    </w:t>
      </w:r>
    </w:p>
    <w:p w:rsidR="0003052E" w:rsidRPr="00941FB0" w:rsidRDefault="0003052E" w:rsidP="0003052E">
      <w:pPr>
        <w:ind w:firstLine="567"/>
        <w:rPr>
          <w:rtl/>
          <w:lang w:bidi="ar-DZ"/>
        </w:rPr>
      </w:pPr>
      <w:r w:rsidRPr="00941FB0">
        <w:rPr>
          <w:rFonts w:hint="cs"/>
          <w:rtl/>
          <w:lang w:bidi="ar-DZ"/>
        </w:rPr>
        <w:t>ويتم تعيين المحافظ الحسابات من قبل وزير المالية أو الوزير الوصي في حالة عدم النص على كيفية التعيين</w:t>
      </w:r>
      <w:r w:rsidRPr="00941FB0">
        <w:rPr>
          <w:vertAlign w:val="superscript"/>
          <w:rtl/>
          <w:lang w:bidi="ar-DZ"/>
        </w:rPr>
        <w:footnoteReference w:id="137"/>
      </w:r>
      <w:r w:rsidR="00EB7C63">
        <w:rPr>
          <w:rFonts w:hint="cs"/>
          <w:rtl/>
          <w:lang w:bidi="ar-DZ"/>
        </w:rPr>
        <w:t>،</w:t>
      </w:r>
      <w:r w:rsidRPr="00941FB0">
        <w:rPr>
          <w:rFonts w:hint="cs"/>
          <w:rtl/>
          <w:lang w:bidi="ar-DZ"/>
        </w:rPr>
        <w:t xml:space="preserve"> ويقوم بإرسال الوزير الوصي أو وزير المالية </w:t>
      </w:r>
      <w:r w:rsidR="00EB7C63">
        <w:rPr>
          <w:rFonts w:hint="cs"/>
          <w:rtl/>
          <w:lang w:bidi="ar-DZ"/>
        </w:rPr>
        <w:t>،</w:t>
      </w:r>
      <w:r w:rsidRPr="00941FB0">
        <w:rPr>
          <w:rFonts w:hint="cs"/>
          <w:rtl/>
          <w:lang w:bidi="ar-DZ"/>
        </w:rPr>
        <w:t>كل المعلومات التي يرونها ضرورية في اطار مهمتهم التدقيقية بالإضافة إلى التقرير السنوي كما جاء في نص المادة 04 من المرسوم التنفيذي 96-43</w:t>
      </w:r>
      <w:r w:rsidRPr="00941FB0">
        <w:rPr>
          <w:rFonts w:ascii="Simplified Arabic" w:hAnsi="Simplified Arabic"/>
          <w:sz w:val="28"/>
          <w:rtl/>
          <w:lang w:bidi="ar-DZ"/>
        </w:rPr>
        <w:t>يتعلق بكيفيات تعيين محافظ الحسابات في المؤسسات العمومية ذات الطابع الصناعي والتجاري ومراكز البحث والتنمية وهيئات الضمان الاجتماعي والدواوين العمومية وكذا المؤسسات العمومية المستقلة</w:t>
      </w:r>
      <w:r w:rsidRPr="00941FB0">
        <w:rPr>
          <w:rFonts w:hint="cs"/>
          <w:sz w:val="28"/>
          <w:rtl/>
          <w:lang w:bidi="ar-DZ"/>
        </w:rPr>
        <w:t>.</w:t>
      </w:r>
    </w:p>
    <w:p w:rsidR="0003052E" w:rsidRPr="00941FB0" w:rsidRDefault="0003052E" w:rsidP="0003052E">
      <w:pPr>
        <w:ind w:firstLine="567"/>
        <w:rPr>
          <w:rtl/>
          <w:lang w:bidi="ar-DZ"/>
        </w:rPr>
      </w:pPr>
      <w:r w:rsidRPr="00941FB0">
        <w:rPr>
          <w:rFonts w:hint="cs"/>
          <w:rtl/>
          <w:lang w:bidi="ar-DZ"/>
        </w:rPr>
        <w:t>وبالتالي بما أن المؤسسات العمومية الصناعية والتجارية تطبق النظام المالي والمحاسبي الذي يطبق على التجار وبالتالي يؤكد على الطابع التجاري.</w:t>
      </w:r>
    </w:p>
    <w:p w:rsidR="0003052E" w:rsidRPr="00941FB0" w:rsidRDefault="00EF3165" w:rsidP="00EF3165">
      <w:pPr>
        <w:pStyle w:val="a4"/>
        <w:rPr>
          <w:rtl/>
        </w:rPr>
      </w:pPr>
      <w:bookmarkStart w:id="378" w:name="_Toc144232143"/>
      <w:bookmarkStart w:id="379" w:name="_Toc144234471"/>
      <w:bookmarkStart w:id="380" w:name="_Toc179218516"/>
      <w:bookmarkStart w:id="381" w:name="_Toc179225818"/>
      <w:bookmarkStart w:id="382" w:name="_Toc179290019"/>
      <w:bookmarkStart w:id="383" w:name="_Toc179298005"/>
      <w:r>
        <w:rPr>
          <w:rFonts w:hint="cs"/>
          <w:rtl/>
        </w:rPr>
        <w:lastRenderedPageBreak/>
        <w:t>ثالثا:</w:t>
      </w:r>
      <w:r w:rsidR="0003052E" w:rsidRPr="00941FB0">
        <w:rPr>
          <w:rFonts w:hint="cs"/>
          <w:rtl/>
        </w:rPr>
        <w:t xml:space="preserve"> طرق تنظيم الإدارة</w:t>
      </w:r>
      <w:bookmarkEnd w:id="378"/>
      <w:bookmarkEnd w:id="379"/>
      <w:bookmarkEnd w:id="380"/>
      <w:bookmarkEnd w:id="381"/>
      <w:bookmarkEnd w:id="382"/>
      <w:bookmarkEnd w:id="383"/>
    </w:p>
    <w:p w:rsidR="0003052E" w:rsidRPr="00941FB0" w:rsidRDefault="0003052E" w:rsidP="0003052E">
      <w:pPr>
        <w:ind w:firstLine="567"/>
        <w:rPr>
          <w:rtl/>
          <w:lang w:bidi="ar-DZ"/>
        </w:rPr>
      </w:pPr>
      <w:r w:rsidRPr="00941FB0">
        <w:rPr>
          <w:rFonts w:hint="cs"/>
          <w:rtl/>
          <w:lang w:bidi="ar-DZ"/>
        </w:rPr>
        <w:t>بالرجوع إلى طريقة تسيير المؤسسات العمومية ذات الطابع الصناعي والتجاري نلاحظ أن المادة 46 من القانون 88-01 تنص:</w:t>
      </w:r>
    </w:p>
    <w:p w:rsidR="0003052E" w:rsidRPr="00941FB0" w:rsidRDefault="0003052E" w:rsidP="0003052E">
      <w:pPr>
        <w:ind w:firstLine="567"/>
        <w:rPr>
          <w:b/>
          <w:bCs/>
          <w:rtl/>
          <w:lang w:bidi="ar-DZ"/>
        </w:rPr>
      </w:pPr>
      <w:r w:rsidRPr="00941FB0">
        <w:rPr>
          <w:rFonts w:hint="cs"/>
          <w:b/>
          <w:bCs/>
          <w:rtl/>
          <w:lang w:bidi="ar-DZ"/>
        </w:rPr>
        <w:t xml:space="preserve">'' يحدد الطابع الصناعي والتجاري للهيئة العمومية وكذا قواعد تنظيمها وسيرها بموجب عقد الإنشاء والقوانين الأساسية المتخذة وفق الشكل التنظيمي''. </w:t>
      </w:r>
    </w:p>
    <w:p w:rsidR="0003052E" w:rsidRPr="00941FB0" w:rsidRDefault="0003052E" w:rsidP="0003052E">
      <w:pPr>
        <w:ind w:firstLine="567"/>
        <w:rPr>
          <w:rtl/>
          <w:lang w:bidi="ar-DZ"/>
        </w:rPr>
      </w:pPr>
      <w:r w:rsidRPr="00941FB0">
        <w:rPr>
          <w:rFonts w:hint="cs"/>
          <w:rtl/>
          <w:lang w:bidi="ar-DZ"/>
        </w:rPr>
        <w:t>ومن خلال بعض الأمثلة مثل ديوان الترقية والتسيير العقاري</w:t>
      </w:r>
      <w:r w:rsidRPr="00941FB0">
        <w:rPr>
          <w:vertAlign w:val="superscript"/>
          <w:rtl/>
          <w:lang w:bidi="ar-DZ"/>
        </w:rPr>
        <w:footnoteReference w:id="138"/>
      </w:r>
      <w:r w:rsidRPr="00941FB0">
        <w:rPr>
          <w:rFonts w:hint="cs"/>
          <w:rtl/>
          <w:lang w:bidi="ar-DZ"/>
        </w:rPr>
        <w:t>، مؤسسة النقل بالسكك الحديدية</w:t>
      </w:r>
      <w:r w:rsidRPr="00941FB0">
        <w:rPr>
          <w:vertAlign w:val="superscript"/>
          <w:rtl/>
          <w:lang w:bidi="ar-DZ"/>
        </w:rPr>
        <w:footnoteReference w:id="139"/>
      </w:r>
      <w:r w:rsidRPr="00941FB0">
        <w:rPr>
          <w:rFonts w:hint="cs"/>
          <w:rtl/>
          <w:lang w:bidi="ar-DZ"/>
        </w:rPr>
        <w:t xml:space="preserve"> فإنه يسير من قبل مجلس الإدارة ومدير في نفس الوقت بحيث جاءت المادة (05) من المرسوم التنفيذي 90-391 المؤرخ في 01 ديسمبر 1990 المتعلق بالقانون الأساسي لمؤسسة النقل بسكك الحديدية:</w:t>
      </w:r>
    </w:p>
    <w:p w:rsidR="0003052E" w:rsidRPr="00941FB0" w:rsidRDefault="0003052E" w:rsidP="0003052E">
      <w:pPr>
        <w:ind w:firstLine="567"/>
        <w:rPr>
          <w:b/>
          <w:bCs/>
          <w:rtl/>
          <w:lang w:bidi="ar-DZ"/>
        </w:rPr>
      </w:pPr>
      <w:r w:rsidRPr="00941FB0">
        <w:rPr>
          <w:rFonts w:hint="cs"/>
          <w:rtl/>
          <w:lang w:bidi="ar-DZ"/>
        </w:rPr>
        <w:t>'</w:t>
      </w:r>
      <w:r w:rsidRPr="00941FB0">
        <w:rPr>
          <w:rFonts w:hint="cs"/>
          <w:b/>
          <w:bCs/>
          <w:rtl/>
          <w:lang w:bidi="ar-DZ"/>
        </w:rPr>
        <w:t>'يدير الشركة الوطنية للنقل بالسكك الحديدية مجلس إدارة يسيره مدير عام.</w:t>
      </w:r>
    </w:p>
    <w:p w:rsidR="0003052E" w:rsidRPr="00941FB0" w:rsidRDefault="0003052E" w:rsidP="0003052E">
      <w:pPr>
        <w:ind w:firstLine="567"/>
        <w:rPr>
          <w:b/>
          <w:bCs/>
          <w:rtl/>
          <w:lang w:bidi="ar-DZ"/>
        </w:rPr>
      </w:pPr>
      <w:r w:rsidRPr="00941FB0">
        <w:rPr>
          <w:rFonts w:hint="cs"/>
          <w:b/>
          <w:bCs/>
          <w:rtl/>
          <w:lang w:bidi="ar-DZ"/>
        </w:rPr>
        <w:t xml:space="preserve">ويكون المدير العام مسؤولا أمام مجلس الإدارة'' </w:t>
      </w:r>
    </w:p>
    <w:p w:rsidR="0003052E" w:rsidRPr="00941FB0" w:rsidRDefault="0003052E" w:rsidP="00FA3975">
      <w:pPr>
        <w:ind w:firstLine="567"/>
        <w:rPr>
          <w:rtl/>
          <w:lang w:bidi="ar-DZ"/>
        </w:rPr>
      </w:pPr>
      <w:r w:rsidRPr="00941FB0">
        <w:rPr>
          <w:rFonts w:hint="cs"/>
          <w:rtl/>
          <w:lang w:bidi="ar-DZ"/>
        </w:rPr>
        <w:t>إن مجلس الإدارة يتشكل في أغلبيته من ممثلين عن السلطة</w:t>
      </w:r>
      <w:r w:rsidR="00FA3975">
        <w:rPr>
          <w:rFonts w:hint="cs"/>
          <w:rtl/>
          <w:lang w:bidi="ar-DZ"/>
        </w:rPr>
        <w:t>،</w:t>
      </w:r>
      <w:r w:rsidRPr="00941FB0">
        <w:rPr>
          <w:rFonts w:hint="cs"/>
          <w:rtl/>
          <w:lang w:bidi="ar-DZ"/>
        </w:rPr>
        <w:t xml:space="preserve"> أما من حيث التسيير المؤسسة العمومية الصناعية والتجارية تختلف باختلاف أنظمتها ولوائحها، كما تختلف اختصاصات وصلاحيات مجالس الإدارة باختلاف نشاط المؤسسة</w:t>
      </w:r>
      <w:r w:rsidR="00FA3975">
        <w:rPr>
          <w:rFonts w:hint="cs"/>
          <w:rtl/>
          <w:lang w:bidi="ar-DZ"/>
        </w:rPr>
        <w:t xml:space="preserve">، </w:t>
      </w:r>
      <w:r w:rsidRPr="00941FB0">
        <w:rPr>
          <w:rFonts w:hint="cs"/>
          <w:rtl/>
          <w:lang w:bidi="ar-DZ"/>
        </w:rPr>
        <w:t>وهي مجرد اختصاصات شكلية ونظرية لأن صلاحيات ترتكز في يد الجهاز التنفيذي</w:t>
      </w:r>
      <w:r w:rsidR="00FA3975">
        <w:rPr>
          <w:rFonts w:hint="cs"/>
          <w:rtl/>
          <w:lang w:bidi="ar-DZ"/>
        </w:rPr>
        <w:t>،</w:t>
      </w:r>
      <w:r w:rsidRPr="00941FB0">
        <w:rPr>
          <w:rFonts w:hint="cs"/>
          <w:rtl/>
          <w:lang w:bidi="ar-DZ"/>
        </w:rPr>
        <w:t xml:space="preserve"> من بين هذه الأنشطة يتولى مجلس الإدارة النظر في سياسة التنمية للمؤسسة، هيكل المؤسسة التنظيمي، قبول الهبات والوصايا</w:t>
      </w:r>
      <w:r w:rsidR="00DF5656">
        <w:rPr>
          <w:rFonts w:hint="cs"/>
          <w:rtl/>
          <w:lang w:bidi="ar-DZ"/>
        </w:rPr>
        <w:t>...</w:t>
      </w:r>
    </w:p>
    <w:p w:rsidR="00D726C3" w:rsidRDefault="0003052E" w:rsidP="00D726C3">
      <w:pPr>
        <w:ind w:firstLine="567"/>
        <w:rPr>
          <w:rtl/>
          <w:lang w:bidi="ar-DZ"/>
        </w:rPr>
      </w:pPr>
      <w:r w:rsidRPr="00941FB0">
        <w:rPr>
          <w:rFonts w:hint="cs"/>
          <w:rtl/>
          <w:lang w:bidi="ar-DZ"/>
        </w:rPr>
        <w:t>أما المدير فيتم تعيينه بموجب مرسوم وتتمثل صلاحياته في وضع النظام الداخلي</w:t>
      </w:r>
      <w:r w:rsidR="00FA3975">
        <w:rPr>
          <w:rFonts w:hint="cs"/>
          <w:rtl/>
          <w:lang w:bidi="ar-DZ"/>
        </w:rPr>
        <w:t>،</w:t>
      </w:r>
      <w:r w:rsidRPr="00941FB0">
        <w:rPr>
          <w:rFonts w:hint="cs"/>
          <w:rtl/>
          <w:lang w:bidi="ar-DZ"/>
        </w:rPr>
        <w:t xml:space="preserve"> ويقوم بإبرام صفقاتها وكل العقود والاتفاقيات، ويرفع قراراتها إلى الجهات الوصائية، يعرض عند نهاية كل سنة مالية التقرير السنوي حول النشاط مرفقا بالنتائج. </w:t>
      </w:r>
    </w:p>
    <w:p w:rsidR="00E0780A" w:rsidRPr="00EF3165" w:rsidRDefault="0003052E" w:rsidP="00EF3165">
      <w:pPr>
        <w:ind w:firstLine="567"/>
        <w:rPr>
          <w:rtl/>
          <w:lang w:bidi="ar-DZ"/>
        </w:rPr>
      </w:pPr>
      <w:r w:rsidRPr="00941FB0">
        <w:rPr>
          <w:rFonts w:hint="cs"/>
          <w:rtl/>
          <w:lang w:bidi="ar-DZ"/>
        </w:rPr>
        <w:lastRenderedPageBreak/>
        <w:t xml:space="preserve">بالإضافة إلى القانون المطبق على المستخدمين والنظام المالي والمحاسبي وكذلك طرق التنظيم والإدارة التي تمثل النظام القانوني للمرفق العام نجد الذمة المالية المستقلة التي يتمتع بها.  </w:t>
      </w:r>
    </w:p>
    <w:p w:rsidR="0070217B" w:rsidRPr="00E0780A" w:rsidRDefault="0070217B" w:rsidP="00D514D6">
      <w:pPr>
        <w:pStyle w:val="a0"/>
        <w:rPr>
          <w:rtl/>
          <w:lang w:bidi="ar-DZ"/>
        </w:rPr>
      </w:pPr>
      <w:bookmarkStart w:id="384" w:name="_Toc120312584"/>
      <w:bookmarkStart w:id="385" w:name="_Toc120312864"/>
      <w:bookmarkStart w:id="386" w:name="_Toc144232149"/>
      <w:bookmarkStart w:id="387" w:name="_Toc144234477"/>
      <w:bookmarkStart w:id="388" w:name="_Toc179218517"/>
      <w:bookmarkStart w:id="389" w:name="_Toc179224158"/>
      <w:bookmarkStart w:id="390" w:name="_Toc179225554"/>
      <w:bookmarkStart w:id="391" w:name="_Toc179225819"/>
      <w:bookmarkStart w:id="392" w:name="_Toc179290020"/>
      <w:bookmarkStart w:id="393" w:name="_Toc179298006"/>
      <w:bookmarkEnd w:id="18"/>
      <w:r w:rsidRPr="00E0780A">
        <w:rPr>
          <w:rFonts w:hint="cs"/>
          <w:rtl/>
          <w:lang w:bidi="ar-DZ"/>
        </w:rPr>
        <w:t>الفصل الثاني: اجراءات وطرق ابرام الصفقات العمومية من قبل أشخاص القانون الخاص</w:t>
      </w:r>
      <w:bookmarkEnd w:id="384"/>
      <w:bookmarkEnd w:id="385"/>
      <w:bookmarkEnd w:id="386"/>
      <w:bookmarkEnd w:id="387"/>
      <w:bookmarkEnd w:id="388"/>
      <w:bookmarkEnd w:id="389"/>
      <w:bookmarkEnd w:id="390"/>
      <w:bookmarkEnd w:id="391"/>
      <w:bookmarkEnd w:id="392"/>
      <w:bookmarkEnd w:id="393"/>
    </w:p>
    <w:p w:rsidR="0070217B" w:rsidRPr="00E0780A" w:rsidRDefault="0070217B" w:rsidP="00D514D6">
      <w:pPr>
        <w:ind w:firstLine="567"/>
        <w:rPr>
          <w:rtl/>
          <w:lang w:bidi="ar-DZ"/>
        </w:rPr>
      </w:pPr>
      <w:r w:rsidRPr="00E0780A">
        <w:rPr>
          <w:rFonts w:hint="cs"/>
          <w:rtl/>
          <w:lang w:bidi="ar-DZ"/>
        </w:rPr>
        <w:t>لا يمكن لأشخاص القانون الخاص الخاضعين لتنظيم الصفقات العمومية</w:t>
      </w:r>
      <w:r w:rsidR="00D514D6">
        <w:rPr>
          <w:rFonts w:hint="cs"/>
          <w:rtl/>
          <w:lang w:bidi="ar-DZ"/>
        </w:rPr>
        <w:t>،</w:t>
      </w:r>
      <w:r w:rsidRPr="00E0780A">
        <w:rPr>
          <w:rFonts w:hint="cs"/>
          <w:rtl/>
          <w:lang w:bidi="ar-DZ"/>
        </w:rPr>
        <w:t xml:space="preserve"> والقول هنا يعود على المؤسسات العمومية الصناعية والتجارية</w:t>
      </w:r>
      <w:r w:rsidR="00D514D6">
        <w:rPr>
          <w:rFonts w:hint="cs"/>
          <w:rtl/>
          <w:lang w:bidi="ar-DZ"/>
        </w:rPr>
        <w:t>،</w:t>
      </w:r>
      <w:r w:rsidRPr="00E0780A">
        <w:rPr>
          <w:rFonts w:hint="cs"/>
          <w:rtl/>
          <w:lang w:bidi="ar-DZ"/>
        </w:rPr>
        <w:t xml:space="preserve"> التذرع بهذه الصفة وما ينتج عنها من حرية في المعاملات والخضوع لشريعة التعاقدية التمسك بهذه الصفة</w:t>
      </w:r>
      <w:r w:rsidR="00D514D6">
        <w:rPr>
          <w:rFonts w:hint="cs"/>
          <w:rtl/>
          <w:lang w:bidi="ar-DZ"/>
        </w:rPr>
        <w:t>،</w:t>
      </w:r>
      <w:r w:rsidRPr="00E0780A">
        <w:rPr>
          <w:rFonts w:hint="cs"/>
          <w:rtl/>
          <w:lang w:bidi="ar-DZ"/>
        </w:rPr>
        <w:t xml:space="preserve"> من أجل استبعاد تطبيق الأحكام </w:t>
      </w:r>
      <w:r w:rsidR="00DF04A8" w:rsidRPr="00E0780A">
        <w:rPr>
          <w:rFonts w:hint="cs"/>
          <w:rtl/>
          <w:lang w:bidi="ar-DZ"/>
        </w:rPr>
        <w:t>ال</w:t>
      </w:r>
      <w:r w:rsidR="00DF04A8">
        <w:rPr>
          <w:rFonts w:hint="cs"/>
          <w:rtl/>
          <w:lang w:bidi="ar-DZ"/>
        </w:rPr>
        <w:t>ل</w:t>
      </w:r>
      <w:r w:rsidR="00DF04A8" w:rsidRPr="00E0780A">
        <w:rPr>
          <w:rFonts w:hint="cs"/>
          <w:rtl/>
          <w:lang w:bidi="ar-DZ"/>
        </w:rPr>
        <w:t>ائحية</w:t>
      </w:r>
      <w:r w:rsidRPr="00E0780A">
        <w:rPr>
          <w:rFonts w:hint="cs"/>
          <w:rtl/>
          <w:lang w:bidi="ar-DZ"/>
        </w:rPr>
        <w:t xml:space="preserve"> ل</w:t>
      </w:r>
      <w:r w:rsidR="00D514D6">
        <w:rPr>
          <w:rFonts w:hint="cs"/>
          <w:rtl/>
          <w:lang w:bidi="ar-DZ"/>
        </w:rPr>
        <w:t xml:space="preserve">قانون </w:t>
      </w:r>
      <w:r w:rsidRPr="00E0780A">
        <w:rPr>
          <w:rFonts w:hint="cs"/>
          <w:rtl/>
          <w:lang w:bidi="ar-DZ"/>
        </w:rPr>
        <w:t xml:space="preserve">الصفقات العمومية. </w:t>
      </w:r>
    </w:p>
    <w:p w:rsidR="0070217B" w:rsidRPr="00E0780A" w:rsidRDefault="0070217B" w:rsidP="0070217B">
      <w:pPr>
        <w:ind w:firstLine="567"/>
        <w:rPr>
          <w:rtl/>
          <w:lang w:bidi="ar-DZ"/>
        </w:rPr>
      </w:pPr>
      <w:r w:rsidRPr="00E0780A">
        <w:rPr>
          <w:rFonts w:hint="cs"/>
          <w:rtl/>
          <w:lang w:bidi="ar-DZ"/>
        </w:rPr>
        <w:t>لكن ما يميز المؤسسات العمومية ذات الطابع الصناعي والتجاري عن غيرها من أشخاص المعنوية الخاضعة لتنظيم الصفقات العمومية، هو امكانيتها ابرام الصفقات العمومية باعتبارها المتعامل الأصلي كما يمكنها ابرام الصفقات العمومية باعتبارها المتعامل الثانوي، أما عن كيفية الإبرام فلا يتضح أي اختلاف من حيث المبدأ بين الإبرام عن طر</w:t>
      </w:r>
      <w:r w:rsidR="00D514D6">
        <w:rPr>
          <w:rFonts w:hint="cs"/>
          <w:rtl/>
          <w:lang w:bidi="ar-DZ"/>
        </w:rPr>
        <w:t>يق طلب العروض أو عن طريق التفاوض</w:t>
      </w:r>
      <w:r w:rsidRPr="00E0780A">
        <w:rPr>
          <w:rFonts w:hint="cs"/>
          <w:rtl/>
          <w:lang w:bidi="ar-DZ"/>
        </w:rPr>
        <w:t xml:space="preserve">. </w:t>
      </w:r>
    </w:p>
    <w:p w:rsidR="0070217B" w:rsidRPr="00E0780A" w:rsidRDefault="0070217B" w:rsidP="00D514D6">
      <w:pPr>
        <w:ind w:firstLine="567"/>
        <w:rPr>
          <w:rFonts w:ascii="Simplified Arabic" w:eastAsia="Times New Roman" w:hAnsi="Simplified Arabic"/>
          <w:sz w:val="28"/>
          <w:rtl/>
          <w:lang w:eastAsia="fr-FR" w:bidi="ar-DZ"/>
        </w:rPr>
      </w:pPr>
      <w:r w:rsidRPr="00E0780A">
        <w:rPr>
          <w:rFonts w:ascii="Simplified Arabic" w:eastAsia="Times New Roman" w:hAnsi="Simplified Arabic"/>
          <w:sz w:val="28"/>
          <w:rtl/>
          <w:lang w:eastAsia="fr-FR" w:bidi="ar-DZ"/>
        </w:rPr>
        <w:t xml:space="preserve">يستلزم لحماية المال العام إقرار ضوابط وقيود تستهدف عدم الإنفاق إلا إذا كان ضروريا، وبالقدر اللازم فقط، لهذا تقتضي مشروعية عملية الإبرام </w:t>
      </w:r>
      <w:r w:rsidRPr="00E0780A">
        <w:rPr>
          <w:rFonts w:ascii="Simplified Arabic" w:eastAsia="Times New Roman" w:hAnsi="Simplified Arabic" w:hint="cs"/>
          <w:sz w:val="28"/>
          <w:rtl/>
          <w:lang w:eastAsia="fr-FR" w:bidi="ar-DZ"/>
        </w:rPr>
        <w:t>استيفا</w:t>
      </w:r>
      <w:r w:rsidRPr="00E0780A">
        <w:rPr>
          <w:rFonts w:ascii="Simplified Arabic" w:eastAsia="Times New Roman" w:hAnsi="Simplified Arabic" w:hint="eastAsia"/>
          <w:sz w:val="28"/>
          <w:rtl/>
          <w:lang w:eastAsia="fr-FR" w:bidi="ar-DZ"/>
        </w:rPr>
        <w:t>ء</w:t>
      </w:r>
      <w:r w:rsidRPr="00E0780A">
        <w:rPr>
          <w:rFonts w:ascii="Simplified Arabic" w:eastAsia="Times New Roman" w:hAnsi="Simplified Arabic"/>
          <w:sz w:val="28"/>
          <w:rtl/>
          <w:lang w:eastAsia="fr-FR" w:bidi="ar-DZ"/>
        </w:rPr>
        <w:t xml:space="preserve"> العديد من الإجراءات الشكلية اللازمة</w:t>
      </w:r>
      <w:r w:rsidR="00D514D6">
        <w:rPr>
          <w:rFonts w:ascii="Simplified Arabic" w:eastAsia="Times New Roman" w:hAnsi="Simplified Arabic" w:hint="cs"/>
          <w:sz w:val="28"/>
          <w:rtl/>
          <w:lang w:eastAsia="fr-FR" w:bidi="ar-DZ"/>
        </w:rPr>
        <w:t>،</w:t>
      </w:r>
      <w:r w:rsidRPr="00E0780A">
        <w:rPr>
          <w:rFonts w:ascii="Simplified Arabic" w:eastAsia="Times New Roman" w:hAnsi="Simplified Arabic"/>
          <w:sz w:val="28"/>
          <w:rtl/>
          <w:lang w:eastAsia="fr-FR" w:bidi="ar-DZ"/>
        </w:rPr>
        <w:t xml:space="preserve"> للتأكد والتحقق من صدق عملية الشراء وضرورتها، وبالرجوع لنصوص قانون الصفقات العمومية</w:t>
      </w:r>
      <w:r w:rsidR="00821905">
        <w:rPr>
          <w:rFonts w:ascii="Simplified Arabic" w:eastAsia="Times New Roman" w:hAnsi="Simplified Arabic" w:hint="cs"/>
          <w:sz w:val="28"/>
          <w:rtl/>
          <w:lang w:eastAsia="fr-FR" w:bidi="ar-DZ"/>
        </w:rPr>
        <w:t>،</w:t>
      </w:r>
      <w:r w:rsidRPr="00E0780A">
        <w:rPr>
          <w:rFonts w:ascii="Simplified Arabic" w:eastAsia="Times New Roman" w:hAnsi="Simplified Arabic"/>
          <w:sz w:val="28"/>
          <w:rtl/>
          <w:lang w:eastAsia="fr-FR" w:bidi="ar-DZ"/>
        </w:rPr>
        <w:t xml:space="preserve"> نجد أن المشرع حدد طرق </w:t>
      </w:r>
      <w:r w:rsidR="00D514D6">
        <w:rPr>
          <w:rFonts w:ascii="Simplified Arabic" w:eastAsia="Times New Roman" w:hAnsi="Simplified Arabic" w:hint="cs"/>
          <w:sz w:val="28"/>
          <w:rtl/>
          <w:lang w:eastAsia="fr-FR" w:bidi="ar-DZ"/>
        </w:rPr>
        <w:t xml:space="preserve"> واجراءات </w:t>
      </w:r>
      <w:r w:rsidRPr="00E0780A">
        <w:rPr>
          <w:rFonts w:ascii="Simplified Arabic" w:eastAsia="Times New Roman" w:hAnsi="Simplified Arabic"/>
          <w:sz w:val="28"/>
          <w:rtl/>
          <w:lang w:eastAsia="fr-FR" w:bidi="ar-DZ"/>
        </w:rPr>
        <w:t>الإبرام من خلال المبلغ المحدد للصفقة</w:t>
      </w:r>
      <w:r w:rsidR="00D514D6">
        <w:rPr>
          <w:rFonts w:hint="cs"/>
          <w:rtl/>
          <w:lang w:bidi="ar-DZ"/>
        </w:rPr>
        <w:t>،</w:t>
      </w:r>
      <w:r w:rsidRPr="00E0780A">
        <w:rPr>
          <w:rFonts w:hint="cs"/>
          <w:rtl/>
          <w:lang w:bidi="ar-DZ"/>
        </w:rPr>
        <w:t>وهذا ما سوف يتم التطرق له في المبحث الأول.</w:t>
      </w:r>
    </w:p>
    <w:p w:rsidR="0070217B" w:rsidRPr="00E0780A" w:rsidRDefault="00D514D6" w:rsidP="0070217B">
      <w:pPr>
        <w:ind w:firstLine="567"/>
        <w:rPr>
          <w:rtl/>
          <w:lang w:bidi="ar-DZ"/>
        </w:rPr>
      </w:pPr>
      <w:bookmarkStart w:id="394" w:name="_Toc76255652"/>
      <w:bookmarkStart w:id="395" w:name="_Toc88641909"/>
      <w:r>
        <w:rPr>
          <w:rFonts w:hint="cs"/>
          <w:rtl/>
          <w:lang w:bidi="ar-DZ"/>
        </w:rPr>
        <w:t xml:space="preserve">ومن باب الحفاظ دائما على المال العام ، وجب أن يمر الطلب العمومي </w:t>
      </w:r>
      <w:r w:rsidR="00821905">
        <w:rPr>
          <w:rFonts w:hint="cs"/>
          <w:rtl/>
          <w:lang w:bidi="ar-DZ"/>
        </w:rPr>
        <w:t>بإجراءات</w:t>
      </w:r>
      <w:r>
        <w:rPr>
          <w:rFonts w:hint="cs"/>
          <w:rtl/>
          <w:lang w:bidi="ar-DZ"/>
        </w:rPr>
        <w:t xml:space="preserve"> رقابة سواء أكانت قبلية أم بعدية ، داخلية أو خارجية من أجل الحفاظ على المال العام وهو ما سوف يتم بيانه في المبحث الثاني.</w:t>
      </w:r>
    </w:p>
    <w:p w:rsidR="0070217B" w:rsidRPr="00E0780A" w:rsidRDefault="0070217B" w:rsidP="00656B35">
      <w:pPr>
        <w:pStyle w:val="a1"/>
        <w:rPr>
          <w:rtl/>
          <w:lang w:bidi="ar-DZ"/>
        </w:rPr>
      </w:pPr>
      <w:bookmarkStart w:id="396" w:name="_Toc144232150"/>
      <w:bookmarkStart w:id="397" w:name="_Toc144234478"/>
      <w:bookmarkStart w:id="398" w:name="_Toc179218518"/>
      <w:bookmarkStart w:id="399" w:name="_Toc179224159"/>
      <w:bookmarkStart w:id="400" w:name="_Toc179225555"/>
      <w:bookmarkStart w:id="401" w:name="_Toc179225820"/>
      <w:bookmarkStart w:id="402" w:name="_Toc179290021"/>
      <w:bookmarkStart w:id="403" w:name="_Toc179298007"/>
      <w:r w:rsidRPr="00483ADA">
        <w:rPr>
          <w:rFonts w:hint="cs"/>
          <w:sz w:val="32"/>
          <w:rtl/>
        </w:rPr>
        <w:t>المبحث</w:t>
      </w:r>
      <w:r w:rsidRPr="00E0780A">
        <w:rPr>
          <w:rFonts w:hint="cs"/>
          <w:rtl/>
          <w:lang w:bidi="ar-DZ"/>
        </w:rPr>
        <w:t xml:space="preserve"> الأول: </w:t>
      </w:r>
      <w:bookmarkEnd w:id="394"/>
      <w:bookmarkEnd w:id="395"/>
      <w:bookmarkEnd w:id="396"/>
      <w:bookmarkEnd w:id="397"/>
      <w:r w:rsidR="00D514D6">
        <w:rPr>
          <w:rFonts w:hint="cs"/>
          <w:rtl/>
          <w:lang w:bidi="ar-DZ"/>
        </w:rPr>
        <w:t>طرق ابرام الصفقات العمومية من قبل أشخاص القانون الخاص</w:t>
      </w:r>
      <w:bookmarkEnd w:id="398"/>
      <w:bookmarkEnd w:id="399"/>
      <w:bookmarkEnd w:id="400"/>
      <w:bookmarkEnd w:id="401"/>
      <w:bookmarkEnd w:id="402"/>
      <w:bookmarkEnd w:id="403"/>
    </w:p>
    <w:p w:rsidR="0070217B" w:rsidRPr="00E0780A" w:rsidRDefault="00821905" w:rsidP="008F4569">
      <w:pPr>
        <w:spacing w:after="0"/>
        <w:ind w:firstLine="567"/>
        <w:rPr>
          <w:rtl/>
          <w:lang w:bidi="ar-DZ"/>
        </w:rPr>
      </w:pPr>
      <w:r>
        <w:rPr>
          <w:rFonts w:hint="cs"/>
          <w:rtl/>
          <w:lang w:bidi="ar-DZ"/>
        </w:rPr>
        <w:t xml:space="preserve">إن تحديد المشرع بدقة للأشخاص القانونية الملزمة بتطبيق قانون الصفقات العمومية،حتى تلك التي تعد استثناءا، والقول يعود على أشخاص القانون الخاص، متى كان التمويل من قبل الخزينة </w:t>
      </w:r>
      <w:r>
        <w:rPr>
          <w:rFonts w:hint="cs"/>
          <w:rtl/>
          <w:lang w:bidi="ar-DZ"/>
        </w:rPr>
        <w:lastRenderedPageBreak/>
        <w:t xml:space="preserve">العمومية،  </w:t>
      </w:r>
      <w:r w:rsidR="00531927">
        <w:rPr>
          <w:rFonts w:hint="cs"/>
          <w:rtl/>
          <w:lang w:bidi="ar-DZ"/>
        </w:rPr>
        <w:t>لهذ</w:t>
      </w:r>
      <w:r w:rsidR="000374AD">
        <w:rPr>
          <w:rFonts w:hint="cs"/>
          <w:rtl/>
          <w:lang w:bidi="ar-DZ"/>
        </w:rPr>
        <w:t>ا</w:t>
      </w:r>
      <w:r w:rsidR="00531927">
        <w:rPr>
          <w:rFonts w:hint="cs"/>
          <w:rtl/>
          <w:lang w:bidi="ar-DZ"/>
        </w:rPr>
        <w:t xml:space="preserve"> أ</w:t>
      </w:r>
      <w:r>
        <w:rPr>
          <w:rFonts w:hint="cs"/>
          <w:rtl/>
          <w:lang w:bidi="ar-DZ"/>
        </w:rPr>
        <w:t xml:space="preserve">وجب </w:t>
      </w:r>
      <w:r w:rsidR="008F4569">
        <w:rPr>
          <w:rFonts w:hint="cs"/>
          <w:rtl/>
          <w:lang w:bidi="ar-DZ"/>
        </w:rPr>
        <w:t xml:space="preserve"> المشرع </w:t>
      </w:r>
      <w:r>
        <w:rPr>
          <w:rFonts w:hint="cs"/>
          <w:rtl/>
          <w:lang w:bidi="ar-DZ"/>
        </w:rPr>
        <w:t>وضع اطار قانوني مفصل من أجل</w:t>
      </w:r>
      <w:r w:rsidR="00531927">
        <w:rPr>
          <w:rFonts w:hint="cs"/>
          <w:rtl/>
          <w:lang w:bidi="ar-DZ"/>
        </w:rPr>
        <w:t xml:space="preserve"> بيان طرق</w:t>
      </w:r>
      <w:r>
        <w:rPr>
          <w:rFonts w:hint="cs"/>
          <w:rtl/>
          <w:lang w:bidi="ar-DZ"/>
        </w:rPr>
        <w:t xml:space="preserve"> ابرام الصفقة العمومية وهو ما سوف يتم بيانه في </w:t>
      </w:r>
      <w:r w:rsidR="00531927">
        <w:rPr>
          <w:rFonts w:hint="cs"/>
          <w:rtl/>
          <w:lang w:bidi="ar-DZ"/>
        </w:rPr>
        <w:t>مطلب ثان</w:t>
      </w:r>
      <w:r>
        <w:rPr>
          <w:rFonts w:hint="cs"/>
          <w:rtl/>
          <w:lang w:bidi="ar-DZ"/>
        </w:rPr>
        <w:t xml:space="preserve">، </w:t>
      </w:r>
      <w:r w:rsidR="00531927">
        <w:rPr>
          <w:rFonts w:hint="cs"/>
          <w:rtl/>
          <w:lang w:bidi="ar-DZ"/>
        </w:rPr>
        <w:t xml:space="preserve">كما أن التنظيم اللائحي الطاغي على القانون يفرض التعرض أولا </w:t>
      </w:r>
      <w:r w:rsidR="008F4569">
        <w:rPr>
          <w:rFonts w:hint="cs"/>
          <w:rtl/>
          <w:lang w:bidi="ar-DZ"/>
        </w:rPr>
        <w:t>ل</w:t>
      </w:r>
      <w:r w:rsidR="00531927">
        <w:rPr>
          <w:rFonts w:hint="cs"/>
          <w:rtl/>
          <w:lang w:bidi="ar-DZ"/>
        </w:rPr>
        <w:t>أنواع الصفقات العمومية في مطلب أول.</w:t>
      </w:r>
    </w:p>
    <w:p w:rsidR="0070217B" w:rsidRDefault="0070217B" w:rsidP="00347392">
      <w:pPr>
        <w:pStyle w:val="a2"/>
        <w:rPr>
          <w:rFonts w:eastAsia="Times New Roman"/>
          <w:rtl/>
          <w:lang w:eastAsia="fr-FR" w:bidi="ar-DZ"/>
        </w:rPr>
      </w:pPr>
      <w:bookmarkStart w:id="404" w:name="_Toc88641910"/>
      <w:bookmarkStart w:id="405" w:name="_Toc120312865"/>
      <w:bookmarkStart w:id="406" w:name="_Toc144232151"/>
      <w:bookmarkStart w:id="407" w:name="_Toc144234479"/>
      <w:bookmarkStart w:id="408" w:name="_Toc179218519"/>
      <w:bookmarkStart w:id="409" w:name="_Toc179224160"/>
      <w:bookmarkStart w:id="410" w:name="_Toc179225556"/>
      <w:bookmarkStart w:id="411" w:name="_Toc179225821"/>
      <w:bookmarkStart w:id="412" w:name="_Toc179290022"/>
      <w:bookmarkStart w:id="413" w:name="_Toc179298008"/>
      <w:r w:rsidRPr="00E0780A">
        <w:rPr>
          <w:rFonts w:eastAsia="Times New Roman" w:hint="cs"/>
          <w:rtl/>
          <w:lang w:eastAsia="fr-FR" w:bidi="ar-DZ"/>
        </w:rPr>
        <w:t xml:space="preserve">المطلب الأول: </w:t>
      </w:r>
      <w:bookmarkEnd w:id="404"/>
      <w:bookmarkEnd w:id="405"/>
      <w:r w:rsidR="001165DF">
        <w:rPr>
          <w:rFonts w:eastAsia="Times New Roman" w:hint="cs"/>
          <w:rtl/>
          <w:lang w:eastAsia="fr-FR" w:bidi="ar-DZ"/>
        </w:rPr>
        <w:t>أنواع الصفقات العمومية</w:t>
      </w:r>
      <w:bookmarkEnd w:id="406"/>
      <w:bookmarkEnd w:id="407"/>
      <w:r w:rsidR="00716416">
        <w:rPr>
          <w:rFonts w:eastAsia="Times New Roman" w:hint="cs"/>
          <w:rtl/>
          <w:lang w:eastAsia="fr-FR" w:bidi="ar-DZ"/>
        </w:rPr>
        <w:t xml:space="preserve"> وطرق تمويلها</w:t>
      </w:r>
      <w:bookmarkEnd w:id="408"/>
      <w:bookmarkEnd w:id="409"/>
      <w:bookmarkEnd w:id="410"/>
      <w:bookmarkEnd w:id="411"/>
      <w:bookmarkEnd w:id="412"/>
      <w:bookmarkEnd w:id="413"/>
    </w:p>
    <w:p w:rsidR="009E6170" w:rsidRPr="002E03B9" w:rsidRDefault="007F3F90" w:rsidP="002E03B9">
      <w:pPr>
        <w:ind w:firstLine="567"/>
        <w:rPr>
          <w:rtl/>
          <w:lang w:eastAsia="fr-FR" w:bidi="ar-DZ"/>
        </w:rPr>
      </w:pPr>
      <w:r>
        <w:rPr>
          <w:rFonts w:hint="cs"/>
          <w:rtl/>
          <w:lang w:eastAsia="fr-FR" w:bidi="ar-DZ"/>
        </w:rPr>
        <w:t xml:space="preserve">إن اعتماد  المشرع في قانون الصفقات العمومية على </w:t>
      </w:r>
      <w:r w:rsidR="001219FE">
        <w:rPr>
          <w:rFonts w:hint="cs"/>
          <w:rtl/>
          <w:lang w:eastAsia="fr-FR" w:bidi="ar-DZ"/>
        </w:rPr>
        <w:t>ال</w:t>
      </w:r>
      <w:r>
        <w:rPr>
          <w:rFonts w:hint="cs"/>
          <w:rtl/>
          <w:lang w:eastAsia="fr-FR" w:bidi="ar-DZ"/>
        </w:rPr>
        <w:t xml:space="preserve">تنظيم </w:t>
      </w:r>
      <w:r w:rsidR="001219FE">
        <w:rPr>
          <w:rFonts w:hint="cs"/>
          <w:rtl/>
          <w:lang w:eastAsia="fr-FR" w:bidi="ar-DZ"/>
        </w:rPr>
        <w:t>ال</w:t>
      </w:r>
      <w:r>
        <w:rPr>
          <w:rFonts w:hint="cs"/>
          <w:rtl/>
          <w:lang w:eastAsia="fr-FR" w:bidi="ar-DZ"/>
        </w:rPr>
        <w:t>لائحي ليس وليد الصدفة، ذلك راجع لحساسية موضوع الصفقات العمومية لارتباطه المباشر بالمال العام</w:t>
      </w:r>
      <w:r w:rsidR="009E6170">
        <w:rPr>
          <w:rFonts w:hint="cs"/>
          <w:rtl/>
          <w:lang w:eastAsia="fr-FR" w:bidi="ar-DZ"/>
        </w:rPr>
        <w:t>،</w:t>
      </w:r>
      <w:r>
        <w:rPr>
          <w:rFonts w:hint="cs"/>
          <w:rtl/>
          <w:lang w:eastAsia="fr-FR" w:bidi="ar-DZ"/>
        </w:rPr>
        <w:t xml:space="preserve"> لهذا سوف يتم بيان طرق تمويل من الخزينة العمومية في فرع ثان، وبيان أنواع الصفقات العمومية كما جاء التنصيص عليها في فرع أول.</w:t>
      </w:r>
    </w:p>
    <w:p w:rsidR="009E6170" w:rsidRDefault="009E6170" w:rsidP="009E6170">
      <w:pPr>
        <w:pStyle w:val="a3"/>
        <w:rPr>
          <w:rFonts w:eastAsia="Times New Roman"/>
          <w:rtl/>
          <w:lang w:eastAsia="fr-FR" w:bidi="ar-DZ"/>
        </w:rPr>
      </w:pPr>
      <w:bookmarkStart w:id="414" w:name="_Toc179218520"/>
      <w:bookmarkStart w:id="415" w:name="_Toc179224161"/>
      <w:bookmarkStart w:id="416" w:name="_Toc179225557"/>
      <w:bookmarkStart w:id="417" w:name="_Toc179225822"/>
      <w:bookmarkStart w:id="418" w:name="_Toc179290023"/>
      <w:bookmarkStart w:id="419" w:name="_Toc179298009"/>
      <w:r>
        <w:rPr>
          <w:rFonts w:eastAsia="Times New Roman" w:hint="cs"/>
          <w:rtl/>
          <w:lang w:eastAsia="fr-FR" w:bidi="ar-DZ"/>
        </w:rPr>
        <w:t>الفرع الأول: أنواع الصفقات العمومية</w:t>
      </w:r>
      <w:bookmarkEnd w:id="414"/>
      <w:bookmarkEnd w:id="415"/>
      <w:bookmarkEnd w:id="416"/>
      <w:bookmarkEnd w:id="417"/>
      <w:bookmarkEnd w:id="418"/>
      <w:bookmarkEnd w:id="419"/>
    </w:p>
    <w:p w:rsidR="0070217B" w:rsidRPr="00E0780A" w:rsidRDefault="0070217B" w:rsidP="003C7DE4">
      <w:pPr>
        <w:spacing w:after="0"/>
        <w:ind w:firstLine="567"/>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 xml:space="preserve">لقد حدد المشرع الجزائري أنواع الصفقات العمومية في كل من المادة الثانية (02) والمادة 29 </w:t>
      </w:r>
      <w:r w:rsidR="003342EA">
        <w:rPr>
          <w:rStyle w:val="Appelnotedebasdep"/>
          <w:rFonts w:ascii="Simplified Arabic" w:eastAsia="Times New Roman" w:hAnsi="Simplified Arabic"/>
          <w:sz w:val="28"/>
          <w:rtl/>
          <w:lang w:eastAsia="fr-FR" w:bidi="ar-DZ"/>
        </w:rPr>
        <w:footnoteReference w:id="140"/>
      </w:r>
      <w:r w:rsidRPr="00E0780A">
        <w:rPr>
          <w:rFonts w:ascii="Simplified Arabic" w:eastAsia="Times New Roman" w:hAnsi="Simplified Arabic" w:hint="cs"/>
          <w:sz w:val="28"/>
          <w:rtl/>
          <w:lang w:eastAsia="fr-FR" w:bidi="ar-DZ"/>
        </w:rPr>
        <w:t xml:space="preserve">من المرسوم الرئاسي 15-247 المتضمن تنظيم الصفقات العمومية وتفويضات المرفق العام وهي: </w:t>
      </w:r>
    </w:p>
    <w:p w:rsidR="0070217B" w:rsidRPr="00E0780A" w:rsidRDefault="0070217B" w:rsidP="00A03CA5">
      <w:pPr>
        <w:pStyle w:val="a4"/>
        <w:rPr>
          <w:rFonts w:eastAsia="Times New Roman"/>
          <w:rtl/>
          <w:lang w:eastAsia="fr-FR" w:bidi="ar-DZ"/>
        </w:rPr>
      </w:pPr>
      <w:bookmarkStart w:id="420" w:name="_Toc88641915"/>
      <w:bookmarkStart w:id="421" w:name="_Toc120312870"/>
      <w:bookmarkStart w:id="422" w:name="_Toc144232152"/>
      <w:bookmarkStart w:id="423" w:name="_Toc144234480"/>
      <w:bookmarkStart w:id="424" w:name="_Toc179218521"/>
      <w:bookmarkStart w:id="425" w:name="_Toc179225823"/>
      <w:bookmarkStart w:id="426" w:name="_Toc179290024"/>
      <w:bookmarkStart w:id="427" w:name="_Toc179298010"/>
      <w:r w:rsidRPr="00E0780A">
        <w:rPr>
          <w:rFonts w:hint="cs"/>
          <w:rtl/>
        </w:rPr>
        <w:t>أولا:</w:t>
      </w:r>
      <w:r w:rsidRPr="00E0780A">
        <w:rPr>
          <w:rFonts w:eastAsia="Times New Roman" w:hint="cs"/>
          <w:rtl/>
          <w:lang w:eastAsia="fr-FR" w:bidi="ar-DZ"/>
        </w:rPr>
        <w:t xml:space="preserve"> صفقات الأشغال العمومية</w:t>
      </w:r>
      <w:bookmarkEnd w:id="420"/>
      <w:bookmarkEnd w:id="421"/>
      <w:bookmarkEnd w:id="422"/>
      <w:bookmarkEnd w:id="423"/>
      <w:bookmarkEnd w:id="424"/>
      <w:bookmarkEnd w:id="425"/>
      <w:bookmarkEnd w:id="426"/>
      <w:bookmarkEnd w:id="427"/>
    </w:p>
    <w:p w:rsidR="0070217B" w:rsidRPr="00E0780A" w:rsidRDefault="0070217B" w:rsidP="0070217B">
      <w:pPr>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sz w:val="28"/>
          <w:rtl/>
          <w:lang w:eastAsia="fr-FR" w:bidi="ar-DZ"/>
        </w:rPr>
        <w:t xml:space="preserve">بما أن موضوع الصفقات العمومية يمثل تجسيدا للأموال عمومية </w:t>
      </w:r>
      <w:r w:rsidR="001B23B6">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لهذا تدخل المنظم كثيرا في تنظيم الصفقات العمومية بتقديم تعاريف بحيث تنص المادة 29 ف03، ف04: </w:t>
      </w:r>
      <w:r w:rsidRPr="00E0780A">
        <w:rPr>
          <w:rFonts w:ascii="Simplified Arabic" w:eastAsia="Times New Roman" w:hAnsi="Simplified Arabic" w:hint="cs"/>
          <w:b/>
          <w:bCs/>
          <w:sz w:val="28"/>
          <w:rtl/>
          <w:lang w:eastAsia="fr-FR" w:bidi="ar-DZ"/>
        </w:rPr>
        <w:t>'' تهدف الصفقة العمومية للأشغال إلى إنجاز منشأة أو أشغال بناء أو هندسة مدنية من طرف مقاول.</w:t>
      </w:r>
    </w:p>
    <w:p w:rsidR="0070217B" w:rsidRDefault="0070217B" w:rsidP="0070217B">
      <w:pPr>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تشمل الصفقة العمومية للأشغال بناء أو تجديد أو صيانة أو تأهيل أو تهيئة أو ترميم أو تدعيم أو هدم منشأة أو جزء منها''.</w:t>
      </w:r>
    </w:p>
    <w:p w:rsidR="001B23B6" w:rsidRPr="00431A86" w:rsidRDefault="001B23B6" w:rsidP="0070217B">
      <w:pPr>
        <w:spacing w:after="0"/>
        <w:ind w:firstLine="567"/>
        <w:rPr>
          <w:rFonts w:ascii="Simplified Arabic" w:eastAsia="Times New Roman" w:hAnsi="Simplified Arabic"/>
          <w:b/>
          <w:bCs/>
          <w:sz w:val="28"/>
          <w:rtl/>
          <w:lang w:eastAsia="fr-FR" w:bidi="ar-DZ"/>
        </w:rPr>
      </w:pPr>
      <w:r w:rsidRPr="001B23B6">
        <w:rPr>
          <w:rFonts w:ascii="Simplified Arabic" w:eastAsia="Times New Roman" w:hAnsi="Simplified Arabic" w:hint="cs"/>
          <w:sz w:val="28"/>
          <w:rtl/>
          <w:lang w:eastAsia="fr-FR" w:bidi="ar-DZ"/>
        </w:rPr>
        <w:t xml:space="preserve">أما المادة 25 من القانون 23-12، السالف ذكره فقد جاءت أكثر وضوحا بحيث تنص: </w:t>
      </w:r>
      <w:r>
        <w:rPr>
          <w:rFonts w:ascii="Simplified Arabic" w:eastAsia="Times New Roman" w:hAnsi="Simplified Arabic" w:hint="cs"/>
          <w:sz w:val="28"/>
          <w:rtl/>
          <w:lang w:eastAsia="fr-FR" w:bidi="ar-DZ"/>
        </w:rPr>
        <w:t xml:space="preserve">" </w:t>
      </w:r>
      <w:r w:rsidRPr="00431A86">
        <w:rPr>
          <w:rFonts w:ascii="Simplified Arabic" w:eastAsia="Times New Roman" w:hAnsi="Simplified Arabic" w:hint="cs"/>
          <w:b/>
          <w:bCs/>
          <w:sz w:val="28"/>
          <w:rtl/>
          <w:lang w:eastAsia="fr-FR" w:bidi="ar-DZ"/>
        </w:rPr>
        <w:t>تهدف صفقة الأشغال إلى انجاز منشأة أو أشغال بناء أو هندسة مدنية وكذا أشغال الشبكات المختلفة من طرف المتعامل اقتصادي، في ظل احترام الحاجات التي تحددها المصلحة المتعاقدة بصفتها صاحبة المشروع.</w:t>
      </w:r>
    </w:p>
    <w:p w:rsidR="001B23B6" w:rsidRPr="00431A86" w:rsidRDefault="001B23B6" w:rsidP="0070217B">
      <w:pPr>
        <w:spacing w:after="0"/>
        <w:ind w:firstLine="567"/>
        <w:rPr>
          <w:rFonts w:ascii="Simplified Arabic" w:eastAsia="Times New Roman" w:hAnsi="Simplified Arabic"/>
          <w:b/>
          <w:bCs/>
          <w:sz w:val="28"/>
          <w:rtl/>
          <w:lang w:eastAsia="fr-FR" w:bidi="ar-DZ"/>
        </w:rPr>
      </w:pPr>
      <w:r w:rsidRPr="00431A86">
        <w:rPr>
          <w:rFonts w:ascii="Simplified Arabic" w:eastAsia="Times New Roman" w:hAnsi="Simplified Arabic" w:hint="cs"/>
          <w:b/>
          <w:bCs/>
          <w:sz w:val="28"/>
          <w:rtl/>
          <w:lang w:eastAsia="fr-FR" w:bidi="ar-DZ"/>
        </w:rPr>
        <w:t>تعتبر المنشأة مجموعة من أشغال البناء أو الهندسة المدنية التي تستوفي في نتيجتها وظيفة اقتصادية أوتقنية.</w:t>
      </w:r>
    </w:p>
    <w:p w:rsidR="001B23B6" w:rsidRPr="00431A86" w:rsidRDefault="001B23B6" w:rsidP="0070217B">
      <w:pPr>
        <w:spacing w:after="0"/>
        <w:ind w:firstLine="567"/>
        <w:rPr>
          <w:rFonts w:ascii="Simplified Arabic" w:eastAsia="Times New Roman" w:hAnsi="Simplified Arabic"/>
          <w:b/>
          <w:bCs/>
          <w:sz w:val="28"/>
          <w:rtl/>
          <w:lang w:eastAsia="fr-FR" w:bidi="ar-DZ"/>
        </w:rPr>
      </w:pPr>
      <w:r w:rsidRPr="00431A86">
        <w:rPr>
          <w:rFonts w:ascii="Simplified Arabic" w:eastAsia="Times New Roman" w:hAnsi="Simplified Arabic" w:hint="cs"/>
          <w:b/>
          <w:bCs/>
          <w:sz w:val="28"/>
          <w:rtl/>
          <w:lang w:eastAsia="fr-FR" w:bidi="ar-DZ"/>
        </w:rPr>
        <w:lastRenderedPageBreak/>
        <w:t>تشمل الصفقة العمومية لأشغال بناء أو تجديد أو صيانة أو إعادة تأهيل أو تهيئة أو ترميم أو إصلاح أو تدعيم أو هدم منشأة أو جزء منها،بما في ذلك التجهيزات المرتبطة بها الضرورية لاستغلالها</w:t>
      </w:r>
      <w:r w:rsidR="00C37DAC">
        <w:rPr>
          <w:rFonts w:ascii="Simplified Arabic" w:eastAsia="Times New Roman" w:hAnsi="Simplified Arabic" w:hint="cs"/>
          <w:b/>
          <w:bCs/>
          <w:sz w:val="28"/>
          <w:rtl/>
          <w:lang w:eastAsia="fr-FR" w:bidi="ar-DZ"/>
        </w:rPr>
        <w:t>.</w:t>
      </w:r>
    </w:p>
    <w:p w:rsidR="001B23B6" w:rsidRDefault="001B23B6" w:rsidP="00431A86">
      <w:pPr>
        <w:spacing w:after="0"/>
        <w:ind w:firstLine="567"/>
        <w:rPr>
          <w:rFonts w:ascii="Simplified Arabic" w:eastAsia="Times New Roman" w:hAnsi="Simplified Arabic"/>
          <w:b/>
          <w:bCs/>
          <w:sz w:val="28"/>
          <w:rtl/>
          <w:lang w:eastAsia="fr-FR" w:bidi="ar-DZ"/>
        </w:rPr>
      </w:pPr>
      <w:r w:rsidRPr="00431A86">
        <w:rPr>
          <w:rFonts w:ascii="Simplified Arabic" w:eastAsia="Times New Roman" w:hAnsi="Simplified Arabic" w:hint="cs"/>
          <w:b/>
          <w:bCs/>
          <w:sz w:val="28"/>
          <w:rtl/>
          <w:lang w:eastAsia="fr-FR" w:bidi="ar-DZ"/>
        </w:rPr>
        <w:t xml:space="preserve">إذا تم النص في صفقة عمومية على تقديم خدمات </w:t>
      </w:r>
      <w:r w:rsidR="00431A86" w:rsidRPr="00431A86">
        <w:rPr>
          <w:rFonts w:ascii="Simplified Arabic" w:eastAsia="Times New Roman" w:hAnsi="Simplified Arabic" w:hint="cs"/>
          <w:b/>
          <w:bCs/>
          <w:sz w:val="28"/>
          <w:rtl/>
          <w:lang w:eastAsia="fr-FR" w:bidi="ar-DZ"/>
        </w:rPr>
        <w:t>و دراسات و/أو لوازم، و كان موضوع الصفقة يتعلق بإنجاز أشغال، فإن الصفقة تكون صفقة أشغال</w:t>
      </w:r>
      <w:r w:rsidR="00431A86">
        <w:rPr>
          <w:rFonts w:ascii="Simplified Arabic" w:eastAsia="Times New Roman" w:hAnsi="Simplified Arabic" w:hint="cs"/>
          <w:b/>
          <w:bCs/>
          <w:sz w:val="28"/>
          <w:rtl/>
          <w:lang w:eastAsia="fr-FR" w:bidi="ar-DZ"/>
        </w:rPr>
        <w:t>"</w:t>
      </w:r>
      <w:r w:rsidR="00431A86" w:rsidRPr="00431A86">
        <w:rPr>
          <w:rFonts w:ascii="Simplified Arabic" w:eastAsia="Times New Roman" w:hAnsi="Simplified Arabic" w:hint="cs"/>
          <w:b/>
          <w:bCs/>
          <w:sz w:val="28"/>
          <w:rtl/>
          <w:lang w:eastAsia="fr-FR" w:bidi="ar-DZ"/>
        </w:rPr>
        <w:t>.</w:t>
      </w:r>
    </w:p>
    <w:p w:rsidR="00C37DAC" w:rsidRPr="00431A86" w:rsidRDefault="00C37DAC" w:rsidP="00431A86">
      <w:pPr>
        <w:spacing w:after="0"/>
        <w:ind w:firstLine="567"/>
        <w:rPr>
          <w:rFonts w:ascii="Simplified Arabic" w:eastAsia="Times New Roman" w:hAnsi="Simplified Arabic"/>
          <w:b/>
          <w:bCs/>
          <w:sz w:val="28"/>
          <w:rtl/>
          <w:lang w:eastAsia="fr-FR" w:bidi="ar-DZ"/>
        </w:rPr>
      </w:pPr>
      <w:r w:rsidRPr="00C37DAC">
        <w:rPr>
          <w:rFonts w:ascii="Simplified Arabic" w:eastAsia="Times New Roman" w:hAnsi="Simplified Arabic" w:hint="cs"/>
          <w:sz w:val="28"/>
          <w:rtl/>
          <w:lang w:eastAsia="fr-FR" w:bidi="ar-DZ"/>
        </w:rPr>
        <w:t>لقد جاءت المادة الجديدة بكثير من التفصيل لتوضيح صفقة الأشغال بالمقارنة مع المراسيم التنظيمية السابقة</w:t>
      </w:r>
      <w:r>
        <w:rPr>
          <w:rFonts w:ascii="Simplified Arabic" w:eastAsia="Times New Roman" w:hAnsi="Simplified Arabic" w:hint="cs"/>
          <w:b/>
          <w:bCs/>
          <w:sz w:val="28"/>
          <w:rtl/>
          <w:lang w:eastAsia="fr-FR" w:bidi="ar-DZ"/>
        </w:rPr>
        <w:t>.</w:t>
      </w:r>
    </w:p>
    <w:p w:rsidR="0070217B" w:rsidRDefault="0070217B" w:rsidP="0070217B">
      <w:pPr>
        <w:spacing w:after="0"/>
        <w:ind w:firstLine="567"/>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أما عن التعريف الفقهي للأشغال العامة فقد تطور كثيرا خصوصا في فرنسا</w:t>
      </w:r>
      <w:r w:rsidR="00C37DAC">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 بحيث كان التعريف الأول ينصب على الأشغال الواردة على العقار لحساب الإدارة</w:t>
      </w:r>
      <w:r w:rsidR="00C37DAC">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 وتحت إشرافها بهدف تحقيق المصلحة العامة</w:t>
      </w:r>
      <w:r w:rsidRPr="00E0780A">
        <w:rPr>
          <w:rFonts w:ascii="Simplified Arabic" w:eastAsia="Times New Roman" w:hAnsi="Simplified Arabic"/>
          <w:sz w:val="28"/>
          <w:vertAlign w:val="superscript"/>
          <w:rtl/>
          <w:lang w:eastAsia="fr-FR" w:bidi="ar-DZ"/>
        </w:rPr>
        <w:footnoteReference w:id="141"/>
      </w:r>
      <w:r w:rsidRPr="00E0780A">
        <w:rPr>
          <w:rFonts w:ascii="Simplified Arabic" w:eastAsia="Times New Roman" w:hAnsi="Simplified Arabic" w:hint="cs"/>
          <w:sz w:val="28"/>
          <w:rtl/>
          <w:lang w:eastAsia="fr-FR" w:bidi="ar-DZ"/>
        </w:rPr>
        <w:t>.</w:t>
      </w:r>
    </w:p>
    <w:p w:rsidR="0070217B" w:rsidRPr="0029212B" w:rsidRDefault="0029212B" w:rsidP="00C37DAC">
      <w:pPr>
        <w:spacing w:after="0"/>
        <w:ind w:firstLine="567"/>
        <w:rPr>
          <w:rFonts w:ascii="Simplified Arabic" w:eastAsia="Times New Roman" w:hAnsi="Simplified Arabic"/>
          <w:sz w:val="28"/>
          <w:rtl/>
          <w:lang w:eastAsia="fr-FR" w:bidi="ar-DZ"/>
        </w:rPr>
      </w:pPr>
      <w:r>
        <w:rPr>
          <w:rFonts w:ascii="Simplified Arabic" w:eastAsia="Times New Roman" w:hAnsi="Simplified Arabic" w:hint="cs"/>
          <w:sz w:val="28"/>
          <w:rtl/>
          <w:lang w:eastAsia="fr-FR" w:bidi="ar-DZ"/>
        </w:rPr>
        <w:t>وقد ساير بعض من الفقه نفس الأسلوب في تعريف عقد الأشغال:بأنه عقد مقاولة ينشأ بين شخص من أشخاص القانون ال</w:t>
      </w:r>
      <w:r w:rsidR="00C37DAC">
        <w:rPr>
          <w:rFonts w:ascii="Simplified Arabic" w:eastAsia="Times New Roman" w:hAnsi="Simplified Arabic" w:hint="cs"/>
          <w:sz w:val="28"/>
          <w:rtl/>
          <w:lang w:eastAsia="fr-FR" w:bidi="ar-DZ"/>
        </w:rPr>
        <w:t>عام</w:t>
      </w:r>
      <w:r>
        <w:rPr>
          <w:rFonts w:ascii="Simplified Arabic" w:eastAsia="Times New Roman" w:hAnsi="Simplified Arabic" w:hint="cs"/>
          <w:sz w:val="28"/>
          <w:rtl/>
          <w:lang w:eastAsia="fr-FR" w:bidi="ar-DZ"/>
        </w:rPr>
        <w:t xml:space="preserve"> وفرد أو شركة خاصة ، بمقتضاها يتعهد المقاول بالقيام بعمل من أعمال البناء أو الترميم أو الصيانة في عقار لحساب شخص معنوي عام وتحقيقا للمصلحة العامة</w:t>
      </w:r>
      <w:r w:rsidR="001219FE">
        <w:rPr>
          <w:rFonts w:ascii="Simplified Arabic" w:eastAsia="Times New Roman" w:hAnsi="Simplified Arabic" w:hint="cs"/>
          <w:sz w:val="28"/>
          <w:rtl/>
          <w:lang w:eastAsia="fr-FR" w:bidi="ar-DZ"/>
        </w:rPr>
        <w:t xml:space="preserve"> </w:t>
      </w:r>
      <w:r>
        <w:rPr>
          <w:rFonts w:ascii="Simplified Arabic" w:eastAsia="Times New Roman" w:hAnsi="Simplified Arabic" w:hint="cs"/>
          <w:sz w:val="28"/>
          <w:rtl/>
          <w:lang w:eastAsia="fr-FR" w:bidi="ar-DZ"/>
        </w:rPr>
        <w:t>بمقابل ثمن يحدد في العقد</w:t>
      </w:r>
      <w:r w:rsidR="0070217B" w:rsidRPr="00E0780A">
        <w:rPr>
          <w:rFonts w:ascii="Simplified Arabic" w:hAnsi="Simplified Arabic"/>
          <w:sz w:val="28"/>
          <w:vertAlign w:val="superscript"/>
          <w:rtl/>
        </w:rPr>
        <w:footnoteReference w:id="142"/>
      </w:r>
      <w:r w:rsidR="0070217B" w:rsidRPr="00E0780A">
        <w:rPr>
          <w:rFonts w:ascii="Simplified Arabic" w:hAnsi="Simplified Arabic" w:hint="cs"/>
          <w:sz w:val="28"/>
          <w:rtl/>
        </w:rPr>
        <w:t>.</w:t>
      </w:r>
    </w:p>
    <w:p w:rsidR="0070217B" w:rsidRPr="00E0780A" w:rsidRDefault="0070217B" w:rsidP="00BE3155">
      <w:pPr>
        <w:autoSpaceDE w:val="0"/>
        <w:autoSpaceDN w:val="0"/>
        <w:adjustRightInd w:val="0"/>
        <w:ind w:firstLine="567"/>
        <w:rPr>
          <w:rFonts w:ascii="Simplified Arabic" w:hAnsi="Simplified Arabic"/>
          <w:sz w:val="28"/>
          <w:rtl/>
        </w:rPr>
      </w:pPr>
      <w:r w:rsidRPr="00E0780A">
        <w:rPr>
          <w:rFonts w:ascii="Simplified Arabic" w:hAnsi="Simplified Arabic" w:hint="cs"/>
          <w:sz w:val="28"/>
          <w:rtl/>
        </w:rPr>
        <w:t>من خلال المفهوم المقدم في نص المادة 29 ف 3</w:t>
      </w:r>
      <w:r w:rsidR="00BE3155">
        <w:rPr>
          <w:rFonts w:ascii="Simplified Arabic" w:hAnsi="Simplified Arabic" w:hint="cs"/>
          <w:sz w:val="28"/>
          <w:rtl/>
        </w:rPr>
        <w:t>،</w:t>
      </w:r>
      <w:r w:rsidRPr="00E0780A">
        <w:rPr>
          <w:rFonts w:ascii="Simplified Arabic" w:hAnsi="Simplified Arabic" w:hint="cs"/>
          <w:sz w:val="28"/>
          <w:rtl/>
        </w:rPr>
        <w:t>ف4</w:t>
      </w:r>
      <w:r w:rsidR="00C37DAC">
        <w:rPr>
          <w:rFonts w:ascii="Simplified Arabic" w:hAnsi="Simplified Arabic" w:hint="cs"/>
          <w:sz w:val="28"/>
          <w:rtl/>
        </w:rPr>
        <w:t xml:space="preserve"> والمادة 25 من القانون 23-12</w:t>
      </w:r>
      <w:r w:rsidRPr="00E0780A">
        <w:rPr>
          <w:rFonts w:ascii="Simplified Arabic" w:hAnsi="Simplified Arabic" w:hint="cs"/>
          <w:sz w:val="28"/>
          <w:rtl/>
        </w:rPr>
        <w:t xml:space="preserve">والتعريف الفقهي يستخلص الخصائص: </w:t>
      </w:r>
    </w:p>
    <w:p w:rsidR="0070217B" w:rsidRPr="0004569B" w:rsidRDefault="0070217B" w:rsidP="0070217B">
      <w:pPr>
        <w:autoSpaceDE w:val="0"/>
        <w:autoSpaceDN w:val="0"/>
        <w:adjustRightInd w:val="0"/>
        <w:spacing w:after="0"/>
        <w:ind w:firstLine="567"/>
        <w:rPr>
          <w:rFonts w:ascii="Simplified Arabic" w:hAnsi="Simplified Arabic"/>
          <w:b/>
          <w:bCs/>
          <w:sz w:val="28"/>
          <w:rtl/>
        </w:rPr>
      </w:pPr>
      <w:r w:rsidRPr="0004569B">
        <w:rPr>
          <w:rFonts w:ascii="Simplified Arabic" w:hAnsi="Simplified Arabic" w:hint="cs"/>
          <w:b/>
          <w:bCs/>
          <w:sz w:val="28"/>
          <w:rtl/>
        </w:rPr>
        <w:t>-أن ينصب العقد على العقار</w:t>
      </w:r>
    </w:p>
    <w:p w:rsidR="0070217B" w:rsidRPr="0004569B" w:rsidRDefault="00C37DAC" w:rsidP="002574CB">
      <w:pPr>
        <w:autoSpaceDE w:val="0"/>
        <w:autoSpaceDN w:val="0"/>
        <w:adjustRightInd w:val="0"/>
        <w:spacing w:after="0"/>
        <w:ind w:firstLine="567"/>
        <w:rPr>
          <w:rFonts w:ascii="Simplified Arabic" w:hAnsi="Simplified Arabic"/>
          <w:sz w:val="28"/>
        </w:rPr>
      </w:pPr>
      <w:r>
        <w:rPr>
          <w:rFonts w:ascii="Simplified Arabic" w:hAnsi="Simplified Arabic" w:hint="cs"/>
          <w:sz w:val="28"/>
          <w:rtl/>
        </w:rPr>
        <w:t>فكل اتفاق يكون موضوعه منقولات مملوكة للإدارة</w:t>
      </w:r>
      <w:r w:rsidR="002574CB">
        <w:rPr>
          <w:rFonts w:ascii="Simplified Arabic" w:hAnsi="Simplified Arabic" w:hint="cs"/>
          <w:sz w:val="28"/>
          <w:rtl/>
        </w:rPr>
        <w:t>، حتى ولو كانت تندرج في أموال الدومين العام،  لا يمكن اعتباره من عقود الأشغال العامة حتى ولو اعتبر العقد اداريا، وهذا مهما تكن درجة ضخامة هذا المنقول</w:t>
      </w:r>
      <w:r w:rsidR="0070217B" w:rsidRPr="0004569B">
        <w:rPr>
          <w:rFonts w:ascii="Simplified Arabic" w:hAnsi="Simplified Arabic"/>
          <w:sz w:val="28"/>
          <w:vertAlign w:val="superscript"/>
          <w:rtl/>
        </w:rPr>
        <w:footnoteReference w:id="143"/>
      </w:r>
      <w:r w:rsidR="0070217B" w:rsidRPr="0004569B">
        <w:rPr>
          <w:rFonts w:ascii="Simplified Arabic" w:hAnsi="Simplified Arabic" w:hint="cs"/>
          <w:sz w:val="28"/>
          <w:rtl/>
        </w:rPr>
        <w:t>.</w:t>
      </w:r>
    </w:p>
    <w:p w:rsidR="0070217B" w:rsidRDefault="00DC4391" w:rsidP="00DC4391">
      <w:pPr>
        <w:spacing w:after="0"/>
        <w:ind w:firstLine="567"/>
        <w:rPr>
          <w:rFonts w:ascii="Simplified Arabic" w:hAnsi="Simplified Arabic"/>
          <w:sz w:val="28"/>
          <w:rtl/>
        </w:rPr>
      </w:pPr>
      <w:r>
        <w:rPr>
          <w:rFonts w:ascii="Simplified Arabic" w:hAnsi="Simplified Arabic" w:hint="cs"/>
          <w:sz w:val="28"/>
          <w:rtl/>
        </w:rPr>
        <w:t>فمحل عقد الأشغال العامة يكون دائما عقارا، سواء عقار بطبيعته أو عقارا بالتخصيص، بعد ذلك أن يكون القصد من العقد إنشاء أو ترميم،</w:t>
      </w:r>
      <w:r w:rsidRPr="00DC4391">
        <w:rPr>
          <w:rFonts w:ascii="Simplified Arabic" w:eastAsia="Times New Roman" w:hAnsi="Simplified Arabic" w:hint="cs"/>
          <w:sz w:val="28"/>
          <w:rtl/>
          <w:lang w:eastAsia="fr-FR" w:bidi="ar-DZ"/>
        </w:rPr>
        <w:t xml:space="preserve"> تجديد أو صيانة</w:t>
      </w:r>
      <w:r w:rsidR="00BE3155">
        <w:rPr>
          <w:rFonts w:ascii="Simplified Arabic" w:eastAsia="Times New Roman" w:hAnsi="Simplified Arabic" w:hint="cs"/>
          <w:sz w:val="28"/>
          <w:rtl/>
          <w:lang w:eastAsia="fr-FR" w:bidi="ar-DZ"/>
        </w:rPr>
        <w:t>،</w:t>
      </w:r>
      <w:r w:rsidRPr="00DC4391">
        <w:rPr>
          <w:rFonts w:ascii="Simplified Arabic" w:eastAsia="Times New Roman" w:hAnsi="Simplified Arabic" w:hint="cs"/>
          <w:sz w:val="28"/>
          <w:rtl/>
          <w:lang w:eastAsia="fr-FR" w:bidi="ar-DZ"/>
        </w:rPr>
        <w:t xml:space="preserve"> أو إعادة تأهيل أو تهيئة </w:t>
      </w:r>
      <w:r>
        <w:rPr>
          <w:rFonts w:ascii="Simplified Arabic" w:eastAsia="Times New Roman" w:hAnsi="Simplified Arabic" w:hint="cs"/>
          <w:sz w:val="28"/>
          <w:rtl/>
          <w:lang w:eastAsia="fr-FR" w:bidi="ar-DZ"/>
        </w:rPr>
        <w:t>،</w:t>
      </w:r>
      <w:r w:rsidRPr="00DC4391">
        <w:rPr>
          <w:rFonts w:ascii="Simplified Arabic" w:eastAsia="Times New Roman" w:hAnsi="Simplified Arabic" w:hint="cs"/>
          <w:sz w:val="28"/>
          <w:rtl/>
          <w:lang w:eastAsia="fr-FR" w:bidi="ar-DZ"/>
        </w:rPr>
        <w:t xml:space="preserve"> إصلاح أو تدعيم أو هدم منشأة</w:t>
      </w:r>
      <w:r w:rsidR="00BE3155">
        <w:rPr>
          <w:rFonts w:ascii="Simplified Arabic" w:eastAsia="Times New Roman" w:hAnsi="Simplified Arabic" w:hint="cs"/>
          <w:sz w:val="28"/>
          <w:rtl/>
          <w:lang w:eastAsia="fr-FR" w:bidi="ar-DZ"/>
        </w:rPr>
        <w:t>،</w:t>
      </w:r>
      <w:r w:rsidRPr="00DC4391">
        <w:rPr>
          <w:rFonts w:ascii="Simplified Arabic" w:eastAsia="Times New Roman" w:hAnsi="Simplified Arabic" w:hint="cs"/>
          <w:sz w:val="28"/>
          <w:rtl/>
          <w:lang w:eastAsia="fr-FR" w:bidi="ar-DZ"/>
        </w:rPr>
        <w:t xml:space="preserve"> أو جزء منها،بما في ذلك التجهيزات المرتبطة بها الضرورية لاستغلالها</w:t>
      </w:r>
      <w:r>
        <w:rPr>
          <w:rFonts w:ascii="Simplified Arabic" w:eastAsia="Times New Roman" w:hAnsi="Simplified Arabic" w:hint="cs"/>
          <w:sz w:val="28"/>
          <w:rtl/>
          <w:lang w:eastAsia="fr-FR" w:bidi="ar-DZ"/>
        </w:rPr>
        <w:t xml:space="preserve">، وقد </w:t>
      </w:r>
      <w:r>
        <w:rPr>
          <w:rFonts w:ascii="Simplified Arabic" w:eastAsia="Times New Roman" w:hAnsi="Simplified Arabic" w:hint="cs"/>
          <w:sz w:val="28"/>
          <w:rtl/>
          <w:lang w:eastAsia="fr-FR" w:bidi="ar-DZ"/>
        </w:rPr>
        <w:lastRenderedPageBreak/>
        <w:t>استفاد المشرع الجزائري من اجتهادات القضاء الفرنسي  الذي أدخل كافة الأعمال المتعلقة بصيانة العقارات وحتى نقل المواد اللازمة لتنفيذ هذه الأعمال</w:t>
      </w:r>
      <w:r w:rsidR="0070217B" w:rsidRPr="0004569B">
        <w:rPr>
          <w:rFonts w:ascii="Simplified Arabic" w:hAnsi="Simplified Arabic"/>
          <w:sz w:val="28"/>
          <w:vertAlign w:val="superscript"/>
          <w:rtl/>
        </w:rPr>
        <w:footnoteReference w:id="144"/>
      </w:r>
      <w:r w:rsidR="0070217B" w:rsidRPr="0004569B">
        <w:rPr>
          <w:rFonts w:ascii="Simplified Arabic" w:hAnsi="Simplified Arabic" w:hint="cs"/>
          <w:sz w:val="28"/>
          <w:rtl/>
        </w:rPr>
        <w:t>.</w:t>
      </w:r>
    </w:p>
    <w:p w:rsidR="00BE3155" w:rsidRPr="00DC4391" w:rsidRDefault="00BE3155" w:rsidP="00DC4391">
      <w:pPr>
        <w:spacing w:after="0"/>
        <w:ind w:firstLine="567"/>
        <w:rPr>
          <w:rFonts w:ascii="Simplified Arabic" w:eastAsia="Times New Roman" w:hAnsi="Simplified Arabic"/>
          <w:sz w:val="28"/>
          <w:rtl/>
          <w:lang w:eastAsia="fr-FR" w:bidi="ar-DZ"/>
        </w:rPr>
      </w:pPr>
      <w:r>
        <w:rPr>
          <w:rFonts w:ascii="Simplified Arabic" w:hAnsi="Simplified Arabic" w:hint="cs"/>
          <w:sz w:val="28"/>
          <w:rtl/>
        </w:rPr>
        <w:t xml:space="preserve">والمادة الجديدة بينت طبيعة الأعمال التكميلية من خدمات أو دراسات أو لوازم،  التي تندرج مع صفقات الأشغال، في آخر فقرة أنها تعتبر من قبيل صفقات الأشغال إذا كان موضوع الأساسي هو الأشغال. </w:t>
      </w:r>
    </w:p>
    <w:p w:rsidR="0070217B" w:rsidRPr="0004569B" w:rsidRDefault="0070217B" w:rsidP="00620B10">
      <w:pPr>
        <w:autoSpaceDE w:val="0"/>
        <w:autoSpaceDN w:val="0"/>
        <w:adjustRightInd w:val="0"/>
        <w:spacing w:after="0"/>
        <w:ind w:firstLine="567"/>
        <w:rPr>
          <w:rFonts w:ascii="Simplified Arabic" w:hAnsi="Simplified Arabic"/>
          <w:b/>
          <w:bCs/>
          <w:sz w:val="28"/>
        </w:rPr>
      </w:pPr>
      <w:r w:rsidRPr="0004569B">
        <w:rPr>
          <w:rFonts w:ascii="Simplified Arabic" w:hAnsi="Simplified Arabic"/>
          <w:b/>
          <w:bCs/>
          <w:sz w:val="28"/>
        </w:rPr>
        <w:t>-</w:t>
      </w:r>
      <w:r w:rsidR="00620B10">
        <w:rPr>
          <w:rFonts w:ascii="Simplified Arabic" w:hAnsi="Simplified Arabic" w:hint="cs"/>
          <w:b/>
          <w:bCs/>
          <w:sz w:val="28"/>
          <w:rtl/>
        </w:rPr>
        <w:t>يجب أن يتم العمل لحساب شخص معنوي عام</w:t>
      </w:r>
    </w:p>
    <w:p w:rsidR="0070217B" w:rsidRPr="0004569B" w:rsidRDefault="00620B10" w:rsidP="00B705FB">
      <w:pPr>
        <w:autoSpaceDE w:val="0"/>
        <w:autoSpaceDN w:val="0"/>
        <w:adjustRightInd w:val="0"/>
        <w:ind w:firstLine="567"/>
        <w:rPr>
          <w:rFonts w:ascii="Simplified Arabic" w:hAnsi="Simplified Arabic"/>
          <w:sz w:val="28"/>
          <w:rtl/>
          <w:lang w:bidi="ar-DZ"/>
        </w:rPr>
      </w:pPr>
      <w:r>
        <w:rPr>
          <w:rFonts w:ascii="Simplified Arabic" w:hAnsi="Simplified Arabic" w:hint="cs"/>
          <w:sz w:val="28"/>
          <w:rtl/>
        </w:rPr>
        <w:t xml:space="preserve">وتتمثل في وجوب تنفيذ العمل لحساب شخص معنوي عام،فحسب مجلس الدولة الفرنسي يكفي أن يتم العمل لحساب شخص معنوي عام،ولو كان محل العقد عقارا خاصا </w:t>
      </w:r>
      <w:r w:rsidR="0070217B" w:rsidRPr="0004569B">
        <w:rPr>
          <w:rFonts w:ascii="Simplified Arabic" w:hAnsi="Simplified Arabic"/>
          <w:sz w:val="28"/>
          <w:vertAlign w:val="superscript"/>
          <w:rtl/>
        </w:rPr>
        <w:footnoteReference w:id="145"/>
      </w:r>
      <w:r>
        <w:rPr>
          <w:rFonts w:ascii="Simplified Arabic" w:hAnsi="Simplified Arabic" w:hint="cs"/>
          <w:sz w:val="28"/>
          <w:rtl/>
        </w:rPr>
        <w:t xml:space="preserve">،ويعتبر مجلس الدولة الفرنسي كذلك </w:t>
      </w:r>
      <w:r w:rsidR="00B705FB">
        <w:rPr>
          <w:rFonts w:ascii="Simplified Arabic" w:hAnsi="Simplified Arabic" w:hint="cs"/>
          <w:sz w:val="28"/>
          <w:rtl/>
        </w:rPr>
        <w:t>أن</w:t>
      </w:r>
      <w:r>
        <w:rPr>
          <w:rFonts w:ascii="Simplified Arabic" w:hAnsi="Simplified Arabic" w:hint="cs"/>
          <w:sz w:val="28"/>
          <w:rtl/>
        </w:rPr>
        <w:t xml:space="preserve"> العمل لحساب الشخص المعنوي العام </w:t>
      </w:r>
      <w:r w:rsidR="00B705FB">
        <w:rPr>
          <w:rFonts w:ascii="Simplified Arabic" w:hAnsi="Simplified Arabic" w:hint="cs"/>
          <w:sz w:val="28"/>
          <w:rtl/>
        </w:rPr>
        <w:t>إذا كان لهذا الأخير إشراف مباشر ودقيق على هذه الأعمال، أو كان مآل هذا العقار في نهاية مدة معينة يعود إليه.</w:t>
      </w:r>
    </w:p>
    <w:p w:rsidR="0070217B" w:rsidRDefault="0070217B" w:rsidP="00B705FB">
      <w:pPr>
        <w:autoSpaceDE w:val="0"/>
        <w:autoSpaceDN w:val="0"/>
        <w:adjustRightInd w:val="0"/>
        <w:spacing w:after="0"/>
        <w:ind w:firstLine="567"/>
        <w:rPr>
          <w:rFonts w:ascii="Simplified Arabic" w:hAnsi="Simplified Arabic"/>
          <w:b/>
          <w:bCs/>
          <w:sz w:val="28"/>
          <w:rtl/>
        </w:rPr>
      </w:pPr>
      <w:r w:rsidRPr="0004569B">
        <w:rPr>
          <w:rFonts w:ascii="Simplified Arabic" w:hAnsi="Simplified Arabic"/>
          <w:b/>
          <w:bCs/>
          <w:sz w:val="28"/>
        </w:rPr>
        <w:t xml:space="preserve">- </w:t>
      </w:r>
      <w:r w:rsidR="00B705FB">
        <w:rPr>
          <w:rFonts w:ascii="Simplified Arabic" w:hAnsi="Simplified Arabic" w:hint="cs"/>
          <w:b/>
          <w:bCs/>
          <w:sz w:val="28"/>
          <w:rtl/>
        </w:rPr>
        <w:t xml:space="preserve">يجب أن يهدف العقد إلى تحقيق منفعة عامة </w:t>
      </w:r>
    </w:p>
    <w:p w:rsidR="0070217B" w:rsidRPr="0004569B" w:rsidRDefault="00103E4A" w:rsidP="007A07ED">
      <w:pPr>
        <w:autoSpaceDE w:val="0"/>
        <w:autoSpaceDN w:val="0"/>
        <w:adjustRightInd w:val="0"/>
        <w:spacing w:after="0"/>
        <w:ind w:firstLine="567"/>
        <w:rPr>
          <w:rFonts w:ascii="Simplified Arabic" w:hAnsi="Simplified Arabic"/>
          <w:sz w:val="28"/>
          <w:rtl/>
        </w:rPr>
      </w:pPr>
      <w:r w:rsidRPr="00103E4A">
        <w:rPr>
          <w:rFonts w:ascii="Simplified Arabic" w:hAnsi="Simplified Arabic" w:hint="cs"/>
          <w:sz w:val="28"/>
          <w:rtl/>
        </w:rPr>
        <w:t xml:space="preserve">ويعتبر </w:t>
      </w:r>
      <w:r>
        <w:rPr>
          <w:rFonts w:ascii="Simplified Arabic" w:hAnsi="Simplified Arabic" w:hint="cs"/>
          <w:sz w:val="28"/>
          <w:rtl/>
        </w:rPr>
        <w:t xml:space="preserve">هذا العنصر أكثر عناصر الأشغال العامة تطورا في قضاء مجلس الدولة الفرنسي،فقد ارتبطت فكرة الأشغال في بادئ الأمر بفكرة الدومين العام، بحيث لو تمت الأشغال على العقار يدخل في نطاق الدومين الخاص لما اعتبر العقد </w:t>
      </w:r>
      <w:r w:rsidR="00E906F5">
        <w:rPr>
          <w:rFonts w:ascii="Simplified Arabic" w:hAnsi="Simplified Arabic" w:hint="cs"/>
          <w:sz w:val="28"/>
          <w:rtl/>
        </w:rPr>
        <w:t>إداريا</w:t>
      </w:r>
      <w:r>
        <w:rPr>
          <w:rFonts w:ascii="Simplified Arabic" w:hAnsi="Simplified Arabic" w:hint="cs"/>
          <w:sz w:val="28"/>
          <w:rtl/>
        </w:rPr>
        <w:t>،</w:t>
      </w:r>
      <w:r w:rsidR="00E906F5">
        <w:rPr>
          <w:rFonts w:ascii="Simplified Arabic" w:hAnsi="Simplified Arabic" w:hint="cs"/>
          <w:sz w:val="28"/>
          <w:rtl/>
        </w:rPr>
        <w:t>ولكن سرعان ما فصل القضاء الإداري بين الفكرتين</w:t>
      </w:r>
      <w:r w:rsidR="0070217B" w:rsidRPr="0004569B">
        <w:rPr>
          <w:rFonts w:ascii="Simplified Arabic" w:hAnsi="Simplified Arabic"/>
          <w:sz w:val="28"/>
          <w:vertAlign w:val="superscript"/>
          <w:rtl/>
        </w:rPr>
        <w:footnoteReference w:id="146"/>
      </w:r>
      <w:r w:rsidR="00E906F5">
        <w:rPr>
          <w:rFonts w:ascii="Simplified Arabic" w:hAnsi="Simplified Arabic" w:hint="cs"/>
          <w:sz w:val="28"/>
          <w:rtl/>
        </w:rPr>
        <w:t>،</w:t>
      </w:r>
      <w:r w:rsidR="0070217B" w:rsidRPr="0004569B">
        <w:rPr>
          <w:rFonts w:ascii="Simplified Arabic" w:hAnsi="Simplified Arabic"/>
          <w:sz w:val="28"/>
          <w:rtl/>
        </w:rPr>
        <w:t>وتوّجت</w:t>
      </w:r>
      <w:r w:rsidR="00E906F5">
        <w:rPr>
          <w:rFonts w:ascii="Simplified Arabic" w:hAnsi="Simplified Arabic" w:hint="cs"/>
          <w:sz w:val="28"/>
          <w:rtl/>
        </w:rPr>
        <w:t xml:space="preserve"> هذا محكمة التنازع الفرنسية في حكمها الصادر في 24 أكتوبر 1942 في قضية </w:t>
      </w:r>
      <w:r w:rsidR="0070217B" w:rsidRPr="0004569B">
        <w:rPr>
          <w:rFonts w:cs="Times New Roman"/>
          <w:szCs w:val="24"/>
        </w:rPr>
        <w:t>Prefef des Bouches –Rhones</w:t>
      </w:r>
      <w:r w:rsidR="0070217B" w:rsidRPr="0004569B">
        <w:rPr>
          <w:rFonts w:ascii="Simplified Arabic" w:hAnsi="Simplified Arabic" w:hint="cs"/>
          <w:szCs w:val="24"/>
          <w:rtl/>
        </w:rPr>
        <w:t xml:space="preserve">:'' </w:t>
      </w:r>
      <w:r w:rsidR="0070217B" w:rsidRPr="0004569B">
        <w:rPr>
          <w:rFonts w:ascii="Simplified Arabic" w:hAnsi="Simplified Arabic" w:hint="cs"/>
          <w:sz w:val="28"/>
          <w:rtl/>
        </w:rPr>
        <w:t xml:space="preserve">وحيث أن الضرر المدعى به يرجع إلى إهمال </w:t>
      </w:r>
      <w:r w:rsidR="00E906F5">
        <w:rPr>
          <w:rFonts w:ascii="Simplified Arabic" w:hAnsi="Simplified Arabic" w:hint="cs"/>
          <w:sz w:val="28"/>
          <w:rtl/>
        </w:rPr>
        <w:t xml:space="preserve">في صيانة دار القضاء في مدينة...، وهي مخصصة كله لمرفق العدالة، وبالتالي لتحقيق مصلحة عامة،ومن ثم  فإن الدعوى تدخل في اختصاص المجلس </w:t>
      </w:r>
      <w:r w:rsidR="00C376E0">
        <w:rPr>
          <w:rFonts w:ascii="Simplified Arabic" w:hAnsi="Simplified Arabic" w:hint="cs"/>
          <w:sz w:val="28"/>
          <w:rtl/>
        </w:rPr>
        <w:t>الإقليمي</w:t>
      </w:r>
      <w:r w:rsidR="00E906F5">
        <w:rPr>
          <w:rFonts w:ascii="Simplified Arabic" w:hAnsi="Simplified Arabic" w:hint="cs"/>
          <w:sz w:val="28"/>
          <w:rtl/>
        </w:rPr>
        <w:t xml:space="preserve"> باعتبارها متعلقة </w:t>
      </w:r>
      <w:r w:rsidR="007A07ED">
        <w:rPr>
          <w:rFonts w:ascii="Simplified Arabic" w:hAnsi="Simplified Arabic" w:hint="cs"/>
          <w:sz w:val="28"/>
          <w:rtl/>
        </w:rPr>
        <w:t>بتنفيذ أو عدم تنفيذ أشغال عامة، دون الحاجة للبحث، فيما إذا كان المبنى يدخل في نطاق الأموال العامة أو الخاصة،لاستقلال الأشغال العامة عن الأموال العامة"</w:t>
      </w:r>
      <w:r w:rsidR="0070217B" w:rsidRPr="0004569B">
        <w:rPr>
          <w:rFonts w:ascii="Simplified Arabic" w:hAnsi="Simplified Arabic"/>
          <w:sz w:val="28"/>
          <w:vertAlign w:val="superscript"/>
          <w:rtl/>
        </w:rPr>
        <w:footnoteReference w:id="147"/>
      </w:r>
      <w:r w:rsidR="0070217B" w:rsidRPr="0004569B">
        <w:rPr>
          <w:rFonts w:ascii="Simplified Arabic" w:hAnsi="Simplified Arabic" w:hint="cs"/>
          <w:sz w:val="28"/>
          <w:rtl/>
        </w:rPr>
        <w:t>.</w:t>
      </w:r>
    </w:p>
    <w:p w:rsidR="0070217B" w:rsidRPr="0004569B" w:rsidRDefault="001F05E9" w:rsidP="0070217B">
      <w:pPr>
        <w:autoSpaceDE w:val="0"/>
        <w:autoSpaceDN w:val="0"/>
        <w:adjustRightInd w:val="0"/>
        <w:ind w:firstLine="567"/>
        <w:rPr>
          <w:rFonts w:ascii="Simplified Arabic" w:hAnsi="Simplified Arabic"/>
          <w:sz w:val="28"/>
        </w:rPr>
      </w:pPr>
      <w:r>
        <w:rPr>
          <w:rFonts w:ascii="Simplified Arabic" w:hAnsi="Simplified Arabic" w:hint="cs"/>
          <w:sz w:val="28"/>
          <w:rtl/>
        </w:rPr>
        <w:lastRenderedPageBreak/>
        <w:t>كما ارتبطت أيضا فكرة الأشغال العامة بالمرفق العام، لكن مجلس الدولة الفرنسي فصل كذلك بين الفكرتين، واعترف بصفة الأشغال العامة لأعمال تمت على عقارات غير مخصصة لمرافق عامة</w:t>
      </w:r>
      <w:r w:rsidR="0070217B" w:rsidRPr="0004569B">
        <w:rPr>
          <w:rFonts w:ascii="Simplified Arabic" w:hAnsi="Simplified Arabic"/>
          <w:sz w:val="28"/>
          <w:vertAlign w:val="superscript"/>
          <w:rtl/>
        </w:rPr>
        <w:footnoteReference w:id="148"/>
      </w:r>
      <w:r w:rsidR="0070217B" w:rsidRPr="0004569B">
        <w:rPr>
          <w:rFonts w:ascii="Simplified Arabic" w:hAnsi="Simplified Arabic" w:hint="cs"/>
          <w:sz w:val="28"/>
          <w:rtl/>
        </w:rPr>
        <w:t>.</w:t>
      </w:r>
    </w:p>
    <w:p w:rsidR="0070217B" w:rsidRPr="0004569B" w:rsidRDefault="00D161C0" w:rsidP="00121356">
      <w:pPr>
        <w:autoSpaceDE w:val="0"/>
        <w:autoSpaceDN w:val="0"/>
        <w:adjustRightInd w:val="0"/>
        <w:ind w:firstLine="567"/>
        <w:rPr>
          <w:rFonts w:ascii="TraditionalArabic" w:cs="TraditionalArabic"/>
          <w:sz w:val="36"/>
          <w:szCs w:val="36"/>
        </w:rPr>
      </w:pPr>
      <w:r>
        <w:rPr>
          <w:rFonts w:ascii="Simplified Arabic" w:hAnsi="Simplified Arabic" w:hint="cs"/>
          <w:sz w:val="28"/>
          <w:rtl/>
        </w:rPr>
        <w:t>وهكذا أصبح القضاء الفرنسي يشترط لإضفاء الأشغال العامة على أشغال معينة تستهدف إدارة من ورائها تحقيق مصلحة عامة، مع تحقق الشرطين : أي أن يكون موضوع العقد عقارا، وأن يتم العمل لحساب شخص معنوي عام، وت</w:t>
      </w:r>
      <w:r w:rsidR="00A07E55">
        <w:rPr>
          <w:rFonts w:ascii="Simplified Arabic" w:hAnsi="Simplified Arabic" w:hint="cs"/>
          <w:sz w:val="28"/>
          <w:rtl/>
        </w:rPr>
        <w:t>ج</w:t>
      </w:r>
      <w:r>
        <w:rPr>
          <w:rFonts w:ascii="Simplified Arabic" w:hAnsi="Simplified Arabic" w:hint="cs"/>
          <w:sz w:val="28"/>
          <w:rtl/>
        </w:rPr>
        <w:t xml:space="preserve">در الإشارة هنا أن مجلس الدولة الفرنسي لم يعتبر المصلحة المالية للإدارة من المصالح العامة، وعلى خلاف هذا فقد اعتبر أشغالا </w:t>
      </w:r>
      <w:r w:rsidR="00A07E55">
        <w:rPr>
          <w:rFonts w:ascii="Simplified Arabic" w:hAnsi="Simplified Arabic" w:hint="cs"/>
          <w:sz w:val="28"/>
          <w:rtl/>
        </w:rPr>
        <w:t>عامة، تلك التي تستهدف بناء مساكن شعبية قصد إسكان العمال أو تشييد مبنى لمعرض تجاري</w:t>
      </w:r>
      <w:r w:rsidR="0070217B" w:rsidRPr="0004569B">
        <w:rPr>
          <w:rFonts w:ascii="Simplified Arabic" w:hAnsi="Simplified Arabic" w:hint="cs"/>
          <w:sz w:val="28"/>
          <w:rtl/>
        </w:rPr>
        <w:t>.</w:t>
      </w:r>
      <w:r w:rsidR="00121356">
        <w:rPr>
          <w:rStyle w:val="Appelnotedebasdep"/>
          <w:rFonts w:ascii="TraditionalArabic" w:cs="TraditionalArabic"/>
          <w:sz w:val="36"/>
          <w:szCs w:val="36"/>
        </w:rPr>
        <w:footnoteReference w:id="149"/>
      </w:r>
    </w:p>
    <w:p w:rsidR="0070217B" w:rsidRPr="00AA5F1C" w:rsidRDefault="0070217B" w:rsidP="0070217B">
      <w:pPr>
        <w:tabs>
          <w:tab w:val="left" w:pos="4073"/>
        </w:tabs>
        <w:spacing w:after="0"/>
        <w:ind w:firstLine="567"/>
        <w:rPr>
          <w:rFonts w:ascii="Simplified Arabic" w:eastAsia="Times New Roman" w:hAnsi="Simplified Arabic"/>
          <w:b/>
          <w:bCs/>
          <w:sz w:val="28"/>
          <w:rtl/>
          <w:lang w:eastAsia="fr-FR" w:bidi="ar-DZ"/>
        </w:rPr>
      </w:pPr>
      <w:r w:rsidRPr="00AA5F1C">
        <w:rPr>
          <w:rFonts w:ascii="Simplified Arabic" w:eastAsia="Times New Roman" w:hAnsi="Simplified Arabic" w:hint="cs"/>
          <w:b/>
          <w:bCs/>
          <w:sz w:val="28"/>
          <w:rtl/>
          <w:lang w:eastAsia="fr-FR" w:bidi="ar-DZ"/>
        </w:rPr>
        <w:t>-</w:t>
      </w:r>
      <w:r w:rsidR="009955A4">
        <w:rPr>
          <w:rFonts w:ascii="Simplified Arabic" w:eastAsia="Times New Roman" w:hAnsi="Simplified Arabic" w:hint="cs"/>
          <w:b/>
          <w:bCs/>
          <w:sz w:val="28"/>
          <w:rtl/>
          <w:lang w:eastAsia="fr-FR" w:bidi="ar-DZ"/>
        </w:rPr>
        <w:t>ال</w:t>
      </w:r>
      <w:r w:rsidRPr="00AA5F1C">
        <w:rPr>
          <w:rFonts w:ascii="Simplified Arabic" w:eastAsia="Times New Roman" w:hAnsi="Simplified Arabic" w:hint="cs"/>
          <w:b/>
          <w:bCs/>
          <w:sz w:val="28"/>
          <w:rtl/>
          <w:lang w:eastAsia="fr-FR" w:bidi="ar-DZ"/>
        </w:rPr>
        <w:t>توفر على العتبة المالية</w:t>
      </w:r>
    </w:p>
    <w:p w:rsidR="0070217B" w:rsidRDefault="0070217B" w:rsidP="0070217B">
      <w:pPr>
        <w:tabs>
          <w:tab w:val="left" w:pos="4073"/>
        </w:tabs>
        <w:ind w:firstLine="567"/>
        <w:rPr>
          <w:rFonts w:ascii="Simplified Arabic" w:eastAsia="Times New Roman" w:hAnsi="Simplified Arabic"/>
          <w:b/>
          <w:bCs/>
          <w:sz w:val="28"/>
          <w:rtl/>
          <w:lang w:eastAsia="fr-FR" w:bidi="ar-DZ"/>
        </w:rPr>
      </w:pPr>
      <w:r w:rsidRPr="00AA5F1C">
        <w:rPr>
          <w:rFonts w:ascii="Simplified Arabic" w:eastAsia="Times New Roman" w:hAnsi="Simplified Arabic" w:hint="cs"/>
          <w:sz w:val="28"/>
          <w:rtl/>
          <w:lang w:eastAsia="fr-FR" w:bidi="ar-DZ"/>
        </w:rPr>
        <w:t xml:space="preserve">خص المشرع الجزائري عقد الأشغال العامة وعقد اقتناء اللوازم بعتبة مالية كما جاء في نص المادة 13 من تنظيم الصفقات العمومية: '' </w:t>
      </w:r>
      <w:r w:rsidRPr="00AA5F1C">
        <w:rPr>
          <w:rFonts w:ascii="Simplified Arabic" w:eastAsia="Times New Roman" w:hAnsi="Simplified Arabic" w:hint="cs"/>
          <w:b/>
          <w:bCs/>
          <w:sz w:val="28"/>
          <w:rtl/>
          <w:lang w:eastAsia="fr-FR" w:bidi="ar-DZ"/>
        </w:rPr>
        <w:t>كل صفقة يساوي فيها المبلغ التقديري لحاجات المصلحة المتعاقدة اثني عشر مليون 12000000 د.ج أو يقل عنه للأشغال أو اللوازم... لا يقتضي وجوبا إبرام صفقة عمومية وفقا للأشكال الشكلية المنصوص عليها في هذا الباب''.</w:t>
      </w:r>
    </w:p>
    <w:p w:rsidR="0097503A" w:rsidRPr="00AA5F1C" w:rsidRDefault="0097503A" w:rsidP="0070217B">
      <w:pPr>
        <w:tabs>
          <w:tab w:val="left" w:pos="4073"/>
        </w:tabs>
        <w:ind w:firstLine="567"/>
        <w:rPr>
          <w:rFonts w:ascii="Simplified Arabic" w:eastAsia="Times New Roman" w:hAnsi="Simplified Arabic"/>
          <w:b/>
          <w:bCs/>
          <w:sz w:val="28"/>
          <w:rtl/>
          <w:lang w:eastAsia="fr-FR" w:bidi="ar-DZ"/>
        </w:rPr>
      </w:pPr>
      <w:r w:rsidRPr="00350E3B">
        <w:rPr>
          <w:rFonts w:ascii="Simplified Arabic" w:eastAsia="Times New Roman" w:hAnsi="Simplified Arabic" w:hint="cs"/>
          <w:sz w:val="28"/>
          <w:rtl/>
          <w:lang w:eastAsia="fr-FR" w:bidi="ar-DZ"/>
        </w:rPr>
        <w:t>حتى أن القانون الجديد لم يبين الحدود مالية أخرى فتبقى الأولى سارية المفعول لغاية صدور النصوص التنظيمية الموضحة للقانون 23-12</w:t>
      </w:r>
      <w:r>
        <w:rPr>
          <w:rFonts w:ascii="Simplified Arabic" w:eastAsia="Times New Roman" w:hAnsi="Simplified Arabic" w:hint="cs"/>
          <w:b/>
          <w:bCs/>
          <w:sz w:val="28"/>
          <w:rtl/>
          <w:lang w:eastAsia="fr-FR" w:bidi="ar-DZ"/>
        </w:rPr>
        <w:t>.</w:t>
      </w:r>
    </w:p>
    <w:p w:rsidR="0070217B" w:rsidRPr="00AA5F1C" w:rsidRDefault="0070217B" w:rsidP="0070217B">
      <w:pPr>
        <w:tabs>
          <w:tab w:val="left" w:pos="4073"/>
        </w:tabs>
        <w:spacing w:after="0"/>
        <w:ind w:firstLine="567"/>
        <w:rPr>
          <w:rFonts w:ascii="Simplified Arabic" w:eastAsia="Times New Roman" w:hAnsi="Simplified Arabic"/>
          <w:b/>
          <w:bCs/>
          <w:sz w:val="28"/>
          <w:rtl/>
          <w:lang w:eastAsia="fr-FR" w:bidi="ar-DZ"/>
        </w:rPr>
      </w:pPr>
      <w:r w:rsidRPr="00AA5F1C">
        <w:rPr>
          <w:rFonts w:ascii="Simplified Arabic" w:eastAsia="Times New Roman" w:hAnsi="Simplified Arabic" w:hint="cs"/>
          <w:b/>
          <w:bCs/>
          <w:sz w:val="28"/>
          <w:rtl/>
          <w:lang w:eastAsia="fr-FR" w:bidi="ar-DZ"/>
        </w:rPr>
        <w:t>-حيازة المؤسسات المشاركة على شهادة التخصص والتصنيف المهنيين</w:t>
      </w:r>
    </w:p>
    <w:p w:rsidR="0070217B" w:rsidRPr="00AA5F1C" w:rsidRDefault="0070217B" w:rsidP="0070217B">
      <w:pPr>
        <w:tabs>
          <w:tab w:val="left" w:pos="4073"/>
        </w:tabs>
        <w:spacing w:after="0"/>
        <w:ind w:firstLine="567"/>
        <w:rPr>
          <w:rFonts w:ascii="Simplified Arabic" w:eastAsia="Times New Roman" w:hAnsi="Simplified Arabic"/>
          <w:sz w:val="28"/>
          <w:rtl/>
          <w:lang w:eastAsia="fr-FR" w:bidi="ar-DZ"/>
        </w:rPr>
      </w:pPr>
      <w:r w:rsidRPr="00AA5F1C">
        <w:rPr>
          <w:rFonts w:ascii="Simplified Arabic" w:eastAsia="Times New Roman" w:hAnsi="Simplified Arabic" w:hint="cs"/>
          <w:sz w:val="28"/>
          <w:rtl/>
          <w:lang w:eastAsia="fr-FR" w:bidi="ar-DZ"/>
        </w:rPr>
        <w:t>فرضت المادة 01 من المرسوم التنفيذي 93-298 المؤرخ في 28 نوفمبر1993</w:t>
      </w:r>
      <w:r w:rsidRPr="00AA5F1C">
        <w:rPr>
          <w:rFonts w:ascii="Simplified Arabic" w:eastAsia="Times New Roman" w:hAnsi="Simplified Arabic"/>
          <w:sz w:val="28"/>
          <w:vertAlign w:val="superscript"/>
          <w:rtl/>
          <w:lang w:eastAsia="fr-FR" w:bidi="ar-DZ"/>
        </w:rPr>
        <w:footnoteReference w:id="150"/>
      </w:r>
      <w:r w:rsidR="00350E3B">
        <w:rPr>
          <w:rFonts w:ascii="Simplified Arabic" w:eastAsia="Times New Roman" w:hAnsi="Simplified Arabic" w:hint="cs"/>
          <w:sz w:val="28"/>
          <w:rtl/>
          <w:lang w:eastAsia="fr-FR" w:bidi="ar-DZ"/>
        </w:rPr>
        <w:t>،</w:t>
      </w:r>
      <w:r w:rsidRPr="00AA5F1C">
        <w:rPr>
          <w:rFonts w:ascii="Simplified Arabic" w:eastAsia="Times New Roman" w:hAnsi="Simplified Arabic" w:hint="cs"/>
          <w:sz w:val="28"/>
          <w:rtl/>
          <w:lang w:eastAsia="fr-FR" w:bidi="ar-DZ"/>
        </w:rPr>
        <w:t xml:space="preserve">بأنه على جميع المؤسسات التي تعمل في إطار إنجاز الصفقات العمومية في ميدان البناء والأشغال العمومية </w:t>
      </w:r>
      <w:r w:rsidRPr="00AA5F1C">
        <w:rPr>
          <w:rFonts w:ascii="Simplified Arabic" w:eastAsia="Times New Roman" w:hAnsi="Simplified Arabic" w:hint="cs"/>
          <w:sz w:val="28"/>
          <w:rtl/>
          <w:lang w:eastAsia="fr-FR" w:bidi="ar-DZ"/>
        </w:rPr>
        <w:lastRenderedPageBreak/>
        <w:t>والري والأشغال الغابية، أن تكون لها شهادة التخصص والتصنيف المهنيين، كشرط لإبرام صفقات العمومية.</w:t>
      </w:r>
    </w:p>
    <w:p w:rsidR="0070217B" w:rsidRPr="00AA5F1C" w:rsidRDefault="0070217B" w:rsidP="0070217B">
      <w:pPr>
        <w:tabs>
          <w:tab w:val="left" w:pos="4073"/>
        </w:tabs>
        <w:spacing w:after="0"/>
        <w:ind w:firstLine="567"/>
        <w:rPr>
          <w:rFonts w:ascii="Simplified Arabic" w:eastAsia="Times New Roman" w:hAnsi="Simplified Arabic"/>
          <w:sz w:val="28"/>
          <w:rtl/>
          <w:lang w:eastAsia="fr-FR" w:bidi="ar-DZ"/>
        </w:rPr>
      </w:pPr>
      <w:r w:rsidRPr="00AA5F1C">
        <w:rPr>
          <w:rFonts w:ascii="Simplified Arabic" w:eastAsia="Times New Roman" w:hAnsi="Simplified Arabic" w:hint="cs"/>
          <w:sz w:val="28"/>
          <w:rtl/>
          <w:lang w:eastAsia="fr-FR" w:bidi="ar-DZ"/>
        </w:rPr>
        <w:t xml:space="preserve">وقد عرفت المادة من المرسوم 93-289 المذكور آنفا المعدل والمتمم: </w:t>
      </w:r>
      <w:r w:rsidRPr="00AA5F1C">
        <w:rPr>
          <w:rFonts w:ascii="Simplified Arabic" w:eastAsia="Times New Roman" w:hAnsi="Simplified Arabic" w:hint="cs"/>
          <w:b/>
          <w:bCs/>
          <w:sz w:val="28"/>
          <w:rtl/>
          <w:lang w:eastAsia="fr-FR" w:bidi="ar-DZ"/>
        </w:rPr>
        <w:t xml:space="preserve">'' شهادة التخصص والتصنيف المهنيين للمؤسسات وثيقة تنظيمية بأشغال البناء والأشغال العمومية والري والأشغال الغابية. وتخول الشهادة المذكورة أعلاه المؤسسة الحائزة لها اختصاصا وطنيا في ميدان العمل المعين"، </w:t>
      </w:r>
      <w:r w:rsidRPr="00AA5F1C">
        <w:rPr>
          <w:rFonts w:ascii="Simplified Arabic" w:eastAsia="Times New Roman" w:hAnsi="Simplified Arabic" w:hint="cs"/>
          <w:sz w:val="28"/>
          <w:rtl/>
          <w:lang w:eastAsia="fr-FR" w:bidi="ar-DZ"/>
        </w:rPr>
        <w:t>وقد حددت مدة صلاحيتها بثلاث (03) سنوات</w:t>
      </w:r>
      <w:r w:rsidRPr="00AA5F1C">
        <w:rPr>
          <w:rFonts w:ascii="Simplified Arabic" w:eastAsia="Times New Roman" w:hAnsi="Simplified Arabic"/>
          <w:sz w:val="28"/>
          <w:vertAlign w:val="superscript"/>
          <w:rtl/>
          <w:lang w:eastAsia="fr-FR" w:bidi="ar-DZ"/>
        </w:rPr>
        <w:footnoteReference w:id="151"/>
      </w:r>
      <w:r w:rsidRPr="00AA5F1C">
        <w:rPr>
          <w:rFonts w:ascii="Simplified Arabic" w:eastAsia="Times New Roman" w:hAnsi="Simplified Arabic" w:hint="cs"/>
          <w:sz w:val="28"/>
          <w:rtl/>
          <w:lang w:eastAsia="fr-FR" w:bidi="ar-DZ"/>
        </w:rPr>
        <w:t>.</w:t>
      </w:r>
    </w:p>
    <w:p w:rsidR="0070217B" w:rsidRPr="00E0780A" w:rsidRDefault="0070217B" w:rsidP="00613451">
      <w:pPr>
        <w:pStyle w:val="a4"/>
        <w:rPr>
          <w:rFonts w:eastAsia="Times New Roman"/>
          <w:lang w:eastAsia="fr-FR" w:bidi="ar-DZ"/>
        </w:rPr>
      </w:pPr>
      <w:bookmarkStart w:id="428" w:name="_Toc88641916"/>
      <w:bookmarkStart w:id="429" w:name="_Toc120312871"/>
      <w:bookmarkStart w:id="430" w:name="_Toc144232153"/>
      <w:bookmarkStart w:id="431" w:name="_Toc144234481"/>
      <w:bookmarkStart w:id="432" w:name="_Toc179218522"/>
      <w:bookmarkStart w:id="433" w:name="_Toc179225824"/>
      <w:bookmarkStart w:id="434" w:name="_Toc179290025"/>
      <w:bookmarkStart w:id="435" w:name="_Toc179298011"/>
      <w:r w:rsidRPr="00AA5F1C">
        <w:rPr>
          <w:rFonts w:eastAsia="Times New Roman" w:hint="cs"/>
          <w:rtl/>
          <w:lang w:eastAsia="fr-FR" w:bidi="ar-DZ"/>
        </w:rPr>
        <w:t>ثانيا: عقد اقتناء اللوازم</w:t>
      </w:r>
      <w:bookmarkEnd w:id="428"/>
      <w:bookmarkEnd w:id="429"/>
      <w:bookmarkEnd w:id="430"/>
      <w:bookmarkEnd w:id="431"/>
      <w:bookmarkEnd w:id="432"/>
      <w:bookmarkEnd w:id="433"/>
      <w:bookmarkEnd w:id="434"/>
      <w:bookmarkEnd w:id="435"/>
    </w:p>
    <w:p w:rsidR="0070217B"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sz w:val="28"/>
          <w:rtl/>
          <w:lang w:eastAsia="fr-FR" w:bidi="ar-DZ"/>
        </w:rPr>
        <w:t>يجد عقد اقتناء اللوازم أساسه القانوني في تنظيم الصفقات العمومية المادتين 2 و29 ف 06:"</w:t>
      </w:r>
      <w:r w:rsidRPr="00E0780A">
        <w:rPr>
          <w:rFonts w:ascii="Simplified Arabic" w:eastAsia="Times New Roman" w:hAnsi="Simplified Arabic" w:hint="cs"/>
          <w:b/>
          <w:bCs/>
          <w:sz w:val="28"/>
          <w:rtl/>
          <w:lang w:eastAsia="fr-FR" w:bidi="ar-DZ"/>
        </w:rPr>
        <w:t xml:space="preserve"> تهدف الصفقة العمومية للوازم إلى اقتناء أو ايجار أو بيع بالإيجار بخيار أو بدون خيار الشراء من طرف المصلحة المتعاقدة لعتاد أو مواد مهما كان شكلها موجهة لتلبية الحاجات المتصلة بنشاطها لدى مورد".</w:t>
      </w:r>
    </w:p>
    <w:p w:rsidR="009D4647" w:rsidRDefault="009D4647" w:rsidP="003D4804">
      <w:pPr>
        <w:tabs>
          <w:tab w:val="left" w:pos="4073"/>
        </w:tabs>
        <w:spacing w:after="0"/>
        <w:ind w:firstLine="567"/>
        <w:rPr>
          <w:rFonts w:ascii="Simplified Arabic" w:eastAsia="Times New Roman" w:hAnsi="Simplified Arabic"/>
          <w:sz w:val="28"/>
          <w:rtl/>
          <w:lang w:eastAsia="fr-FR" w:bidi="ar-DZ"/>
        </w:rPr>
      </w:pPr>
      <w:r w:rsidRPr="009D4647">
        <w:rPr>
          <w:rFonts w:ascii="Simplified Arabic" w:eastAsia="Times New Roman" w:hAnsi="Simplified Arabic" w:hint="cs"/>
          <w:sz w:val="28"/>
          <w:rtl/>
          <w:lang w:eastAsia="fr-FR" w:bidi="ar-DZ"/>
        </w:rPr>
        <w:t xml:space="preserve">وقد أضاف القانون 23-12 في نص المادة 26 منه </w:t>
      </w:r>
      <w:r w:rsidR="00C75C13">
        <w:rPr>
          <w:rFonts w:ascii="Simplified Arabic" w:eastAsia="Times New Roman" w:hAnsi="Simplified Arabic" w:hint="cs"/>
          <w:sz w:val="28"/>
          <w:rtl/>
          <w:lang w:eastAsia="fr-FR" w:bidi="ar-DZ"/>
        </w:rPr>
        <w:t>أ</w:t>
      </w:r>
      <w:r>
        <w:rPr>
          <w:rFonts w:ascii="Simplified Arabic" w:eastAsia="Times New Roman" w:hAnsi="Simplified Arabic" w:hint="cs"/>
          <w:sz w:val="28"/>
          <w:rtl/>
          <w:lang w:eastAsia="fr-FR" w:bidi="ar-DZ"/>
        </w:rPr>
        <w:t>نه يمكن أن تشمل الصفقة العمومية للوازم مواد تجهيز أو منشآت إنتاجية كاملة غير جديدة، تكون مدة عملها مضمونة أو مجددة بضمان،  في حالة اقتران الايجار بتقديم خدمة ،فإن الصفقة العمومية تكون صفقة خدمات، أما إذا كانت الأشغال وضع وتنصيب اللوازم مدرجة ضمن الصفقة العمومية وكانت مبالغها أقل من قيمة هذه اللوازم فإن صفقة تعتبر صفقة لوازم</w:t>
      </w:r>
      <w:r w:rsidR="00D263FF">
        <w:rPr>
          <w:rFonts w:ascii="Simplified Arabic" w:eastAsia="Times New Roman" w:hAnsi="Simplified Arabic" w:hint="cs"/>
          <w:sz w:val="28"/>
          <w:rtl/>
          <w:lang w:eastAsia="fr-FR" w:bidi="ar-DZ"/>
        </w:rPr>
        <w:t>، واحتفظت نفس المادة في صياغتها الأولى بنفس ما جاء في نص المادة 29 من تنظيم الصفقات العمومية المرسوم الرئ</w:t>
      </w:r>
      <w:r w:rsidR="003D4804">
        <w:rPr>
          <w:rFonts w:ascii="Simplified Arabic" w:eastAsia="Times New Roman" w:hAnsi="Simplified Arabic" w:hint="cs"/>
          <w:sz w:val="28"/>
          <w:rtl/>
          <w:lang w:eastAsia="fr-FR" w:bidi="ar-DZ"/>
        </w:rPr>
        <w:t>ا</w:t>
      </w:r>
      <w:r w:rsidR="00D263FF">
        <w:rPr>
          <w:rFonts w:ascii="Simplified Arabic" w:eastAsia="Times New Roman" w:hAnsi="Simplified Arabic" w:hint="cs"/>
          <w:sz w:val="28"/>
          <w:rtl/>
          <w:lang w:eastAsia="fr-FR" w:bidi="ar-DZ"/>
        </w:rPr>
        <w:t xml:space="preserve">سي15-247 عدا تصويب مصطلح من مورد إلى </w:t>
      </w:r>
      <w:r w:rsidR="00C75C13">
        <w:rPr>
          <w:rFonts w:ascii="Simplified Arabic" w:eastAsia="Times New Roman" w:hAnsi="Simplified Arabic" w:hint="cs"/>
          <w:sz w:val="28"/>
          <w:rtl/>
          <w:lang w:eastAsia="fr-FR" w:bidi="ar-DZ"/>
        </w:rPr>
        <w:t>متعامل اقتصادي وهو لأصوب.</w:t>
      </w:r>
    </w:p>
    <w:p w:rsidR="0070217B" w:rsidRPr="003D4804" w:rsidRDefault="00C35C8C" w:rsidP="003D4804">
      <w:pPr>
        <w:tabs>
          <w:tab w:val="left" w:pos="4073"/>
        </w:tabs>
        <w:spacing w:after="0"/>
        <w:ind w:firstLine="567"/>
        <w:rPr>
          <w:rFonts w:ascii="Simplified Arabic" w:eastAsia="Times New Roman" w:hAnsi="Simplified Arabic"/>
          <w:sz w:val="28"/>
          <w:rtl/>
          <w:lang w:eastAsia="fr-FR" w:bidi="ar-DZ"/>
        </w:rPr>
      </w:pPr>
      <w:r>
        <w:rPr>
          <w:rFonts w:ascii="Simplified Arabic" w:eastAsia="Times New Roman" w:hAnsi="Simplified Arabic" w:hint="cs"/>
          <w:sz w:val="28"/>
          <w:rtl/>
          <w:lang w:eastAsia="fr-FR" w:bidi="ar-DZ"/>
        </w:rPr>
        <w:t>إن عقد التوريد الإداري هو اتفاق بين شخص من أشخاص القانون العام وفرد أو شركة، يتعهد بمقتضاه الفرد أو شركة بتوريد منقولات معينة للشخص المعنوي العام،</w:t>
      </w:r>
      <w:r w:rsidR="003D4804">
        <w:rPr>
          <w:rFonts w:ascii="Simplified Arabic" w:eastAsia="Times New Roman" w:hAnsi="Simplified Arabic" w:hint="cs"/>
          <w:sz w:val="28"/>
          <w:rtl/>
          <w:lang w:eastAsia="fr-FR" w:bidi="ar-DZ"/>
        </w:rPr>
        <w:t>لازمة لمرفق عام مقابل ثمن معين،وهو يختلف عن الاستيلاء في أن المورد في العقد الإداري يسلم المنقولات المتعاقد عليها برضائه،دون أن يكون مضطرا إلى ذلك، بينما في الاستيلاء يكون بمقتضى قرار إداري أي يسلم المورد المنقولات المطلوبة بهذا القرار جبرا</w:t>
      </w:r>
      <w:r w:rsidR="0070217B" w:rsidRPr="00E0780A">
        <w:rPr>
          <w:rFonts w:ascii="Simplified Arabic" w:hAnsi="Simplified Arabic"/>
          <w:sz w:val="28"/>
          <w:vertAlign w:val="superscript"/>
          <w:rtl/>
        </w:rPr>
        <w:footnoteReference w:id="152"/>
      </w:r>
      <w:r w:rsidR="0070217B" w:rsidRPr="00E0780A">
        <w:rPr>
          <w:rFonts w:ascii="Simplified Arabic" w:hAnsi="Simplified Arabic" w:hint="cs"/>
          <w:sz w:val="28"/>
          <w:rtl/>
        </w:rPr>
        <w:t>.</w:t>
      </w:r>
    </w:p>
    <w:p w:rsidR="0070217B" w:rsidRPr="00E0780A" w:rsidRDefault="0070217B" w:rsidP="0070217B">
      <w:pPr>
        <w:autoSpaceDE w:val="0"/>
        <w:autoSpaceDN w:val="0"/>
        <w:adjustRightInd w:val="0"/>
        <w:ind w:firstLine="567"/>
        <w:rPr>
          <w:rFonts w:ascii="Simplified Arabic" w:hAnsi="Simplified Arabic"/>
          <w:sz w:val="28"/>
          <w:rtl/>
        </w:rPr>
      </w:pPr>
      <w:r w:rsidRPr="00E0780A">
        <w:rPr>
          <w:rFonts w:ascii="Simplified Arabic" w:hAnsi="Simplified Arabic" w:hint="cs"/>
          <w:sz w:val="28"/>
          <w:rtl/>
        </w:rPr>
        <w:lastRenderedPageBreak/>
        <w:t>كما يعرف أيضا بأنه:'' اتفاق بين الإدارة وأحد أشخاص (المورد)بقصد تموينها وتزويدها باحتياجاتها من المنقولات ،وهذا لقاء مقابل تلزم بدفعه وبقصد تحقيق مصلحة عامة"</w:t>
      </w:r>
      <w:r w:rsidRPr="00E0780A">
        <w:rPr>
          <w:rFonts w:ascii="Simplified Arabic" w:hAnsi="Simplified Arabic"/>
          <w:sz w:val="28"/>
          <w:vertAlign w:val="superscript"/>
          <w:rtl/>
        </w:rPr>
        <w:footnoteReference w:id="153"/>
      </w:r>
      <w:r w:rsidRPr="00E0780A">
        <w:rPr>
          <w:rFonts w:ascii="Simplified Arabic" w:hAnsi="Simplified Arabic" w:hint="cs"/>
          <w:sz w:val="28"/>
          <w:rtl/>
        </w:rPr>
        <w:t>.</w:t>
      </w:r>
    </w:p>
    <w:p w:rsidR="0070217B" w:rsidRPr="00E0780A" w:rsidRDefault="0070217B" w:rsidP="0070217B">
      <w:pPr>
        <w:ind w:firstLine="567"/>
        <w:rPr>
          <w:rtl/>
        </w:rPr>
      </w:pPr>
      <w:r w:rsidRPr="00E0780A">
        <w:rPr>
          <w:rFonts w:hint="cs"/>
          <w:rtl/>
        </w:rPr>
        <w:t>هذه السلطات منحت للمصلحة المتعاقدة من أجل تمكينها من المصلحة المتعاقدة وخدمة الجمهور المنتفع من خدمات المرفق العام.</w:t>
      </w:r>
    </w:p>
    <w:p w:rsidR="0070217B" w:rsidRPr="00E0780A" w:rsidRDefault="0070217B" w:rsidP="0070217B">
      <w:pPr>
        <w:autoSpaceDE w:val="0"/>
        <w:autoSpaceDN w:val="0"/>
        <w:adjustRightInd w:val="0"/>
        <w:spacing w:after="0"/>
        <w:ind w:firstLine="567"/>
        <w:rPr>
          <w:rFonts w:ascii="Simplified Arabic" w:hAnsi="Simplified Arabic"/>
          <w:sz w:val="28"/>
          <w:rtl/>
        </w:rPr>
      </w:pPr>
      <w:r w:rsidRPr="00E0780A">
        <w:rPr>
          <w:rFonts w:ascii="Simplified Arabic" w:hAnsi="Simplified Arabic" w:hint="cs"/>
          <w:sz w:val="28"/>
          <w:rtl/>
        </w:rPr>
        <w:t>تعود أهمية عقد اقتناء اللوازم كونه الإطار القانوني الذي اعتمد عليه القضاء المقارن لإرساء أحكام لنظرية العقد الإداري وبما يجعلها في النهاية تتميز عن العقد الإداري</w:t>
      </w:r>
      <w:r w:rsidRPr="00E0780A">
        <w:rPr>
          <w:rFonts w:ascii="Simplified Arabic" w:hAnsi="Simplified Arabic"/>
          <w:sz w:val="28"/>
          <w:vertAlign w:val="superscript"/>
          <w:rtl/>
        </w:rPr>
        <w:footnoteReference w:id="154"/>
      </w:r>
      <w:r w:rsidRPr="00E0780A">
        <w:rPr>
          <w:rFonts w:ascii="Simplified Arabic" w:hAnsi="Simplified Arabic" w:hint="cs"/>
          <w:sz w:val="28"/>
          <w:rtl/>
        </w:rPr>
        <w:t>.</w:t>
      </w:r>
    </w:p>
    <w:p w:rsidR="0070217B" w:rsidRPr="00E0780A" w:rsidRDefault="0070217B" w:rsidP="00613451">
      <w:pPr>
        <w:pStyle w:val="a4"/>
        <w:rPr>
          <w:rFonts w:eastAsia="Times New Roman"/>
          <w:rtl/>
          <w:lang w:eastAsia="fr-FR" w:bidi="ar-DZ"/>
        </w:rPr>
      </w:pPr>
      <w:bookmarkStart w:id="436" w:name="_Toc88641917"/>
      <w:bookmarkStart w:id="437" w:name="_Toc120312872"/>
      <w:bookmarkStart w:id="438" w:name="_Toc144232154"/>
      <w:bookmarkStart w:id="439" w:name="_Toc144234482"/>
      <w:bookmarkStart w:id="440" w:name="_Toc179218523"/>
      <w:bookmarkStart w:id="441" w:name="_Toc179225825"/>
      <w:bookmarkStart w:id="442" w:name="_Toc179290026"/>
      <w:bookmarkStart w:id="443" w:name="_Toc179298012"/>
      <w:r w:rsidRPr="00E0780A">
        <w:rPr>
          <w:rFonts w:eastAsia="Times New Roman" w:hint="cs"/>
          <w:rtl/>
          <w:lang w:eastAsia="fr-FR" w:bidi="ar-DZ"/>
        </w:rPr>
        <w:t>ثالثا: صفقة إنجاز الدراسات</w:t>
      </w:r>
      <w:bookmarkEnd w:id="436"/>
      <w:bookmarkEnd w:id="437"/>
      <w:bookmarkEnd w:id="438"/>
      <w:bookmarkEnd w:id="439"/>
      <w:bookmarkEnd w:id="440"/>
      <w:bookmarkEnd w:id="441"/>
      <w:bookmarkEnd w:id="442"/>
      <w:bookmarkEnd w:id="443"/>
    </w:p>
    <w:p w:rsidR="0070217B" w:rsidRPr="00E0780A"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sz w:val="28"/>
          <w:rtl/>
          <w:lang w:eastAsia="fr-FR" w:bidi="ar-DZ"/>
        </w:rPr>
        <w:t>لقد أشار تنظيم الصفقات العمومية لصفقات إنجاز الدراسات بموجب المادتين 2 و 29ف10:</w:t>
      </w:r>
      <w:r w:rsidRPr="00E0780A">
        <w:rPr>
          <w:rFonts w:ascii="Simplified Arabic" w:eastAsia="Times New Roman" w:hAnsi="Simplified Arabic" w:hint="cs"/>
          <w:b/>
          <w:bCs/>
          <w:sz w:val="28"/>
          <w:rtl/>
          <w:lang w:eastAsia="fr-FR" w:bidi="ar-DZ"/>
        </w:rPr>
        <w:t>'' تهدف الصفقات العمومية للدراسات إلى إنجاز خدمات فكرية.</w:t>
      </w:r>
    </w:p>
    <w:p w:rsidR="0070217B" w:rsidRPr="00E0780A"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تشمل الصفقة العمومية للدراسات عند إبرام عقد الأشغال لاسيما مهمات المراقبة التقنية أو الجيوتقنية والإشراف على إنجاز الأشغال ومساعدة صاحب المشروع.</w:t>
      </w:r>
    </w:p>
    <w:p w:rsidR="0070217B" w:rsidRPr="00E0780A"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تحتوي الصفقة العمومية للإشراف على الإنجاز في إطار إنجاز منشأة أو مشروع حضري أو مناظر طبيعية تنفيذ المهام الآتية على الخصوص:</w:t>
      </w:r>
    </w:p>
    <w:p w:rsidR="0070217B" w:rsidRPr="00E0780A"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-دراسات أولية أو التشخيصية أو الرسم المبدئي.</w:t>
      </w:r>
    </w:p>
    <w:p w:rsidR="0070217B" w:rsidRPr="00E0780A"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-دراسات مشاريع تمهيدية موجزة ومفصلة.</w:t>
      </w:r>
    </w:p>
    <w:p w:rsidR="0070217B" w:rsidRPr="00E0780A"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-دراسات المشروع.</w:t>
      </w:r>
    </w:p>
    <w:p w:rsidR="0070217B" w:rsidRPr="00E0780A"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-دراسات التنفيذ عندما يقوم بها المقاول تأشيرتها.</w:t>
      </w:r>
    </w:p>
    <w:p w:rsidR="0070217B" w:rsidRPr="00E0780A"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-مساعدة صاحب المشروع في إبرام وإدارة تنفيذ صفقة الأشغال وتنظيم وتنسيق وتوجيه الورشة واستلام الأشغال ".</w:t>
      </w:r>
    </w:p>
    <w:p w:rsidR="0070217B" w:rsidRDefault="0070217B" w:rsidP="005A7851">
      <w:pPr>
        <w:tabs>
          <w:tab w:val="left" w:pos="4073"/>
        </w:tabs>
        <w:spacing w:after="0"/>
        <w:ind w:firstLine="567"/>
        <w:rPr>
          <w:rFonts w:ascii="Simplified Arabic" w:hAnsi="Simplified Arabic"/>
          <w:sz w:val="28"/>
          <w:rtl/>
        </w:rPr>
      </w:pPr>
      <w:r w:rsidRPr="00E0780A">
        <w:rPr>
          <w:rFonts w:ascii="Simplified Arabic" w:eastAsia="Times New Roman" w:hAnsi="Simplified Arabic" w:hint="cs"/>
          <w:sz w:val="28"/>
          <w:rtl/>
          <w:lang w:eastAsia="fr-FR" w:bidi="ar-DZ"/>
        </w:rPr>
        <w:t>من خلال</w:t>
      </w:r>
      <w:r w:rsidRPr="00E0780A">
        <w:rPr>
          <w:rFonts w:ascii="Simplified Arabic" w:hAnsi="Simplified Arabic" w:hint="cs"/>
          <w:sz w:val="28"/>
          <w:rtl/>
        </w:rPr>
        <w:t xml:space="preserve"> النص يبدو واضحا أن المشرع أراد من عقد الدراسات أن يكون أفضل مؤطر ومرافق لعقد الأشغال العامة،هذا الأخير الذي ينصب على العقار، بما له من خصوصية تتعلق بالمكان الذي </w:t>
      </w:r>
      <w:r w:rsidRPr="00E0780A">
        <w:rPr>
          <w:rFonts w:ascii="Simplified Arabic" w:hAnsi="Simplified Arabic" w:hint="cs"/>
          <w:sz w:val="28"/>
          <w:rtl/>
        </w:rPr>
        <w:lastRenderedPageBreak/>
        <w:t>تنوي المصلحة المتعاقدة أن تقيم المشروع وخصائصه الجيوتقنية</w:t>
      </w:r>
      <w:r w:rsidRPr="00E0780A">
        <w:rPr>
          <w:rFonts w:ascii="Simplified Arabic" w:hAnsi="Simplified Arabic"/>
          <w:sz w:val="28"/>
          <w:vertAlign w:val="superscript"/>
          <w:rtl/>
        </w:rPr>
        <w:footnoteReference w:id="155"/>
      </w:r>
      <w:r w:rsidR="005A7851">
        <w:rPr>
          <w:rFonts w:ascii="Simplified Arabic" w:hAnsi="Simplified Arabic" w:hint="cs"/>
          <w:sz w:val="28"/>
          <w:rtl/>
        </w:rPr>
        <w:t xml:space="preserve">، </w:t>
      </w:r>
      <w:r w:rsidRPr="00E0780A">
        <w:rPr>
          <w:rFonts w:ascii="Simplified Arabic" w:hAnsi="Simplified Arabic" w:hint="cs"/>
          <w:sz w:val="28"/>
          <w:rtl/>
        </w:rPr>
        <w:t>وبالتالي هذا النوع من الصفقات له دور توجيهي في إفادة المصلحة المتعاقدة بكل المعطيات التي تتعلق بالمشروع.</w:t>
      </w:r>
    </w:p>
    <w:p w:rsidR="005A7851" w:rsidRPr="005A7851" w:rsidRDefault="005A7851" w:rsidP="005A7851">
      <w:pPr>
        <w:tabs>
          <w:tab w:val="left" w:pos="4073"/>
        </w:tabs>
        <w:spacing w:after="0"/>
        <w:ind w:firstLine="567"/>
        <w:rPr>
          <w:rFonts w:ascii="Simplified Arabic" w:hAnsi="Simplified Arabic"/>
          <w:sz w:val="28"/>
          <w:rtl/>
        </w:rPr>
      </w:pPr>
      <w:r>
        <w:rPr>
          <w:rFonts w:ascii="Simplified Arabic" w:hAnsi="Simplified Arabic" w:hint="cs"/>
          <w:sz w:val="28"/>
          <w:rtl/>
        </w:rPr>
        <w:t xml:space="preserve">أما المادة 27 من القانون 23-12تنص: " </w:t>
      </w:r>
      <w:r w:rsidRPr="005A7851">
        <w:rPr>
          <w:rFonts w:ascii="Simplified Arabic" w:hAnsi="Simplified Arabic" w:hint="cs"/>
          <w:b/>
          <w:bCs/>
          <w:sz w:val="28"/>
          <w:rtl/>
        </w:rPr>
        <w:t>تهدف الصفقة العمومية لدراسات إلى انجاز خدمات فكرية"</w:t>
      </w:r>
      <w:r>
        <w:rPr>
          <w:rFonts w:ascii="Simplified Arabic" w:hAnsi="Simplified Arabic" w:hint="cs"/>
          <w:b/>
          <w:bCs/>
          <w:sz w:val="28"/>
          <w:rtl/>
        </w:rPr>
        <w:t xml:space="preserve">، </w:t>
      </w:r>
      <w:r w:rsidRPr="005A7851">
        <w:rPr>
          <w:rFonts w:ascii="Simplified Arabic" w:hAnsi="Simplified Arabic" w:hint="cs"/>
          <w:sz w:val="28"/>
          <w:rtl/>
        </w:rPr>
        <w:t>أي فتحت مجال صفقات الدراسات التي كانت مرتبطة بصفقات الأشغال</w:t>
      </w:r>
      <w:r w:rsidR="00BA0FFF">
        <w:rPr>
          <w:rFonts w:ascii="Simplified Arabic" w:hAnsi="Simplified Arabic" w:hint="cs"/>
          <w:sz w:val="28"/>
          <w:rtl/>
        </w:rPr>
        <w:t xml:space="preserve"> في التنظيمات السابقة</w:t>
      </w:r>
      <w:r w:rsidRPr="005A7851">
        <w:rPr>
          <w:rFonts w:ascii="Simplified Arabic" w:hAnsi="Simplified Arabic" w:hint="cs"/>
          <w:sz w:val="28"/>
          <w:rtl/>
        </w:rPr>
        <w:t xml:space="preserve">، فكل ما يتعلق بخدمات فكرية مفهوم موسع </w:t>
      </w:r>
      <w:r w:rsidR="00BA0FFF">
        <w:rPr>
          <w:rFonts w:ascii="Simplified Arabic" w:hAnsi="Simplified Arabic" w:hint="cs"/>
          <w:sz w:val="28"/>
          <w:rtl/>
        </w:rPr>
        <w:t>،</w:t>
      </w:r>
      <w:r w:rsidRPr="005A7851">
        <w:rPr>
          <w:rFonts w:ascii="Simplified Arabic" w:hAnsi="Simplified Arabic" w:hint="cs"/>
          <w:sz w:val="28"/>
          <w:rtl/>
        </w:rPr>
        <w:t>ويحتاج إلى توضيح في انتظار النصوص التطبيقية</w:t>
      </w:r>
      <w:r w:rsidR="00BA0FFF">
        <w:rPr>
          <w:rFonts w:ascii="Simplified Arabic" w:hAnsi="Simplified Arabic" w:hint="cs"/>
          <w:sz w:val="28"/>
          <w:rtl/>
        </w:rPr>
        <w:t>،</w:t>
      </w:r>
      <w:r w:rsidRPr="005A7851">
        <w:rPr>
          <w:rFonts w:ascii="Simplified Arabic" w:hAnsi="Simplified Arabic" w:hint="cs"/>
          <w:sz w:val="28"/>
          <w:rtl/>
        </w:rPr>
        <w:t xml:space="preserve"> المبينة لأحكام القواعد العامة للصفقات العمومية.</w:t>
      </w:r>
    </w:p>
    <w:p w:rsidR="0070217B" w:rsidRPr="00E0780A" w:rsidRDefault="0070217B" w:rsidP="00613451">
      <w:pPr>
        <w:pStyle w:val="a4"/>
        <w:rPr>
          <w:rtl/>
        </w:rPr>
      </w:pPr>
      <w:bookmarkStart w:id="444" w:name="_Toc88641918"/>
      <w:bookmarkStart w:id="445" w:name="_Toc120312873"/>
      <w:bookmarkStart w:id="446" w:name="_Toc144232155"/>
      <w:bookmarkStart w:id="447" w:name="_Toc144234483"/>
      <w:bookmarkStart w:id="448" w:name="_Toc179218524"/>
      <w:bookmarkStart w:id="449" w:name="_Toc179225826"/>
      <w:bookmarkStart w:id="450" w:name="_Toc179290027"/>
      <w:bookmarkStart w:id="451" w:name="_Toc179298013"/>
      <w:r w:rsidRPr="00E0780A">
        <w:rPr>
          <w:rFonts w:hint="cs"/>
          <w:rtl/>
        </w:rPr>
        <w:t>رابعا: صفقة تقديم الخدمات</w:t>
      </w:r>
      <w:bookmarkEnd w:id="444"/>
      <w:bookmarkEnd w:id="445"/>
      <w:bookmarkEnd w:id="446"/>
      <w:bookmarkEnd w:id="447"/>
      <w:bookmarkEnd w:id="448"/>
      <w:bookmarkEnd w:id="449"/>
      <w:bookmarkEnd w:id="450"/>
      <w:bookmarkEnd w:id="451"/>
    </w:p>
    <w:p w:rsidR="0070217B" w:rsidRDefault="00F31A1A" w:rsidP="00F31A1A">
      <w:pPr>
        <w:ind w:firstLine="567"/>
        <w:rPr>
          <w:b/>
          <w:bCs/>
          <w:rtl/>
          <w:lang w:bidi="ar-DZ"/>
        </w:rPr>
      </w:pPr>
      <w:r>
        <w:rPr>
          <w:rFonts w:hint="cs"/>
          <w:rtl/>
        </w:rPr>
        <w:t>تنص</w:t>
      </w:r>
      <w:r w:rsidRPr="00F31A1A">
        <w:rPr>
          <w:rFonts w:hint="cs"/>
          <w:rtl/>
        </w:rPr>
        <w:t xml:space="preserve"> المادة 28 من القانون 23-12 تنص</w:t>
      </w:r>
      <w:r>
        <w:rPr>
          <w:rFonts w:hint="cs"/>
          <w:b/>
          <w:bCs/>
          <w:rtl/>
        </w:rPr>
        <w:t xml:space="preserve">: " تعتبر صفقة عمومية للخدمات عندما لا ينصب موضوعها على الأشغال أو اللوازم أو الدراسات". </w:t>
      </w:r>
      <w:r w:rsidRPr="00F31A1A">
        <w:rPr>
          <w:rFonts w:hint="cs"/>
          <w:rtl/>
          <w:lang w:val="fr-FR" w:bidi="ar-DZ"/>
        </w:rPr>
        <w:t xml:space="preserve">جاءت المادة خالية من تعبيرات أو تعريفات للخدمات بعكس ما كانت تنص عليه </w:t>
      </w:r>
      <w:r w:rsidRPr="00F31A1A">
        <w:rPr>
          <w:rFonts w:hint="cs"/>
          <w:rtl/>
        </w:rPr>
        <w:t>المادة</w:t>
      </w:r>
      <w:r w:rsidR="0070217B" w:rsidRPr="00E0780A">
        <w:rPr>
          <w:rFonts w:hint="cs"/>
          <w:rtl/>
        </w:rPr>
        <w:t xml:space="preserve"> 2 والمادة 29 في آخر فقراتها:</w:t>
      </w:r>
      <w:r w:rsidR="0070217B" w:rsidRPr="00BA0FFF">
        <w:rPr>
          <w:rFonts w:hint="cs"/>
          <w:b/>
          <w:bCs/>
          <w:rtl/>
        </w:rPr>
        <w:t>''تهدف الصفقة العمومية للخدمات المبرمة مع متعهد خدمات إلى إنجاز تقديم خدمات.وهي صفقة عمومية تختلف عن صفقات الأشغال أو اللوازم أو الدراسات''.</w:t>
      </w:r>
    </w:p>
    <w:p w:rsidR="0070217B" w:rsidRDefault="00BA0FFF" w:rsidP="00BA0FFF">
      <w:pPr>
        <w:ind w:firstLine="567"/>
        <w:rPr>
          <w:rtl/>
        </w:rPr>
      </w:pPr>
      <w:r>
        <w:rPr>
          <w:rFonts w:hint="cs"/>
          <w:rtl/>
        </w:rPr>
        <w:t>تعرف صفقات الخدمات على أنها أداء خدمة على أنها خدمة من طرف شخص خاص،لمصلحة شخص من أشخاص القانون العام او ممن سمح لهم قانون الصفقات العمومية تطبيق أحكامه، وهذه الخدمة لا تتضمن بناء أو توريد أو تصنيع شيء ما، وإنما يقوم المتعاقد هنا بإنجاز عمل أو قيام بنشاط ما يعود بالفائدة على شخص العام في سبيل تأدية وظيفته</w:t>
      </w:r>
      <w:r w:rsidR="0070217B" w:rsidRPr="00E0780A">
        <w:rPr>
          <w:rFonts w:ascii="Simplified Arabic" w:hAnsi="Simplified Arabic"/>
          <w:sz w:val="28"/>
          <w:vertAlign w:val="superscript"/>
          <w:rtl/>
        </w:rPr>
        <w:footnoteReference w:id="156"/>
      </w:r>
      <w:r>
        <w:rPr>
          <w:rFonts w:hint="cs"/>
          <w:rtl/>
        </w:rPr>
        <w:t xml:space="preserve">، </w:t>
      </w:r>
      <w:r w:rsidR="0070217B" w:rsidRPr="00E0780A">
        <w:rPr>
          <w:rFonts w:hint="cs"/>
          <w:rtl/>
        </w:rPr>
        <w:t xml:space="preserve">عادة ما يكون موضوع الخدمة محل العقد الإداري بسيط ولا يتطلب اعتمادات مالية </w:t>
      </w:r>
      <w:r w:rsidR="0004569B">
        <w:rPr>
          <w:rFonts w:hint="cs"/>
          <w:rtl/>
        </w:rPr>
        <w:t xml:space="preserve">كبيرة </w:t>
      </w:r>
      <w:r>
        <w:rPr>
          <w:rFonts w:hint="cs"/>
          <w:rtl/>
        </w:rPr>
        <w:t>،</w:t>
      </w:r>
      <w:r w:rsidR="0004569B">
        <w:rPr>
          <w:rFonts w:hint="cs"/>
          <w:rtl/>
        </w:rPr>
        <w:t>وقد رخص المشرع الجزائري بإ</w:t>
      </w:r>
      <w:r w:rsidR="0070217B" w:rsidRPr="00E0780A">
        <w:rPr>
          <w:rFonts w:hint="cs"/>
          <w:rtl/>
        </w:rPr>
        <w:t xml:space="preserve">مكانية ابرام عقود خدمات حتى في حالة يكون أقل من العتبة المالية </w:t>
      </w:r>
      <w:r w:rsidR="0070217B" w:rsidRPr="00E0780A">
        <w:rPr>
          <w:rFonts w:ascii="Simplified Arabic" w:hAnsi="Simplified Arabic"/>
          <w:sz w:val="28"/>
          <w:vertAlign w:val="superscript"/>
          <w:rtl/>
        </w:rPr>
        <w:footnoteReference w:id="157"/>
      </w:r>
      <w:r w:rsidR="0070217B" w:rsidRPr="00E0780A">
        <w:rPr>
          <w:rFonts w:hint="cs"/>
          <w:rtl/>
        </w:rPr>
        <w:t>.</w:t>
      </w:r>
    </w:p>
    <w:p w:rsidR="005E310F" w:rsidRDefault="005E310F" w:rsidP="005E310F">
      <w:pPr>
        <w:pStyle w:val="a3"/>
        <w:rPr>
          <w:rtl/>
        </w:rPr>
      </w:pPr>
      <w:bookmarkStart w:id="452" w:name="_Toc179218525"/>
      <w:bookmarkStart w:id="453" w:name="_Toc179224162"/>
      <w:bookmarkStart w:id="454" w:name="_Toc179225558"/>
      <w:bookmarkStart w:id="455" w:name="_Toc179225827"/>
      <w:bookmarkStart w:id="456" w:name="_Toc179290028"/>
      <w:bookmarkStart w:id="457" w:name="_Toc179298014"/>
      <w:r>
        <w:rPr>
          <w:rFonts w:hint="cs"/>
          <w:rtl/>
        </w:rPr>
        <w:lastRenderedPageBreak/>
        <w:t>الفرع</w:t>
      </w:r>
      <w:r w:rsidR="007E08AB">
        <w:t xml:space="preserve"> </w:t>
      </w:r>
      <w:r w:rsidR="0077362C">
        <w:rPr>
          <w:rFonts w:hint="cs"/>
          <w:rtl/>
        </w:rPr>
        <w:t>الثاني:</w:t>
      </w:r>
      <w:r>
        <w:rPr>
          <w:rFonts w:hint="cs"/>
          <w:rtl/>
        </w:rPr>
        <w:t xml:space="preserve"> طرق تمويل الصفقات العمومية</w:t>
      </w:r>
      <w:bookmarkEnd w:id="452"/>
      <w:bookmarkEnd w:id="453"/>
      <w:bookmarkEnd w:id="454"/>
      <w:bookmarkEnd w:id="455"/>
      <w:bookmarkEnd w:id="456"/>
      <w:bookmarkEnd w:id="457"/>
    </w:p>
    <w:p w:rsidR="0086562B" w:rsidRDefault="0086562B" w:rsidP="0077362C">
      <w:pPr>
        <w:ind w:firstLine="567"/>
        <w:rPr>
          <w:rtl/>
          <w:lang w:bidi="ar-DZ"/>
        </w:rPr>
      </w:pPr>
      <w:r>
        <w:rPr>
          <w:rFonts w:hint="cs"/>
          <w:rtl/>
          <w:lang w:bidi="ar-DZ"/>
        </w:rPr>
        <w:t>تنص المادة 06</w:t>
      </w:r>
      <w:r>
        <w:rPr>
          <w:rStyle w:val="Appelnotedebasdep"/>
          <w:rtl/>
          <w:lang w:bidi="ar-DZ"/>
        </w:rPr>
        <w:footnoteReference w:id="158"/>
      </w:r>
      <w:r>
        <w:rPr>
          <w:rFonts w:hint="cs"/>
          <w:rtl/>
          <w:lang w:bidi="ar-DZ"/>
        </w:rPr>
        <w:t xml:space="preserve"> من تنظيم الصفقات العمومية وتفويضات المرفق العام أن المؤسسات التي تخضع لتشريع التجاري ويتمثل إما في الإعانات</w:t>
      </w:r>
      <w:r w:rsidR="0077362C">
        <w:rPr>
          <w:rFonts w:hint="cs"/>
          <w:rtl/>
          <w:lang w:bidi="ar-DZ"/>
        </w:rPr>
        <w:t xml:space="preserve"> الدولة </w:t>
      </w:r>
      <w:r>
        <w:rPr>
          <w:rFonts w:hint="cs"/>
          <w:rtl/>
          <w:lang w:bidi="ar-DZ"/>
        </w:rPr>
        <w:t>، حسابات الخاصة للخزينة</w:t>
      </w:r>
      <w:r w:rsidR="0077362C">
        <w:rPr>
          <w:rFonts w:hint="cs"/>
          <w:rtl/>
          <w:lang w:bidi="ar-DZ"/>
        </w:rPr>
        <w:t>، او عن طريق الإشراف بالانتداب .</w:t>
      </w:r>
    </w:p>
    <w:p w:rsidR="0086562B" w:rsidRDefault="0086562B" w:rsidP="0086562B">
      <w:pPr>
        <w:pStyle w:val="a4"/>
        <w:rPr>
          <w:rtl/>
          <w:lang w:bidi="ar-DZ"/>
        </w:rPr>
      </w:pPr>
      <w:bookmarkStart w:id="458" w:name="_Toc144232146"/>
      <w:bookmarkStart w:id="459" w:name="_Toc144234474"/>
      <w:bookmarkStart w:id="460" w:name="_Toc179218526"/>
      <w:bookmarkStart w:id="461" w:name="_Toc179225828"/>
      <w:bookmarkStart w:id="462" w:name="_Toc179290029"/>
      <w:bookmarkStart w:id="463" w:name="_Toc179298015"/>
      <w:r>
        <w:rPr>
          <w:rFonts w:hint="cs"/>
          <w:rtl/>
          <w:lang w:bidi="ar-DZ"/>
        </w:rPr>
        <w:t>أولا: تخصيصات ميزانية الدولة</w:t>
      </w:r>
      <w:bookmarkEnd w:id="458"/>
      <w:bookmarkEnd w:id="459"/>
      <w:bookmarkEnd w:id="460"/>
      <w:bookmarkEnd w:id="461"/>
      <w:bookmarkEnd w:id="462"/>
      <w:bookmarkEnd w:id="463"/>
    </w:p>
    <w:p w:rsidR="0086562B" w:rsidRDefault="0086562B" w:rsidP="00C63862">
      <w:pPr>
        <w:ind w:firstLine="567"/>
        <w:rPr>
          <w:rtl/>
          <w:lang w:bidi="ar-DZ"/>
        </w:rPr>
      </w:pPr>
      <w:r>
        <w:rPr>
          <w:rFonts w:hint="cs"/>
          <w:rtl/>
          <w:lang w:bidi="ar-DZ"/>
        </w:rPr>
        <w:t xml:space="preserve">تعتبر الإعانات أو تخصيصات ميزانية الدولة  مبالغ مالية مقدمة من قبل الدولة، من أجل تمويل مشاريع المؤسسات العمومية ذات الطابع الصناعي والتجاري على وجه الخصوص، وتمويل ميزانية كل من المؤسسات العمومية الإدارية، ومشاريع المؤسسات العمومية الاقتصادية، لكن تختلف كيفية تقديم </w:t>
      </w:r>
      <w:r w:rsidR="00C63862">
        <w:rPr>
          <w:rFonts w:hint="cs"/>
          <w:rtl/>
          <w:lang w:bidi="ar-DZ"/>
        </w:rPr>
        <w:t>الإعانة</w:t>
      </w:r>
      <w:r>
        <w:rPr>
          <w:rFonts w:hint="cs"/>
          <w:rtl/>
          <w:lang w:bidi="ar-DZ"/>
        </w:rPr>
        <w:t xml:space="preserve"> في كلا من المؤسسات الثلاث،وتجتمع في تحديدها في قانون المالية،فكلما كان تمويل من قبل الدولة أو الجماعات المحلية سواء أكان كلي أو جزئي، وجب لزوما تطبيق أحكام الصفقات العمومية عدا المؤسسات العمومية الاقتصادية المعفية من تطبيق أحكام تنظيم الصفقات العمومية كما جاء في نص المادة 09 منه، وما أكدته المادة 13 من القانون 23-12 المؤرخ في 05 غشت 2023. </w:t>
      </w:r>
    </w:p>
    <w:p w:rsidR="0086562B" w:rsidRPr="00514860" w:rsidRDefault="0086562B" w:rsidP="0086562B">
      <w:pPr>
        <w:ind w:firstLine="567"/>
        <w:rPr>
          <w:rtl/>
          <w:lang w:bidi="ar-DZ"/>
        </w:rPr>
      </w:pPr>
      <w:r>
        <w:rPr>
          <w:rFonts w:hint="cs"/>
          <w:rtl/>
          <w:lang w:bidi="ar-DZ"/>
        </w:rPr>
        <w:t>قد بين المرسوم التنفيذي 21-62 المؤرخ في 08 فبراير 2021 المحدد لإجراءات التسيير الميزانياتي والمحاسبي الملائمة لميزانيات المؤسسة العمومية ذات الطابع الإداري والهيئات والمؤسسات العمومية الأخرى المستفيدة من تخصيصات ميزانية</w:t>
      </w:r>
      <w:r>
        <w:rPr>
          <w:rStyle w:val="Appelnotedebasdep"/>
          <w:rtl/>
          <w:lang w:bidi="ar-DZ"/>
        </w:rPr>
        <w:footnoteReference w:id="159"/>
      </w:r>
      <w:r>
        <w:rPr>
          <w:rFonts w:hint="cs"/>
          <w:rtl/>
          <w:lang w:bidi="ar-DZ"/>
        </w:rPr>
        <w:t>، في فصله الرابع كيفية استفادة المؤسسات العمومية ذات الطابع الصناعي والتجاري ،من تخصيصات الدولة التي تدخل في اطار تفويض من أجل تنفيذ كل أو جزء من البرامج وذلك عن طريق الإشراف بالانتداب، أو تبعات الخدمة العمومية المفروضة من طرف الدولة و/أو تغطية الأعباء الناتجة عن القيام بالخدمة العمومية</w:t>
      </w:r>
      <w:r>
        <w:rPr>
          <w:rStyle w:val="Appelnotedebasdep"/>
          <w:rtl/>
          <w:lang w:bidi="ar-DZ"/>
        </w:rPr>
        <w:footnoteReference w:id="160"/>
      </w:r>
      <w:r>
        <w:rPr>
          <w:rFonts w:hint="cs"/>
          <w:rtl/>
          <w:lang w:bidi="ar-DZ"/>
        </w:rPr>
        <w:t>.</w:t>
      </w:r>
    </w:p>
    <w:p w:rsidR="0086562B" w:rsidRDefault="0086562B" w:rsidP="0086562B">
      <w:pPr>
        <w:pStyle w:val="a4"/>
        <w:rPr>
          <w:rtl/>
          <w:lang w:bidi="ar-DZ"/>
        </w:rPr>
      </w:pPr>
      <w:bookmarkStart w:id="464" w:name="_Toc144232147"/>
      <w:bookmarkStart w:id="465" w:name="_Toc144234475"/>
      <w:bookmarkStart w:id="466" w:name="_Toc179218527"/>
      <w:bookmarkStart w:id="467" w:name="_Toc179225829"/>
      <w:bookmarkStart w:id="468" w:name="_Toc179290030"/>
      <w:bookmarkStart w:id="469" w:name="_Toc179298016"/>
      <w:r>
        <w:rPr>
          <w:rFonts w:hint="cs"/>
          <w:rtl/>
          <w:lang w:bidi="ar-DZ"/>
        </w:rPr>
        <w:lastRenderedPageBreak/>
        <w:t xml:space="preserve">ثانيا: </w:t>
      </w:r>
      <w:bookmarkEnd w:id="464"/>
      <w:bookmarkEnd w:id="465"/>
      <w:r w:rsidR="008F4F28">
        <w:rPr>
          <w:rFonts w:hint="cs"/>
          <w:rtl/>
          <w:lang w:bidi="ar-DZ"/>
        </w:rPr>
        <w:t>ال</w:t>
      </w:r>
      <w:r>
        <w:rPr>
          <w:rFonts w:hint="cs"/>
          <w:rtl/>
          <w:lang w:bidi="ar-DZ"/>
        </w:rPr>
        <w:t>حسابات الخاصة بالخزينة</w:t>
      </w:r>
      <w:bookmarkEnd w:id="466"/>
      <w:bookmarkEnd w:id="467"/>
      <w:bookmarkEnd w:id="468"/>
      <w:bookmarkEnd w:id="469"/>
    </w:p>
    <w:p w:rsidR="003040C0" w:rsidRPr="003040C0" w:rsidRDefault="003040C0" w:rsidP="00E856DB">
      <w:pPr>
        <w:ind w:firstLine="567"/>
        <w:rPr>
          <w:rtl/>
          <w:lang w:bidi="ar-DZ"/>
        </w:rPr>
      </w:pPr>
      <w:r>
        <w:rPr>
          <w:rFonts w:hint="cs"/>
          <w:rtl/>
          <w:lang w:bidi="ar-DZ"/>
        </w:rPr>
        <w:t>بين المشرع أنه لا يمكن تخصيص الإيرادات لنفقة خاصة، ويستعمل مجموع الايرادات لتغطية جميع نفقات الميزانية العامة للدولة، وايرادات هي المبالغ الكلية للحوا ص</w:t>
      </w:r>
      <w:r>
        <w:rPr>
          <w:rFonts w:hint="eastAsia"/>
          <w:rtl/>
          <w:lang w:bidi="ar-DZ"/>
        </w:rPr>
        <w:t>ل</w:t>
      </w:r>
      <w:r>
        <w:rPr>
          <w:rFonts w:hint="cs"/>
          <w:rtl/>
          <w:lang w:bidi="ar-DZ"/>
        </w:rPr>
        <w:t>، من دون التقليص بين</w:t>
      </w:r>
      <w:r w:rsidR="00E856DB">
        <w:rPr>
          <w:rFonts w:hint="cs"/>
          <w:rtl/>
          <w:lang w:bidi="ar-DZ"/>
        </w:rPr>
        <w:t xml:space="preserve">ها وبين </w:t>
      </w:r>
      <w:r>
        <w:rPr>
          <w:rFonts w:hint="cs"/>
          <w:rtl/>
          <w:lang w:bidi="ar-DZ"/>
        </w:rPr>
        <w:t xml:space="preserve"> النفقات</w:t>
      </w:r>
      <w:r>
        <w:rPr>
          <w:rStyle w:val="Appelnotedebasdep"/>
          <w:rtl/>
          <w:lang w:bidi="ar-DZ"/>
        </w:rPr>
        <w:footnoteReference w:id="161"/>
      </w:r>
      <w:r>
        <w:rPr>
          <w:rFonts w:hint="cs"/>
          <w:rtl/>
          <w:lang w:bidi="ar-DZ"/>
        </w:rPr>
        <w:t xml:space="preserve">.   </w:t>
      </w:r>
    </w:p>
    <w:p w:rsidR="002A1583" w:rsidRDefault="003040C0" w:rsidP="003040C0">
      <w:pPr>
        <w:ind w:firstLine="567"/>
        <w:rPr>
          <w:rtl/>
          <w:lang w:bidi="ar-DZ"/>
        </w:rPr>
      </w:pPr>
      <w:r>
        <w:rPr>
          <w:rFonts w:hint="cs"/>
          <w:rtl/>
          <w:lang w:bidi="ar-DZ"/>
        </w:rPr>
        <w:t>تتكون الأموال المخصصة للمساهمات من الأموال ذات الطابع غير الجبائي المدفوعة من قبل أشخاص معنويين أو طبيعيين</w:t>
      </w:r>
      <w:r w:rsidR="00E856DB">
        <w:rPr>
          <w:rFonts w:hint="cs"/>
          <w:rtl/>
          <w:lang w:bidi="ar-DZ"/>
        </w:rPr>
        <w:t>،</w:t>
      </w:r>
      <w:r>
        <w:rPr>
          <w:rFonts w:hint="cs"/>
          <w:rtl/>
          <w:lang w:bidi="ar-DZ"/>
        </w:rPr>
        <w:t xml:space="preserve"> للمساهمة في انجاز نفقات ذات منفعة عامة تحت رقابة الدولة،كما تعتبر الأموال مساهمة من الهبات والوصايا المتنازل عليها للدولة</w:t>
      </w:r>
      <w:r>
        <w:rPr>
          <w:rStyle w:val="Appelnotedebasdep"/>
          <w:rtl/>
          <w:lang w:bidi="ar-DZ"/>
        </w:rPr>
        <w:footnoteReference w:id="162"/>
      </w:r>
      <w:r>
        <w:rPr>
          <w:rFonts w:hint="cs"/>
          <w:rtl/>
          <w:lang w:bidi="ar-DZ"/>
        </w:rPr>
        <w:t xml:space="preserve">.  </w:t>
      </w:r>
    </w:p>
    <w:p w:rsidR="0086562B" w:rsidRDefault="002A1583" w:rsidP="002A1583">
      <w:pPr>
        <w:ind w:firstLine="567"/>
        <w:rPr>
          <w:rtl/>
          <w:lang w:bidi="ar-DZ"/>
        </w:rPr>
      </w:pPr>
      <w:r>
        <w:rPr>
          <w:rFonts w:hint="cs"/>
          <w:rtl/>
          <w:lang w:bidi="ar-DZ"/>
        </w:rPr>
        <w:t>يتم توقع وتقييم الايرادات المتعلقة بالأموال المخصصة للمساهمات بموجب قانون المالية،</w:t>
      </w:r>
      <w:r w:rsidR="0086562B">
        <w:rPr>
          <w:rFonts w:hint="cs"/>
          <w:rtl/>
          <w:lang w:bidi="ar-DZ"/>
        </w:rPr>
        <w:t>تبين الحسابات الخاصة بالخزينة العمليات التي تدخل في مجالات خاصة مبررة بالمرونة في التسيير</w:t>
      </w:r>
      <w:r w:rsidR="00E856DB">
        <w:rPr>
          <w:rFonts w:hint="cs"/>
          <w:rtl/>
          <w:lang w:bidi="ar-DZ"/>
        </w:rPr>
        <w:t>،</w:t>
      </w:r>
      <w:r w:rsidR="0086562B">
        <w:rPr>
          <w:rFonts w:hint="cs"/>
          <w:rtl/>
          <w:lang w:bidi="ar-DZ"/>
        </w:rPr>
        <w:t xml:space="preserve"> وهي تتعلق بالعمليات وليس بخدمات أو هيئات</w:t>
      </w:r>
      <w:r w:rsidR="0086562B">
        <w:rPr>
          <w:rStyle w:val="Appelnotedebasdep"/>
          <w:rtl/>
          <w:lang w:bidi="ar-DZ"/>
        </w:rPr>
        <w:footnoteReference w:id="163"/>
      </w:r>
      <w:r>
        <w:rPr>
          <w:rFonts w:hint="cs"/>
          <w:rtl/>
          <w:lang w:bidi="ar-DZ"/>
        </w:rPr>
        <w:t>، على أن قرار فتح الحسابات الخاصة بالخزينة أو غلقها يكون بموجب قانون المالية.</w:t>
      </w:r>
    </w:p>
    <w:p w:rsidR="00E856DB" w:rsidRDefault="00E856DB" w:rsidP="00E856DB">
      <w:pPr>
        <w:ind w:firstLine="567"/>
        <w:rPr>
          <w:rtl/>
          <w:lang w:bidi="ar-DZ"/>
        </w:rPr>
      </w:pPr>
      <w:r>
        <w:rPr>
          <w:rFonts w:hint="cs"/>
          <w:rtl/>
          <w:lang w:bidi="ar-DZ"/>
        </w:rPr>
        <w:t xml:space="preserve">بحسب نص المادة  42 ف2 من القانون العضوي 18-15 المؤرخ في 02 سبتمبر2018 الخاص بقوانين المالية،  وتشمل الحسابات الخاصة للحزينة الفئات التالية: </w:t>
      </w:r>
    </w:p>
    <w:p w:rsidR="00E856DB" w:rsidRPr="00E856DB" w:rsidRDefault="00E856DB" w:rsidP="00E856DB">
      <w:pPr>
        <w:pStyle w:val="Paragraphedeliste"/>
        <w:numPr>
          <w:ilvl w:val="0"/>
          <w:numId w:val="44"/>
        </w:numPr>
        <w:rPr>
          <w:rFonts w:ascii="Simplified Arabic" w:hAnsi="Simplified Arabic" w:cs="Simplified Arabic"/>
          <w:lang w:bidi="ar-DZ"/>
        </w:rPr>
      </w:pPr>
      <w:r w:rsidRPr="00E856DB">
        <w:rPr>
          <w:rFonts w:ascii="Simplified Arabic" w:hAnsi="Simplified Arabic" w:cs="Simplified Arabic"/>
          <w:rtl/>
          <w:lang w:bidi="ar-DZ"/>
        </w:rPr>
        <w:t xml:space="preserve">الحسابات التجارية </w:t>
      </w:r>
    </w:p>
    <w:p w:rsidR="00E856DB" w:rsidRPr="00E856DB" w:rsidRDefault="00E856DB" w:rsidP="00E856DB">
      <w:pPr>
        <w:pStyle w:val="Paragraphedeliste"/>
        <w:numPr>
          <w:ilvl w:val="0"/>
          <w:numId w:val="44"/>
        </w:numPr>
        <w:rPr>
          <w:rFonts w:ascii="Simplified Arabic" w:hAnsi="Simplified Arabic" w:cs="Simplified Arabic"/>
          <w:lang w:bidi="ar-DZ"/>
        </w:rPr>
      </w:pPr>
      <w:r w:rsidRPr="00E856DB">
        <w:rPr>
          <w:rFonts w:ascii="Simplified Arabic" w:hAnsi="Simplified Arabic" w:cs="Simplified Arabic"/>
          <w:rtl/>
          <w:lang w:bidi="ar-DZ"/>
        </w:rPr>
        <w:t>حسابات التخصيص الخاص</w:t>
      </w:r>
    </w:p>
    <w:p w:rsidR="00E856DB" w:rsidRPr="00E856DB" w:rsidRDefault="00E856DB" w:rsidP="00E856DB">
      <w:pPr>
        <w:pStyle w:val="Paragraphedeliste"/>
        <w:numPr>
          <w:ilvl w:val="0"/>
          <w:numId w:val="44"/>
        </w:numPr>
        <w:rPr>
          <w:rFonts w:ascii="Simplified Arabic" w:hAnsi="Simplified Arabic" w:cs="Simplified Arabic"/>
          <w:lang w:bidi="ar-DZ"/>
        </w:rPr>
      </w:pPr>
      <w:r w:rsidRPr="00E856DB">
        <w:rPr>
          <w:rFonts w:ascii="Simplified Arabic" w:hAnsi="Simplified Arabic" w:cs="Simplified Arabic"/>
          <w:rtl/>
          <w:lang w:bidi="ar-DZ"/>
        </w:rPr>
        <w:t>حسابات القروض والتسبيقات</w:t>
      </w:r>
    </w:p>
    <w:p w:rsidR="00E856DB" w:rsidRPr="00E856DB" w:rsidRDefault="00E856DB" w:rsidP="00E856DB">
      <w:pPr>
        <w:pStyle w:val="Paragraphedeliste"/>
        <w:numPr>
          <w:ilvl w:val="0"/>
          <w:numId w:val="44"/>
        </w:numPr>
        <w:rPr>
          <w:rFonts w:ascii="Simplified Arabic" w:hAnsi="Simplified Arabic" w:cs="Simplified Arabic"/>
          <w:lang w:bidi="ar-DZ"/>
        </w:rPr>
      </w:pPr>
      <w:r w:rsidRPr="00E856DB">
        <w:rPr>
          <w:rFonts w:ascii="Simplified Arabic" w:hAnsi="Simplified Arabic" w:cs="Simplified Arabic"/>
          <w:rtl/>
          <w:lang w:bidi="ar-DZ"/>
        </w:rPr>
        <w:t xml:space="preserve">حسابات التسوية مع الحكومات الأجنبية </w:t>
      </w:r>
    </w:p>
    <w:p w:rsidR="00E856DB" w:rsidRPr="00E856DB" w:rsidRDefault="00E856DB" w:rsidP="00E856DB">
      <w:pPr>
        <w:pStyle w:val="Paragraphedeliste"/>
        <w:numPr>
          <w:ilvl w:val="0"/>
          <w:numId w:val="44"/>
        </w:numPr>
        <w:rPr>
          <w:rFonts w:ascii="Simplified Arabic" w:hAnsi="Simplified Arabic" w:cs="Simplified Arabic"/>
          <w:lang w:bidi="ar-DZ"/>
        </w:rPr>
      </w:pPr>
      <w:r w:rsidRPr="00E856DB">
        <w:rPr>
          <w:rFonts w:ascii="Simplified Arabic" w:hAnsi="Simplified Arabic" w:cs="Simplified Arabic"/>
          <w:rtl/>
          <w:lang w:bidi="ar-DZ"/>
        </w:rPr>
        <w:t>حسابات المساهمة والالتزام</w:t>
      </w:r>
    </w:p>
    <w:p w:rsidR="00E856DB" w:rsidRPr="00E856DB" w:rsidRDefault="00E856DB" w:rsidP="00E856DB">
      <w:pPr>
        <w:pStyle w:val="Paragraphedeliste"/>
        <w:numPr>
          <w:ilvl w:val="0"/>
          <w:numId w:val="44"/>
        </w:numPr>
        <w:rPr>
          <w:rFonts w:ascii="Simplified Arabic" w:hAnsi="Simplified Arabic" w:cs="Simplified Arabic"/>
          <w:rtl/>
          <w:lang w:bidi="ar-DZ"/>
        </w:rPr>
      </w:pPr>
      <w:r w:rsidRPr="00E856DB">
        <w:rPr>
          <w:rFonts w:ascii="Simplified Arabic" w:hAnsi="Simplified Arabic" w:cs="Simplified Arabic"/>
          <w:rtl/>
          <w:lang w:bidi="ar-DZ"/>
        </w:rPr>
        <w:t xml:space="preserve">حسابات العمليات النقدية </w:t>
      </w:r>
    </w:p>
    <w:p w:rsidR="00E856DB" w:rsidRPr="00483ADA" w:rsidRDefault="00E856DB" w:rsidP="002A1583">
      <w:pPr>
        <w:ind w:firstLine="567"/>
        <w:rPr>
          <w:rtl/>
          <w:lang w:bidi="ar-DZ"/>
        </w:rPr>
      </w:pPr>
    </w:p>
    <w:p w:rsidR="0086562B" w:rsidRDefault="0086562B" w:rsidP="002A1583">
      <w:pPr>
        <w:ind w:firstLine="567"/>
        <w:rPr>
          <w:rtl/>
          <w:lang w:bidi="ar-DZ"/>
        </w:rPr>
      </w:pPr>
      <w:r>
        <w:rPr>
          <w:rFonts w:hint="cs"/>
          <w:rtl/>
          <w:lang w:bidi="ar-DZ"/>
        </w:rPr>
        <w:lastRenderedPageBreak/>
        <w:t>أما عن حسابات التخصيص الخاص: تعد حسابات التخصيص الخاصة من طرق التي تلجا لها الدولة لتمويل المشاريع وهي تعد من أصناف الخاصة لحسابات الخزينة ولا يمكن إنشاؤها إلا بموجب قانون المالية</w:t>
      </w:r>
      <w:r>
        <w:rPr>
          <w:rStyle w:val="Appelnotedebasdep"/>
          <w:rtl/>
          <w:lang w:bidi="ar-DZ"/>
        </w:rPr>
        <w:footnoteReference w:id="164"/>
      </w:r>
      <w:r w:rsidR="002A1583">
        <w:rPr>
          <w:rFonts w:hint="cs"/>
          <w:rtl/>
          <w:lang w:bidi="ar-DZ"/>
        </w:rPr>
        <w:t>.</w:t>
      </w:r>
    </w:p>
    <w:p w:rsidR="002A1583" w:rsidRDefault="002A1583" w:rsidP="002A1583">
      <w:pPr>
        <w:ind w:firstLine="567"/>
        <w:rPr>
          <w:rtl/>
          <w:lang w:bidi="ar-DZ"/>
        </w:rPr>
      </w:pPr>
      <w:r>
        <w:rPr>
          <w:rFonts w:hint="cs"/>
          <w:rtl/>
          <w:lang w:bidi="ar-DZ"/>
        </w:rPr>
        <w:t>تبين حسابات التخصيص الخاص العمليات الممولة إثر حكم في قانون المالية،بواسطة موارد خاصة التي تكون طبيعتها ذات علاقة مباشرة بالنفقات المعنية، كما يمكن أن تكمل الموارد الخاصة لحساب التخصيص، بتخصيص مسجل في الميزانية العامة للدولة،في حدود عشرة بالمائة من المبلغ الموارد المحصلة حلال السنة السابقة، ويربط كل حساب تخصيص بوزارة المعنية.</w:t>
      </w:r>
    </w:p>
    <w:p w:rsidR="002A1583" w:rsidRDefault="002A1583" w:rsidP="006F11AE">
      <w:pPr>
        <w:ind w:firstLine="567"/>
        <w:rPr>
          <w:rtl/>
          <w:lang w:bidi="ar-DZ"/>
        </w:rPr>
      </w:pPr>
      <w:r>
        <w:rPr>
          <w:rFonts w:hint="cs"/>
          <w:rtl/>
          <w:lang w:bidi="ar-DZ"/>
        </w:rPr>
        <w:t>تكون حسابات التخصيص الخاص موضوع برنامج عمل يعد من طرف الآمرين بالصرف المعنيين،موضحا لكل حساب الأهداف المرجوة وكذا آجال تحقيقها</w:t>
      </w:r>
      <w:r w:rsidR="006F11AE">
        <w:rPr>
          <w:rFonts w:hint="cs"/>
          <w:rtl/>
          <w:lang w:bidi="ar-DZ"/>
        </w:rPr>
        <w:t>، وتزود حسابات التخصيص بالاعتمادات المخصصة حسب البرامج الفرعية</w:t>
      </w:r>
      <w:r w:rsidR="006F11AE">
        <w:rPr>
          <w:rStyle w:val="Appelnotedebasdep"/>
          <w:rtl/>
          <w:lang w:bidi="ar-DZ"/>
        </w:rPr>
        <w:footnoteReference w:id="165"/>
      </w:r>
    </w:p>
    <w:p w:rsidR="0086562B" w:rsidRPr="002A484A" w:rsidRDefault="0086562B" w:rsidP="002E03B9">
      <w:pPr>
        <w:ind w:firstLine="567"/>
        <w:rPr>
          <w:rtl/>
          <w:lang w:bidi="ar-DZ"/>
        </w:rPr>
      </w:pPr>
      <w:r>
        <w:rPr>
          <w:rFonts w:hint="cs"/>
          <w:rtl/>
          <w:lang w:bidi="ar-DZ"/>
        </w:rPr>
        <w:t>والحسابات</w:t>
      </w:r>
      <w:r w:rsidR="002E03B9">
        <w:rPr>
          <w:rFonts w:hint="cs"/>
          <w:rtl/>
          <w:lang w:bidi="ar-DZ"/>
        </w:rPr>
        <w:t xml:space="preserve"> </w:t>
      </w:r>
      <w:r>
        <w:rPr>
          <w:rFonts w:hint="cs"/>
          <w:rtl/>
          <w:lang w:bidi="ar-DZ"/>
        </w:rPr>
        <w:t>التجارية:تدرج في الحسابات التجارية من حيث الإيرادات والنفقات المبالغ المخصصة لتنفيذ عمليات ذات الطابع الصناعي والتجاري تقوم بها المصالح العمومي</w:t>
      </w:r>
      <w:r w:rsidR="002E03B9">
        <w:rPr>
          <w:rFonts w:hint="cs"/>
          <w:rtl/>
          <w:lang w:bidi="ar-DZ"/>
        </w:rPr>
        <w:t xml:space="preserve">ة التابعة للدولة بصفة استثنائية </w:t>
      </w:r>
      <w:r>
        <w:rPr>
          <w:rFonts w:hint="cs"/>
          <w:rtl/>
          <w:lang w:bidi="ar-DZ"/>
        </w:rPr>
        <w:t xml:space="preserve">تكتسي تقديرات النفقات للحسابات التجارية طابعا تقييميا </w:t>
      </w:r>
      <w:r>
        <w:rPr>
          <w:rStyle w:val="Appelnotedebasdep"/>
          <w:rtl/>
          <w:lang w:bidi="ar-DZ"/>
        </w:rPr>
        <w:footnoteReference w:id="166"/>
      </w:r>
      <w:r>
        <w:rPr>
          <w:rFonts w:hint="cs"/>
          <w:rtl/>
          <w:lang w:bidi="ar-DZ"/>
        </w:rPr>
        <w:t>.</w:t>
      </w:r>
    </w:p>
    <w:p w:rsidR="0086562B" w:rsidRDefault="0077362C" w:rsidP="0077362C">
      <w:pPr>
        <w:pStyle w:val="a4"/>
        <w:rPr>
          <w:rtl/>
          <w:lang w:bidi="ar-DZ"/>
        </w:rPr>
      </w:pPr>
      <w:bookmarkStart w:id="470" w:name="_Toc144232148"/>
      <w:bookmarkStart w:id="471" w:name="_Toc144234476"/>
      <w:bookmarkStart w:id="472" w:name="_Toc179218528"/>
      <w:bookmarkStart w:id="473" w:name="_Toc179225830"/>
      <w:bookmarkStart w:id="474" w:name="_Toc179290031"/>
      <w:bookmarkStart w:id="475" w:name="_Toc179298017"/>
      <w:r>
        <w:rPr>
          <w:rFonts w:hint="cs"/>
          <w:rtl/>
          <w:lang w:bidi="ar-DZ"/>
        </w:rPr>
        <w:t>ثالثا</w:t>
      </w:r>
      <w:r w:rsidR="0086562B">
        <w:rPr>
          <w:rFonts w:hint="cs"/>
          <w:rtl/>
          <w:lang w:bidi="ar-DZ"/>
        </w:rPr>
        <w:t>: الإشراف بالانتداب</w:t>
      </w:r>
      <w:bookmarkEnd w:id="470"/>
      <w:bookmarkEnd w:id="471"/>
      <w:bookmarkEnd w:id="472"/>
      <w:bookmarkEnd w:id="473"/>
      <w:bookmarkEnd w:id="474"/>
      <w:bookmarkEnd w:id="475"/>
    </w:p>
    <w:p w:rsidR="0009368D" w:rsidRDefault="0009368D" w:rsidP="0009368D">
      <w:pPr>
        <w:ind w:firstLine="567"/>
        <w:rPr>
          <w:rtl/>
          <w:lang w:bidi="ar-DZ"/>
        </w:rPr>
      </w:pPr>
      <w:r>
        <w:rPr>
          <w:rFonts w:hint="cs"/>
          <w:rtl/>
          <w:lang w:bidi="ar-DZ"/>
        </w:rPr>
        <w:t xml:space="preserve">في كثير من الأحيان لا يمكن للوزارات تجسيد مشاريع على أرض الواقع ، إما لنقص الخبرة أو الكفاءات، أو أنها لا يمكنها أن تدير مشروعا معينا، ومن أجل تحقيق هدف تجسيد الصفقات على أرض الواقع، فالغاية هو تحقيق متطلبات المواطنين تقوم هذه الوزارات بتوكيل لأشخاص </w:t>
      </w:r>
      <w:r w:rsidR="00027AF6">
        <w:rPr>
          <w:rFonts w:hint="cs"/>
          <w:rtl/>
          <w:lang w:bidi="ar-DZ"/>
        </w:rPr>
        <w:t>أخرى</w:t>
      </w:r>
      <w:r>
        <w:rPr>
          <w:rFonts w:hint="cs"/>
          <w:rtl/>
          <w:lang w:bidi="ar-DZ"/>
        </w:rPr>
        <w:t xml:space="preserve"> من أجل انجاز مشاريع.</w:t>
      </w:r>
    </w:p>
    <w:p w:rsidR="0009368D" w:rsidRDefault="0009368D" w:rsidP="00027AF6">
      <w:pPr>
        <w:ind w:firstLine="567"/>
        <w:rPr>
          <w:rtl/>
          <w:lang w:bidi="ar-DZ"/>
        </w:rPr>
      </w:pPr>
      <w:r>
        <w:rPr>
          <w:rFonts w:hint="cs"/>
          <w:rtl/>
          <w:lang w:bidi="ar-DZ"/>
        </w:rPr>
        <w:t xml:space="preserve">لهذا جاء المرسوم التنفيذي </w:t>
      </w:r>
      <w:r w:rsidR="00027AF6">
        <w:rPr>
          <w:rFonts w:hint="cs"/>
          <w:rtl/>
          <w:lang w:bidi="ar-DZ"/>
        </w:rPr>
        <w:t>14-320 المؤرخ في 20نوفمبر 2014، المتعلق بإشراف على مشروع والإشراف المنتدب على مشروع</w:t>
      </w:r>
      <w:r w:rsidR="00027AF6">
        <w:rPr>
          <w:rStyle w:val="Appelnotedebasdep"/>
          <w:rtl/>
          <w:lang w:bidi="ar-DZ"/>
        </w:rPr>
        <w:footnoteReference w:id="167"/>
      </w:r>
      <w:r w:rsidR="00027AF6">
        <w:rPr>
          <w:rFonts w:hint="cs"/>
          <w:rtl/>
          <w:lang w:bidi="ar-DZ"/>
        </w:rPr>
        <w:t>، ليوضح الاطار القانوني لمثل هذه العملية التي جاء النص عليها ضمن المادة 27 من القانون 90-21 المتعلق بالمحاسبة العمومية.</w:t>
      </w:r>
    </w:p>
    <w:p w:rsidR="003A26DA" w:rsidRDefault="003A26DA" w:rsidP="003A26DA">
      <w:pPr>
        <w:ind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lastRenderedPageBreak/>
        <w:t>لقد تم تعريف الآمر بالصرف الثانوي في المادة 27 المعدلة من قانون المحاسبة العمومية بنصها: "</w:t>
      </w:r>
      <w:r w:rsidRPr="00E0780A">
        <w:rPr>
          <w:rFonts w:ascii="Simplified Arabic" w:eastAsia="Times New Roman" w:hAnsi="Simplified Arabic" w:hint="cs"/>
          <w:b/>
          <w:bCs/>
          <w:sz w:val="28"/>
          <w:rtl/>
          <w:lang w:eastAsia="fr-FR" w:bidi="ar-DZ"/>
        </w:rPr>
        <w:t xml:space="preserve"> الآمرون بالصرف الثانويون، مسؤولون عن ميزانية التسيير بصفتهم رؤساء مصالح غير ممركزة للوظائف المحددة في المادة 23  المشار إليها أعلاه</w:t>
      </w:r>
      <w:r w:rsidRPr="00E0780A">
        <w:rPr>
          <w:rFonts w:ascii="Simplified Arabic" w:eastAsia="Times New Roman" w:hAnsi="Simplified Arabic" w:hint="cs"/>
          <w:sz w:val="28"/>
          <w:rtl/>
          <w:lang w:eastAsia="fr-FR" w:bidi="ar-DZ"/>
        </w:rPr>
        <w:t>"، أي العمليات الإدارية لتنفيذ النفقات والايرادات العمومية</w:t>
      </w:r>
      <w:r>
        <w:rPr>
          <w:rFonts w:ascii="Simplified Arabic" w:eastAsia="Times New Roman" w:hAnsi="Simplified Arabic" w:hint="cs"/>
          <w:sz w:val="28"/>
          <w:rtl/>
          <w:lang w:eastAsia="fr-FR" w:bidi="ar-DZ"/>
        </w:rPr>
        <w:t>.</w:t>
      </w:r>
    </w:p>
    <w:p w:rsidR="003A26DA" w:rsidRPr="00E0780A" w:rsidRDefault="003A26DA" w:rsidP="003A26DA">
      <w:pPr>
        <w:ind w:firstLine="567"/>
        <w:contextualSpacing/>
        <w:rPr>
          <w:rFonts w:ascii="Simplified Arabic" w:eastAsia="Times New Roman" w:hAnsi="Simplified Arabic"/>
          <w:sz w:val="28"/>
          <w:lang w:eastAsia="fr-FR" w:bidi="ar-DZ"/>
        </w:rPr>
      </w:pPr>
      <w:r w:rsidRPr="00E0780A">
        <w:rPr>
          <w:rFonts w:ascii="Simplified Arabic" w:eastAsia="Times New Roman" w:hAnsi="Simplified Arabic" w:hint="cs"/>
          <w:sz w:val="28"/>
          <w:rtl/>
          <w:lang w:eastAsia="fr-FR" w:bidi="ar-DZ"/>
        </w:rPr>
        <w:t xml:space="preserve"> وحسب المادة 08 من المرسوم التنفيذي 91-313 فإن صلاحيات الآمر بالصرف الثانوي في تنفيذ الميزانية</w:t>
      </w:r>
      <w:r>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 تتحدد في اصدار حوالة الدفع لفائدة الدائنين</w:t>
      </w:r>
      <w:r>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 في حدود الاعتمادات المفوضة إليهم من قبل الآمرين بالصرف الرئيسيين، وأوامر الايرادات ضد المدينين وعلى هذا الأساس فإن الآمرين بالصرف الثانويين يكونون المسؤولين عن مصلحة غير ممركزة وغير متمتعة بالشخصية الاعتبارية تتبع اداريا لهيئة يشرف عليها آمر بالصرف رئيسي</w:t>
      </w:r>
      <w:r>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 حيث يفوض لهم اعتمادات الخاصة بهذه المصلحة وذلك مثل المديرين التنفيذيين بالنسبة للمديريات الولائية الذين يعملون تحت إشراف الوزير وباعتباره آمر بالصرف الرئيسي</w:t>
      </w:r>
      <w:r>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 وعمداء الكليات الجامعية حيث يتحدد الآمر بالصرف الرئيسي في شخص مدير الجامعة</w:t>
      </w:r>
      <w:r w:rsidRPr="00E0780A">
        <w:rPr>
          <w:rFonts w:ascii="Simplified Arabic" w:eastAsia="Times New Roman" w:hAnsi="Simplified Arabic"/>
          <w:sz w:val="28"/>
          <w:vertAlign w:val="superscript"/>
          <w:rtl/>
          <w:lang w:eastAsia="fr-FR" w:bidi="ar-DZ"/>
        </w:rPr>
        <w:footnoteReference w:id="168"/>
      </w:r>
      <w:r w:rsidRPr="00E0780A">
        <w:rPr>
          <w:rFonts w:ascii="Simplified Arabic" w:eastAsia="Times New Roman" w:hAnsi="Simplified Arabic" w:hint="cs"/>
          <w:sz w:val="28"/>
          <w:rtl/>
          <w:lang w:eastAsia="fr-FR" w:bidi="ar-DZ"/>
        </w:rPr>
        <w:t xml:space="preserve">. </w:t>
      </w:r>
    </w:p>
    <w:p w:rsidR="003A26DA" w:rsidRPr="00313458" w:rsidRDefault="003A26DA" w:rsidP="00313458">
      <w:pPr>
        <w:spacing w:after="0"/>
        <w:ind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 xml:space="preserve"> تنفيذا لأحكام الفقرة الأخيرة من المادة 27 للقانون 90-21 السالف ذكره نجد تماثل عمليات التجهيز العمومي المنفذة من قبل المؤسسات أو الهيئات العمومية والتي تتضمن الإشراف المنتدب على المشروع</w:t>
      </w:r>
      <w:r w:rsidRPr="00E0780A">
        <w:rPr>
          <w:rFonts w:ascii="Simplified Arabic" w:eastAsia="Times New Roman" w:hAnsi="Simplified Arabic"/>
          <w:sz w:val="28"/>
          <w:vertAlign w:val="superscript"/>
          <w:rtl/>
          <w:lang w:eastAsia="fr-FR" w:bidi="ar-DZ"/>
        </w:rPr>
        <w:footnoteReference w:id="169"/>
      </w:r>
      <w:r w:rsidRPr="00E0780A">
        <w:rPr>
          <w:rFonts w:ascii="Simplified Arabic" w:eastAsia="Times New Roman" w:hAnsi="Simplified Arabic" w:hint="cs"/>
          <w:sz w:val="28"/>
          <w:rtl/>
          <w:lang w:eastAsia="fr-FR" w:bidi="ar-DZ"/>
        </w:rPr>
        <w:t>، فالعمليات المفوضة للآمرين بالصرف الثانويين وتنتهي هذه الصفة بمجرد الاستلام النهائي أو الفسخ</w:t>
      </w:r>
      <w:r>
        <w:rPr>
          <w:rFonts w:ascii="Simplified Arabic" w:eastAsia="Times New Roman" w:hAnsi="Simplified Arabic" w:hint="cs"/>
          <w:sz w:val="28"/>
          <w:rtl/>
          <w:lang w:eastAsia="fr-FR" w:bidi="ar-DZ"/>
        </w:rPr>
        <w:t>.</w:t>
      </w:r>
    </w:p>
    <w:p w:rsidR="0009368D" w:rsidRPr="00E0780A" w:rsidRDefault="0009368D" w:rsidP="0009368D">
      <w:pPr>
        <w:spacing w:after="0"/>
        <w:ind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ويقصد بصاحب المشروع المنتدب</w:t>
      </w:r>
      <w:r>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 الهيئة أو المؤسسة العمومية التي يفوض لها المشروع أو البرنامج من قبل صاحب المشروع</w:t>
      </w:r>
      <w:r w:rsidRPr="00E0780A">
        <w:rPr>
          <w:rFonts w:ascii="Simplified Arabic" w:eastAsia="Times New Roman" w:hAnsi="Simplified Arabic"/>
          <w:sz w:val="28"/>
          <w:vertAlign w:val="superscript"/>
          <w:rtl/>
          <w:lang w:eastAsia="fr-FR" w:bidi="ar-DZ"/>
        </w:rPr>
        <w:footnoteReference w:id="170"/>
      </w:r>
      <w:r>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 عن طريق اتفاقية الإشراف المنتدب على المشروع، بحيث  تكلف </w:t>
      </w:r>
      <w:r w:rsidRPr="00E0780A">
        <w:rPr>
          <w:rFonts w:ascii="Simplified Arabic" w:eastAsia="Times New Roman" w:hAnsi="Simplified Arabic" w:hint="cs"/>
          <w:sz w:val="28"/>
          <w:rtl/>
          <w:lang w:eastAsia="fr-FR" w:bidi="ar-DZ"/>
        </w:rPr>
        <w:lastRenderedPageBreak/>
        <w:t xml:space="preserve">بتنفيذ و/أو بإنجاز كل أو جزء من المشروع أو البرنامج وذلك باسم ولحساب صاحب المشروع </w:t>
      </w:r>
      <w:r w:rsidR="00FA5FA0">
        <w:rPr>
          <w:rFonts w:ascii="Simplified Arabic" w:eastAsia="Times New Roman" w:hAnsi="Simplified Arabic" w:hint="cs"/>
          <w:sz w:val="28"/>
          <w:rtl/>
          <w:lang w:eastAsia="fr-FR" w:bidi="ar-DZ"/>
        </w:rPr>
        <w:t>، يجب أن يعين صاحب المشروع المنتدب مسبقا بموجب مقرر من قبل صاحب المشروع ،</w:t>
      </w:r>
      <w:r w:rsidRPr="00E0780A">
        <w:rPr>
          <w:rFonts w:ascii="Simplified Arabic" w:eastAsia="Times New Roman" w:hAnsi="Simplified Arabic" w:hint="cs"/>
          <w:sz w:val="28"/>
          <w:rtl/>
          <w:lang w:eastAsia="fr-FR" w:bidi="ar-DZ"/>
        </w:rPr>
        <w:t xml:space="preserve">على أن يكون المنتدب إحدى المؤسسات التالية: </w:t>
      </w:r>
    </w:p>
    <w:p w:rsidR="0009368D" w:rsidRPr="00E0780A" w:rsidRDefault="0009368D" w:rsidP="0009368D">
      <w:pPr>
        <w:spacing w:after="0"/>
        <w:ind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-المؤسسة العمومية ذات الطابع الصناعي والتجاري؛</w:t>
      </w:r>
    </w:p>
    <w:p w:rsidR="0009368D" w:rsidRPr="00E0780A" w:rsidRDefault="0009368D" w:rsidP="0009368D">
      <w:pPr>
        <w:spacing w:after="0"/>
        <w:ind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-المؤسسة العمومية ذات الطابع العلم والتكنولوجي؛</w:t>
      </w:r>
    </w:p>
    <w:p w:rsidR="0009368D" w:rsidRPr="00E0780A" w:rsidRDefault="0009368D" w:rsidP="0009368D">
      <w:pPr>
        <w:spacing w:after="0"/>
        <w:ind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-مراكز البحث والتنمية؛</w:t>
      </w:r>
    </w:p>
    <w:p w:rsidR="0009368D" w:rsidRPr="00E0780A" w:rsidRDefault="0009368D" w:rsidP="0009368D">
      <w:pPr>
        <w:spacing w:after="0"/>
        <w:ind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-المؤسسة العمومية الاقتصادية</w:t>
      </w:r>
      <w:r w:rsidRPr="00E0780A">
        <w:rPr>
          <w:rFonts w:ascii="Simplified Arabic" w:eastAsia="Times New Roman" w:hAnsi="Simplified Arabic"/>
          <w:sz w:val="28"/>
          <w:vertAlign w:val="superscript"/>
          <w:rtl/>
          <w:lang w:eastAsia="fr-FR" w:bidi="ar-DZ"/>
        </w:rPr>
        <w:footnoteReference w:id="171"/>
      </w:r>
      <w:r w:rsidRPr="00E0780A">
        <w:rPr>
          <w:rFonts w:ascii="Simplified Arabic" w:eastAsia="Times New Roman" w:hAnsi="Simplified Arabic" w:hint="cs"/>
          <w:sz w:val="28"/>
          <w:rtl/>
          <w:lang w:eastAsia="fr-FR" w:bidi="ar-DZ"/>
        </w:rPr>
        <w:t>.</w:t>
      </w:r>
    </w:p>
    <w:p w:rsidR="0009368D" w:rsidRPr="00E0780A" w:rsidRDefault="0009368D" w:rsidP="0009368D">
      <w:pPr>
        <w:spacing w:after="0"/>
        <w:ind w:firstLine="567"/>
        <w:contextualSpacing/>
        <w:rPr>
          <w:rFonts w:ascii="Simplified Arabic" w:eastAsia="Times New Roman" w:hAnsi="Simplified Arabic"/>
          <w:b/>
          <w:bCs/>
          <w:sz w:val="28"/>
          <w:rtl/>
          <w:lang w:eastAsia="fr-FR" w:bidi="ar-DZ"/>
        </w:rPr>
      </w:pPr>
      <w:r w:rsidRPr="00E0780A">
        <w:rPr>
          <w:rFonts w:ascii="Simplified Arabic" w:eastAsia="Times New Roman" w:hAnsi="Simplified Arabic" w:hint="cs"/>
          <w:sz w:val="28"/>
          <w:rtl/>
          <w:lang w:eastAsia="fr-FR" w:bidi="ar-DZ"/>
        </w:rPr>
        <w:t xml:space="preserve">ولقد حدد المرسوم التنفيذي في المادة 07 منه البنود الأساسية للاتفاقية وهي كمايلي: </w:t>
      </w:r>
      <w:r w:rsidRPr="00E0780A">
        <w:rPr>
          <w:rFonts w:ascii="Simplified Arabic" w:eastAsia="Times New Roman" w:hAnsi="Simplified Arabic" w:hint="cs"/>
          <w:b/>
          <w:bCs/>
          <w:sz w:val="28"/>
          <w:rtl/>
          <w:lang w:eastAsia="fr-FR" w:bidi="ar-DZ"/>
        </w:rPr>
        <w:t xml:space="preserve">''يجب أن تحدد اتفاقية الإشراف المنتدب على المشروع على الخصوص البنود الآتية: </w:t>
      </w:r>
    </w:p>
    <w:p w:rsidR="0009368D" w:rsidRPr="00E0780A" w:rsidRDefault="0009368D" w:rsidP="0009368D">
      <w:pPr>
        <w:spacing w:after="0"/>
        <w:ind w:firstLine="567"/>
        <w:contextualSpacing/>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 تحديد الكيفيات الإدارية والتقنية المتعلقة بدراسة المشروع وانجازه.</w:t>
      </w:r>
    </w:p>
    <w:p w:rsidR="0009368D" w:rsidRPr="00E0780A" w:rsidRDefault="0009368D" w:rsidP="0009368D">
      <w:pPr>
        <w:spacing w:after="0"/>
        <w:ind w:firstLine="567"/>
        <w:contextualSpacing/>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 تسيير العملية على المستويات الإدارية والمالية والمحاسبية.</w:t>
      </w:r>
    </w:p>
    <w:p w:rsidR="0009368D" w:rsidRPr="00E0780A" w:rsidRDefault="0009368D" w:rsidP="0009368D">
      <w:pPr>
        <w:spacing w:after="0"/>
        <w:ind w:firstLine="567"/>
        <w:contextualSpacing/>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 تنظيم واختيار المشرف على الإنجاز والمتدخلين في المشروع.</w:t>
      </w:r>
    </w:p>
    <w:p w:rsidR="0009368D" w:rsidRPr="00E0780A" w:rsidRDefault="0009368D" w:rsidP="0009368D">
      <w:pPr>
        <w:spacing w:after="0"/>
        <w:ind w:firstLine="567"/>
        <w:contextualSpacing/>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 المصادقة على المشاريع التمهيدية والمشاريع المسلمة من قبل صاحب الإنجاز.</w:t>
      </w:r>
    </w:p>
    <w:p w:rsidR="0009368D" w:rsidRPr="00E0780A" w:rsidRDefault="0009368D" w:rsidP="0009368D">
      <w:pPr>
        <w:spacing w:after="0"/>
        <w:ind w:firstLine="567"/>
        <w:contextualSpacing/>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 إمضاء العقود المتعلقة بالإشراف على الإنجاز والمتدخلين الآخرين.</w:t>
      </w:r>
    </w:p>
    <w:p w:rsidR="0009368D" w:rsidRPr="00E0780A" w:rsidRDefault="0009368D" w:rsidP="0009368D">
      <w:pPr>
        <w:spacing w:after="0"/>
        <w:ind w:firstLine="567"/>
        <w:contextualSpacing/>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 تصفية ودفع أجر الإشراف على الإنجاز وكذا الأجور المتعلقة بالمتدخلين الآخرين.</w:t>
      </w:r>
    </w:p>
    <w:p w:rsidR="0009368D" w:rsidRDefault="0009368D" w:rsidP="0009368D">
      <w:pPr>
        <w:spacing w:after="0"/>
        <w:ind w:firstLine="567"/>
        <w:contextualSpacing/>
        <w:rPr>
          <w:rFonts w:ascii="Simplified Arabic" w:eastAsia="Times New Roman" w:hAnsi="Simplified Arabic"/>
          <w:b/>
          <w:bCs/>
          <w:sz w:val="28"/>
          <w:rtl/>
          <w:lang w:eastAsia="fr-FR" w:bidi="ar-DZ"/>
        </w:rPr>
      </w:pPr>
      <w:r w:rsidRPr="00E0780A">
        <w:rPr>
          <w:rFonts w:ascii="Simplified Arabic" w:eastAsia="Times New Roman" w:hAnsi="Simplified Arabic" w:hint="cs"/>
          <w:b/>
          <w:bCs/>
          <w:sz w:val="28"/>
          <w:rtl/>
          <w:lang w:eastAsia="fr-FR" w:bidi="ar-DZ"/>
        </w:rPr>
        <w:t>- تحضير التسليم النهائي للمشروع.''</w:t>
      </w:r>
      <w:r w:rsidRPr="00E0780A">
        <w:rPr>
          <w:rFonts w:ascii="Simplified Arabic" w:eastAsia="Times New Roman" w:hAnsi="Simplified Arabic"/>
          <w:b/>
          <w:bCs/>
          <w:sz w:val="28"/>
          <w:vertAlign w:val="superscript"/>
          <w:rtl/>
          <w:lang w:eastAsia="fr-FR" w:bidi="ar-DZ"/>
        </w:rPr>
        <w:footnoteReference w:id="172"/>
      </w:r>
    </w:p>
    <w:p w:rsidR="00FA5FA0" w:rsidRPr="00FA5FA0" w:rsidRDefault="00FA5FA0" w:rsidP="00FA5FA0">
      <w:pPr>
        <w:spacing w:after="0"/>
        <w:ind w:firstLine="567"/>
        <w:contextualSpacing/>
        <w:rPr>
          <w:rFonts w:ascii="Simplified Arabic" w:eastAsia="Times New Roman" w:hAnsi="Simplified Arabic"/>
          <w:sz w:val="28"/>
          <w:rtl/>
          <w:lang w:eastAsia="fr-FR" w:bidi="ar-DZ"/>
        </w:rPr>
      </w:pPr>
      <w:r w:rsidRPr="00FA5FA0">
        <w:rPr>
          <w:rFonts w:ascii="Simplified Arabic" w:eastAsia="Times New Roman" w:hAnsi="Simplified Arabic" w:hint="cs"/>
          <w:sz w:val="28"/>
          <w:rtl/>
          <w:lang w:eastAsia="fr-FR" w:bidi="ar-DZ"/>
        </w:rPr>
        <w:t>إن صاحب المشروع هو المسؤول على مدى ملا</w:t>
      </w:r>
      <w:r>
        <w:rPr>
          <w:rFonts w:ascii="Simplified Arabic" w:eastAsia="Times New Roman" w:hAnsi="Simplified Arabic" w:hint="cs"/>
          <w:sz w:val="28"/>
          <w:rtl/>
          <w:lang w:eastAsia="fr-FR" w:bidi="ar-DZ"/>
        </w:rPr>
        <w:t>ئ</w:t>
      </w:r>
      <w:r w:rsidRPr="00FA5FA0">
        <w:rPr>
          <w:rFonts w:ascii="Simplified Arabic" w:eastAsia="Times New Roman" w:hAnsi="Simplified Arabic" w:hint="cs"/>
          <w:sz w:val="28"/>
          <w:rtl/>
          <w:lang w:eastAsia="fr-FR" w:bidi="ar-DZ"/>
        </w:rPr>
        <w:t>مة وجدوى المشروع أو البرنامج</w:t>
      </w:r>
      <w:r>
        <w:rPr>
          <w:rFonts w:ascii="Simplified Arabic" w:eastAsia="Times New Roman" w:hAnsi="Simplified Arabic" w:hint="cs"/>
          <w:sz w:val="28"/>
          <w:rtl/>
          <w:lang w:eastAsia="fr-FR" w:bidi="ar-DZ"/>
        </w:rPr>
        <w:t xml:space="preserve">، </w:t>
      </w:r>
      <w:r w:rsidRPr="00FA5FA0">
        <w:rPr>
          <w:rFonts w:ascii="Simplified Arabic" w:eastAsia="Times New Roman" w:hAnsi="Simplified Arabic" w:hint="cs"/>
          <w:sz w:val="28"/>
          <w:rtl/>
          <w:lang w:eastAsia="fr-FR" w:bidi="ar-DZ"/>
        </w:rPr>
        <w:t xml:space="preserve">  وكذا </w:t>
      </w:r>
      <w:r>
        <w:rPr>
          <w:rFonts w:ascii="Simplified Arabic" w:eastAsia="Times New Roman" w:hAnsi="Simplified Arabic" w:hint="cs"/>
          <w:sz w:val="28"/>
          <w:rtl/>
          <w:lang w:eastAsia="fr-FR" w:bidi="ar-DZ"/>
        </w:rPr>
        <w:t>الصياغة الوظيفية للحاجات وتحديد حاجات المستعملين المستقبليين للمشروع أو البرنامج.</w:t>
      </w:r>
      <w:r>
        <w:rPr>
          <w:rStyle w:val="Appelnotedebasdep"/>
          <w:rFonts w:ascii="Simplified Arabic" w:eastAsia="Times New Roman" w:hAnsi="Simplified Arabic"/>
          <w:sz w:val="28"/>
          <w:rtl/>
          <w:lang w:eastAsia="fr-FR" w:bidi="ar-DZ"/>
        </w:rPr>
        <w:footnoteReference w:id="173"/>
      </w:r>
    </w:p>
    <w:p w:rsidR="0009368D" w:rsidRDefault="0009368D" w:rsidP="0009368D">
      <w:pPr>
        <w:ind w:firstLine="567"/>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ويوجب نفس المرسوم على إلزامية تحديد في اتفاقية الحقوق والواجبات المتعلقة بالأطراف منذ تاريخ إمضاء على الاتفاقية ولغاية التسليم النهائي للمشروع</w:t>
      </w:r>
      <w:r w:rsidRPr="00E0780A">
        <w:rPr>
          <w:rFonts w:ascii="Simplified Arabic" w:eastAsia="Times New Roman" w:hAnsi="Simplified Arabic"/>
          <w:sz w:val="28"/>
          <w:vertAlign w:val="superscript"/>
          <w:rtl/>
          <w:lang w:eastAsia="fr-FR" w:bidi="ar-DZ"/>
        </w:rPr>
        <w:footnoteReference w:id="174"/>
      </w:r>
      <w:r w:rsidRPr="00E0780A">
        <w:rPr>
          <w:rFonts w:ascii="Simplified Arabic" w:eastAsia="Times New Roman" w:hAnsi="Simplified Arabic" w:hint="cs"/>
          <w:sz w:val="28"/>
          <w:rtl/>
          <w:lang w:eastAsia="fr-FR" w:bidi="ar-DZ"/>
        </w:rPr>
        <w:t>.</w:t>
      </w:r>
    </w:p>
    <w:p w:rsidR="00313458" w:rsidRPr="0009368D" w:rsidRDefault="00313458" w:rsidP="0009368D">
      <w:pPr>
        <w:ind w:firstLine="567"/>
        <w:rPr>
          <w:rtl/>
          <w:lang w:bidi="ar-DZ"/>
        </w:rPr>
      </w:pPr>
      <w:r>
        <w:rPr>
          <w:rFonts w:ascii="Simplified Arabic" w:eastAsia="Times New Roman" w:hAnsi="Simplified Arabic" w:hint="cs"/>
          <w:sz w:val="28"/>
          <w:rtl/>
          <w:lang w:eastAsia="fr-FR" w:bidi="ar-DZ"/>
        </w:rPr>
        <w:lastRenderedPageBreak/>
        <w:t>أما عن الطبيعة القانونية للعقد فهناك من يعتبره عقد وكالة، لأن الدولة تفوض أحد المؤسسات المذكورة سالفا من أجل متابعة انجاز مشروع معين بعوض مالي</w:t>
      </w:r>
      <w:r>
        <w:rPr>
          <w:rStyle w:val="Appelnotedebasdep"/>
          <w:rFonts w:ascii="Simplified Arabic" w:eastAsia="Times New Roman" w:hAnsi="Simplified Arabic"/>
          <w:sz w:val="28"/>
          <w:rtl/>
          <w:lang w:eastAsia="fr-FR" w:bidi="ar-DZ"/>
        </w:rPr>
        <w:footnoteReference w:id="175"/>
      </w:r>
      <w:r>
        <w:rPr>
          <w:rFonts w:ascii="Simplified Arabic" w:eastAsia="Times New Roman" w:hAnsi="Simplified Arabic" w:hint="cs"/>
          <w:sz w:val="28"/>
          <w:rtl/>
          <w:lang w:eastAsia="fr-FR" w:bidi="ar-DZ"/>
        </w:rPr>
        <w:t xml:space="preserve"> .</w:t>
      </w:r>
    </w:p>
    <w:p w:rsidR="0070217B" w:rsidRPr="00E0780A" w:rsidRDefault="00B16D73" w:rsidP="00613451">
      <w:pPr>
        <w:pStyle w:val="a2"/>
        <w:rPr>
          <w:rFonts w:eastAsia="Times New Roman"/>
          <w:rtl/>
          <w:lang w:eastAsia="fr-FR" w:bidi="ar-DZ"/>
        </w:rPr>
      </w:pPr>
      <w:bookmarkStart w:id="476" w:name="_Toc88641919"/>
      <w:bookmarkStart w:id="477" w:name="_Toc120312874"/>
      <w:bookmarkStart w:id="478" w:name="_Toc144232156"/>
      <w:bookmarkStart w:id="479" w:name="_Toc144234484"/>
      <w:bookmarkStart w:id="480" w:name="_Toc179218529"/>
      <w:bookmarkStart w:id="481" w:name="_Toc179224163"/>
      <w:bookmarkStart w:id="482" w:name="_Toc179225559"/>
      <w:bookmarkStart w:id="483" w:name="_Toc179225831"/>
      <w:bookmarkStart w:id="484" w:name="_Toc179290032"/>
      <w:bookmarkStart w:id="485" w:name="_Toc179298018"/>
      <w:r w:rsidRPr="00613451">
        <w:rPr>
          <w:rStyle w:val="Char2"/>
          <w:rFonts w:hint="cs"/>
          <w:b/>
          <w:bCs/>
          <w:rtl/>
        </w:rPr>
        <w:t>المطلب الثاني</w:t>
      </w:r>
      <w:r w:rsidR="0070217B" w:rsidRPr="00613451">
        <w:rPr>
          <w:rStyle w:val="Char2"/>
          <w:rFonts w:hint="cs"/>
          <w:b/>
          <w:bCs/>
          <w:rtl/>
        </w:rPr>
        <w:t>:</w:t>
      </w:r>
      <w:r w:rsidR="0070217B" w:rsidRPr="00613451">
        <w:rPr>
          <w:rStyle w:val="Char2"/>
          <w:b/>
          <w:bCs/>
          <w:rtl/>
        </w:rPr>
        <w:t xml:space="preserve"> طرق</w:t>
      </w:r>
      <w:r w:rsidR="0070217B" w:rsidRPr="00613451">
        <w:rPr>
          <w:rFonts w:eastAsia="Times New Roman"/>
          <w:rtl/>
          <w:lang w:eastAsia="fr-FR" w:bidi="ar-DZ"/>
        </w:rPr>
        <w:t xml:space="preserve"> إبرام</w:t>
      </w:r>
      <w:r w:rsidR="0070217B" w:rsidRPr="00E0780A">
        <w:rPr>
          <w:rFonts w:eastAsia="Times New Roman"/>
          <w:rtl/>
          <w:lang w:eastAsia="fr-FR" w:bidi="ar-DZ"/>
        </w:rPr>
        <w:t xml:space="preserve"> الصفقات</w:t>
      </w:r>
      <w:r w:rsidR="0070217B" w:rsidRPr="00E0780A">
        <w:rPr>
          <w:rFonts w:eastAsia="Times New Roman" w:hint="cs"/>
          <w:rtl/>
          <w:lang w:eastAsia="fr-FR" w:bidi="ar-DZ"/>
        </w:rPr>
        <w:t xml:space="preserve"> العمومية</w:t>
      </w:r>
      <w:bookmarkEnd w:id="476"/>
      <w:bookmarkEnd w:id="477"/>
      <w:bookmarkEnd w:id="478"/>
      <w:bookmarkEnd w:id="479"/>
      <w:bookmarkEnd w:id="480"/>
      <w:bookmarkEnd w:id="481"/>
      <w:bookmarkEnd w:id="482"/>
      <w:bookmarkEnd w:id="483"/>
      <w:bookmarkEnd w:id="484"/>
      <w:bookmarkEnd w:id="485"/>
    </w:p>
    <w:p w:rsidR="0070217B" w:rsidRPr="00E0780A" w:rsidRDefault="0070217B" w:rsidP="007815EF">
      <w:pPr>
        <w:spacing w:after="0"/>
        <w:ind w:firstLine="567"/>
        <w:rPr>
          <w:rFonts w:ascii="Simplified Arabic" w:hAnsi="Simplified Arabic"/>
          <w:sz w:val="28"/>
          <w:rtl/>
        </w:rPr>
      </w:pPr>
      <w:r w:rsidRPr="007815EF">
        <w:rPr>
          <w:rFonts w:ascii="Simplified Arabic" w:eastAsia="Times New Roman" w:hAnsi="Simplified Arabic"/>
          <w:sz w:val="28"/>
          <w:rtl/>
          <w:lang w:eastAsia="fr-FR" w:bidi="ar-DZ"/>
        </w:rPr>
        <w:t xml:space="preserve">تطبيقا لأحكام المادة 39 من تنظيم الصفقات العمومية وتفويضات المرفق </w:t>
      </w:r>
      <w:r w:rsidRPr="007815EF">
        <w:rPr>
          <w:rFonts w:ascii="Simplified Arabic" w:eastAsia="Times New Roman" w:hAnsi="Simplified Arabic" w:hint="cs"/>
          <w:sz w:val="28"/>
          <w:rtl/>
          <w:lang w:eastAsia="fr-FR" w:bidi="ar-DZ"/>
        </w:rPr>
        <w:t>العام:</w:t>
      </w:r>
      <w:r w:rsidRPr="007815EF">
        <w:rPr>
          <w:rFonts w:ascii="Simplified Arabic" w:hAnsi="Simplified Arabic"/>
          <w:sz w:val="28"/>
        </w:rPr>
        <w:t xml:space="preserve"> ‘</w:t>
      </w:r>
      <w:r w:rsidRPr="007815EF">
        <w:rPr>
          <w:rFonts w:ascii="Simplified Arabic" w:hAnsi="Simplified Arabic"/>
          <w:b/>
          <w:bCs/>
          <w:sz w:val="28"/>
          <w:rtl/>
        </w:rPr>
        <w:t>' تبرم الصفقات العمومية وفقا لإجراء طلب العروض الذي يشكل القاعدة العامة،أو وفق إجراء التراضي''</w:t>
      </w:r>
      <w:r w:rsidRPr="007815EF">
        <w:rPr>
          <w:rFonts w:ascii="Simplified Arabic" w:hAnsi="Simplified Arabic" w:hint="cs"/>
          <w:b/>
          <w:bCs/>
          <w:sz w:val="28"/>
          <w:rtl/>
        </w:rPr>
        <w:t>،</w:t>
      </w:r>
      <w:r w:rsidRPr="007815EF">
        <w:rPr>
          <w:rFonts w:ascii="Simplified Arabic" w:hAnsi="Simplified Arabic"/>
          <w:sz w:val="28"/>
          <w:rtl/>
        </w:rPr>
        <w:t xml:space="preserve">  وبالتالي</w:t>
      </w:r>
      <w:r w:rsidRPr="007815EF">
        <w:rPr>
          <w:rFonts w:ascii="Simplified Arabic" w:hAnsi="Simplified Arabic" w:hint="cs"/>
          <w:sz w:val="28"/>
          <w:rtl/>
        </w:rPr>
        <w:t xml:space="preserve"> فالأصل في ابرام الصفقات العمومية هو اتباع طريقة طلب العروض (</w:t>
      </w:r>
      <w:r w:rsidR="007815EF" w:rsidRPr="007815EF">
        <w:rPr>
          <w:rFonts w:ascii="Simplified Arabic" w:hAnsi="Simplified Arabic" w:hint="cs"/>
          <w:b/>
          <w:bCs/>
          <w:sz w:val="28"/>
          <w:rtl/>
        </w:rPr>
        <w:t>الفرع</w:t>
      </w:r>
      <w:r w:rsidR="007E44BD">
        <w:rPr>
          <w:rFonts w:ascii="Simplified Arabic" w:hAnsi="Simplified Arabic" w:hint="cs"/>
          <w:b/>
          <w:bCs/>
          <w:sz w:val="28"/>
          <w:rtl/>
        </w:rPr>
        <w:t xml:space="preserve"> </w:t>
      </w:r>
      <w:r w:rsidRPr="007815EF">
        <w:rPr>
          <w:rFonts w:ascii="Simplified Arabic" w:hAnsi="Simplified Arabic" w:hint="cs"/>
          <w:b/>
          <w:bCs/>
          <w:sz w:val="28"/>
          <w:rtl/>
        </w:rPr>
        <w:t>أول</w:t>
      </w:r>
      <w:r w:rsidRPr="007815EF">
        <w:rPr>
          <w:rFonts w:ascii="Simplified Arabic" w:hAnsi="Simplified Arabic" w:hint="cs"/>
          <w:sz w:val="28"/>
          <w:rtl/>
        </w:rPr>
        <w:t xml:space="preserve">)، ثم اللجوء إلى أسلوب التراضي </w:t>
      </w:r>
      <w:r w:rsidR="007815EF">
        <w:rPr>
          <w:rFonts w:ascii="Simplified Arabic" w:hAnsi="Simplified Arabic" w:hint="cs"/>
          <w:sz w:val="28"/>
          <w:rtl/>
        </w:rPr>
        <w:t xml:space="preserve"> أو التفاوض </w:t>
      </w:r>
      <w:r w:rsidRPr="007815EF">
        <w:rPr>
          <w:rFonts w:ascii="Simplified Arabic" w:hAnsi="Simplified Arabic" w:hint="cs"/>
          <w:sz w:val="28"/>
          <w:rtl/>
        </w:rPr>
        <w:t>طريقة استثنائية(</w:t>
      </w:r>
      <w:r w:rsidR="007815EF" w:rsidRPr="007815EF">
        <w:rPr>
          <w:rFonts w:ascii="Simplified Arabic" w:hAnsi="Simplified Arabic" w:hint="cs"/>
          <w:b/>
          <w:bCs/>
          <w:sz w:val="28"/>
          <w:rtl/>
        </w:rPr>
        <w:t xml:space="preserve">الفرع </w:t>
      </w:r>
      <w:r w:rsidRPr="007815EF">
        <w:rPr>
          <w:rFonts w:ascii="Simplified Arabic" w:hAnsi="Simplified Arabic" w:hint="cs"/>
          <w:b/>
          <w:bCs/>
          <w:sz w:val="28"/>
          <w:rtl/>
        </w:rPr>
        <w:t>ثاني).</w:t>
      </w:r>
    </w:p>
    <w:p w:rsidR="0070217B" w:rsidRPr="00E0780A" w:rsidRDefault="00B16D73" w:rsidP="000333C4">
      <w:pPr>
        <w:pStyle w:val="a3"/>
        <w:rPr>
          <w:rtl/>
          <w:lang w:bidi="ar-DZ"/>
        </w:rPr>
      </w:pPr>
      <w:bookmarkStart w:id="486" w:name="_Toc88641920"/>
      <w:bookmarkStart w:id="487" w:name="_Toc120312875"/>
      <w:bookmarkStart w:id="488" w:name="_Toc144232157"/>
      <w:bookmarkStart w:id="489" w:name="_Toc144234485"/>
      <w:bookmarkStart w:id="490" w:name="_Toc179218530"/>
      <w:bookmarkStart w:id="491" w:name="_Toc179224164"/>
      <w:bookmarkStart w:id="492" w:name="_Toc179225560"/>
      <w:bookmarkStart w:id="493" w:name="_Toc179225832"/>
      <w:bookmarkStart w:id="494" w:name="_Toc179290033"/>
      <w:bookmarkStart w:id="495" w:name="_Toc179298019"/>
      <w:r>
        <w:rPr>
          <w:rFonts w:hint="cs"/>
          <w:rtl/>
        </w:rPr>
        <w:t>الفرع الأول</w:t>
      </w:r>
      <w:r w:rsidR="0070217B" w:rsidRPr="00E0780A">
        <w:rPr>
          <w:rFonts w:hint="cs"/>
          <w:rtl/>
        </w:rPr>
        <w:t xml:space="preserve">: </w:t>
      </w:r>
      <w:r w:rsidR="0070217B" w:rsidRPr="00E0780A">
        <w:rPr>
          <w:rtl/>
        </w:rPr>
        <w:t>طلب العروض كأصل لإبرام الصفقة العمومية</w:t>
      </w:r>
      <w:bookmarkEnd w:id="486"/>
      <w:bookmarkEnd w:id="487"/>
      <w:bookmarkEnd w:id="488"/>
      <w:bookmarkEnd w:id="489"/>
      <w:bookmarkEnd w:id="490"/>
      <w:bookmarkEnd w:id="491"/>
      <w:bookmarkEnd w:id="492"/>
      <w:bookmarkEnd w:id="493"/>
      <w:bookmarkEnd w:id="494"/>
      <w:bookmarkEnd w:id="495"/>
    </w:p>
    <w:p w:rsidR="0070217B" w:rsidRPr="00E0780A" w:rsidRDefault="0070217B" w:rsidP="00371FD3">
      <w:pPr>
        <w:ind w:firstLine="567"/>
        <w:rPr>
          <w:rFonts w:ascii="Simplified Arabic" w:eastAsia="Batang" w:hAnsi="Simplified Arabic"/>
          <w:sz w:val="28"/>
          <w:rtl/>
          <w:lang w:eastAsia="fr-FR" w:bidi="ar-DZ"/>
        </w:rPr>
      </w:pPr>
      <w:r w:rsidRPr="00E0780A">
        <w:rPr>
          <w:rFonts w:ascii="Simplified Arabic" w:eastAsia="Times New Roman" w:hAnsi="Simplified Arabic"/>
          <w:sz w:val="28"/>
          <w:rtl/>
          <w:lang w:eastAsia="fr-FR" w:bidi="ar-DZ"/>
        </w:rPr>
        <w:t xml:space="preserve">يجب </w:t>
      </w:r>
      <w:r w:rsidRPr="00E0780A">
        <w:rPr>
          <w:rFonts w:ascii="Simplified Arabic" w:eastAsia="Times New Roman" w:hAnsi="Simplified Arabic" w:hint="cs"/>
          <w:sz w:val="28"/>
          <w:rtl/>
          <w:lang w:eastAsia="fr-FR" w:bidi="ar-DZ"/>
        </w:rPr>
        <w:t>ا</w:t>
      </w:r>
      <w:r w:rsidRPr="00E0780A">
        <w:rPr>
          <w:rFonts w:ascii="Simplified Arabic" w:eastAsia="Times New Roman" w:hAnsi="Simplified Arabic"/>
          <w:sz w:val="28"/>
          <w:rtl/>
          <w:lang w:eastAsia="fr-FR" w:bidi="ar-DZ"/>
        </w:rPr>
        <w:t>تباع طرق و</w:t>
      </w:r>
      <w:r w:rsidRPr="00E0780A">
        <w:rPr>
          <w:rFonts w:ascii="Simplified Arabic" w:eastAsia="Times New Roman" w:hAnsi="Simplified Arabic" w:hint="cs"/>
          <w:sz w:val="28"/>
          <w:rtl/>
          <w:lang w:eastAsia="fr-FR" w:bidi="ar-DZ"/>
        </w:rPr>
        <w:t>ا</w:t>
      </w:r>
      <w:r w:rsidRPr="00E0780A">
        <w:rPr>
          <w:rFonts w:ascii="Simplified Arabic" w:eastAsia="Times New Roman" w:hAnsi="Simplified Arabic"/>
          <w:sz w:val="28"/>
          <w:rtl/>
          <w:lang w:eastAsia="fr-FR" w:bidi="ar-DZ"/>
        </w:rPr>
        <w:t xml:space="preserve">جراءات شكلية </w:t>
      </w:r>
      <w:r w:rsidR="00371FD3">
        <w:rPr>
          <w:rFonts w:ascii="Simplified Arabic" w:eastAsia="Times New Roman" w:hAnsi="Simplified Arabic" w:hint="cs"/>
          <w:sz w:val="28"/>
          <w:rtl/>
          <w:lang w:eastAsia="fr-FR" w:bidi="ar-DZ"/>
        </w:rPr>
        <w:t>في الطلبات العمومية،</w:t>
      </w:r>
      <w:r w:rsidRPr="00E0780A">
        <w:rPr>
          <w:rFonts w:ascii="Simplified Arabic" w:eastAsia="Times New Roman" w:hAnsi="Simplified Arabic"/>
          <w:sz w:val="28"/>
          <w:rtl/>
          <w:lang w:eastAsia="fr-FR" w:bidi="ar-DZ"/>
        </w:rPr>
        <w:t xml:space="preserve"> التي تزيد عن الحد الأدنى القانوني للصفقة</w:t>
      </w:r>
      <w:r w:rsidR="00371FD3">
        <w:rPr>
          <w:rFonts w:ascii="Simplified Arabic" w:eastAsia="Times New Roman" w:hAnsi="Simplified Arabic" w:hint="cs"/>
          <w:sz w:val="28"/>
          <w:rtl/>
          <w:lang w:eastAsia="fr-FR" w:bidi="ar-DZ"/>
        </w:rPr>
        <w:t>،</w:t>
      </w:r>
      <w:r w:rsidRPr="00E0780A">
        <w:rPr>
          <w:rFonts w:ascii="Simplified Arabic" w:eastAsia="Times New Roman" w:hAnsi="Simplified Arabic"/>
          <w:sz w:val="28"/>
          <w:rtl/>
          <w:lang w:eastAsia="fr-FR" w:bidi="ar-DZ"/>
        </w:rPr>
        <w:t xml:space="preserve"> المنصوص عليه في المادة</w:t>
      </w:r>
      <w:r w:rsidRPr="00E0780A">
        <w:rPr>
          <w:rFonts w:ascii="Simplified Arabic" w:eastAsia="Batang" w:hAnsi="Simplified Arabic"/>
          <w:sz w:val="28"/>
          <w:rtl/>
          <w:lang w:eastAsia="fr-FR" w:bidi="ar-DZ"/>
        </w:rPr>
        <w:t xml:space="preserve"> 13 التي أحالت بدورها للمادة 39 من المرسوم الرئاسي 15-247</w:t>
      </w:r>
      <w:r w:rsidRPr="00E0780A">
        <w:rPr>
          <w:rFonts w:ascii="Simplified Arabic" w:eastAsia="Batang" w:hAnsi="Simplified Arabic" w:hint="cs"/>
          <w:sz w:val="28"/>
          <w:rtl/>
          <w:lang w:eastAsia="fr-FR" w:bidi="ar-DZ"/>
        </w:rPr>
        <w:t>.</w:t>
      </w:r>
    </w:p>
    <w:p w:rsidR="0070217B" w:rsidRPr="00E0780A" w:rsidRDefault="0070217B" w:rsidP="0070217B">
      <w:pPr>
        <w:ind w:firstLine="567"/>
        <w:rPr>
          <w:rFonts w:ascii="Simplified Arabic" w:eastAsia="Batang" w:hAnsi="Simplified Arabic"/>
          <w:sz w:val="28"/>
          <w:rtl/>
          <w:lang w:eastAsia="fr-FR" w:bidi="ar-DZ"/>
        </w:rPr>
      </w:pPr>
      <w:r w:rsidRPr="00E0780A">
        <w:rPr>
          <w:rFonts w:ascii="Simplified Arabic" w:eastAsia="Batang" w:hAnsi="Simplified Arabic"/>
          <w:sz w:val="28"/>
          <w:rtl/>
          <w:lang w:eastAsia="fr-FR" w:bidi="ar-DZ"/>
        </w:rPr>
        <w:t xml:space="preserve">تجب الإشارة إلى أن </w:t>
      </w:r>
      <w:r w:rsidRPr="00E0780A">
        <w:rPr>
          <w:rFonts w:ascii="Simplified Arabic" w:eastAsia="Batang" w:hAnsi="Simplified Arabic" w:hint="cs"/>
          <w:sz w:val="28"/>
          <w:rtl/>
          <w:lang w:eastAsia="fr-FR" w:bidi="ar-DZ"/>
        </w:rPr>
        <w:t>ا</w:t>
      </w:r>
      <w:r w:rsidRPr="00E0780A">
        <w:rPr>
          <w:rFonts w:ascii="Simplified Arabic" w:eastAsia="Batang" w:hAnsi="Simplified Arabic"/>
          <w:sz w:val="28"/>
          <w:rtl/>
          <w:lang w:eastAsia="fr-FR" w:bidi="ar-DZ"/>
        </w:rPr>
        <w:t>ستعمال المشرع لمصطلح طلب العروض هو المصطلح الأكثر دقة، عكس ما كان في المادة 25 من المرسوم الرئاسي 10-236  المتضمن تنظيم الصفقات العمومية</w:t>
      </w:r>
      <w:r w:rsidRPr="00E0780A">
        <w:rPr>
          <w:rFonts w:ascii="Simplified Arabic" w:eastAsia="Batang" w:hAnsi="Simplified Arabic" w:hint="cs"/>
          <w:sz w:val="28"/>
          <w:rtl/>
          <w:lang w:eastAsia="fr-FR" w:bidi="ar-DZ"/>
        </w:rPr>
        <w:t xml:space="preserve"> الملغى</w:t>
      </w:r>
      <w:r w:rsidRPr="00E0780A">
        <w:rPr>
          <w:rFonts w:ascii="Simplified Arabic" w:eastAsia="Batang" w:hAnsi="Simplified Arabic"/>
          <w:sz w:val="28"/>
          <w:rtl/>
          <w:lang w:eastAsia="fr-FR" w:bidi="ar-DZ"/>
        </w:rPr>
        <w:t>، لأن العبارة المستعملة من المشرع الجزائري باللغة العربية هي المناقصة لتقابل باللغة الفرنسية عبارة "</w:t>
      </w:r>
      <w:r w:rsidRPr="00CF4F22">
        <w:rPr>
          <w:rFonts w:asciiTheme="majorBidi" w:eastAsia="Batang" w:hAnsiTheme="majorBidi" w:cstheme="majorBidi"/>
          <w:szCs w:val="24"/>
          <w:lang w:eastAsia="fr-FR" w:bidi="ar-DZ"/>
        </w:rPr>
        <w:t>appeld’offre</w:t>
      </w:r>
      <w:r w:rsidRPr="00E0780A">
        <w:rPr>
          <w:rFonts w:ascii="Simplified Arabic" w:eastAsia="Batang" w:hAnsi="Simplified Arabic"/>
          <w:sz w:val="28"/>
          <w:rtl/>
          <w:lang w:eastAsia="fr-FR" w:bidi="ar-DZ"/>
        </w:rPr>
        <w:t>"،</w:t>
      </w:r>
      <w:r w:rsidRPr="00E0780A">
        <w:rPr>
          <w:rFonts w:ascii="Simplified Arabic" w:eastAsia="Batang" w:hAnsi="Simplified Arabic"/>
          <w:sz w:val="28"/>
          <w:lang w:eastAsia="fr-FR" w:bidi="ar-DZ"/>
        </w:rPr>
        <w:t> </w:t>
      </w:r>
      <w:r w:rsidRPr="00E0780A">
        <w:rPr>
          <w:rFonts w:ascii="Simplified Arabic" w:eastAsia="Batang" w:hAnsi="Simplified Arabic"/>
          <w:sz w:val="28"/>
          <w:rtl/>
          <w:lang w:eastAsia="fr-FR" w:bidi="ar-DZ"/>
        </w:rPr>
        <w:t>وهذا الأخير لا يترجم معنى مناقصة، فالعبارة المستعملة غير مناسبة والأنسب هو مصطلح طلب العروض أو الدعوة للمنافسة</w:t>
      </w:r>
      <w:r w:rsidRPr="00E0780A">
        <w:rPr>
          <w:rFonts w:ascii="Simplified Arabic" w:eastAsia="Batang" w:hAnsi="Simplified Arabic"/>
          <w:sz w:val="28"/>
          <w:vertAlign w:val="superscript"/>
          <w:rtl/>
          <w:lang w:eastAsia="fr-FR" w:bidi="ar-DZ"/>
        </w:rPr>
        <w:footnoteReference w:id="176"/>
      </w:r>
      <w:r w:rsidRPr="00E0780A">
        <w:rPr>
          <w:rFonts w:ascii="Simplified Arabic" w:eastAsia="Batang" w:hAnsi="Simplified Arabic" w:hint="cs"/>
          <w:sz w:val="28"/>
          <w:rtl/>
          <w:lang w:eastAsia="fr-FR" w:bidi="ar-DZ"/>
        </w:rPr>
        <w:t>.</w:t>
      </w:r>
    </w:p>
    <w:p w:rsidR="0070217B" w:rsidRPr="00E0780A" w:rsidRDefault="007815EF" w:rsidP="007B79A3">
      <w:pPr>
        <w:pStyle w:val="a4"/>
        <w:rPr>
          <w:rFonts w:eastAsia="Batang"/>
          <w:rtl/>
        </w:rPr>
      </w:pPr>
      <w:bookmarkStart w:id="496" w:name="_Toc88641921"/>
      <w:bookmarkStart w:id="497" w:name="_Toc120312876"/>
      <w:bookmarkStart w:id="498" w:name="_Toc144232158"/>
      <w:bookmarkStart w:id="499" w:name="_Toc144234486"/>
      <w:bookmarkStart w:id="500" w:name="_Toc179218531"/>
      <w:bookmarkStart w:id="501" w:name="_Toc179225833"/>
      <w:bookmarkStart w:id="502" w:name="_Toc179290034"/>
      <w:bookmarkStart w:id="503" w:name="_Toc179298020"/>
      <w:r>
        <w:rPr>
          <w:rFonts w:hint="cs"/>
          <w:rtl/>
        </w:rPr>
        <w:t>أولا</w:t>
      </w:r>
      <w:r w:rsidR="007B79A3">
        <w:rPr>
          <w:rFonts w:hint="cs"/>
          <w:rtl/>
        </w:rPr>
        <w:t>:</w:t>
      </w:r>
      <w:r w:rsidR="0070217B" w:rsidRPr="00E0780A">
        <w:rPr>
          <w:rtl/>
        </w:rPr>
        <w:t>تعريف طلب العروض</w:t>
      </w:r>
      <w:bookmarkEnd w:id="496"/>
      <w:bookmarkEnd w:id="497"/>
      <w:bookmarkEnd w:id="498"/>
      <w:bookmarkEnd w:id="499"/>
      <w:bookmarkEnd w:id="500"/>
      <w:bookmarkEnd w:id="501"/>
      <w:bookmarkEnd w:id="502"/>
      <w:bookmarkEnd w:id="503"/>
    </w:p>
    <w:p w:rsidR="0070217B" w:rsidRPr="00E0780A" w:rsidRDefault="0070217B" w:rsidP="00371FD3">
      <w:pPr>
        <w:tabs>
          <w:tab w:val="left" w:pos="4073"/>
        </w:tabs>
        <w:ind w:firstLine="567"/>
        <w:rPr>
          <w:rFonts w:ascii="Simplified Arabic" w:eastAsia="Times New Roman" w:hAnsi="Simplified Arabic"/>
          <w:b/>
          <w:bCs/>
          <w:sz w:val="28"/>
          <w:rtl/>
          <w:lang w:eastAsia="fr-FR" w:bidi="ar-DZ"/>
        </w:rPr>
      </w:pPr>
      <w:r w:rsidRPr="00E0780A">
        <w:rPr>
          <w:rFonts w:ascii="Simplified Arabic" w:eastAsia="Batang" w:hAnsi="Simplified Arabic"/>
          <w:color w:val="000000"/>
          <w:sz w:val="28"/>
          <w:rtl/>
          <w:lang w:eastAsia="fr-FR" w:bidi="ar-DZ"/>
        </w:rPr>
        <w:t xml:space="preserve">تطرقت كل </w:t>
      </w:r>
      <w:r w:rsidR="00371FD3">
        <w:rPr>
          <w:rFonts w:ascii="Simplified Arabic" w:eastAsia="Batang" w:hAnsi="Simplified Arabic" w:hint="cs"/>
          <w:color w:val="000000"/>
          <w:sz w:val="28"/>
          <w:rtl/>
          <w:lang w:eastAsia="fr-FR" w:bidi="ar-DZ"/>
        </w:rPr>
        <w:t>تنظيمات</w:t>
      </w:r>
      <w:r w:rsidRPr="00E0780A">
        <w:rPr>
          <w:rFonts w:ascii="Simplified Arabic" w:eastAsia="Batang" w:hAnsi="Simplified Arabic" w:hint="cs"/>
          <w:color w:val="000000"/>
          <w:sz w:val="28"/>
          <w:rtl/>
          <w:lang w:eastAsia="fr-FR" w:bidi="ar-DZ"/>
        </w:rPr>
        <w:t xml:space="preserve"> السابقة</w:t>
      </w:r>
      <w:r w:rsidR="0050496E">
        <w:rPr>
          <w:rFonts w:ascii="Simplified Arabic" w:eastAsia="Batang" w:hAnsi="Simplified Arabic" w:hint="cs"/>
          <w:color w:val="000000"/>
          <w:sz w:val="28"/>
          <w:rtl/>
          <w:lang w:eastAsia="fr-FR" w:bidi="ar-DZ"/>
        </w:rPr>
        <w:t xml:space="preserve"> </w:t>
      </w:r>
      <w:r w:rsidRPr="00E0780A">
        <w:rPr>
          <w:rFonts w:ascii="Simplified Arabic" w:eastAsia="Batang" w:hAnsi="Simplified Arabic" w:hint="cs"/>
          <w:color w:val="000000"/>
          <w:sz w:val="28"/>
          <w:rtl/>
          <w:lang w:eastAsia="fr-FR" w:bidi="ar-DZ"/>
        </w:rPr>
        <w:t>و</w:t>
      </w:r>
      <w:r w:rsidRPr="00E0780A">
        <w:rPr>
          <w:rFonts w:ascii="Simplified Arabic" w:eastAsia="Batang" w:hAnsi="Simplified Arabic"/>
          <w:color w:val="000000"/>
          <w:sz w:val="28"/>
          <w:rtl/>
          <w:lang w:eastAsia="fr-FR" w:bidi="ar-DZ"/>
        </w:rPr>
        <w:t>المتعلقة بالصفقات العمومية</w:t>
      </w:r>
      <w:r w:rsidR="00371FD3">
        <w:rPr>
          <w:rFonts w:ascii="Simplified Arabic" w:eastAsia="Batang" w:hAnsi="Simplified Arabic" w:hint="cs"/>
          <w:color w:val="000000"/>
          <w:sz w:val="28"/>
          <w:rtl/>
          <w:lang w:eastAsia="fr-FR" w:bidi="ar-DZ"/>
        </w:rPr>
        <w:t>،</w:t>
      </w:r>
      <w:r w:rsidRPr="00E0780A">
        <w:rPr>
          <w:rFonts w:ascii="Simplified Arabic" w:eastAsia="Batang" w:hAnsi="Simplified Arabic"/>
          <w:color w:val="000000"/>
          <w:sz w:val="28"/>
          <w:rtl/>
          <w:lang w:eastAsia="fr-FR" w:bidi="ar-DZ"/>
        </w:rPr>
        <w:t xml:space="preserve"> إلى إجراء </w:t>
      </w:r>
      <w:r w:rsidRPr="00E0780A">
        <w:rPr>
          <w:rFonts w:ascii="Simplified Arabic" w:eastAsia="Batang" w:hAnsi="Simplified Arabic" w:hint="cs"/>
          <w:color w:val="000000"/>
          <w:sz w:val="28"/>
          <w:rtl/>
          <w:lang w:eastAsia="fr-FR" w:bidi="ar-DZ"/>
        </w:rPr>
        <w:t>طلب العروض كطريقة</w:t>
      </w:r>
      <w:r w:rsidRPr="00E0780A">
        <w:rPr>
          <w:rFonts w:ascii="Simplified Arabic" w:eastAsia="Batang" w:hAnsi="Simplified Arabic"/>
          <w:color w:val="000000"/>
          <w:sz w:val="28"/>
          <w:rtl/>
          <w:lang w:eastAsia="fr-FR" w:bidi="ar-DZ"/>
        </w:rPr>
        <w:t xml:space="preserve"> لإبرام الصفقة العمومية، إلا المرسوم 82-145 تطرق إلى أسلوب الدعوة للمنافسة لإبرامها، وعرفتها المادة 28 منه على أنها</w:t>
      </w:r>
      <w:r w:rsidR="00371FD3">
        <w:rPr>
          <w:rFonts w:ascii="Simplified Arabic" w:eastAsia="Batang" w:hAnsi="Simplified Arabic" w:hint="cs"/>
          <w:color w:val="000000"/>
          <w:sz w:val="28"/>
          <w:rtl/>
          <w:lang w:eastAsia="fr-FR" w:bidi="ar-DZ"/>
        </w:rPr>
        <w:t>:</w:t>
      </w:r>
      <w:r w:rsidRPr="00E0780A">
        <w:rPr>
          <w:rFonts w:ascii="Simplified Arabic" w:eastAsia="Batang" w:hAnsi="Simplified Arabic"/>
          <w:b/>
          <w:bCs/>
          <w:sz w:val="28"/>
          <w:rtl/>
          <w:lang w:eastAsia="fr-FR" w:bidi="ar-DZ"/>
        </w:rPr>
        <w:t>«الدعوة للمنافسة هي إجراء يستهدف الحصول على عروض من عدة عارضين متنافسين مع تخصيص الصفقة للعارض الذي يقدم عروضا أفضل»</w:t>
      </w:r>
      <w:r w:rsidRPr="00E0780A">
        <w:rPr>
          <w:rFonts w:ascii="Simplified Arabic" w:eastAsia="Times New Roman" w:hAnsi="Simplified Arabic"/>
          <w:b/>
          <w:bCs/>
          <w:sz w:val="28"/>
          <w:rtl/>
          <w:lang w:eastAsia="fr-FR" w:bidi="ar-DZ"/>
        </w:rPr>
        <w:t xml:space="preserve">. </w:t>
      </w:r>
    </w:p>
    <w:p w:rsidR="0070217B" w:rsidRPr="00E0780A" w:rsidRDefault="0070217B" w:rsidP="00371FD3">
      <w:pPr>
        <w:ind w:firstLine="567"/>
        <w:rPr>
          <w:rFonts w:ascii="Simplified Arabic" w:eastAsia="Times New Roman" w:hAnsi="Simplified Arabic"/>
          <w:noProof/>
          <w:sz w:val="28"/>
          <w:rtl/>
          <w:lang w:eastAsia="fr-FR"/>
        </w:rPr>
      </w:pPr>
      <w:r w:rsidRPr="00E0780A">
        <w:rPr>
          <w:rFonts w:ascii="Simplified Arabic" w:eastAsia="Batang" w:hAnsi="Simplified Arabic"/>
          <w:sz w:val="28"/>
          <w:rtl/>
          <w:lang w:eastAsia="fr-FR" w:bidi="ar-DZ"/>
        </w:rPr>
        <w:lastRenderedPageBreak/>
        <w:t>يعتبر هذا التعريف أكثر دقة من التعريف السابق</w:t>
      </w:r>
      <w:r w:rsidR="00371FD3">
        <w:rPr>
          <w:rFonts w:ascii="Simplified Arabic" w:eastAsia="Batang" w:hAnsi="Simplified Arabic" w:hint="cs"/>
          <w:sz w:val="28"/>
          <w:rtl/>
          <w:lang w:eastAsia="fr-FR" w:bidi="ar-DZ"/>
        </w:rPr>
        <w:t>،</w:t>
      </w:r>
      <w:r w:rsidRPr="00E0780A">
        <w:rPr>
          <w:rFonts w:ascii="Simplified Arabic" w:eastAsia="Batang" w:hAnsi="Simplified Arabic"/>
          <w:sz w:val="28"/>
          <w:rtl/>
          <w:lang w:eastAsia="fr-FR" w:bidi="ar-DZ"/>
        </w:rPr>
        <w:t xml:space="preserve"> يستخلص من نص المادة أن الدعوة للمنافسة</w:t>
      </w:r>
      <w:r w:rsidR="00371FD3">
        <w:rPr>
          <w:rFonts w:ascii="Simplified Arabic" w:eastAsia="Batang" w:hAnsi="Simplified Arabic" w:hint="cs"/>
          <w:sz w:val="28"/>
          <w:rtl/>
          <w:lang w:eastAsia="fr-FR" w:bidi="ar-DZ"/>
        </w:rPr>
        <w:t>،</w:t>
      </w:r>
      <w:r w:rsidRPr="00E0780A">
        <w:rPr>
          <w:rFonts w:ascii="Simplified Arabic" w:eastAsia="Batang" w:hAnsi="Simplified Arabic"/>
          <w:sz w:val="28"/>
          <w:rtl/>
          <w:lang w:eastAsia="fr-FR" w:bidi="ar-DZ"/>
        </w:rPr>
        <w:t xml:space="preserve"> تهدف إلى اختيار العرض الأفضل من جميع الجوانب، من حيث سعر الخدمات، تكلفة الاستعمال، القيمة التقنية للخدمات و</w:t>
      </w:r>
      <w:r w:rsidR="00371FD3">
        <w:rPr>
          <w:rFonts w:ascii="Simplified Arabic" w:eastAsia="Batang" w:hAnsi="Simplified Arabic" w:hint="cs"/>
          <w:sz w:val="28"/>
          <w:rtl/>
          <w:lang w:eastAsia="fr-FR" w:bidi="ar-DZ"/>
        </w:rPr>
        <w:t>آ</w:t>
      </w:r>
      <w:r w:rsidRPr="00E0780A">
        <w:rPr>
          <w:rFonts w:ascii="Simplified Arabic" w:eastAsia="Batang" w:hAnsi="Simplified Arabic"/>
          <w:sz w:val="28"/>
          <w:rtl/>
          <w:lang w:eastAsia="fr-FR" w:bidi="ar-DZ"/>
        </w:rPr>
        <w:t>جال تنفيذها</w:t>
      </w:r>
      <w:r w:rsidRPr="00E0780A">
        <w:rPr>
          <w:rFonts w:ascii="Simplified Arabic" w:eastAsia="Batang" w:hAnsi="Simplified Arabic"/>
          <w:sz w:val="28"/>
          <w:vertAlign w:val="superscript"/>
          <w:rtl/>
          <w:lang w:eastAsia="fr-FR" w:bidi="ar-DZ"/>
        </w:rPr>
        <w:footnoteReference w:id="177"/>
      </w:r>
      <w:r w:rsidRPr="00E0780A">
        <w:rPr>
          <w:rFonts w:ascii="Simplified Arabic" w:eastAsia="Batang" w:hAnsi="Simplified Arabic"/>
          <w:sz w:val="28"/>
          <w:rtl/>
          <w:lang w:eastAsia="fr-FR" w:bidi="ar-DZ"/>
        </w:rPr>
        <w:t xml:space="preserve">، وهذا </w:t>
      </w:r>
      <w:r w:rsidRPr="00E0780A">
        <w:rPr>
          <w:rFonts w:ascii="Simplified Arabic" w:eastAsia="Times New Roman" w:hAnsi="Simplified Arabic"/>
          <w:sz w:val="28"/>
          <w:rtl/>
          <w:lang w:eastAsia="fr-FR" w:bidi="ar-DZ"/>
        </w:rPr>
        <w:t>يترك للإدارة الحرية في اختيار المتعامل المتعاقد مع احترام مبادئ المنافسة</w:t>
      </w:r>
      <w:r w:rsidRPr="00E0780A">
        <w:rPr>
          <w:rFonts w:ascii="Simplified Arabic" w:eastAsia="Times New Roman" w:hAnsi="Simplified Arabic"/>
          <w:sz w:val="28"/>
          <w:vertAlign w:val="superscript"/>
          <w:rtl/>
          <w:lang w:eastAsia="fr-FR" w:bidi="ar-DZ"/>
        </w:rPr>
        <w:footnoteReference w:id="178"/>
      </w:r>
      <w:r w:rsidRPr="00E0780A">
        <w:rPr>
          <w:rFonts w:ascii="Simplified Arabic" w:eastAsia="Times New Roman" w:hAnsi="Simplified Arabic" w:hint="cs"/>
          <w:noProof/>
          <w:sz w:val="28"/>
          <w:rtl/>
          <w:lang w:eastAsia="fr-FR"/>
        </w:rPr>
        <w:t>،</w:t>
      </w:r>
      <w:r w:rsidRPr="00E0780A">
        <w:rPr>
          <w:rFonts w:ascii="Simplified Arabic" w:eastAsia="Times New Roman" w:hAnsi="Simplified Arabic"/>
          <w:noProof/>
          <w:sz w:val="28"/>
          <w:rtl/>
          <w:lang w:eastAsia="fr-FR"/>
        </w:rPr>
        <w:t>ويكون ذلك بدون تفاوض وعلى أساس معايير موضوعية</w:t>
      </w:r>
      <w:r w:rsidRPr="00E0780A">
        <w:rPr>
          <w:rFonts w:ascii="Simplified Arabic" w:eastAsia="Times New Roman" w:hAnsi="Simplified Arabic"/>
          <w:noProof/>
          <w:sz w:val="28"/>
          <w:vertAlign w:val="superscript"/>
          <w:rtl/>
          <w:lang w:eastAsia="fr-FR"/>
        </w:rPr>
        <w:footnoteReference w:id="179"/>
      </w:r>
      <w:r w:rsidRPr="00E0780A">
        <w:rPr>
          <w:rFonts w:ascii="Simplified Arabic" w:eastAsia="Times New Roman" w:hAnsi="Simplified Arabic"/>
          <w:noProof/>
          <w:sz w:val="28"/>
          <w:rtl/>
          <w:lang w:eastAsia="fr-FR"/>
        </w:rPr>
        <w:t>، محددة قانونا، وعلى هذا الأساس فأسلوب طلب العروض يكرس مبد</w:t>
      </w:r>
      <w:r w:rsidRPr="00E0780A">
        <w:rPr>
          <w:rFonts w:ascii="Simplified Arabic" w:eastAsia="Times New Roman" w:hAnsi="Simplified Arabic" w:hint="cs"/>
          <w:noProof/>
          <w:sz w:val="28"/>
          <w:rtl/>
          <w:lang w:eastAsia="fr-FR"/>
        </w:rPr>
        <w:t>أ</w:t>
      </w:r>
      <w:r w:rsidRPr="00E0780A">
        <w:rPr>
          <w:rFonts w:ascii="Simplified Arabic" w:eastAsia="Times New Roman" w:hAnsi="Simplified Arabic"/>
          <w:noProof/>
          <w:sz w:val="28"/>
          <w:rtl/>
          <w:lang w:eastAsia="fr-FR"/>
        </w:rPr>
        <w:t xml:space="preserve"> المنافسة الحرة والكاملة بين المترشحين، الأمر الذي يمكن المصلحة من تلقي أفضل العروض ويسمح لها بإنتقاء أحسن المتعاملين الإقتصاديين، بناءا على المعايير المعلن عنها والمحددة مسبقا، وبهذا تكون المصلحة المتعاقدة قد تحررت من مبد</w:t>
      </w:r>
      <w:r w:rsidRPr="00E0780A">
        <w:rPr>
          <w:rFonts w:ascii="Simplified Arabic" w:eastAsia="Times New Roman" w:hAnsi="Simplified Arabic" w:hint="cs"/>
          <w:noProof/>
          <w:sz w:val="28"/>
          <w:rtl/>
          <w:lang w:eastAsia="fr-FR"/>
        </w:rPr>
        <w:t>أ</w:t>
      </w:r>
      <w:r w:rsidRPr="00E0780A">
        <w:rPr>
          <w:rFonts w:ascii="Simplified Arabic" w:eastAsia="Times New Roman" w:hAnsi="Simplified Arabic"/>
          <w:noProof/>
          <w:sz w:val="28"/>
          <w:rtl/>
          <w:lang w:eastAsia="fr-FR"/>
        </w:rPr>
        <w:t xml:space="preserve"> آلية الإرساء الذي يميز أسلوب المناقصة</w:t>
      </w:r>
      <w:r w:rsidRPr="00E0780A">
        <w:rPr>
          <w:rFonts w:ascii="Simplified Arabic" w:eastAsia="Times New Roman" w:hAnsi="Simplified Arabic"/>
          <w:noProof/>
          <w:sz w:val="28"/>
          <w:vertAlign w:val="superscript"/>
          <w:rtl/>
          <w:lang w:eastAsia="fr-FR"/>
        </w:rPr>
        <w:footnoteReference w:id="180"/>
      </w:r>
      <w:r w:rsidRPr="00E0780A">
        <w:rPr>
          <w:rFonts w:ascii="Simplified Arabic" w:eastAsia="Times New Roman" w:hAnsi="Simplified Arabic"/>
          <w:noProof/>
          <w:sz w:val="28"/>
          <w:rtl/>
          <w:lang w:eastAsia="fr-FR"/>
        </w:rPr>
        <w:t xml:space="preserve">. </w:t>
      </w:r>
    </w:p>
    <w:p w:rsidR="0070217B" w:rsidRPr="00E0780A"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sz w:val="28"/>
          <w:rtl/>
          <w:lang w:eastAsia="fr-FR" w:bidi="ar-DZ"/>
        </w:rPr>
        <w:t>ووفقا للمرسوم الرئاسي 15-247 المتضمن تنظيم الصفقات العمومية وتفويضات المرفق العام، نجده قد عرف طلب العروض على أنه</w:t>
      </w:r>
      <w:r w:rsidRPr="00E0780A">
        <w:rPr>
          <w:rFonts w:ascii="Simplified Arabic" w:eastAsia="Times New Roman" w:hAnsi="Simplified Arabic" w:hint="cs"/>
          <w:b/>
          <w:bCs/>
          <w:sz w:val="28"/>
          <w:rtl/>
          <w:lang w:eastAsia="fr-FR" w:bidi="ar-DZ"/>
        </w:rPr>
        <w:t>: «</w:t>
      </w:r>
      <w:r w:rsidRPr="00E0780A">
        <w:rPr>
          <w:rFonts w:ascii="Simplified Arabic" w:eastAsia="Times New Roman" w:hAnsi="Simplified Arabic"/>
          <w:b/>
          <w:bCs/>
          <w:sz w:val="28"/>
          <w:rtl/>
          <w:lang w:eastAsia="fr-FR" w:bidi="ar-DZ"/>
        </w:rPr>
        <w:t xml:space="preserve">إجراء يستهدف الحصول على عروض من عدة متعهدين متنافسين مع تخصيص الصفقة دون مفاوضات، للمتعهد الذي يقدم أحسن عرض من حيث المزايا </w:t>
      </w:r>
      <w:r w:rsidRPr="00E0780A">
        <w:rPr>
          <w:rFonts w:ascii="Simplified Arabic" w:eastAsia="Times New Roman" w:hAnsi="Simplified Arabic" w:hint="cs"/>
          <w:b/>
          <w:bCs/>
          <w:sz w:val="28"/>
          <w:rtl/>
          <w:lang w:eastAsia="fr-FR" w:bidi="ar-DZ"/>
        </w:rPr>
        <w:t>الاقتصادية</w:t>
      </w:r>
      <w:r w:rsidRPr="00E0780A">
        <w:rPr>
          <w:rFonts w:ascii="Simplified Arabic" w:eastAsia="Times New Roman" w:hAnsi="Simplified Arabic"/>
          <w:b/>
          <w:bCs/>
          <w:sz w:val="28"/>
          <w:rtl/>
          <w:lang w:eastAsia="fr-FR" w:bidi="ar-DZ"/>
        </w:rPr>
        <w:t xml:space="preserve">، استنادا إلى معايير </w:t>
      </w:r>
      <w:r w:rsidRPr="00E0780A">
        <w:rPr>
          <w:rFonts w:ascii="Simplified Arabic" w:eastAsia="Times New Roman" w:hAnsi="Simplified Arabic" w:hint="cs"/>
          <w:b/>
          <w:bCs/>
          <w:sz w:val="28"/>
          <w:rtl/>
          <w:lang w:eastAsia="fr-FR" w:bidi="ar-DZ"/>
        </w:rPr>
        <w:t>اختيار</w:t>
      </w:r>
      <w:r w:rsidRPr="00E0780A">
        <w:rPr>
          <w:rFonts w:ascii="Simplified Arabic" w:eastAsia="Times New Roman" w:hAnsi="Simplified Arabic"/>
          <w:b/>
          <w:bCs/>
          <w:sz w:val="28"/>
          <w:rtl/>
          <w:lang w:eastAsia="fr-FR" w:bidi="ar-DZ"/>
        </w:rPr>
        <w:t xml:space="preserve"> موضوعية، تعد قبل إطلاق الإجراء»</w:t>
      </w:r>
      <w:r w:rsidR="00035543">
        <w:rPr>
          <w:rStyle w:val="Appelnotedebasdep"/>
          <w:rFonts w:ascii="Simplified Arabic" w:eastAsia="Times New Roman" w:hAnsi="Simplified Arabic"/>
          <w:b/>
          <w:bCs/>
          <w:sz w:val="28"/>
          <w:rtl/>
          <w:lang w:eastAsia="fr-FR" w:bidi="ar-DZ"/>
        </w:rPr>
        <w:footnoteReference w:id="181"/>
      </w:r>
      <w:r w:rsidRPr="00E0780A">
        <w:rPr>
          <w:rFonts w:ascii="Simplified Arabic" w:eastAsia="Times New Roman" w:hAnsi="Simplified Arabic" w:hint="cs"/>
          <w:b/>
          <w:bCs/>
          <w:sz w:val="28"/>
          <w:rtl/>
          <w:lang w:eastAsia="fr-FR" w:bidi="ar-DZ"/>
        </w:rPr>
        <w:t>.</w:t>
      </w:r>
    </w:p>
    <w:p w:rsidR="0070217B" w:rsidRPr="00E0780A" w:rsidRDefault="0070217B" w:rsidP="0070217B">
      <w:pPr>
        <w:tabs>
          <w:tab w:val="left" w:pos="4073"/>
        </w:tabs>
        <w:spacing w:after="0"/>
        <w:ind w:firstLine="567"/>
        <w:rPr>
          <w:rFonts w:ascii="Simplified Arabic" w:eastAsia="Times New Roman" w:hAnsi="Simplified Arabic"/>
          <w:b/>
          <w:bCs/>
          <w:sz w:val="28"/>
          <w:rtl/>
          <w:lang w:eastAsia="fr-FR" w:bidi="ar-DZ"/>
        </w:rPr>
      </w:pPr>
      <w:r w:rsidRPr="00E0780A">
        <w:rPr>
          <w:rFonts w:ascii="Simplified Arabic" w:eastAsia="Times New Roman" w:hAnsi="Simplified Arabic"/>
          <w:sz w:val="28"/>
          <w:rtl/>
          <w:lang w:eastAsia="fr-FR" w:bidi="ar-DZ"/>
        </w:rPr>
        <w:t>لقد عرفه التشريع التونسي بأنه</w:t>
      </w:r>
      <w:r w:rsidRPr="00E0780A">
        <w:rPr>
          <w:rFonts w:ascii="Simplified Arabic" w:eastAsia="Times New Roman" w:hAnsi="Simplified Arabic"/>
          <w:b/>
          <w:bCs/>
          <w:sz w:val="28"/>
          <w:rtl/>
          <w:lang w:eastAsia="fr-FR" w:bidi="ar-DZ"/>
        </w:rPr>
        <w:t>:</w:t>
      </w:r>
      <w:r w:rsidRPr="00E0780A">
        <w:rPr>
          <w:rFonts w:ascii="Simplified Arabic" w:hAnsi="Simplified Arabic"/>
          <w:b/>
          <w:bCs/>
          <w:sz w:val="28"/>
          <w:rtl/>
        </w:rPr>
        <w:t>''الطريقة الأساسية التي يتم بمقتضاها تنظيم المنافسة لاختيار عرض أو عدة عروض على أساس معايير موضوعية يتم ضبطها مسبقا''</w:t>
      </w:r>
      <w:r w:rsidRPr="00E0780A">
        <w:rPr>
          <w:rFonts w:ascii="Simplified Arabic" w:hAnsi="Simplified Arabic"/>
          <w:b/>
          <w:bCs/>
          <w:sz w:val="28"/>
          <w:vertAlign w:val="superscript"/>
          <w:rtl/>
        </w:rPr>
        <w:footnoteReference w:id="182"/>
      </w:r>
      <w:r w:rsidRPr="00E0780A">
        <w:rPr>
          <w:rFonts w:ascii="Simplified Arabic" w:hAnsi="Simplified Arabic"/>
          <w:b/>
          <w:bCs/>
          <w:sz w:val="28"/>
        </w:rPr>
        <w:t>.</w:t>
      </w:r>
    </w:p>
    <w:p w:rsidR="0070217B" w:rsidRPr="00E0780A" w:rsidRDefault="00EC46CE" w:rsidP="00EC46CE">
      <w:pPr>
        <w:pStyle w:val="a4"/>
        <w:rPr>
          <w:rtl/>
        </w:rPr>
      </w:pPr>
      <w:bookmarkStart w:id="504" w:name="_Toc88641922"/>
      <w:bookmarkStart w:id="505" w:name="_Toc120312877"/>
      <w:bookmarkStart w:id="506" w:name="_Toc144232159"/>
      <w:bookmarkStart w:id="507" w:name="_Toc144234487"/>
      <w:bookmarkStart w:id="508" w:name="_Toc179218532"/>
      <w:bookmarkStart w:id="509" w:name="_Toc179225834"/>
      <w:bookmarkStart w:id="510" w:name="_Toc179290035"/>
      <w:bookmarkStart w:id="511" w:name="_Toc179298021"/>
      <w:r>
        <w:rPr>
          <w:rFonts w:hint="cs"/>
          <w:rtl/>
        </w:rPr>
        <w:t>ثانيا:</w:t>
      </w:r>
      <w:r w:rsidR="0070217B" w:rsidRPr="00E0780A">
        <w:rPr>
          <w:rtl/>
        </w:rPr>
        <w:t>أشكال طلب العروض</w:t>
      </w:r>
      <w:bookmarkEnd w:id="504"/>
      <w:bookmarkEnd w:id="505"/>
      <w:bookmarkEnd w:id="506"/>
      <w:bookmarkEnd w:id="507"/>
      <w:bookmarkEnd w:id="508"/>
      <w:bookmarkEnd w:id="509"/>
      <w:bookmarkEnd w:id="510"/>
      <w:bookmarkEnd w:id="511"/>
    </w:p>
    <w:p w:rsidR="0070217B" w:rsidRPr="00E0780A" w:rsidRDefault="00145904" w:rsidP="005810E5">
      <w:pPr>
        <w:tabs>
          <w:tab w:val="left" w:pos="1133"/>
        </w:tabs>
        <w:spacing w:after="0"/>
        <w:ind w:firstLine="567"/>
        <w:rPr>
          <w:rFonts w:ascii="Simplified Arabic" w:eastAsia="Batang" w:hAnsi="Simplified Arabic"/>
          <w:b/>
          <w:bCs/>
          <w:sz w:val="28"/>
          <w:rtl/>
          <w:lang w:eastAsia="fr-FR" w:bidi="ar-DZ"/>
        </w:rPr>
      </w:pPr>
      <w:r>
        <w:rPr>
          <w:rFonts w:ascii="Simplified Arabic" w:eastAsia="Batang" w:hAnsi="Simplified Arabic" w:hint="cs"/>
          <w:sz w:val="28"/>
          <w:rtl/>
          <w:lang w:eastAsia="fr-FR" w:bidi="ar-DZ"/>
        </w:rPr>
        <w:t xml:space="preserve">يلتزم المشتري العمومي </w:t>
      </w:r>
      <w:r w:rsidR="007815EF" w:rsidRPr="00E0780A">
        <w:rPr>
          <w:rFonts w:ascii="Simplified Arabic" w:eastAsia="Batang" w:hAnsi="Simplified Arabic" w:hint="cs"/>
          <w:sz w:val="28"/>
          <w:rtl/>
          <w:lang w:eastAsia="fr-FR" w:bidi="ar-DZ"/>
        </w:rPr>
        <w:t>بإتباع</w:t>
      </w:r>
      <w:r w:rsidR="0070217B" w:rsidRPr="00E0780A">
        <w:rPr>
          <w:rFonts w:ascii="Simplified Arabic" w:eastAsia="Batang" w:hAnsi="Simplified Arabic"/>
          <w:sz w:val="28"/>
          <w:rtl/>
          <w:lang w:eastAsia="fr-FR" w:bidi="ar-DZ"/>
        </w:rPr>
        <w:t xml:space="preserve"> الأنواع التي يحددها القانون، فهي ليست حرة في أن تختار النوع الذي تريده</w:t>
      </w:r>
      <w:r>
        <w:rPr>
          <w:rFonts w:ascii="Simplified Arabic" w:eastAsia="Batang" w:hAnsi="Simplified Arabic" w:hint="cs"/>
          <w:sz w:val="28"/>
          <w:rtl/>
          <w:lang w:eastAsia="fr-FR" w:bidi="ar-DZ"/>
        </w:rPr>
        <w:t>،</w:t>
      </w:r>
      <w:r w:rsidR="0070217B" w:rsidRPr="00E0780A">
        <w:rPr>
          <w:rFonts w:ascii="Simplified Arabic" w:eastAsia="Batang" w:hAnsi="Simplified Arabic"/>
          <w:sz w:val="28"/>
          <w:rtl/>
          <w:lang w:eastAsia="fr-FR" w:bidi="ar-DZ"/>
        </w:rPr>
        <w:t xml:space="preserve"> بل هي مقيدة موضوعيا بما تستلزمه طبيعة كل نوع من هذه الأنواع، وقد حددها الم</w:t>
      </w:r>
      <w:r w:rsidR="005810E5">
        <w:rPr>
          <w:rFonts w:ascii="Simplified Arabic" w:eastAsia="Batang" w:hAnsi="Simplified Arabic" w:hint="cs"/>
          <w:sz w:val="28"/>
          <w:rtl/>
          <w:lang w:eastAsia="fr-FR" w:bidi="ar-DZ"/>
        </w:rPr>
        <w:t xml:space="preserve">نظم </w:t>
      </w:r>
      <w:r w:rsidR="0070217B" w:rsidRPr="00E0780A">
        <w:rPr>
          <w:rFonts w:ascii="Simplified Arabic" w:eastAsia="Batang" w:hAnsi="Simplified Arabic"/>
          <w:sz w:val="28"/>
          <w:rtl/>
          <w:lang w:eastAsia="fr-FR" w:bidi="ar-DZ"/>
        </w:rPr>
        <w:lastRenderedPageBreak/>
        <w:t>بموجب المادة 42 من المرسوم 15-</w:t>
      </w:r>
      <w:r w:rsidR="0070217B" w:rsidRPr="00E0780A">
        <w:rPr>
          <w:rFonts w:ascii="Simplified Arabic" w:eastAsia="Batang" w:hAnsi="Simplified Arabic" w:hint="cs"/>
          <w:sz w:val="28"/>
          <w:rtl/>
          <w:lang w:eastAsia="fr-FR" w:bidi="ar-DZ"/>
        </w:rPr>
        <w:t>247</w:t>
      </w:r>
      <w:r w:rsidR="0070217B" w:rsidRPr="00E0780A">
        <w:rPr>
          <w:rFonts w:ascii="Simplified Arabic" w:eastAsia="Batang" w:hAnsi="Simplified Arabic"/>
          <w:sz w:val="28"/>
          <w:rtl/>
          <w:lang w:eastAsia="fr-FR" w:bidi="ar-DZ"/>
        </w:rPr>
        <w:t xml:space="preserve"> أشكال طلب العروض</w:t>
      </w:r>
      <w:r>
        <w:rPr>
          <w:rStyle w:val="Appelnotedebasdep"/>
          <w:rFonts w:ascii="Simplified Arabic" w:eastAsia="Batang" w:hAnsi="Simplified Arabic"/>
          <w:sz w:val="28"/>
          <w:rtl/>
          <w:lang w:eastAsia="fr-FR" w:bidi="ar-DZ"/>
        </w:rPr>
        <w:footnoteReference w:id="183"/>
      </w:r>
      <w:r w:rsidR="0070217B" w:rsidRPr="00E0780A">
        <w:rPr>
          <w:rFonts w:ascii="Simplified Arabic" w:eastAsia="Batang" w:hAnsi="Simplified Arabic"/>
          <w:sz w:val="28"/>
          <w:rtl/>
          <w:lang w:eastAsia="fr-FR" w:bidi="ar-DZ"/>
        </w:rPr>
        <w:t xml:space="preserve">، والتي تنص على ما </w:t>
      </w:r>
      <w:r w:rsidR="0070217B" w:rsidRPr="00E0780A">
        <w:rPr>
          <w:rFonts w:ascii="Simplified Arabic" w:eastAsia="Batang" w:hAnsi="Simplified Arabic" w:hint="cs"/>
          <w:sz w:val="28"/>
          <w:rtl/>
          <w:lang w:eastAsia="fr-FR" w:bidi="ar-DZ"/>
        </w:rPr>
        <w:t>يلي:</w:t>
      </w:r>
      <w:r w:rsidR="0070217B" w:rsidRPr="00E0780A">
        <w:rPr>
          <w:rFonts w:ascii="Simplified Arabic" w:eastAsia="Batang" w:hAnsi="Simplified Arabic"/>
          <w:sz w:val="28"/>
          <w:rtl/>
          <w:lang w:eastAsia="fr-FR" w:bidi="ar-DZ"/>
        </w:rPr>
        <w:t xml:space="preserve"> «</w:t>
      </w:r>
      <w:r w:rsidR="0070217B" w:rsidRPr="00E0780A">
        <w:rPr>
          <w:rFonts w:ascii="Simplified Arabic" w:eastAsia="Batang" w:hAnsi="Simplified Arabic"/>
          <w:b/>
          <w:bCs/>
          <w:sz w:val="28"/>
          <w:rtl/>
          <w:lang w:eastAsia="fr-FR" w:bidi="ar-DZ"/>
        </w:rPr>
        <w:t xml:space="preserve"> يمكن أن يكون طلب العروض وطنيا و/أو دوليا ويمكن أن يتم حسب </w:t>
      </w:r>
      <w:r>
        <w:rPr>
          <w:rFonts w:ascii="Simplified Arabic" w:eastAsia="Batang" w:hAnsi="Simplified Arabic" w:hint="cs"/>
          <w:b/>
          <w:bCs/>
          <w:sz w:val="28"/>
          <w:rtl/>
          <w:lang w:eastAsia="fr-FR" w:bidi="ar-DZ"/>
        </w:rPr>
        <w:t>أ</w:t>
      </w:r>
      <w:r w:rsidR="0070217B" w:rsidRPr="00E0780A">
        <w:rPr>
          <w:rFonts w:ascii="Simplified Arabic" w:eastAsia="Batang" w:hAnsi="Simplified Arabic"/>
          <w:b/>
          <w:bCs/>
          <w:sz w:val="28"/>
          <w:rtl/>
          <w:lang w:eastAsia="fr-FR" w:bidi="ar-DZ"/>
        </w:rPr>
        <w:t>حد الأشكال ال</w:t>
      </w:r>
      <w:r>
        <w:rPr>
          <w:rFonts w:ascii="Simplified Arabic" w:eastAsia="Batang" w:hAnsi="Simplified Arabic" w:hint="cs"/>
          <w:b/>
          <w:bCs/>
          <w:sz w:val="28"/>
          <w:rtl/>
          <w:lang w:eastAsia="fr-FR" w:bidi="ar-DZ"/>
        </w:rPr>
        <w:t>آ</w:t>
      </w:r>
      <w:r w:rsidR="0070217B" w:rsidRPr="00E0780A">
        <w:rPr>
          <w:rFonts w:ascii="Simplified Arabic" w:eastAsia="Batang" w:hAnsi="Simplified Arabic"/>
          <w:b/>
          <w:bCs/>
          <w:sz w:val="28"/>
          <w:rtl/>
          <w:lang w:eastAsia="fr-FR" w:bidi="ar-DZ"/>
        </w:rPr>
        <w:t xml:space="preserve">تية: </w:t>
      </w:r>
    </w:p>
    <w:p w:rsidR="0070217B" w:rsidRPr="00E0780A" w:rsidRDefault="0070217B" w:rsidP="0070217B">
      <w:pPr>
        <w:numPr>
          <w:ilvl w:val="0"/>
          <w:numId w:val="27"/>
        </w:numPr>
        <w:tabs>
          <w:tab w:val="left" w:pos="1133"/>
        </w:tabs>
        <w:spacing w:after="0"/>
        <w:ind w:firstLine="567"/>
        <w:contextualSpacing/>
        <w:rPr>
          <w:rFonts w:ascii="Simplified Arabic" w:eastAsia="Times New Roman" w:hAnsi="Simplified Arabic"/>
          <w:sz w:val="28"/>
          <w:lang w:eastAsia="fr-FR" w:bidi="ar-DZ"/>
        </w:rPr>
      </w:pPr>
      <w:r w:rsidRPr="00E0780A">
        <w:rPr>
          <w:rFonts w:ascii="Simplified Arabic" w:eastAsia="Batang" w:hAnsi="Simplified Arabic"/>
          <w:b/>
          <w:bCs/>
          <w:sz w:val="28"/>
          <w:rtl/>
          <w:lang w:eastAsia="fr-FR" w:bidi="ar-DZ"/>
        </w:rPr>
        <w:t>الطلب العروض المفتوح</w:t>
      </w:r>
    </w:p>
    <w:p w:rsidR="0070217B" w:rsidRPr="00E0780A" w:rsidRDefault="0070217B" w:rsidP="0070217B">
      <w:pPr>
        <w:numPr>
          <w:ilvl w:val="0"/>
          <w:numId w:val="27"/>
        </w:numPr>
        <w:tabs>
          <w:tab w:val="left" w:pos="1133"/>
        </w:tabs>
        <w:spacing w:after="0"/>
        <w:ind w:firstLine="567"/>
        <w:contextualSpacing/>
        <w:rPr>
          <w:rFonts w:ascii="Simplified Arabic" w:eastAsia="Times New Roman" w:hAnsi="Simplified Arabic"/>
          <w:sz w:val="28"/>
          <w:lang w:eastAsia="fr-FR" w:bidi="ar-DZ"/>
        </w:rPr>
      </w:pPr>
      <w:r w:rsidRPr="00E0780A">
        <w:rPr>
          <w:rFonts w:ascii="Simplified Arabic" w:eastAsia="Batang" w:hAnsi="Simplified Arabic"/>
          <w:b/>
          <w:bCs/>
          <w:sz w:val="28"/>
          <w:rtl/>
          <w:lang w:eastAsia="fr-FR" w:bidi="ar-DZ"/>
        </w:rPr>
        <w:t xml:space="preserve">طلب العروض المفتوح مع </w:t>
      </w:r>
      <w:r w:rsidR="00CF4F22" w:rsidRPr="00E0780A">
        <w:rPr>
          <w:rFonts w:ascii="Simplified Arabic" w:eastAsia="Batang" w:hAnsi="Simplified Arabic" w:hint="cs"/>
          <w:b/>
          <w:bCs/>
          <w:sz w:val="28"/>
          <w:rtl/>
          <w:lang w:eastAsia="fr-FR" w:bidi="ar-DZ"/>
        </w:rPr>
        <w:t>اشتراط</w:t>
      </w:r>
      <w:r w:rsidRPr="00E0780A">
        <w:rPr>
          <w:rFonts w:ascii="Simplified Arabic" w:eastAsia="Batang" w:hAnsi="Simplified Arabic"/>
          <w:b/>
          <w:bCs/>
          <w:sz w:val="28"/>
          <w:rtl/>
          <w:lang w:eastAsia="fr-FR" w:bidi="ar-DZ"/>
        </w:rPr>
        <w:t xml:space="preserve"> قدرات دنيا</w:t>
      </w:r>
    </w:p>
    <w:p w:rsidR="0070217B" w:rsidRPr="00E0780A" w:rsidRDefault="0070217B" w:rsidP="0070217B">
      <w:pPr>
        <w:numPr>
          <w:ilvl w:val="0"/>
          <w:numId w:val="27"/>
        </w:numPr>
        <w:tabs>
          <w:tab w:val="left" w:pos="1133"/>
        </w:tabs>
        <w:spacing w:after="0"/>
        <w:ind w:firstLine="567"/>
        <w:contextualSpacing/>
        <w:rPr>
          <w:rFonts w:ascii="Simplified Arabic" w:eastAsia="Times New Roman" w:hAnsi="Simplified Arabic"/>
          <w:sz w:val="28"/>
          <w:lang w:eastAsia="fr-FR" w:bidi="ar-DZ"/>
        </w:rPr>
      </w:pPr>
      <w:r w:rsidRPr="00E0780A">
        <w:rPr>
          <w:rFonts w:ascii="Simplified Arabic" w:eastAsia="Batang" w:hAnsi="Simplified Arabic"/>
          <w:b/>
          <w:bCs/>
          <w:sz w:val="28"/>
          <w:rtl/>
          <w:lang w:eastAsia="fr-FR" w:bidi="ar-DZ"/>
        </w:rPr>
        <w:t>طلب العروض المحدود</w:t>
      </w:r>
    </w:p>
    <w:p w:rsidR="0070217B" w:rsidRPr="00E0780A" w:rsidRDefault="0070217B" w:rsidP="0070217B">
      <w:pPr>
        <w:numPr>
          <w:ilvl w:val="0"/>
          <w:numId w:val="27"/>
        </w:numPr>
        <w:tabs>
          <w:tab w:val="left" w:pos="1133"/>
        </w:tabs>
        <w:spacing w:after="0"/>
        <w:ind w:firstLine="567"/>
        <w:contextualSpacing/>
        <w:rPr>
          <w:rFonts w:ascii="Simplified Arabic" w:eastAsia="Times New Roman" w:hAnsi="Simplified Arabic"/>
          <w:sz w:val="28"/>
          <w:rtl/>
          <w:lang w:eastAsia="fr-FR" w:bidi="ar-DZ"/>
        </w:rPr>
      </w:pPr>
      <w:r w:rsidRPr="00E0780A">
        <w:rPr>
          <w:rFonts w:ascii="Simplified Arabic" w:eastAsia="Batang" w:hAnsi="Simplified Arabic"/>
          <w:b/>
          <w:bCs/>
          <w:sz w:val="28"/>
          <w:rtl/>
          <w:lang w:eastAsia="fr-FR" w:bidi="ar-DZ"/>
        </w:rPr>
        <w:t>المسابقة».</w:t>
      </w:r>
    </w:p>
    <w:p w:rsidR="0070217B" w:rsidRPr="00E0780A" w:rsidRDefault="00EC46CE" w:rsidP="00B15FB1">
      <w:pPr>
        <w:pStyle w:val="a9"/>
      </w:pPr>
      <w:bookmarkStart w:id="512" w:name="_Toc88641923"/>
      <w:bookmarkStart w:id="513" w:name="_Toc120312878"/>
      <w:bookmarkStart w:id="514" w:name="_Toc144232160"/>
      <w:bookmarkStart w:id="515" w:name="_Toc144234488"/>
      <w:bookmarkStart w:id="516" w:name="_Toc179218533"/>
      <w:bookmarkStart w:id="517" w:name="_Toc179225835"/>
      <w:bookmarkStart w:id="518" w:name="_Toc179290036"/>
      <w:bookmarkStart w:id="519" w:name="_Toc179298022"/>
      <w:r>
        <w:rPr>
          <w:rFonts w:hint="cs"/>
          <w:rtl/>
        </w:rPr>
        <w:t>1</w:t>
      </w:r>
      <w:r w:rsidR="0070217B" w:rsidRPr="00E0780A">
        <w:rPr>
          <w:rFonts w:hint="cs"/>
          <w:rtl/>
        </w:rPr>
        <w:t>-</w:t>
      </w:r>
      <w:r w:rsidR="0070217B" w:rsidRPr="00E0780A">
        <w:rPr>
          <w:rtl/>
        </w:rPr>
        <w:t xml:space="preserve"> طلب العروض المفتوح</w:t>
      </w:r>
      <w:bookmarkEnd w:id="512"/>
      <w:bookmarkEnd w:id="513"/>
      <w:bookmarkEnd w:id="514"/>
      <w:bookmarkEnd w:id="515"/>
      <w:bookmarkEnd w:id="516"/>
      <w:bookmarkEnd w:id="517"/>
      <w:bookmarkEnd w:id="518"/>
      <w:bookmarkEnd w:id="519"/>
    </w:p>
    <w:p w:rsidR="0070217B" w:rsidRPr="00E0780A" w:rsidRDefault="0070217B" w:rsidP="0070217B">
      <w:pPr>
        <w:tabs>
          <w:tab w:val="left" w:pos="424"/>
          <w:tab w:val="right" w:pos="991"/>
        </w:tabs>
        <w:ind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sz w:val="28"/>
          <w:rtl/>
          <w:lang w:eastAsia="fr-FR" w:bidi="ar-DZ"/>
        </w:rPr>
        <w:t>هو إجراء يمكن من خلاله أي مترشح مؤهل أن يقدم تعهد</w:t>
      </w:r>
      <w:r w:rsidRPr="00E0780A">
        <w:rPr>
          <w:rFonts w:ascii="Simplified Arabic" w:eastAsia="Times New Roman" w:hAnsi="Simplified Arabic" w:hint="cs"/>
          <w:sz w:val="28"/>
          <w:rtl/>
          <w:lang w:eastAsia="fr-FR" w:bidi="ar-DZ"/>
        </w:rPr>
        <w:t>ا</w:t>
      </w:r>
      <w:r w:rsidRPr="00E0780A">
        <w:rPr>
          <w:rFonts w:ascii="Simplified Arabic" w:eastAsia="Times New Roman" w:hAnsi="Simplified Arabic"/>
          <w:sz w:val="28"/>
          <w:rtl/>
          <w:lang w:eastAsia="fr-FR" w:bidi="ar-DZ"/>
        </w:rPr>
        <w:t>، إذن فحسب هذا الإجراء تكون المشاركة مفتوحة لكل المتعاملين الراغبين في المشاركة</w:t>
      </w:r>
      <w:r w:rsidR="005875F6">
        <w:rPr>
          <w:rFonts w:ascii="Simplified Arabic" w:eastAsia="Times New Roman" w:hAnsi="Simplified Arabic" w:hint="cs"/>
          <w:sz w:val="28"/>
          <w:rtl/>
          <w:lang w:eastAsia="fr-FR" w:bidi="ar-DZ"/>
        </w:rPr>
        <w:t xml:space="preserve"> في الصفقة</w:t>
      </w:r>
      <w:r w:rsidRPr="00E0780A">
        <w:rPr>
          <w:rFonts w:ascii="Simplified Arabic" w:eastAsia="Times New Roman" w:hAnsi="Simplified Arabic"/>
          <w:sz w:val="28"/>
          <w:rtl/>
          <w:lang w:eastAsia="fr-FR" w:bidi="ar-DZ"/>
        </w:rPr>
        <w:t>، حيث يتم تكريس مبد</w:t>
      </w:r>
      <w:r w:rsidRPr="00E0780A">
        <w:rPr>
          <w:rFonts w:ascii="Simplified Arabic" w:eastAsia="Times New Roman" w:hAnsi="Simplified Arabic" w:hint="cs"/>
          <w:sz w:val="28"/>
          <w:rtl/>
          <w:lang w:eastAsia="fr-FR" w:bidi="ar-DZ"/>
        </w:rPr>
        <w:t>أ</w:t>
      </w:r>
      <w:r w:rsidRPr="00E0780A">
        <w:rPr>
          <w:rFonts w:ascii="Simplified Arabic" w:eastAsia="Times New Roman" w:hAnsi="Simplified Arabic"/>
          <w:sz w:val="28"/>
          <w:rtl/>
          <w:lang w:eastAsia="fr-FR" w:bidi="ar-DZ"/>
        </w:rPr>
        <w:t xml:space="preserve"> المنافسة والمساواة والشفافية بينهم والتي كرسها قانون الصفقات العموم</w:t>
      </w:r>
      <w:r w:rsidRPr="00E0780A">
        <w:rPr>
          <w:rFonts w:ascii="Simplified Arabic" w:eastAsia="Times New Roman" w:hAnsi="Simplified Arabic" w:hint="cs"/>
          <w:sz w:val="28"/>
          <w:rtl/>
          <w:lang w:eastAsia="fr-FR" w:bidi="ar-DZ"/>
        </w:rPr>
        <w:t>ية.</w:t>
      </w:r>
    </w:p>
    <w:p w:rsidR="0070217B" w:rsidRPr="00E0780A" w:rsidRDefault="0070217B" w:rsidP="0070217B">
      <w:pPr>
        <w:tabs>
          <w:tab w:val="left" w:pos="424"/>
          <w:tab w:val="right" w:pos="991"/>
        </w:tabs>
        <w:ind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والترشح يتوقف على الاستجابة للشروط والكيفيات التي تحددها الإدارة من خلال الإعلان المنشور للتنظيم الجاري به العمل</w:t>
      </w:r>
      <w:r w:rsidR="005875F6">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 وعبارة العرض المفتوح لا يعني أبدا أن مجال المنافسة والمشاركة يفسح لكل عارض بل فقط العارض المؤهل وما ينطبق  في شروط الإعلان</w:t>
      </w:r>
      <w:r w:rsidRPr="00E0780A">
        <w:rPr>
          <w:rFonts w:ascii="Simplified Arabic" w:eastAsia="Times New Roman" w:hAnsi="Simplified Arabic"/>
          <w:sz w:val="28"/>
          <w:vertAlign w:val="superscript"/>
          <w:rtl/>
          <w:lang w:eastAsia="fr-FR" w:bidi="ar-DZ"/>
        </w:rPr>
        <w:footnoteReference w:id="184"/>
      </w:r>
      <w:r w:rsidRPr="00E0780A">
        <w:rPr>
          <w:rFonts w:ascii="Simplified Arabic" w:eastAsia="Times New Roman" w:hAnsi="Simplified Arabic" w:hint="cs"/>
          <w:sz w:val="28"/>
          <w:rtl/>
          <w:lang w:eastAsia="fr-FR" w:bidi="ar-DZ"/>
        </w:rPr>
        <w:t>.</w:t>
      </w:r>
    </w:p>
    <w:p w:rsidR="0070217B" w:rsidRPr="00E0780A" w:rsidRDefault="00EC46CE" w:rsidP="00EC46CE">
      <w:pPr>
        <w:pStyle w:val="a9"/>
        <w:rPr>
          <w:rtl/>
        </w:rPr>
      </w:pPr>
      <w:bookmarkStart w:id="520" w:name="_Toc88641924"/>
      <w:bookmarkStart w:id="521" w:name="_Toc120312879"/>
      <w:bookmarkStart w:id="522" w:name="_Toc144232161"/>
      <w:bookmarkStart w:id="523" w:name="_Toc144234489"/>
      <w:bookmarkStart w:id="524" w:name="_Toc179218534"/>
      <w:bookmarkStart w:id="525" w:name="_Toc179225836"/>
      <w:bookmarkStart w:id="526" w:name="_Toc179290037"/>
      <w:bookmarkStart w:id="527" w:name="_Toc179298023"/>
      <w:r>
        <w:rPr>
          <w:rFonts w:hint="cs"/>
          <w:rtl/>
        </w:rPr>
        <w:t>2</w:t>
      </w:r>
      <w:r w:rsidR="0070217B" w:rsidRPr="00E0780A">
        <w:rPr>
          <w:rFonts w:hint="cs"/>
          <w:rtl/>
        </w:rPr>
        <w:t>-</w:t>
      </w:r>
      <w:r w:rsidR="0070217B" w:rsidRPr="00E0780A">
        <w:rPr>
          <w:rtl/>
        </w:rPr>
        <w:t xml:space="preserve"> طلب العروض المفتوح مع </w:t>
      </w:r>
      <w:r w:rsidR="0070217B" w:rsidRPr="00E0780A">
        <w:rPr>
          <w:rFonts w:hint="cs"/>
          <w:rtl/>
        </w:rPr>
        <w:t>اشتراط</w:t>
      </w:r>
      <w:r w:rsidR="0070217B" w:rsidRPr="00E0780A">
        <w:rPr>
          <w:rtl/>
        </w:rPr>
        <w:t xml:space="preserve"> قدرات دنيا</w:t>
      </w:r>
      <w:bookmarkEnd w:id="520"/>
      <w:bookmarkEnd w:id="521"/>
      <w:bookmarkEnd w:id="522"/>
      <w:bookmarkEnd w:id="523"/>
      <w:bookmarkEnd w:id="524"/>
      <w:bookmarkEnd w:id="525"/>
      <w:bookmarkEnd w:id="526"/>
      <w:bookmarkEnd w:id="527"/>
    </w:p>
    <w:p w:rsidR="0070217B" w:rsidRPr="00E0780A" w:rsidRDefault="0070217B" w:rsidP="0070217B">
      <w:pPr>
        <w:tabs>
          <w:tab w:val="right" w:pos="-1"/>
          <w:tab w:val="right" w:pos="424"/>
          <w:tab w:val="left" w:pos="4073"/>
        </w:tabs>
        <w:spacing w:after="0"/>
        <w:ind w:firstLine="567"/>
        <w:rPr>
          <w:rFonts w:ascii="Simplified Arabic" w:eastAsia="Times New Roman" w:hAnsi="Simplified Arabic"/>
          <w:sz w:val="28"/>
          <w:rtl/>
          <w:lang w:eastAsia="fr-FR" w:bidi="ar-DZ"/>
        </w:rPr>
      </w:pPr>
      <w:r w:rsidRPr="00E0780A">
        <w:rPr>
          <w:rFonts w:ascii="Simplified Arabic" w:eastAsia="Times New Roman" w:hAnsi="Simplified Arabic"/>
          <w:sz w:val="28"/>
          <w:rtl/>
          <w:lang w:eastAsia="fr-FR" w:bidi="ar-DZ"/>
        </w:rPr>
        <w:t>هو إجراء يسمح فيه لكل المرشحين الذين تتوفر فيهم بعض الشروط الدنيا المؤهلة</w:t>
      </w:r>
      <w:r w:rsidR="005875F6">
        <w:rPr>
          <w:rFonts w:ascii="Simplified Arabic" w:eastAsia="Times New Roman" w:hAnsi="Simplified Arabic" w:hint="cs"/>
          <w:sz w:val="28"/>
          <w:rtl/>
          <w:lang w:eastAsia="fr-FR" w:bidi="ar-DZ"/>
        </w:rPr>
        <w:t>،</w:t>
      </w:r>
      <w:r w:rsidRPr="00E0780A">
        <w:rPr>
          <w:rFonts w:ascii="Simplified Arabic" w:eastAsia="Times New Roman" w:hAnsi="Simplified Arabic"/>
          <w:sz w:val="28"/>
          <w:rtl/>
          <w:lang w:eastAsia="fr-FR" w:bidi="ar-DZ"/>
        </w:rPr>
        <w:t xml:space="preserve"> التي تحددها المصلحة المتعاقدة مسبقا</w:t>
      </w:r>
      <w:r w:rsidR="005875F6">
        <w:rPr>
          <w:rFonts w:ascii="Simplified Arabic" w:eastAsia="Times New Roman" w:hAnsi="Simplified Arabic" w:hint="cs"/>
          <w:sz w:val="28"/>
          <w:rtl/>
          <w:lang w:eastAsia="fr-FR" w:bidi="ar-DZ"/>
        </w:rPr>
        <w:t>،</w:t>
      </w:r>
      <w:r w:rsidRPr="00E0780A">
        <w:rPr>
          <w:rFonts w:ascii="Simplified Arabic" w:eastAsia="Times New Roman" w:hAnsi="Simplified Arabic"/>
          <w:sz w:val="28"/>
          <w:rtl/>
          <w:lang w:eastAsia="fr-FR" w:bidi="ar-DZ"/>
        </w:rPr>
        <w:t xml:space="preserve"> قبل إطلا</w:t>
      </w:r>
      <w:r w:rsidR="00CF4F22">
        <w:rPr>
          <w:rFonts w:ascii="Simplified Arabic" w:eastAsia="Times New Roman" w:hAnsi="Simplified Arabic"/>
          <w:sz w:val="28"/>
          <w:rtl/>
          <w:lang w:eastAsia="fr-FR" w:bidi="ar-DZ"/>
        </w:rPr>
        <w:t xml:space="preserve">ق الإجراء بتقديم تعهد، ولا يتم </w:t>
      </w:r>
      <w:r w:rsidR="00CF4F22">
        <w:rPr>
          <w:rFonts w:ascii="Simplified Arabic" w:eastAsia="Times New Roman" w:hAnsi="Simplified Arabic" w:hint="cs"/>
          <w:sz w:val="28"/>
          <w:rtl/>
          <w:lang w:eastAsia="fr-FR" w:bidi="ar-DZ"/>
        </w:rPr>
        <w:t>ا</w:t>
      </w:r>
      <w:r w:rsidRPr="00E0780A">
        <w:rPr>
          <w:rFonts w:ascii="Simplified Arabic" w:eastAsia="Times New Roman" w:hAnsi="Simplified Arabic"/>
          <w:sz w:val="28"/>
          <w:rtl/>
          <w:lang w:eastAsia="fr-FR" w:bidi="ar-DZ"/>
        </w:rPr>
        <w:t xml:space="preserve">نتقاء قبلي للمرشحين من طرف المصلحة المتعاقدة </w:t>
      </w:r>
      <w:r w:rsidRPr="00E0780A">
        <w:rPr>
          <w:rFonts w:ascii="Simplified Arabic" w:eastAsia="Times New Roman" w:hAnsi="Simplified Arabic"/>
          <w:sz w:val="28"/>
          <w:vertAlign w:val="superscript"/>
          <w:rtl/>
          <w:lang w:eastAsia="fr-FR" w:bidi="ar-DZ"/>
        </w:rPr>
        <w:footnoteReference w:id="185"/>
      </w:r>
      <w:r w:rsidRPr="00E0780A">
        <w:rPr>
          <w:rFonts w:ascii="Simplified Arabic" w:eastAsia="Times New Roman" w:hAnsi="Simplified Arabic" w:hint="cs"/>
          <w:sz w:val="28"/>
          <w:rtl/>
          <w:lang w:eastAsia="fr-FR" w:bidi="ar-DZ"/>
        </w:rPr>
        <w:t>.</w:t>
      </w:r>
    </w:p>
    <w:p w:rsidR="0070217B" w:rsidRPr="00E0780A" w:rsidRDefault="0070217B" w:rsidP="0070217B">
      <w:pPr>
        <w:tabs>
          <w:tab w:val="right" w:pos="-1"/>
          <w:tab w:val="right" w:pos="424"/>
          <w:tab w:val="left" w:pos="4073"/>
        </w:tabs>
        <w:ind w:firstLine="567"/>
        <w:rPr>
          <w:rFonts w:ascii="Simplified Arabic" w:eastAsia="Times New Roman" w:hAnsi="Simplified Arabic"/>
          <w:sz w:val="28"/>
          <w:rtl/>
          <w:lang w:eastAsia="fr-FR" w:bidi="ar-DZ"/>
        </w:rPr>
      </w:pPr>
      <w:r w:rsidRPr="00E0780A">
        <w:rPr>
          <w:rFonts w:ascii="Simplified Arabic" w:eastAsia="Times New Roman" w:hAnsi="Simplified Arabic"/>
          <w:sz w:val="28"/>
          <w:rtl/>
          <w:lang w:eastAsia="fr-FR" w:bidi="ar-DZ"/>
        </w:rPr>
        <w:t>تخص الشروط المؤهلة القدرات التقنية والمهنية الضرورية لتنفيذ الصفقة</w:t>
      </w:r>
      <w:r w:rsidR="005875F6">
        <w:rPr>
          <w:rFonts w:ascii="Simplified Arabic" w:eastAsia="Times New Roman" w:hAnsi="Simplified Arabic" w:hint="cs"/>
          <w:sz w:val="28"/>
          <w:rtl/>
          <w:lang w:eastAsia="fr-FR" w:bidi="ar-DZ"/>
        </w:rPr>
        <w:t>،</w:t>
      </w:r>
      <w:r w:rsidRPr="00E0780A">
        <w:rPr>
          <w:rFonts w:ascii="Simplified Arabic" w:eastAsia="Times New Roman" w:hAnsi="Simplified Arabic"/>
          <w:sz w:val="28"/>
          <w:rtl/>
          <w:lang w:eastAsia="fr-FR" w:bidi="ar-DZ"/>
        </w:rPr>
        <w:t xml:space="preserve"> وتكون مع طبيعة وتعقيد وأهمية المشروع</w:t>
      </w:r>
      <w:r w:rsidR="005875F6">
        <w:rPr>
          <w:rFonts w:ascii="Simplified Arabic" w:eastAsia="Times New Roman" w:hAnsi="Simplified Arabic" w:hint="cs"/>
          <w:sz w:val="28"/>
          <w:rtl/>
          <w:lang w:eastAsia="fr-FR" w:bidi="ar-DZ"/>
        </w:rPr>
        <w:t>،</w:t>
      </w:r>
      <w:r w:rsidRPr="00E0780A">
        <w:rPr>
          <w:rFonts w:ascii="Simplified Arabic" w:eastAsia="Times New Roman" w:hAnsi="Simplified Arabic" w:hint="cs"/>
          <w:sz w:val="28"/>
          <w:rtl/>
          <w:lang w:eastAsia="fr-FR" w:bidi="ar-DZ"/>
        </w:rPr>
        <w:t xml:space="preserve"> وقد تم تحديد في الفقرة الثانية من المادة 44 من المرسوم الرئاسي 15-247</w:t>
      </w:r>
      <w:r w:rsidRPr="00E0780A">
        <w:rPr>
          <w:rFonts w:ascii="Simplified Arabic" w:eastAsia="Times New Roman" w:hAnsi="Simplified Arabic"/>
          <w:sz w:val="28"/>
          <w:rtl/>
          <w:lang w:eastAsia="fr-FR" w:bidi="ar-DZ"/>
        </w:rPr>
        <w:t>.</w:t>
      </w:r>
    </w:p>
    <w:p w:rsidR="0070217B" w:rsidRPr="00E0780A" w:rsidRDefault="005875F6" w:rsidP="005875F6">
      <w:pPr>
        <w:tabs>
          <w:tab w:val="right" w:pos="-1"/>
          <w:tab w:val="right" w:pos="424"/>
          <w:tab w:val="left" w:pos="4073"/>
        </w:tabs>
        <w:spacing w:after="0"/>
        <w:ind w:firstLine="567"/>
        <w:rPr>
          <w:rFonts w:ascii="Simplified Arabic" w:eastAsia="Times New Roman" w:hAnsi="Simplified Arabic"/>
          <w:sz w:val="28"/>
          <w:rtl/>
          <w:lang w:eastAsia="fr-FR" w:bidi="ar-DZ"/>
        </w:rPr>
      </w:pPr>
      <w:r>
        <w:rPr>
          <w:rFonts w:ascii="Simplified Arabic" w:eastAsia="Times New Roman" w:hAnsi="Simplified Arabic" w:hint="cs"/>
          <w:sz w:val="28"/>
          <w:rtl/>
          <w:lang w:eastAsia="fr-FR" w:bidi="ar-DZ"/>
        </w:rPr>
        <w:t>يقصد</w:t>
      </w:r>
      <w:r w:rsidR="0050496E">
        <w:rPr>
          <w:rFonts w:ascii="Simplified Arabic" w:eastAsia="Times New Roman" w:hAnsi="Simplified Arabic" w:hint="cs"/>
          <w:sz w:val="28"/>
          <w:rtl/>
          <w:lang w:eastAsia="fr-FR" w:bidi="ar-DZ"/>
        </w:rPr>
        <w:t xml:space="preserve"> </w:t>
      </w:r>
      <w:r>
        <w:rPr>
          <w:rFonts w:ascii="Simplified Arabic" w:eastAsia="Times New Roman" w:hAnsi="Simplified Arabic" w:hint="cs"/>
          <w:sz w:val="28"/>
          <w:rtl/>
          <w:lang w:eastAsia="fr-FR" w:bidi="ar-DZ"/>
        </w:rPr>
        <w:t>ب</w:t>
      </w:r>
      <w:r w:rsidR="0070217B" w:rsidRPr="00E0780A">
        <w:rPr>
          <w:rFonts w:ascii="Simplified Arabic" w:eastAsia="Times New Roman" w:hAnsi="Simplified Arabic" w:hint="cs"/>
          <w:sz w:val="28"/>
          <w:rtl/>
          <w:lang w:eastAsia="fr-FR" w:bidi="ar-DZ"/>
        </w:rPr>
        <w:t xml:space="preserve">قدرات مهنية: </w:t>
      </w:r>
      <w:r>
        <w:rPr>
          <w:rFonts w:ascii="Simplified Arabic" w:eastAsia="Times New Roman" w:hAnsi="Simplified Arabic" w:hint="cs"/>
          <w:sz w:val="28"/>
          <w:rtl/>
          <w:lang w:eastAsia="fr-FR" w:bidi="ar-DZ"/>
        </w:rPr>
        <w:t>الوسائل</w:t>
      </w:r>
      <w:r w:rsidR="0070217B" w:rsidRPr="00E0780A">
        <w:rPr>
          <w:rFonts w:ascii="Simplified Arabic" w:eastAsia="Times New Roman" w:hAnsi="Simplified Arabic" w:hint="cs"/>
          <w:sz w:val="28"/>
          <w:rtl/>
          <w:lang w:eastAsia="fr-FR" w:bidi="ar-DZ"/>
        </w:rPr>
        <w:t xml:space="preserve"> التي بحوزة المرشح والتي ستخصص لتنفيذ الصفقة، </w:t>
      </w:r>
      <w:r>
        <w:rPr>
          <w:rFonts w:ascii="Simplified Arabic" w:eastAsia="Times New Roman" w:hAnsi="Simplified Arabic" w:hint="cs"/>
          <w:sz w:val="28"/>
          <w:rtl/>
          <w:lang w:eastAsia="fr-FR" w:bidi="ar-DZ"/>
        </w:rPr>
        <w:t xml:space="preserve"> أما </w:t>
      </w:r>
      <w:r w:rsidR="0070217B" w:rsidRPr="00E0780A">
        <w:rPr>
          <w:rFonts w:ascii="Simplified Arabic" w:eastAsia="Times New Roman" w:hAnsi="Simplified Arabic" w:hint="cs"/>
          <w:sz w:val="28"/>
          <w:rtl/>
          <w:lang w:eastAsia="fr-FR" w:bidi="ar-DZ"/>
        </w:rPr>
        <w:t>قدرات مالية</w:t>
      </w:r>
      <w:r>
        <w:rPr>
          <w:rFonts w:ascii="Simplified Arabic" w:eastAsia="Times New Roman" w:hAnsi="Simplified Arabic" w:hint="cs"/>
          <w:sz w:val="28"/>
          <w:rtl/>
          <w:lang w:eastAsia="fr-FR" w:bidi="ar-DZ"/>
        </w:rPr>
        <w:t>:</w:t>
      </w:r>
      <w:r w:rsidR="0070217B" w:rsidRPr="00E0780A">
        <w:rPr>
          <w:rFonts w:ascii="Simplified Arabic" w:eastAsia="Times New Roman" w:hAnsi="Simplified Arabic" w:hint="cs"/>
          <w:sz w:val="28"/>
          <w:rtl/>
          <w:lang w:eastAsia="fr-FR" w:bidi="ar-DZ"/>
        </w:rPr>
        <w:t xml:space="preserve">  قد تفرض الإدارة المعنية مثلا شهادات تأهيل من نوع معين، </w:t>
      </w:r>
      <w:r w:rsidR="0070217B" w:rsidRPr="00E0780A">
        <w:rPr>
          <w:rFonts w:ascii="Simplified Arabic" w:eastAsia="Times New Roman" w:hAnsi="Simplified Arabic"/>
          <w:sz w:val="28"/>
          <w:rtl/>
          <w:lang w:eastAsia="fr-FR" w:bidi="ar-DZ"/>
        </w:rPr>
        <w:t xml:space="preserve">يقتصر تقديم التعهدات على </w:t>
      </w:r>
      <w:r w:rsidR="0070217B" w:rsidRPr="00E0780A">
        <w:rPr>
          <w:rFonts w:ascii="Simplified Arabic" w:eastAsia="Times New Roman" w:hAnsi="Simplified Arabic"/>
          <w:sz w:val="28"/>
          <w:rtl/>
          <w:lang w:eastAsia="fr-FR" w:bidi="ar-DZ"/>
        </w:rPr>
        <w:lastRenderedPageBreak/>
        <w:t>المتعاملين الاقتصاديين المؤهلين</w:t>
      </w:r>
      <w:r>
        <w:rPr>
          <w:rFonts w:ascii="Simplified Arabic" w:eastAsia="Times New Roman" w:hAnsi="Simplified Arabic" w:hint="cs"/>
          <w:sz w:val="28"/>
          <w:rtl/>
          <w:lang w:eastAsia="fr-FR" w:bidi="ar-DZ"/>
        </w:rPr>
        <w:t>،</w:t>
      </w:r>
      <w:r w:rsidR="0070217B" w:rsidRPr="00E0780A">
        <w:rPr>
          <w:rFonts w:ascii="Simplified Arabic" w:eastAsia="Times New Roman" w:hAnsi="Simplified Arabic"/>
          <w:sz w:val="28"/>
          <w:rtl/>
          <w:lang w:eastAsia="fr-FR" w:bidi="ar-DZ"/>
        </w:rPr>
        <w:t xml:space="preserve"> الذين تتوفر فيهم شروط دنيا موضوعة مسبقا من طرف الإدارة، </w:t>
      </w:r>
      <w:r w:rsidR="0070217B" w:rsidRPr="00E0780A">
        <w:rPr>
          <w:rFonts w:ascii="Simplified Arabic" w:eastAsia="Times New Roman" w:hAnsi="Simplified Arabic" w:hint="cs"/>
          <w:sz w:val="28"/>
          <w:rtl/>
          <w:lang w:eastAsia="fr-FR" w:bidi="ar-DZ"/>
        </w:rPr>
        <w:t>كاشتراط</w:t>
      </w:r>
      <w:r w:rsidR="0070217B" w:rsidRPr="00E0780A">
        <w:rPr>
          <w:rFonts w:ascii="Simplified Arabic" w:eastAsia="Times New Roman" w:hAnsi="Simplified Arabic"/>
          <w:sz w:val="28"/>
          <w:rtl/>
          <w:lang w:eastAsia="fr-FR" w:bidi="ar-DZ"/>
        </w:rPr>
        <w:t xml:space="preserve"> توفر حد أدنى من الخبرة والإمكانيات المعتبرة </w:t>
      </w:r>
      <w:r w:rsidR="00D8665A">
        <w:rPr>
          <w:rFonts w:ascii="Simplified Arabic" w:eastAsia="Times New Roman" w:hAnsi="Simplified Arabic" w:hint="cs"/>
          <w:sz w:val="28"/>
          <w:rtl/>
          <w:lang w:eastAsia="fr-FR" w:bidi="ar-DZ"/>
        </w:rPr>
        <w:t>،</w:t>
      </w:r>
      <w:r w:rsidR="0070217B" w:rsidRPr="00E0780A">
        <w:rPr>
          <w:rFonts w:ascii="Simplified Arabic" w:eastAsia="Times New Roman" w:hAnsi="Simplified Arabic"/>
          <w:sz w:val="28"/>
          <w:rtl/>
          <w:lang w:eastAsia="fr-FR" w:bidi="ar-DZ"/>
        </w:rPr>
        <w:t>وذلك نظرا لأهمية الصفقة وتعقيداتها.</w:t>
      </w:r>
    </w:p>
    <w:p w:rsidR="0070217B" w:rsidRPr="00E0780A" w:rsidRDefault="00EC46CE" w:rsidP="00EC46CE">
      <w:pPr>
        <w:pStyle w:val="a9"/>
      </w:pPr>
      <w:bookmarkStart w:id="528" w:name="_Toc88641925"/>
      <w:bookmarkStart w:id="529" w:name="_Toc120312880"/>
      <w:bookmarkStart w:id="530" w:name="_Toc144232162"/>
      <w:bookmarkStart w:id="531" w:name="_Toc144234490"/>
      <w:bookmarkStart w:id="532" w:name="_Toc179218535"/>
      <w:bookmarkStart w:id="533" w:name="_Toc179225837"/>
      <w:bookmarkStart w:id="534" w:name="_Toc179290038"/>
      <w:bookmarkStart w:id="535" w:name="_Toc179298024"/>
      <w:r>
        <w:rPr>
          <w:rFonts w:hint="cs"/>
          <w:rtl/>
        </w:rPr>
        <w:t>3</w:t>
      </w:r>
      <w:r w:rsidR="0070217B" w:rsidRPr="00E0780A">
        <w:rPr>
          <w:rFonts w:hint="cs"/>
          <w:rtl/>
        </w:rPr>
        <w:t>-</w:t>
      </w:r>
      <w:r w:rsidR="0070217B" w:rsidRPr="00E0780A">
        <w:rPr>
          <w:rtl/>
        </w:rPr>
        <w:t xml:space="preserve"> طلب العروض المحدود</w:t>
      </w:r>
      <w:bookmarkEnd w:id="528"/>
      <w:bookmarkEnd w:id="529"/>
      <w:bookmarkEnd w:id="530"/>
      <w:bookmarkEnd w:id="531"/>
      <w:bookmarkEnd w:id="532"/>
      <w:bookmarkEnd w:id="533"/>
      <w:bookmarkEnd w:id="534"/>
      <w:bookmarkEnd w:id="535"/>
    </w:p>
    <w:p w:rsidR="0070217B" w:rsidRPr="00E0780A" w:rsidRDefault="0070217B" w:rsidP="0070217B">
      <w:pPr>
        <w:tabs>
          <w:tab w:val="left" w:pos="424"/>
          <w:tab w:val="right" w:pos="991"/>
        </w:tabs>
        <w:spacing w:after="0"/>
        <w:ind w:firstLine="567"/>
        <w:rPr>
          <w:rFonts w:ascii="Simplified Arabic" w:eastAsia="Times New Roman" w:hAnsi="Simplified Arabic"/>
          <w:b/>
          <w:bCs/>
          <w:color w:val="FF0000"/>
          <w:sz w:val="28"/>
          <w:rtl/>
          <w:lang w:eastAsia="fr-FR" w:bidi="ar-DZ"/>
        </w:rPr>
      </w:pPr>
      <w:r w:rsidRPr="00E0780A">
        <w:rPr>
          <w:rFonts w:ascii="Simplified Arabic" w:eastAsia="Times New Roman" w:hAnsi="Simplified Arabic"/>
          <w:sz w:val="28"/>
          <w:rtl/>
          <w:lang w:eastAsia="fr-FR" w:bidi="ar-DZ"/>
        </w:rPr>
        <w:t xml:space="preserve">عرفته المادة 45 من المرسوم الرئاسي 15-247 على أنها </w:t>
      </w:r>
      <w:r w:rsidRPr="00E0780A">
        <w:rPr>
          <w:rFonts w:ascii="Simplified Arabic" w:eastAsia="Times New Roman" w:hAnsi="Simplified Arabic" w:hint="cs"/>
          <w:b/>
          <w:bCs/>
          <w:sz w:val="28"/>
          <w:rtl/>
          <w:lang w:eastAsia="fr-FR" w:bidi="ar-DZ"/>
        </w:rPr>
        <w:t>«طلب</w:t>
      </w:r>
      <w:r w:rsidRPr="00E0780A">
        <w:rPr>
          <w:rFonts w:ascii="Simplified Arabic" w:eastAsia="Times New Roman" w:hAnsi="Simplified Arabic"/>
          <w:b/>
          <w:bCs/>
          <w:sz w:val="28"/>
          <w:rtl/>
          <w:lang w:eastAsia="fr-FR" w:bidi="ar-DZ"/>
        </w:rPr>
        <w:t xml:space="preserve"> العروض المحدود هو إجراء لاستشارة انتقالية يكون المرشحون الذين تم انتقاؤهم الأولي من قبل مدعوين وحدهم لتقديم تعهد»</w:t>
      </w:r>
      <w:r w:rsidRPr="00E0780A">
        <w:rPr>
          <w:rFonts w:ascii="Simplified Arabic" w:eastAsia="Times New Roman" w:hAnsi="Simplified Arabic" w:hint="cs"/>
          <w:b/>
          <w:bCs/>
          <w:sz w:val="28"/>
          <w:rtl/>
          <w:lang w:eastAsia="fr-FR" w:bidi="ar-DZ"/>
        </w:rPr>
        <w:t>.</w:t>
      </w:r>
    </w:p>
    <w:p w:rsidR="0070217B" w:rsidRPr="00E0780A" w:rsidRDefault="0070217B" w:rsidP="0070217B">
      <w:pPr>
        <w:tabs>
          <w:tab w:val="left" w:pos="424"/>
        </w:tabs>
        <w:spacing w:after="0"/>
        <w:ind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sz w:val="28"/>
          <w:rtl/>
          <w:lang w:eastAsia="fr-FR" w:bidi="ar-DZ"/>
        </w:rPr>
        <w:t>تقوم المصلحة المتعاقدة باختيار مرشحين كمرحلة أولى لإجراء المنافسة فيما بينهم عندما يتعلق الأمر بعمليات معقدة و/أو ذات أهمية خاصة، ليتم بعدها تقديم العرض المالي.</w:t>
      </w:r>
    </w:p>
    <w:p w:rsidR="0070217B" w:rsidRPr="00E0780A" w:rsidRDefault="0070217B" w:rsidP="00D4509D">
      <w:pPr>
        <w:tabs>
          <w:tab w:val="left" w:pos="424"/>
          <w:tab w:val="right" w:pos="991"/>
        </w:tabs>
        <w:ind w:firstLine="567"/>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 xml:space="preserve"> طلب العروض المحدود هو أسلوب الاستشارة الانتقائية في المراسيم السابقة</w:t>
      </w:r>
      <w:r w:rsidRPr="00E0780A">
        <w:rPr>
          <w:rFonts w:ascii="Simplified Arabic" w:eastAsia="Times New Roman" w:hAnsi="Simplified Arabic"/>
          <w:sz w:val="28"/>
          <w:vertAlign w:val="superscript"/>
          <w:rtl/>
          <w:lang w:eastAsia="fr-FR" w:bidi="ar-DZ"/>
        </w:rPr>
        <w:footnoteReference w:id="186"/>
      </w:r>
      <w:r w:rsidRPr="00E0780A">
        <w:rPr>
          <w:rFonts w:ascii="Simplified Arabic" w:eastAsia="Times New Roman" w:hAnsi="Simplified Arabic" w:hint="cs"/>
          <w:sz w:val="28"/>
          <w:rtl/>
          <w:lang w:eastAsia="fr-FR" w:bidi="ar-DZ"/>
        </w:rPr>
        <w:t xml:space="preserve">، </w:t>
      </w:r>
      <w:r w:rsidRPr="00E0780A">
        <w:rPr>
          <w:rFonts w:ascii="Simplified Arabic" w:eastAsia="Times New Roman" w:hAnsi="Simplified Arabic"/>
          <w:sz w:val="28"/>
          <w:rtl/>
          <w:lang w:eastAsia="fr-FR" w:bidi="ar-DZ"/>
        </w:rPr>
        <w:t>فمفهوم الاستشارة الانتقائية يتحدد بمعيار يقوم على شقين:</w:t>
      </w:r>
      <w:r w:rsidRPr="00AD6854">
        <w:rPr>
          <w:rFonts w:ascii="Simplified Arabic" w:eastAsia="Times New Roman" w:hAnsi="Simplified Arabic"/>
          <w:sz w:val="28"/>
          <w:rtl/>
          <w:lang w:eastAsia="fr-FR" w:bidi="ar-DZ"/>
        </w:rPr>
        <w:t xml:space="preserve"> العرض الأحسن شروطا من الناحية التقنية، والعرض الأقل سعرا من الناحية المالية،</w:t>
      </w:r>
      <w:r w:rsidRPr="00E0780A">
        <w:rPr>
          <w:rFonts w:ascii="Simplified Arabic" w:eastAsia="Times New Roman" w:hAnsi="Simplified Arabic"/>
          <w:sz w:val="28"/>
          <w:rtl/>
          <w:lang w:eastAsia="fr-FR" w:bidi="ar-DZ"/>
        </w:rPr>
        <w:t xml:space="preserve"> ويترك هذا الأسلوب للمصلحة المتعاقدة نوعا من الحرية</w:t>
      </w:r>
      <w:r w:rsidR="00D4509D">
        <w:rPr>
          <w:rFonts w:ascii="Simplified Arabic" w:eastAsia="Times New Roman" w:hAnsi="Simplified Arabic" w:hint="cs"/>
          <w:sz w:val="28"/>
          <w:rtl/>
          <w:lang w:eastAsia="fr-FR" w:bidi="ar-DZ"/>
        </w:rPr>
        <w:t>،</w:t>
      </w:r>
      <w:r w:rsidRPr="00E0780A">
        <w:rPr>
          <w:rFonts w:ascii="Simplified Arabic" w:eastAsia="Times New Roman" w:hAnsi="Simplified Arabic"/>
          <w:sz w:val="28"/>
          <w:rtl/>
          <w:lang w:eastAsia="fr-FR" w:bidi="ar-DZ"/>
        </w:rPr>
        <w:t xml:space="preserve"> بعد دراسة لجنة تقييم العروض</w:t>
      </w:r>
      <w:r w:rsidR="0050496E">
        <w:rPr>
          <w:rFonts w:ascii="Simplified Arabic" w:eastAsia="Times New Roman" w:hAnsi="Simplified Arabic" w:hint="cs"/>
          <w:sz w:val="28"/>
          <w:rtl/>
          <w:lang w:eastAsia="fr-FR" w:bidi="ar-DZ"/>
        </w:rPr>
        <w:t xml:space="preserve"> </w:t>
      </w:r>
      <w:r w:rsidR="00D4509D">
        <w:rPr>
          <w:rFonts w:ascii="Simplified Arabic" w:eastAsia="Times New Roman" w:hAnsi="Simplified Arabic" w:hint="cs"/>
          <w:sz w:val="28"/>
          <w:rtl/>
          <w:lang w:eastAsia="fr-FR" w:bidi="ar-DZ"/>
        </w:rPr>
        <w:t xml:space="preserve">مقترحات </w:t>
      </w:r>
      <w:r w:rsidRPr="00E0780A">
        <w:rPr>
          <w:rFonts w:ascii="Simplified Arabic" w:eastAsia="Times New Roman" w:hAnsi="Simplified Arabic"/>
          <w:sz w:val="28"/>
          <w:rtl/>
          <w:lang w:eastAsia="fr-FR" w:bidi="ar-DZ"/>
        </w:rPr>
        <w:t>العروض المقدمة، تتولى المصلحة المتعاقدة دعوة العارضين الذين استوفوا الشروط الواردة في دفتر الشروط، لتقديم عروضهم التقنية النهائية والمالية، فالعرض التقني يقدم على مرحلتين أولي ونهائي، أما العرض المالي فيقدم على مرحلة واحدة</w:t>
      </w:r>
      <w:r w:rsidRPr="00E0780A">
        <w:rPr>
          <w:rFonts w:ascii="Simplified Arabic" w:eastAsia="Times New Roman" w:hAnsi="Simplified Arabic"/>
          <w:sz w:val="28"/>
          <w:vertAlign w:val="superscript"/>
          <w:rtl/>
          <w:lang w:eastAsia="fr-FR" w:bidi="ar-DZ"/>
        </w:rPr>
        <w:footnoteReference w:id="187"/>
      </w:r>
      <w:r w:rsidRPr="00E0780A">
        <w:rPr>
          <w:rFonts w:ascii="Simplified Arabic" w:eastAsia="Times New Roman" w:hAnsi="Simplified Arabic" w:hint="cs"/>
          <w:sz w:val="28"/>
          <w:rtl/>
          <w:lang w:eastAsia="fr-FR" w:bidi="ar-DZ"/>
        </w:rPr>
        <w:t>.</w:t>
      </w:r>
    </w:p>
    <w:p w:rsidR="0070217B" w:rsidRPr="00E0780A" w:rsidRDefault="0070217B" w:rsidP="0070217B">
      <w:pPr>
        <w:tabs>
          <w:tab w:val="left" w:pos="424"/>
        </w:tabs>
        <w:ind w:firstLine="567"/>
        <w:contextualSpacing/>
        <w:rPr>
          <w:rFonts w:ascii="Simplified Arabic" w:eastAsia="Times New Roman" w:hAnsi="Simplified Arabic"/>
          <w:sz w:val="28"/>
          <w:lang w:eastAsia="fr-FR" w:bidi="ar-DZ"/>
        </w:rPr>
      </w:pPr>
      <w:r w:rsidRPr="00E0780A">
        <w:rPr>
          <w:rFonts w:ascii="Simplified Arabic" w:eastAsia="Times New Roman" w:hAnsi="Simplified Arabic"/>
          <w:sz w:val="28"/>
          <w:rtl/>
          <w:lang w:eastAsia="fr-FR" w:bidi="ar-DZ"/>
        </w:rPr>
        <w:t>نستخلص مما تقدم أن إجراء طلب العروض المحدود لا يقوم على معيار السعر فقط، بل المعيار التقني، وهذا الأخير يكون بالنظر إلى المشاريع التي قامت بها المؤسسة في هذا المجال، إضافة إلى ذلك هناك معيار آخر هو معيار المؤسسة التي صدقت العمل في الجزائر وكانت لها مردودية جيدة، فالمعيار المعتمد ليس دائما السعر، لأن السعر حتى ولو كان مرتفع، فيمكن للمصلحة المتعاقدة أن تختار العارض الذي يقدم سعرا مرتفعا مع جانب تقني رفيع المستوى، وهذا الأمر يرجع للمصلحة المتعاقدة لاختياره، أو بالاستعانة بخبرة خارجية في ذلك.</w:t>
      </w:r>
    </w:p>
    <w:p w:rsidR="0070217B" w:rsidRPr="00E0780A" w:rsidRDefault="00EC46CE" w:rsidP="00EC46CE">
      <w:pPr>
        <w:pStyle w:val="a9"/>
      </w:pPr>
      <w:bookmarkStart w:id="536" w:name="_Toc88641926"/>
      <w:bookmarkStart w:id="537" w:name="_Toc120312881"/>
      <w:bookmarkStart w:id="538" w:name="_Toc144232163"/>
      <w:bookmarkStart w:id="539" w:name="_Toc144234491"/>
      <w:bookmarkStart w:id="540" w:name="_Toc179218536"/>
      <w:bookmarkStart w:id="541" w:name="_Toc179225838"/>
      <w:bookmarkStart w:id="542" w:name="_Toc179290039"/>
      <w:bookmarkStart w:id="543" w:name="_Toc179298025"/>
      <w:r>
        <w:rPr>
          <w:rFonts w:hint="cs"/>
          <w:rtl/>
        </w:rPr>
        <w:t>4</w:t>
      </w:r>
      <w:r w:rsidR="0070217B" w:rsidRPr="00E0780A">
        <w:rPr>
          <w:rFonts w:hint="cs"/>
          <w:rtl/>
        </w:rPr>
        <w:t>-</w:t>
      </w:r>
      <w:r w:rsidR="0070217B" w:rsidRPr="00E0780A">
        <w:rPr>
          <w:rtl/>
        </w:rPr>
        <w:t xml:space="preserve"> المسابقة</w:t>
      </w:r>
      <w:bookmarkEnd w:id="536"/>
      <w:bookmarkEnd w:id="537"/>
      <w:bookmarkEnd w:id="538"/>
      <w:bookmarkEnd w:id="539"/>
      <w:bookmarkEnd w:id="540"/>
      <w:bookmarkEnd w:id="541"/>
      <w:bookmarkEnd w:id="542"/>
      <w:bookmarkEnd w:id="543"/>
    </w:p>
    <w:p w:rsidR="0070217B" w:rsidRPr="00E0780A" w:rsidRDefault="0070217B" w:rsidP="0070217B">
      <w:pPr>
        <w:tabs>
          <w:tab w:val="right" w:pos="-1"/>
          <w:tab w:val="right" w:pos="283"/>
          <w:tab w:val="right" w:pos="991"/>
        </w:tabs>
        <w:spacing w:after="0"/>
        <w:ind w:firstLine="567"/>
        <w:rPr>
          <w:rFonts w:ascii="Simplified Arabic" w:eastAsia="Times New Roman" w:hAnsi="Simplified Arabic"/>
          <w:sz w:val="28"/>
          <w:lang w:eastAsia="fr-FR" w:bidi="ar-DZ"/>
        </w:rPr>
      </w:pPr>
      <w:r w:rsidRPr="00E0780A">
        <w:rPr>
          <w:rFonts w:ascii="Simplified Arabic" w:eastAsia="Times New Roman" w:hAnsi="Simplified Arabic"/>
          <w:sz w:val="28"/>
          <w:rtl/>
          <w:lang w:eastAsia="fr-FR" w:bidi="ar-DZ"/>
        </w:rPr>
        <w:t>عرفت المادة 47</w:t>
      </w:r>
      <w:r w:rsidRPr="00E0780A">
        <w:rPr>
          <w:rFonts w:ascii="Simplified Arabic" w:eastAsia="Times New Roman" w:hAnsi="Simplified Arabic" w:hint="cs"/>
          <w:sz w:val="28"/>
          <w:rtl/>
          <w:lang w:eastAsia="fr-FR" w:bidi="ar-DZ"/>
        </w:rPr>
        <w:t>ف</w:t>
      </w:r>
      <w:r w:rsidRPr="00E0780A">
        <w:rPr>
          <w:rFonts w:ascii="Simplified Arabic" w:eastAsia="Times New Roman" w:hAnsi="Simplified Arabic"/>
          <w:sz w:val="28"/>
          <w:rtl/>
          <w:lang w:eastAsia="fr-FR" w:bidi="ar-DZ"/>
        </w:rPr>
        <w:t xml:space="preserve">1 من المرسوم الرئاسي 15-247 المتضمن تنظيم الصفقات العمومية، المسابقة على أنها </w:t>
      </w:r>
      <w:r w:rsidRPr="00E0780A">
        <w:rPr>
          <w:rFonts w:ascii="Simplified Arabic" w:eastAsia="Times New Roman" w:hAnsi="Simplified Arabic"/>
          <w:b/>
          <w:bCs/>
          <w:sz w:val="28"/>
          <w:rtl/>
          <w:lang w:eastAsia="fr-FR"/>
        </w:rPr>
        <w:t xml:space="preserve">«المسابقة هي إجراء يضع رجال الفن في منافسة </w:t>
      </w:r>
      <w:r w:rsidRPr="00E0780A">
        <w:rPr>
          <w:rFonts w:ascii="Simplified Arabic" w:eastAsia="Times New Roman" w:hAnsi="Simplified Arabic" w:hint="cs"/>
          <w:b/>
          <w:bCs/>
          <w:sz w:val="28"/>
          <w:rtl/>
          <w:lang w:eastAsia="fr-FR"/>
        </w:rPr>
        <w:t>لاختيار</w:t>
      </w:r>
      <w:r w:rsidRPr="00E0780A">
        <w:rPr>
          <w:rFonts w:ascii="Simplified Arabic" w:eastAsia="Times New Roman" w:hAnsi="Simplified Arabic"/>
          <w:b/>
          <w:bCs/>
          <w:sz w:val="28"/>
          <w:rtl/>
          <w:lang w:eastAsia="fr-FR"/>
        </w:rPr>
        <w:t xml:space="preserve">، بعد أخذ رأي لجنة التحكيم المذكورة في المادة 48 أدناه مخطط أو مشروع مصمم </w:t>
      </w:r>
      <w:r w:rsidRPr="00E0780A">
        <w:rPr>
          <w:rFonts w:ascii="Simplified Arabic" w:eastAsia="Times New Roman" w:hAnsi="Simplified Arabic" w:hint="cs"/>
          <w:b/>
          <w:bCs/>
          <w:sz w:val="28"/>
          <w:rtl/>
          <w:lang w:eastAsia="fr-FR"/>
        </w:rPr>
        <w:t>استجابة</w:t>
      </w:r>
      <w:r w:rsidRPr="00E0780A">
        <w:rPr>
          <w:rFonts w:ascii="Simplified Arabic" w:eastAsia="Times New Roman" w:hAnsi="Simplified Arabic"/>
          <w:b/>
          <w:bCs/>
          <w:sz w:val="28"/>
          <w:rtl/>
          <w:lang w:eastAsia="fr-FR"/>
        </w:rPr>
        <w:t xml:space="preserve"> لبرنامج أعده صاحب </w:t>
      </w:r>
      <w:r w:rsidRPr="00E0780A">
        <w:rPr>
          <w:rFonts w:ascii="Simplified Arabic" w:eastAsia="Times New Roman" w:hAnsi="Simplified Arabic"/>
          <w:b/>
          <w:bCs/>
          <w:sz w:val="28"/>
          <w:rtl/>
          <w:lang w:eastAsia="fr-FR"/>
        </w:rPr>
        <w:lastRenderedPageBreak/>
        <w:t xml:space="preserve">المشروع، قصد إنجاز عملية تشتمل على جوانب تقنية أو </w:t>
      </w:r>
      <w:r w:rsidRPr="00E0780A">
        <w:rPr>
          <w:rFonts w:ascii="Simplified Arabic" w:eastAsia="Times New Roman" w:hAnsi="Simplified Arabic" w:hint="cs"/>
          <w:b/>
          <w:bCs/>
          <w:sz w:val="28"/>
          <w:rtl/>
          <w:lang w:eastAsia="fr-FR"/>
        </w:rPr>
        <w:t>اقتصادية</w:t>
      </w:r>
      <w:r w:rsidRPr="00E0780A">
        <w:rPr>
          <w:rFonts w:ascii="Simplified Arabic" w:eastAsia="Times New Roman" w:hAnsi="Simplified Arabic"/>
          <w:b/>
          <w:bCs/>
          <w:sz w:val="28"/>
          <w:rtl/>
          <w:lang w:eastAsia="fr-FR"/>
        </w:rPr>
        <w:t xml:space="preserve"> أو جمالية أو فنية خاصة، قبل منح الصفقة لأحد الفائزين بالمسابقة، وتمنح الصفقة بعد المفاوضات للفائز بالمسابقة الذي قدم أحسن عرض من الناحية </w:t>
      </w:r>
      <w:r w:rsidRPr="00E0780A">
        <w:rPr>
          <w:rFonts w:ascii="Simplified Arabic" w:eastAsia="Times New Roman" w:hAnsi="Simplified Arabic" w:hint="cs"/>
          <w:b/>
          <w:bCs/>
          <w:sz w:val="28"/>
          <w:rtl/>
          <w:lang w:eastAsia="fr-FR"/>
        </w:rPr>
        <w:t>الاقتصادية</w:t>
      </w:r>
      <w:r w:rsidRPr="00E0780A">
        <w:rPr>
          <w:rFonts w:ascii="Simplified Arabic" w:eastAsia="Times New Roman" w:hAnsi="Simplified Arabic"/>
          <w:b/>
          <w:bCs/>
          <w:sz w:val="28"/>
          <w:rtl/>
          <w:lang w:eastAsia="fr-FR"/>
        </w:rPr>
        <w:t xml:space="preserve"> »</w:t>
      </w:r>
      <w:r w:rsidRPr="00E0780A">
        <w:rPr>
          <w:rFonts w:ascii="Simplified Arabic" w:eastAsia="Times New Roman" w:hAnsi="Simplified Arabic"/>
          <w:sz w:val="28"/>
          <w:rtl/>
          <w:lang w:eastAsia="fr-FR" w:bidi="ar-DZ"/>
        </w:rPr>
        <w:t>.</w:t>
      </w:r>
    </w:p>
    <w:p w:rsidR="0070217B" w:rsidRPr="00D4509D" w:rsidRDefault="0070217B" w:rsidP="00D4509D">
      <w:pPr>
        <w:tabs>
          <w:tab w:val="right" w:pos="-143"/>
          <w:tab w:val="right" w:pos="-1"/>
          <w:tab w:val="right" w:pos="283"/>
          <w:tab w:val="right" w:pos="849"/>
        </w:tabs>
        <w:spacing w:after="0"/>
        <w:ind w:left="-1" w:firstLine="567"/>
        <w:contextualSpacing/>
        <w:rPr>
          <w:rFonts w:ascii="Simplified Arabic" w:eastAsia="Batang" w:hAnsi="Simplified Arabic"/>
          <w:sz w:val="28"/>
          <w:rtl/>
          <w:lang w:eastAsia="fr-FR" w:bidi="ar-DZ"/>
        </w:rPr>
      </w:pPr>
      <w:r w:rsidRPr="00E0780A">
        <w:rPr>
          <w:rFonts w:ascii="Simplified Arabic" w:eastAsia="Batang" w:hAnsi="Simplified Arabic"/>
          <w:sz w:val="28"/>
          <w:rtl/>
          <w:lang w:eastAsia="fr-FR" w:bidi="ar-DZ"/>
        </w:rPr>
        <w:t xml:space="preserve">فالمنافسة هي إجراء يضع رجال الفن في منافسة قصد </w:t>
      </w:r>
      <w:r w:rsidRPr="00E0780A">
        <w:rPr>
          <w:rFonts w:ascii="Simplified Arabic" w:eastAsia="Batang" w:hAnsi="Simplified Arabic" w:hint="cs"/>
          <w:sz w:val="28"/>
          <w:rtl/>
          <w:lang w:eastAsia="fr-FR" w:bidi="ar-DZ"/>
        </w:rPr>
        <w:t>إنجاز عملية</w:t>
      </w:r>
      <w:r w:rsidRPr="00E0780A">
        <w:rPr>
          <w:rFonts w:ascii="Simplified Arabic" w:eastAsia="Batang" w:hAnsi="Simplified Arabic"/>
          <w:sz w:val="28"/>
          <w:rtl/>
          <w:lang w:eastAsia="fr-FR" w:bidi="ar-DZ"/>
        </w:rPr>
        <w:t xml:space="preserve"> تشتمل على جوانب تقنية واقتصادية وجمالية وفنية خاصة</w:t>
      </w:r>
      <w:r w:rsidR="00D4509D">
        <w:rPr>
          <w:rFonts w:ascii="Simplified Arabic" w:eastAsia="Batang" w:hAnsi="Simplified Arabic" w:hint="cs"/>
          <w:sz w:val="28"/>
          <w:rtl/>
          <w:lang w:eastAsia="fr-FR" w:bidi="ar-DZ"/>
        </w:rPr>
        <w:t xml:space="preserve">، </w:t>
      </w:r>
      <w:r w:rsidRPr="00E0780A">
        <w:rPr>
          <w:rFonts w:ascii="Simplified Arabic" w:eastAsia="Batang" w:hAnsi="Simplified Arabic"/>
          <w:sz w:val="28"/>
          <w:rtl/>
          <w:lang w:eastAsia="fr-FR" w:bidi="ar-DZ"/>
        </w:rPr>
        <w:t xml:space="preserve">يدعى المترشحون في إطار المسابقة المحدودة، في مرحلة أولى إلى تقديم أظرفة ملفات ترشيحاتهم فقط بقصد ممارسة </w:t>
      </w:r>
      <w:r w:rsidRPr="00E0780A">
        <w:rPr>
          <w:rFonts w:ascii="Simplified Arabic" w:eastAsia="Batang" w:hAnsi="Simplified Arabic" w:hint="cs"/>
          <w:sz w:val="28"/>
          <w:rtl/>
          <w:lang w:eastAsia="fr-FR" w:bidi="ar-DZ"/>
        </w:rPr>
        <w:t>انتقاء</w:t>
      </w:r>
      <w:r w:rsidRPr="00E0780A">
        <w:rPr>
          <w:rFonts w:ascii="Simplified Arabic" w:eastAsia="Batang" w:hAnsi="Simplified Arabic"/>
          <w:sz w:val="28"/>
          <w:rtl/>
          <w:lang w:eastAsia="fr-FR" w:bidi="ar-DZ"/>
        </w:rPr>
        <w:t xml:space="preserve"> أولي للمرشحين، بحيث لا يدعى بعد هذه المرحلة إلا المترشحون الذين جرى </w:t>
      </w:r>
      <w:r w:rsidRPr="00E0780A">
        <w:rPr>
          <w:rFonts w:ascii="Simplified Arabic" w:eastAsia="Batang" w:hAnsi="Simplified Arabic" w:hint="cs"/>
          <w:sz w:val="28"/>
          <w:rtl/>
          <w:lang w:eastAsia="fr-FR" w:bidi="ar-DZ"/>
        </w:rPr>
        <w:t>انتقاؤهم</w:t>
      </w:r>
      <w:r w:rsidRPr="00E0780A">
        <w:rPr>
          <w:rFonts w:ascii="Simplified Arabic" w:eastAsia="Batang" w:hAnsi="Simplified Arabic"/>
          <w:sz w:val="28"/>
          <w:rtl/>
          <w:lang w:eastAsia="fr-FR" w:bidi="ar-DZ"/>
        </w:rPr>
        <w:t xml:space="preserve"> الأولي لتقديم أظرفة العروض التقنية والخدمات</w:t>
      </w:r>
      <w:r w:rsidR="00D4509D">
        <w:rPr>
          <w:rFonts w:ascii="Simplified Arabic" w:eastAsia="Batang" w:hAnsi="Simplified Arabic" w:hint="cs"/>
          <w:sz w:val="28"/>
          <w:rtl/>
          <w:lang w:eastAsia="fr-FR" w:bidi="ar-DZ"/>
        </w:rPr>
        <w:t>،</w:t>
      </w:r>
      <w:r w:rsidRPr="00E0780A">
        <w:rPr>
          <w:rFonts w:ascii="Simplified Arabic" w:eastAsia="Batang" w:hAnsi="Simplified Arabic"/>
          <w:sz w:val="28"/>
          <w:rtl/>
          <w:lang w:eastAsia="fr-FR" w:bidi="ar-DZ"/>
        </w:rPr>
        <w:t xml:space="preserve"> والعروض المالية، وفي هذه الحالة يجوز للمصلحة المتعاقدة أن تحدد في دفتر الشروط العدد </w:t>
      </w:r>
      <w:r w:rsidR="00D4509D" w:rsidRPr="00E0780A">
        <w:rPr>
          <w:rFonts w:ascii="Simplified Arabic" w:eastAsia="Batang" w:hAnsi="Simplified Arabic" w:hint="cs"/>
          <w:sz w:val="28"/>
          <w:rtl/>
          <w:lang w:eastAsia="fr-FR" w:bidi="ar-DZ"/>
        </w:rPr>
        <w:t>الأقصى</w:t>
      </w:r>
      <w:r w:rsidRPr="00E0780A">
        <w:rPr>
          <w:rFonts w:ascii="Simplified Arabic" w:eastAsia="Batang" w:hAnsi="Simplified Arabic"/>
          <w:sz w:val="28"/>
          <w:rtl/>
          <w:lang w:eastAsia="fr-FR" w:bidi="ar-DZ"/>
        </w:rPr>
        <w:t xml:space="preserve"> للمترشحين الذين ستتم دعوتهم لتقديم عروضهم، والذي يقدر بخمسة فقط</w:t>
      </w:r>
      <w:r w:rsidRPr="00E0780A">
        <w:rPr>
          <w:rFonts w:ascii="Simplified Arabic" w:eastAsia="Batang" w:hAnsi="Simplified Arabic"/>
          <w:sz w:val="28"/>
          <w:vertAlign w:val="superscript"/>
          <w:rtl/>
          <w:lang w:eastAsia="fr-FR" w:bidi="ar-DZ"/>
        </w:rPr>
        <w:footnoteReference w:id="188"/>
      </w:r>
      <w:r w:rsidRPr="00E0780A">
        <w:rPr>
          <w:rFonts w:ascii="Simplified Arabic" w:eastAsia="Batang" w:hAnsi="Simplified Arabic" w:hint="cs"/>
          <w:sz w:val="28"/>
          <w:rtl/>
          <w:lang w:eastAsia="fr-FR" w:bidi="ar-DZ"/>
        </w:rPr>
        <w:t>.</w:t>
      </w:r>
    </w:p>
    <w:p w:rsidR="0070217B" w:rsidRPr="00E0780A" w:rsidRDefault="0070217B" w:rsidP="0070217B">
      <w:pPr>
        <w:numPr>
          <w:ilvl w:val="0"/>
          <w:numId w:val="26"/>
        </w:numPr>
        <w:tabs>
          <w:tab w:val="right" w:pos="-143"/>
          <w:tab w:val="right" w:pos="-1"/>
          <w:tab w:val="right" w:pos="283"/>
          <w:tab w:val="right" w:pos="849"/>
        </w:tabs>
        <w:spacing w:after="0"/>
        <w:ind w:left="-1" w:firstLine="567"/>
        <w:contextualSpacing/>
        <w:rPr>
          <w:rFonts w:ascii="Simplified Arabic" w:eastAsia="Times New Roman" w:hAnsi="Simplified Arabic"/>
          <w:sz w:val="28"/>
          <w:lang w:eastAsia="fr-FR" w:bidi="ar-DZ"/>
        </w:rPr>
      </w:pPr>
      <w:r w:rsidRPr="00E0780A">
        <w:rPr>
          <w:rFonts w:ascii="Simplified Arabic" w:eastAsia="Batang" w:hAnsi="Simplified Arabic"/>
          <w:sz w:val="28"/>
          <w:rtl/>
          <w:lang w:eastAsia="fr-FR" w:bidi="ar-DZ"/>
        </w:rPr>
        <w:t xml:space="preserve">قد لا يتم </w:t>
      </w:r>
      <w:r w:rsidRPr="00E0780A">
        <w:rPr>
          <w:rFonts w:ascii="Simplified Arabic" w:eastAsia="Batang" w:hAnsi="Simplified Arabic" w:hint="cs"/>
          <w:sz w:val="28"/>
          <w:rtl/>
          <w:lang w:eastAsia="fr-FR" w:bidi="ar-DZ"/>
        </w:rPr>
        <w:t>استلام</w:t>
      </w:r>
      <w:r w:rsidRPr="00E0780A">
        <w:rPr>
          <w:rFonts w:ascii="Simplified Arabic" w:eastAsia="Batang" w:hAnsi="Simplified Arabic"/>
          <w:sz w:val="28"/>
          <w:rtl/>
          <w:lang w:eastAsia="fr-FR" w:bidi="ar-DZ"/>
        </w:rPr>
        <w:t xml:space="preserve"> أي عرض، أو يتم </w:t>
      </w:r>
      <w:r w:rsidRPr="00E0780A">
        <w:rPr>
          <w:rFonts w:ascii="Simplified Arabic" w:eastAsia="Batang" w:hAnsi="Simplified Arabic" w:hint="cs"/>
          <w:sz w:val="28"/>
          <w:rtl/>
          <w:lang w:eastAsia="fr-FR" w:bidi="ar-DZ"/>
        </w:rPr>
        <w:t>الإعلان بعد</w:t>
      </w:r>
      <w:r w:rsidRPr="00E0780A">
        <w:rPr>
          <w:rFonts w:ascii="Simplified Arabic" w:eastAsia="Batang" w:hAnsi="Simplified Arabic"/>
          <w:sz w:val="28"/>
          <w:rtl/>
          <w:lang w:eastAsia="fr-FR" w:bidi="ar-DZ"/>
        </w:rPr>
        <w:t xml:space="preserve"> تقييم العروض، عن مطابقة أي عرض لموضوع الصفقة ولمحتوى دفتر الشروط، وبالتالي نكون أمام عدم جدوى المسابقة طبقا لنص المادتين 40 و48 من المرسوم الرئاسي 15-247 في هذه الحالة يمكن للمصلحة المتعاقدة اللجوء إلى التراضي بعد </w:t>
      </w:r>
      <w:r w:rsidRPr="00E0780A">
        <w:rPr>
          <w:rFonts w:ascii="Simplified Arabic" w:eastAsia="Batang" w:hAnsi="Simplified Arabic" w:hint="cs"/>
          <w:sz w:val="28"/>
          <w:rtl/>
          <w:lang w:eastAsia="fr-FR" w:bidi="ar-DZ"/>
        </w:rPr>
        <w:t>الاستشارة</w:t>
      </w:r>
      <w:r w:rsidRPr="00E0780A">
        <w:rPr>
          <w:rFonts w:ascii="Simplified Arabic" w:eastAsia="Batang" w:hAnsi="Simplified Arabic"/>
          <w:sz w:val="28"/>
          <w:rtl/>
          <w:lang w:eastAsia="fr-FR" w:bidi="ar-DZ"/>
        </w:rPr>
        <w:t xml:space="preserve"> مباشرة، فهي غير مطالبة بإعادة الإجراء كما كان معمولا به في المرسوم الرئاسي 10-236 وهذا لربح الوقت وعدم تعطيل المشاريع.   </w:t>
      </w:r>
    </w:p>
    <w:p w:rsidR="0070217B" w:rsidRPr="00E0780A" w:rsidRDefault="0070217B" w:rsidP="0070217B">
      <w:pPr>
        <w:tabs>
          <w:tab w:val="right" w:pos="-143"/>
          <w:tab w:val="right" w:pos="-1"/>
          <w:tab w:val="right" w:pos="283"/>
          <w:tab w:val="right" w:pos="991"/>
        </w:tabs>
        <w:spacing w:after="0"/>
        <w:ind w:firstLine="567"/>
        <w:rPr>
          <w:rFonts w:ascii="Simplified Arabic" w:eastAsia="Times New Roman" w:hAnsi="Simplified Arabic"/>
          <w:sz w:val="28"/>
          <w:rtl/>
          <w:lang w:eastAsia="fr-FR" w:bidi="ar-DZ"/>
        </w:rPr>
      </w:pPr>
      <w:r w:rsidRPr="00E0780A">
        <w:rPr>
          <w:rFonts w:ascii="Simplified Arabic" w:eastAsia="Times New Roman" w:hAnsi="Simplified Arabic"/>
          <w:sz w:val="28"/>
          <w:rtl/>
          <w:lang w:eastAsia="fr-FR" w:bidi="ar-DZ"/>
        </w:rPr>
        <w:t>من خلال ما تطرقنا إليه نجد أن تنوع أشكال طلب العروض يؤدي إلى تحقيق النجاعة والفعالية، وذلك من خلال تحقيق الخدمة العامة من جهة، ومن حيث الحفاظ على المال العام من جهة أخرى.</w:t>
      </w:r>
    </w:p>
    <w:p w:rsidR="0070217B" w:rsidRPr="00E0780A" w:rsidRDefault="001D5127" w:rsidP="002E03B9">
      <w:pPr>
        <w:pStyle w:val="a3"/>
        <w:rPr>
          <w:rFonts w:eastAsia="Times New Roman"/>
          <w:rtl/>
          <w:lang w:eastAsia="fr-FR" w:bidi="ar-DZ"/>
        </w:rPr>
      </w:pPr>
      <w:bookmarkStart w:id="544" w:name="_Toc88641927"/>
      <w:bookmarkStart w:id="545" w:name="_Toc120312882"/>
      <w:bookmarkStart w:id="546" w:name="_Toc144232164"/>
      <w:bookmarkStart w:id="547" w:name="_Toc144234492"/>
      <w:bookmarkStart w:id="548" w:name="_Toc179218537"/>
      <w:bookmarkStart w:id="549" w:name="_Toc179224165"/>
      <w:bookmarkStart w:id="550" w:name="_Toc179225561"/>
      <w:bookmarkStart w:id="551" w:name="_Toc179225839"/>
      <w:bookmarkStart w:id="552" w:name="_Toc179290040"/>
      <w:bookmarkStart w:id="553" w:name="_Toc179298026"/>
      <w:r>
        <w:rPr>
          <w:rFonts w:eastAsia="Times New Roman" w:hint="cs"/>
          <w:rtl/>
          <w:lang w:eastAsia="fr-FR" w:bidi="ar-DZ"/>
        </w:rPr>
        <w:t>الفرع الثاني</w:t>
      </w:r>
      <w:r w:rsidR="0070217B" w:rsidRPr="00E0780A">
        <w:rPr>
          <w:rFonts w:eastAsia="Times New Roman" w:hint="cs"/>
          <w:rtl/>
          <w:lang w:eastAsia="fr-FR" w:bidi="ar-DZ"/>
        </w:rPr>
        <w:t xml:space="preserve">: </w:t>
      </w:r>
      <w:r w:rsidR="002E03B9">
        <w:rPr>
          <w:rFonts w:eastAsia="Times New Roman" w:hint="cs"/>
          <w:rtl/>
          <w:lang w:eastAsia="fr-FR" w:bidi="ar-DZ"/>
        </w:rPr>
        <w:t xml:space="preserve">تفاوض </w:t>
      </w:r>
      <w:r w:rsidR="0070217B" w:rsidRPr="00E0780A">
        <w:rPr>
          <w:rFonts w:eastAsia="Times New Roman"/>
          <w:rtl/>
          <w:lang w:eastAsia="fr-FR" w:bidi="ar-DZ"/>
        </w:rPr>
        <w:t>ك</w:t>
      </w:r>
      <w:r w:rsidR="006258B8">
        <w:rPr>
          <w:rFonts w:eastAsia="Times New Roman" w:hint="cs"/>
          <w:rtl/>
          <w:lang w:eastAsia="fr-FR" w:bidi="ar-DZ"/>
        </w:rPr>
        <w:t>إ</w:t>
      </w:r>
      <w:r w:rsidR="0070217B" w:rsidRPr="00E0780A">
        <w:rPr>
          <w:rFonts w:eastAsia="Times New Roman"/>
          <w:rtl/>
          <w:lang w:eastAsia="fr-FR" w:bidi="ar-DZ"/>
        </w:rPr>
        <w:t>ستثناء لإبرام الصفقة العمومية</w:t>
      </w:r>
      <w:bookmarkEnd w:id="544"/>
      <w:bookmarkEnd w:id="545"/>
      <w:bookmarkEnd w:id="546"/>
      <w:bookmarkEnd w:id="547"/>
      <w:bookmarkEnd w:id="548"/>
      <w:bookmarkEnd w:id="549"/>
      <w:bookmarkEnd w:id="550"/>
      <w:bookmarkEnd w:id="551"/>
      <w:bookmarkEnd w:id="552"/>
      <w:bookmarkEnd w:id="553"/>
    </w:p>
    <w:p w:rsidR="002913C3" w:rsidRDefault="0070217B" w:rsidP="002913C3">
      <w:pPr>
        <w:spacing w:after="0"/>
        <w:ind w:firstLine="567"/>
        <w:rPr>
          <w:rFonts w:ascii="Simplified Arabic" w:eastAsia="Times New Roman" w:hAnsi="Simplified Arabic"/>
          <w:sz w:val="28"/>
          <w:rtl/>
          <w:lang w:eastAsia="fr-FR" w:bidi="ar-DZ"/>
        </w:rPr>
      </w:pPr>
      <w:r w:rsidRPr="00E0780A">
        <w:rPr>
          <w:rFonts w:ascii="Simplified Arabic" w:eastAsia="Times New Roman" w:hAnsi="Simplified Arabic"/>
          <w:sz w:val="28"/>
          <w:rtl/>
          <w:lang w:eastAsia="fr-FR" w:bidi="ar-DZ"/>
        </w:rPr>
        <w:t>اهتم المشرع كغيره من التشريعات المقارنة بأسلوب</w:t>
      </w:r>
      <w:r w:rsidR="006258B8">
        <w:rPr>
          <w:rFonts w:ascii="Simplified Arabic" w:eastAsia="Times New Roman" w:hAnsi="Simplified Arabic" w:hint="cs"/>
          <w:sz w:val="28"/>
          <w:rtl/>
          <w:lang w:eastAsia="fr-FR" w:bidi="ar-DZ"/>
        </w:rPr>
        <w:t xml:space="preserve"> التفاوض، والذي كان يطلق عليه اسم </w:t>
      </w:r>
      <w:r w:rsidRPr="00E0780A">
        <w:rPr>
          <w:rFonts w:ascii="Simplified Arabic" w:eastAsia="Times New Roman" w:hAnsi="Simplified Arabic"/>
          <w:sz w:val="28"/>
          <w:rtl/>
          <w:lang w:eastAsia="fr-FR" w:bidi="ar-DZ"/>
        </w:rPr>
        <w:t xml:space="preserve"> التراضي كطريق استثنائي في إبرام الصفقات العمومية</w:t>
      </w:r>
      <w:r w:rsidRPr="00E0780A">
        <w:rPr>
          <w:rFonts w:ascii="Simplified Arabic" w:eastAsia="Times New Roman" w:hAnsi="Simplified Arabic"/>
          <w:sz w:val="28"/>
          <w:vertAlign w:val="superscript"/>
          <w:rtl/>
          <w:lang w:eastAsia="fr-FR" w:bidi="ar-DZ"/>
        </w:rPr>
        <w:footnoteReference w:id="189"/>
      </w:r>
      <w:r w:rsidR="00CF4F22">
        <w:rPr>
          <w:rFonts w:ascii="Simplified Arabic" w:eastAsia="Times New Roman" w:hAnsi="Simplified Arabic"/>
          <w:sz w:val="28"/>
          <w:rtl/>
          <w:lang w:eastAsia="fr-FR" w:bidi="ar-DZ"/>
        </w:rPr>
        <w:t>،</w:t>
      </w:r>
      <w:r w:rsidRPr="00E0780A">
        <w:rPr>
          <w:rFonts w:ascii="Simplified Arabic" w:eastAsia="Times New Roman" w:hAnsi="Simplified Arabic"/>
          <w:sz w:val="28"/>
          <w:rtl/>
          <w:lang w:eastAsia="fr-FR" w:bidi="ar-DZ"/>
        </w:rPr>
        <w:t xml:space="preserve"> ويعرف أنه إجراء تخصيص صفقة لمتعامل </w:t>
      </w:r>
      <w:r w:rsidR="006258B8">
        <w:rPr>
          <w:rFonts w:ascii="Simplified Arabic" w:eastAsia="Times New Roman" w:hAnsi="Simplified Arabic" w:hint="cs"/>
          <w:sz w:val="28"/>
          <w:rtl/>
          <w:lang w:eastAsia="fr-FR" w:bidi="ar-DZ"/>
        </w:rPr>
        <w:t xml:space="preserve"> اقتصادي </w:t>
      </w:r>
      <w:r w:rsidRPr="00E0780A">
        <w:rPr>
          <w:rFonts w:ascii="Simplified Arabic" w:eastAsia="Times New Roman" w:hAnsi="Simplified Arabic"/>
          <w:sz w:val="28"/>
          <w:rtl/>
          <w:lang w:eastAsia="fr-FR" w:bidi="ar-DZ"/>
        </w:rPr>
        <w:t>دون الدعوة الشكلية إلى المنافسة</w:t>
      </w:r>
      <w:r w:rsidR="006258B8">
        <w:rPr>
          <w:rFonts w:ascii="Simplified Arabic" w:eastAsia="Times New Roman" w:hAnsi="Simplified Arabic" w:hint="cs"/>
          <w:sz w:val="28"/>
          <w:rtl/>
          <w:lang w:eastAsia="fr-FR" w:bidi="ar-DZ"/>
        </w:rPr>
        <w:t xml:space="preserve">،ويمكن أن يكتسي إجراء التفاوض شكل التفاوض المباشر أو التفاوض بعد الاستشارة، وتنظم هذه الاستشارة بكل الوسائل المكتوبة الملائمة، يسمح إجراء التفاوض للمصلحة المتعاقدة </w:t>
      </w:r>
      <w:r w:rsidR="002913C3">
        <w:rPr>
          <w:rFonts w:ascii="Simplified Arabic" w:eastAsia="Times New Roman" w:hAnsi="Simplified Arabic" w:hint="cs"/>
          <w:sz w:val="28"/>
          <w:rtl/>
          <w:lang w:eastAsia="fr-FR" w:bidi="ar-DZ"/>
        </w:rPr>
        <w:t>بالتفاوض بشأن الأسعار وشروط تنفيذ الصفقة العمومية.</w:t>
      </w:r>
    </w:p>
    <w:p w:rsidR="0070217B" w:rsidRPr="00E0780A" w:rsidRDefault="002913C3" w:rsidP="002913C3">
      <w:pPr>
        <w:spacing w:after="0"/>
        <w:ind w:firstLine="567"/>
        <w:rPr>
          <w:rFonts w:ascii="Simplified Arabic" w:eastAsia="Times New Roman" w:hAnsi="Simplified Arabic"/>
          <w:sz w:val="28"/>
          <w:rtl/>
          <w:lang w:eastAsia="fr-FR" w:bidi="ar-DZ"/>
        </w:rPr>
      </w:pPr>
      <w:r>
        <w:rPr>
          <w:rFonts w:ascii="Simplified Arabic" w:eastAsia="Times New Roman" w:hAnsi="Simplified Arabic" w:hint="cs"/>
          <w:sz w:val="28"/>
          <w:rtl/>
          <w:lang w:eastAsia="fr-FR" w:bidi="ar-DZ"/>
        </w:rPr>
        <w:lastRenderedPageBreak/>
        <w:t xml:space="preserve">لقد وسع وصوب المشرع من صياغة الطريق الاستثنائي لابرام الصفقات العمومية، بتداركه لمصطلح </w:t>
      </w:r>
      <w:r w:rsidRPr="00AD6854">
        <w:rPr>
          <w:rFonts w:ascii="Simplified Arabic" w:eastAsia="Times New Roman" w:hAnsi="Simplified Arabic" w:hint="cs"/>
          <w:sz w:val="28"/>
          <w:rtl/>
          <w:lang w:eastAsia="fr-FR" w:bidi="ar-DZ"/>
        </w:rPr>
        <w:t>التفاوض</w:t>
      </w:r>
      <w:r>
        <w:rPr>
          <w:rFonts w:ascii="Simplified Arabic" w:eastAsia="Times New Roman" w:hAnsi="Simplified Arabic" w:hint="cs"/>
          <w:sz w:val="28"/>
          <w:rtl/>
          <w:lang w:eastAsia="fr-FR" w:bidi="ar-DZ"/>
        </w:rPr>
        <w:t xml:space="preserve"> الذي كان له مدلول في صياغة السابقة للمواد   بدلا من التراضي، وأكد أن هذا النوع من طرق الإبرام يبقى استثنائيا ومحصورا بحالات محددة بقوة القانون </w:t>
      </w:r>
      <w:r w:rsidR="0070217B" w:rsidRPr="00E0780A">
        <w:rPr>
          <w:rFonts w:ascii="Simplified Arabic" w:eastAsia="Times New Roman" w:hAnsi="Simplified Arabic"/>
          <w:sz w:val="28"/>
          <w:vertAlign w:val="superscript"/>
          <w:rtl/>
          <w:lang w:eastAsia="fr-FR" w:bidi="ar-DZ"/>
        </w:rPr>
        <w:footnoteReference w:id="190"/>
      </w:r>
      <w:r w:rsidR="0070217B" w:rsidRPr="00E0780A">
        <w:rPr>
          <w:rFonts w:ascii="Simplified Arabic" w:eastAsia="Times New Roman" w:hAnsi="Simplified Arabic"/>
          <w:sz w:val="28"/>
          <w:rtl/>
          <w:lang w:eastAsia="fr-FR" w:bidi="ar-DZ"/>
        </w:rPr>
        <w:t>.</w:t>
      </w:r>
    </w:p>
    <w:p w:rsidR="0070217B" w:rsidRPr="00E0780A" w:rsidRDefault="00E3625E" w:rsidP="00E3625E">
      <w:pPr>
        <w:pStyle w:val="a4"/>
      </w:pPr>
      <w:bookmarkStart w:id="554" w:name="_Toc88641928"/>
      <w:bookmarkStart w:id="555" w:name="_Toc120312883"/>
      <w:bookmarkStart w:id="556" w:name="_Toc144232165"/>
      <w:bookmarkStart w:id="557" w:name="_Toc144234493"/>
      <w:bookmarkStart w:id="558" w:name="_Toc179218538"/>
      <w:bookmarkStart w:id="559" w:name="_Toc179225840"/>
      <w:bookmarkStart w:id="560" w:name="_Toc179290041"/>
      <w:bookmarkStart w:id="561" w:name="_Toc179298027"/>
      <w:r>
        <w:rPr>
          <w:rFonts w:hint="cs"/>
          <w:rtl/>
        </w:rPr>
        <w:t>أولا:</w:t>
      </w:r>
      <w:bookmarkEnd w:id="554"/>
      <w:bookmarkEnd w:id="555"/>
      <w:bookmarkEnd w:id="556"/>
      <w:bookmarkEnd w:id="557"/>
      <w:r w:rsidR="00B348CE">
        <w:rPr>
          <w:rFonts w:hint="cs"/>
          <w:rtl/>
        </w:rPr>
        <w:t>إجراء التفاوض المباشر</w:t>
      </w:r>
      <w:bookmarkEnd w:id="558"/>
      <w:bookmarkEnd w:id="559"/>
      <w:bookmarkEnd w:id="560"/>
      <w:bookmarkEnd w:id="561"/>
    </w:p>
    <w:p w:rsidR="0070217B" w:rsidRPr="00E0780A" w:rsidRDefault="0070217B" w:rsidP="00B348CE">
      <w:pPr>
        <w:tabs>
          <w:tab w:val="right" w:pos="424"/>
        </w:tabs>
        <w:spacing w:after="0"/>
        <w:ind w:left="-1" w:firstLine="567"/>
        <w:rPr>
          <w:rFonts w:ascii="Simplified Arabic" w:eastAsia="Times New Roman" w:hAnsi="Simplified Arabic"/>
          <w:sz w:val="28"/>
          <w:rtl/>
          <w:lang w:eastAsia="fr-FR" w:bidi="ar-DZ"/>
        </w:rPr>
      </w:pPr>
      <w:r w:rsidRPr="00E0780A">
        <w:rPr>
          <w:rFonts w:ascii="Simplified Arabic" w:eastAsia="Times New Roman" w:hAnsi="Simplified Arabic"/>
          <w:sz w:val="28"/>
          <w:rtl/>
          <w:lang w:eastAsia="fr-FR" w:bidi="ar-DZ"/>
        </w:rPr>
        <w:t xml:space="preserve">حدد المشرع حالات اللجوء إلى </w:t>
      </w:r>
      <w:r w:rsidR="00B348CE">
        <w:rPr>
          <w:rFonts w:ascii="Simplified Arabic" w:eastAsia="Times New Roman" w:hAnsi="Simplified Arabic" w:hint="cs"/>
          <w:sz w:val="28"/>
          <w:rtl/>
          <w:lang w:eastAsia="fr-FR" w:bidi="ar-DZ"/>
        </w:rPr>
        <w:t xml:space="preserve">التفاوض </w:t>
      </w:r>
      <w:r w:rsidR="00545E46">
        <w:rPr>
          <w:rFonts w:ascii="Simplified Arabic" w:eastAsia="Times New Roman" w:hAnsi="Simplified Arabic" w:hint="cs"/>
          <w:sz w:val="28"/>
          <w:rtl/>
          <w:lang w:eastAsia="fr-FR" w:bidi="ar-DZ"/>
        </w:rPr>
        <w:t xml:space="preserve">المباشر </w:t>
      </w:r>
      <w:r w:rsidR="00545E46" w:rsidRPr="00E0780A">
        <w:rPr>
          <w:rFonts w:ascii="Simplified Arabic" w:eastAsia="Times New Roman" w:hAnsi="Simplified Arabic" w:hint="cs"/>
          <w:sz w:val="28"/>
          <w:rtl/>
          <w:lang w:eastAsia="fr-FR" w:bidi="ar-DZ"/>
        </w:rPr>
        <w:t>وهي</w:t>
      </w:r>
      <w:r w:rsidRPr="00E0780A">
        <w:rPr>
          <w:rFonts w:ascii="Simplified Arabic" w:eastAsia="Times New Roman" w:hAnsi="Simplified Arabic"/>
          <w:sz w:val="28"/>
          <w:rtl/>
          <w:lang w:eastAsia="fr-FR" w:bidi="ar-DZ"/>
        </w:rPr>
        <w:t xml:space="preserve"> محددة على سبيل الحصر تتمثل في</w:t>
      </w:r>
      <w:r w:rsidRPr="00E0780A">
        <w:rPr>
          <w:rFonts w:ascii="Simplified Arabic" w:eastAsia="Times New Roman" w:hAnsi="Simplified Arabic"/>
          <w:sz w:val="28"/>
          <w:vertAlign w:val="superscript"/>
          <w:rtl/>
          <w:lang w:eastAsia="fr-FR" w:bidi="ar-DZ"/>
        </w:rPr>
        <w:footnoteReference w:id="191"/>
      </w:r>
      <w:r w:rsidRPr="00E0780A">
        <w:rPr>
          <w:rFonts w:ascii="Simplified Arabic" w:eastAsia="Times New Roman" w:hAnsi="Simplified Arabic" w:hint="cs"/>
          <w:sz w:val="28"/>
          <w:rtl/>
          <w:lang w:eastAsia="fr-FR" w:bidi="ar-DZ"/>
        </w:rPr>
        <w:t>:</w:t>
      </w:r>
    </w:p>
    <w:p w:rsidR="0070217B" w:rsidRDefault="0070217B" w:rsidP="00B348CE">
      <w:pPr>
        <w:numPr>
          <w:ilvl w:val="0"/>
          <w:numId w:val="25"/>
        </w:numPr>
        <w:tabs>
          <w:tab w:val="right" w:pos="282"/>
          <w:tab w:val="right" w:pos="566"/>
        </w:tabs>
        <w:spacing w:before="240" w:after="240"/>
        <w:ind w:left="-1" w:firstLine="567"/>
        <w:contextualSpacing/>
        <w:rPr>
          <w:rFonts w:ascii="Simplified Arabic" w:eastAsia="Batang" w:hAnsi="Simplified Arabic"/>
          <w:color w:val="000000"/>
          <w:sz w:val="28"/>
          <w:lang w:eastAsia="fr-FR" w:bidi="ar-DZ"/>
        </w:rPr>
      </w:pPr>
      <w:r w:rsidRPr="00E0780A">
        <w:rPr>
          <w:rFonts w:ascii="Simplified Arabic" w:eastAsia="Batang" w:hAnsi="Simplified Arabic" w:hint="cs"/>
          <w:color w:val="000000"/>
          <w:sz w:val="28"/>
          <w:rtl/>
          <w:lang w:eastAsia="fr-FR" w:bidi="ar-DZ"/>
        </w:rPr>
        <w:t>عندما لا يمكن تنفيذ ال</w:t>
      </w:r>
      <w:r w:rsidR="00B348CE">
        <w:rPr>
          <w:rFonts w:ascii="Simplified Arabic" w:eastAsia="Batang" w:hAnsi="Simplified Arabic" w:hint="cs"/>
          <w:color w:val="000000"/>
          <w:sz w:val="28"/>
          <w:rtl/>
          <w:lang w:eastAsia="fr-FR" w:bidi="ar-DZ"/>
        </w:rPr>
        <w:t>عمليات</w:t>
      </w:r>
      <w:r w:rsidRPr="00E0780A">
        <w:rPr>
          <w:rFonts w:ascii="Simplified Arabic" w:eastAsia="Batang" w:hAnsi="Simplified Arabic" w:hint="cs"/>
          <w:color w:val="000000"/>
          <w:sz w:val="28"/>
          <w:rtl/>
          <w:lang w:eastAsia="fr-FR" w:bidi="ar-DZ"/>
        </w:rPr>
        <w:t xml:space="preserve"> إلا على يد متعامل اقتصادي وحيد يحتل وضعية احتكارية</w:t>
      </w:r>
      <w:r w:rsidR="00B348CE">
        <w:rPr>
          <w:rFonts w:ascii="Simplified Arabic" w:eastAsia="Batang" w:hAnsi="Simplified Arabic" w:hint="cs"/>
          <w:color w:val="000000"/>
          <w:sz w:val="28"/>
          <w:rtl/>
          <w:lang w:eastAsia="fr-FR" w:bidi="ar-DZ"/>
        </w:rPr>
        <w:t>،</w:t>
      </w:r>
      <w:r w:rsidRPr="00E0780A">
        <w:rPr>
          <w:rFonts w:ascii="Simplified Arabic" w:eastAsia="Batang" w:hAnsi="Simplified Arabic" w:hint="cs"/>
          <w:color w:val="000000"/>
          <w:sz w:val="28"/>
          <w:rtl/>
          <w:lang w:eastAsia="fr-FR" w:bidi="ar-DZ"/>
        </w:rPr>
        <w:t xml:space="preserve"> أو لحماية حقوق حصرية أو لاعتبارات تقنية أو ثقافية وفنية</w:t>
      </w:r>
      <w:r w:rsidR="00B348CE">
        <w:rPr>
          <w:rFonts w:ascii="Simplified Arabic" w:eastAsia="Batang" w:hAnsi="Simplified Arabic" w:hint="cs"/>
          <w:color w:val="000000"/>
          <w:sz w:val="28"/>
          <w:rtl/>
          <w:lang w:eastAsia="fr-FR" w:bidi="ar-DZ"/>
        </w:rPr>
        <w:t>.</w:t>
      </w:r>
      <w:r w:rsidRPr="00E0780A">
        <w:rPr>
          <w:rFonts w:ascii="Simplified Arabic" w:eastAsia="Batang" w:hAnsi="Simplified Arabic" w:hint="cs"/>
          <w:color w:val="000000"/>
          <w:sz w:val="28"/>
          <w:rtl/>
          <w:lang w:eastAsia="fr-FR" w:bidi="ar-DZ"/>
        </w:rPr>
        <w:t xml:space="preserve"> وتوضح </w:t>
      </w:r>
      <w:r w:rsidR="00B348CE">
        <w:rPr>
          <w:rFonts w:ascii="Simplified Arabic" w:eastAsia="Batang" w:hAnsi="Simplified Arabic" w:hint="cs"/>
          <w:color w:val="000000"/>
          <w:sz w:val="28"/>
          <w:rtl/>
          <w:lang w:eastAsia="fr-FR" w:bidi="ar-DZ"/>
        </w:rPr>
        <w:t>العمليات  المعينة بالاعتبارات الثقافية والفنية بموجب قرار مشترك بين الوزير المعني ووزير المالية.،</w:t>
      </w:r>
      <w:r w:rsidRPr="00E0780A">
        <w:rPr>
          <w:rFonts w:ascii="Simplified Arabic" w:eastAsia="Batang" w:hAnsi="Simplified Arabic" w:hint="cs"/>
          <w:color w:val="000000"/>
          <w:sz w:val="28"/>
          <w:rtl/>
          <w:lang w:eastAsia="fr-FR" w:bidi="ar-DZ"/>
        </w:rPr>
        <w:t>عامل وحيد وبالتالي ما الجدوى من طول الاجراءات وفي النتيجة المتعامل شخص له الطابع الاحتكاري.</w:t>
      </w:r>
    </w:p>
    <w:p w:rsidR="000C5850" w:rsidRPr="00E0780A" w:rsidRDefault="000C5850" w:rsidP="00B348CE">
      <w:pPr>
        <w:numPr>
          <w:ilvl w:val="0"/>
          <w:numId w:val="25"/>
        </w:numPr>
        <w:tabs>
          <w:tab w:val="right" w:pos="282"/>
          <w:tab w:val="right" w:pos="566"/>
        </w:tabs>
        <w:spacing w:before="240" w:after="240"/>
        <w:ind w:left="-1" w:firstLine="567"/>
        <w:contextualSpacing/>
        <w:rPr>
          <w:rFonts w:ascii="Simplified Arabic" w:eastAsia="Batang" w:hAnsi="Simplified Arabic"/>
          <w:color w:val="000000"/>
          <w:sz w:val="28"/>
          <w:lang w:eastAsia="fr-FR" w:bidi="ar-DZ"/>
        </w:rPr>
      </w:pPr>
      <w:r>
        <w:rPr>
          <w:rFonts w:ascii="Simplified Arabic" w:eastAsia="Batang" w:hAnsi="Simplified Arabic" w:hint="cs"/>
          <w:color w:val="000000"/>
          <w:sz w:val="28"/>
          <w:rtl/>
          <w:lang w:eastAsia="fr-FR" w:bidi="ar-DZ"/>
        </w:rPr>
        <w:t>عندما يتعلق الأمر بترقية المؤسسات الناشئة الحاملة للعلامة،كما هي معرفة بموجب التشريع والتنظيم المعمول بهما،مقدمة الخدمات في مجال الرقمنة والابتكار، بشرط أن تكون الحلول المقدمة فريدة ومبتكرة.</w:t>
      </w:r>
    </w:p>
    <w:p w:rsidR="0070217B" w:rsidRPr="00E0780A" w:rsidRDefault="0070217B" w:rsidP="00B93E48">
      <w:pPr>
        <w:numPr>
          <w:ilvl w:val="0"/>
          <w:numId w:val="25"/>
        </w:numPr>
        <w:tabs>
          <w:tab w:val="right" w:pos="282"/>
          <w:tab w:val="right" w:pos="566"/>
        </w:tabs>
        <w:spacing w:before="240" w:after="240"/>
        <w:ind w:left="-1" w:firstLine="567"/>
        <w:contextualSpacing/>
        <w:rPr>
          <w:rFonts w:ascii="Simplified Arabic" w:eastAsia="Batang" w:hAnsi="Simplified Arabic"/>
          <w:color w:val="000000"/>
          <w:sz w:val="28"/>
          <w:rtl/>
          <w:lang w:eastAsia="fr-FR" w:bidi="ar-DZ"/>
        </w:rPr>
      </w:pPr>
      <w:r w:rsidRPr="00E0780A">
        <w:rPr>
          <w:rFonts w:ascii="Simplified Arabic" w:eastAsia="Batang" w:hAnsi="Simplified Arabic" w:hint="cs"/>
          <w:color w:val="000000"/>
          <w:sz w:val="28"/>
          <w:rtl/>
          <w:lang w:eastAsia="fr-FR" w:bidi="ar-DZ"/>
        </w:rPr>
        <w:t xml:space="preserve">في حالة الاستعجال الملح المعلل بوجود خطر يهدد استثمارا أو ملكا للمصلحة المتعاقدة أو </w:t>
      </w:r>
      <w:r w:rsidR="006431E2">
        <w:rPr>
          <w:rFonts w:ascii="Simplified Arabic" w:eastAsia="Batang" w:hAnsi="Simplified Arabic" w:hint="cs"/>
          <w:color w:val="000000"/>
          <w:sz w:val="28"/>
          <w:rtl/>
          <w:lang w:eastAsia="fr-FR" w:bidi="ar-DZ"/>
        </w:rPr>
        <w:t xml:space="preserve">النظام العام </w:t>
      </w:r>
      <w:r w:rsidRPr="00E0780A">
        <w:rPr>
          <w:rFonts w:ascii="Simplified Arabic" w:eastAsia="Batang" w:hAnsi="Simplified Arabic" w:hint="cs"/>
          <w:color w:val="000000"/>
          <w:sz w:val="28"/>
          <w:rtl/>
          <w:lang w:eastAsia="fr-FR" w:bidi="ar-DZ"/>
        </w:rPr>
        <w:t>أو بخطر داهم يتعرض لم ملك أو استثمار قد تجسد في الميدان</w:t>
      </w:r>
      <w:r w:rsidR="006431E2">
        <w:rPr>
          <w:rFonts w:ascii="Simplified Arabic" w:eastAsia="Batang" w:hAnsi="Simplified Arabic" w:hint="cs"/>
          <w:color w:val="000000"/>
          <w:sz w:val="28"/>
          <w:rtl/>
          <w:lang w:eastAsia="fr-FR" w:bidi="ar-DZ"/>
        </w:rPr>
        <w:t>،</w:t>
      </w:r>
      <w:r w:rsidR="00B93E48">
        <w:rPr>
          <w:rFonts w:ascii="Simplified Arabic" w:eastAsia="Batang" w:hAnsi="Simplified Arabic" w:hint="cs"/>
          <w:color w:val="000000"/>
          <w:sz w:val="28"/>
          <w:rtl/>
          <w:lang w:eastAsia="fr-FR" w:bidi="ar-DZ"/>
        </w:rPr>
        <w:t xml:space="preserve">أو في حالة الطوارئ المرتبطة بالأزمات الصحية أو الكوارث التكنولوجية أو الطبيعية ،  </w:t>
      </w:r>
      <w:r w:rsidRPr="00E0780A">
        <w:rPr>
          <w:rFonts w:ascii="Simplified Arabic" w:eastAsia="Batang" w:hAnsi="Simplified Arabic" w:hint="cs"/>
          <w:color w:val="000000"/>
          <w:sz w:val="28"/>
          <w:rtl/>
          <w:lang w:eastAsia="fr-FR" w:bidi="ar-DZ"/>
        </w:rPr>
        <w:t>لا يسعه التكيف مع آجال ابرام الصفقات العمومية</w:t>
      </w:r>
      <w:r w:rsidR="00B93E48">
        <w:rPr>
          <w:rFonts w:ascii="Simplified Arabic" w:eastAsia="Batang" w:hAnsi="Simplified Arabic" w:hint="cs"/>
          <w:color w:val="000000"/>
          <w:sz w:val="28"/>
          <w:rtl/>
          <w:lang w:eastAsia="fr-FR" w:bidi="ar-DZ"/>
        </w:rPr>
        <w:t>،</w:t>
      </w:r>
      <w:r w:rsidRPr="00E0780A">
        <w:rPr>
          <w:rFonts w:ascii="Simplified Arabic" w:eastAsia="Batang" w:hAnsi="Simplified Arabic" w:hint="cs"/>
          <w:color w:val="000000"/>
          <w:sz w:val="28"/>
          <w:rtl/>
          <w:lang w:eastAsia="fr-FR" w:bidi="ar-DZ"/>
        </w:rPr>
        <w:t xml:space="preserve"> بشرط أنه لم يكن في وسع المصلحة المتعاقدة توقع الظروف المسببة لحالة الاستعجال، وأن تكون نتيجة مناورات للمماطلة من طرفه</w:t>
      </w:r>
      <w:r w:rsidR="00B93E48">
        <w:rPr>
          <w:rFonts w:ascii="Simplified Arabic" w:eastAsia="Batang" w:hAnsi="Simplified Arabic" w:hint="cs"/>
          <w:color w:val="000000"/>
          <w:sz w:val="28"/>
          <w:rtl/>
          <w:lang w:eastAsia="fr-FR" w:bidi="ar-DZ"/>
        </w:rPr>
        <w:t>ا</w:t>
      </w:r>
      <w:r w:rsidRPr="00E0780A">
        <w:rPr>
          <w:rFonts w:ascii="Simplified Arabic" w:eastAsia="Batang" w:hAnsi="Simplified Arabic" w:hint="cs"/>
          <w:color w:val="000000"/>
          <w:sz w:val="28"/>
          <w:rtl/>
          <w:lang w:eastAsia="fr-FR" w:bidi="ar-DZ"/>
        </w:rPr>
        <w:t xml:space="preserve">: إن حالة الاستعجال من الحالات والمبادئ المنصوص عليها في القانون </w:t>
      </w:r>
      <w:r w:rsidR="00801228">
        <w:rPr>
          <w:rFonts w:ascii="Simplified Arabic" w:eastAsia="Batang" w:hAnsi="Simplified Arabic" w:hint="cs"/>
          <w:color w:val="000000"/>
          <w:sz w:val="28"/>
          <w:rtl/>
          <w:lang w:eastAsia="fr-FR" w:bidi="ar-DZ"/>
        </w:rPr>
        <w:t>،</w:t>
      </w:r>
      <w:r w:rsidRPr="00E0780A">
        <w:rPr>
          <w:rFonts w:ascii="Simplified Arabic" w:eastAsia="Batang" w:hAnsi="Simplified Arabic" w:hint="cs"/>
          <w:color w:val="000000"/>
          <w:sz w:val="28"/>
          <w:rtl/>
          <w:lang w:eastAsia="fr-FR" w:bidi="ar-DZ"/>
        </w:rPr>
        <w:t>التي تبين بأنها حالة استثنائية عن الحالة العادية ، لهذا في مجال التعاقد قد تكون المصلحة المتعاقدة في وضعية استعجال كون أنها لم تدخل في رباط عقدي في وقت س</w:t>
      </w:r>
      <w:r w:rsidR="00CF4F22">
        <w:rPr>
          <w:rFonts w:ascii="Simplified Arabic" w:eastAsia="Batang" w:hAnsi="Simplified Arabic" w:hint="cs"/>
          <w:color w:val="000000"/>
          <w:sz w:val="28"/>
          <w:rtl/>
          <w:lang w:eastAsia="fr-FR" w:bidi="ar-DZ"/>
        </w:rPr>
        <w:t>ريع سوف ينجم عنه ضياع للأموال والا</w:t>
      </w:r>
      <w:r w:rsidRPr="00E0780A">
        <w:rPr>
          <w:rFonts w:ascii="Simplified Arabic" w:eastAsia="Batang" w:hAnsi="Simplified Arabic" w:hint="cs"/>
          <w:color w:val="000000"/>
          <w:sz w:val="28"/>
          <w:rtl/>
          <w:lang w:eastAsia="fr-FR" w:bidi="ar-DZ"/>
        </w:rPr>
        <w:t xml:space="preserve">ستثمار </w:t>
      </w:r>
      <w:r w:rsidRPr="00E0780A">
        <w:rPr>
          <w:rFonts w:ascii="Simplified Arabic" w:eastAsia="Batang" w:hAnsi="Simplified Arabic"/>
          <w:color w:val="000000"/>
          <w:sz w:val="28"/>
          <w:vertAlign w:val="superscript"/>
          <w:rtl/>
          <w:lang w:eastAsia="fr-FR" w:bidi="ar-DZ"/>
        </w:rPr>
        <w:footnoteReference w:id="192"/>
      </w:r>
      <w:r w:rsidRPr="00E0780A">
        <w:rPr>
          <w:rFonts w:ascii="Simplified Arabic" w:eastAsia="Batang" w:hAnsi="Simplified Arabic" w:hint="cs"/>
          <w:color w:val="000000"/>
          <w:sz w:val="28"/>
          <w:rtl/>
          <w:lang w:eastAsia="fr-FR" w:bidi="ar-DZ"/>
        </w:rPr>
        <w:t>.</w:t>
      </w:r>
    </w:p>
    <w:p w:rsidR="0070217B" w:rsidRPr="00E0780A" w:rsidRDefault="0070217B" w:rsidP="0070217B">
      <w:pPr>
        <w:numPr>
          <w:ilvl w:val="0"/>
          <w:numId w:val="25"/>
        </w:numPr>
        <w:tabs>
          <w:tab w:val="right" w:pos="282"/>
          <w:tab w:val="right" w:pos="566"/>
        </w:tabs>
        <w:spacing w:before="240" w:after="240"/>
        <w:ind w:left="-1" w:firstLine="567"/>
        <w:contextualSpacing/>
        <w:rPr>
          <w:rFonts w:ascii="Simplified Arabic" w:eastAsia="Batang" w:hAnsi="Simplified Arabic"/>
          <w:color w:val="000000"/>
          <w:sz w:val="28"/>
          <w:lang w:eastAsia="fr-FR" w:bidi="ar-DZ"/>
        </w:rPr>
      </w:pPr>
      <w:r w:rsidRPr="00E0780A">
        <w:rPr>
          <w:rFonts w:ascii="Simplified Arabic" w:eastAsia="Batang" w:hAnsi="Simplified Arabic"/>
          <w:color w:val="000000"/>
          <w:sz w:val="28"/>
          <w:rtl/>
          <w:lang w:eastAsia="fr-FR" w:bidi="ar-DZ"/>
        </w:rPr>
        <w:t>في حالة تموين مستعجل مخصص لضمان</w:t>
      </w:r>
      <w:r w:rsidRPr="00E0780A">
        <w:rPr>
          <w:rFonts w:ascii="Simplified Arabic" w:eastAsia="Batang" w:hAnsi="Simplified Arabic" w:hint="cs"/>
          <w:color w:val="000000"/>
          <w:sz w:val="28"/>
          <w:rtl/>
          <w:lang w:eastAsia="fr-FR" w:bidi="ar-DZ"/>
        </w:rPr>
        <w:t xml:space="preserve"> توفير حاجيات السكان الأساسية، بشرط أن الظروف التي استوجب هذا الاستعجال لم تكن متوقعة من المصلحة المتعاقدة ولم تكن نتيجة مناورات </w:t>
      </w:r>
      <w:r w:rsidRPr="00E0780A">
        <w:rPr>
          <w:rFonts w:ascii="Simplified Arabic" w:eastAsia="Batang" w:hAnsi="Simplified Arabic" w:hint="cs"/>
          <w:color w:val="000000"/>
          <w:sz w:val="28"/>
          <w:rtl/>
          <w:lang w:eastAsia="fr-FR" w:bidi="ar-DZ"/>
        </w:rPr>
        <w:lastRenderedPageBreak/>
        <w:t>مماطلة من طرفها: هي الحالة المتعلقة بالتموين أي المواد أو منتوجات يطلبها الأفراد مع التأكيد في نص أنها حالة لم تكن متوقعة</w:t>
      </w:r>
      <w:r w:rsidRPr="00E0780A">
        <w:rPr>
          <w:rFonts w:ascii="Simplified Arabic" w:eastAsia="Batang" w:hAnsi="Simplified Arabic"/>
          <w:color w:val="000000"/>
          <w:sz w:val="28"/>
          <w:rtl/>
          <w:lang w:eastAsia="fr-FR" w:bidi="ar-DZ"/>
        </w:rPr>
        <w:t>.</w:t>
      </w:r>
    </w:p>
    <w:p w:rsidR="0070217B" w:rsidRPr="00E0780A" w:rsidRDefault="00801228" w:rsidP="00801228">
      <w:pPr>
        <w:numPr>
          <w:ilvl w:val="0"/>
          <w:numId w:val="25"/>
        </w:numPr>
        <w:tabs>
          <w:tab w:val="right" w:pos="282"/>
          <w:tab w:val="right" w:pos="566"/>
        </w:tabs>
        <w:spacing w:before="240" w:after="240"/>
        <w:ind w:left="-1" w:firstLine="567"/>
        <w:contextualSpacing/>
        <w:rPr>
          <w:rFonts w:ascii="Simplified Arabic" w:eastAsia="Batang" w:hAnsi="Simplified Arabic"/>
          <w:color w:val="000000"/>
          <w:sz w:val="28"/>
          <w:lang w:eastAsia="fr-FR" w:bidi="ar-DZ"/>
        </w:rPr>
      </w:pPr>
      <w:r>
        <w:rPr>
          <w:rFonts w:ascii="Simplified Arabic" w:eastAsia="Batang" w:hAnsi="Simplified Arabic" w:hint="cs"/>
          <w:color w:val="000000"/>
          <w:sz w:val="28"/>
          <w:rtl/>
          <w:lang w:eastAsia="fr-FR" w:bidi="ar-DZ"/>
        </w:rPr>
        <w:t>عندما</w:t>
      </w:r>
      <w:r w:rsidR="00545E46">
        <w:rPr>
          <w:rFonts w:ascii="Simplified Arabic" w:eastAsia="Batang" w:hAnsi="Simplified Arabic" w:hint="cs"/>
          <w:color w:val="000000"/>
          <w:sz w:val="28"/>
          <w:rtl/>
          <w:lang w:eastAsia="fr-FR" w:bidi="ar-DZ"/>
        </w:rPr>
        <w:t xml:space="preserve"> </w:t>
      </w:r>
      <w:r>
        <w:rPr>
          <w:rFonts w:ascii="Simplified Arabic" w:eastAsia="Batang" w:hAnsi="Simplified Arabic" w:hint="cs"/>
          <w:color w:val="000000"/>
          <w:sz w:val="28"/>
          <w:rtl/>
          <w:lang w:eastAsia="fr-FR" w:bidi="ar-DZ"/>
        </w:rPr>
        <w:t>ي</w:t>
      </w:r>
      <w:r w:rsidR="0070217B" w:rsidRPr="00E0780A">
        <w:rPr>
          <w:rFonts w:ascii="Simplified Arabic" w:eastAsia="Batang" w:hAnsi="Simplified Arabic"/>
          <w:color w:val="000000"/>
          <w:sz w:val="28"/>
          <w:rtl/>
          <w:lang w:eastAsia="fr-FR" w:bidi="ar-DZ"/>
        </w:rPr>
        <w:t>تعلق الأمر بمشروع ذي أولوية وذي أهمية وطنية</w:t>
      </w:r>
      <w:r w:rsidR="0070217B" w:rsidRPr="00E0780A">
        <w:rPr>
          <w:rFonts w:ascii="Simplified Arabic" w:eastAsia="Batang" w:hAnsi="Simplified Arabic" w:hint="cs"/>
          <w:color w:val="000000"/>
          <w:sz w:val="28"/>
          <w:rtl/>
          <w:lang w:eastAsia="fr-FR" w:bidi="ar-DZ"/>
        </w:rPr>
        <w:t xml:space="preserve"> يكتسي طابعا استعجاليا</w:t>
      </w:r>
      <w:r>
        <w:rPr>
          <w:rFonts w:ascii="Simplified Arabic" w:eastAsia="Batang" w:hAnsi="Simplified Arabic" w:hint="cs"/>
          <w:color w:val="000000"/>
          <w:sz w:val="28"/>
          <w:rtl/>
          <w:lang w:eastAsia="fr-FR" w:bidi="ar-DZ"/>
        </w:rPr>
        <w:t>، ولا يسعه التكيف مع آجال اجراءات ابرام الصفقات العمومية،</w:t>
      </w:r>
      <w:r w:rsidR="0070217B" w:rsidRPr="00E0780A">
        <w:rPr>
          <w:rFonts w:ascii="Simplified Arabic" w:eastAsia="Batang" w:hAnsi="Simplified Arabic" w:hint="cs"/>
          <w:color w:val="000000"/>
          <w:sz w:val="28"/>
          <w:rtl/>
          <w:lang w:eastAsia="fr-FR" w:bidi="ar-DZ"/>
        </w:rPr>
        <w:t xml:space="preserve"> بشرط أن الظروف التي استوجبت هذا الاستعجال لم تكن متوقعة من المصلحة المتعاقدة ولم تكن نتيجة مناورات للمماطلة من طرفها</w:t>
      </w:r>
      <w:r>
        <w:rPr>
          <w:rFonts w:ascii="Simplified Arabic" w:eastAsia="Batang" w:hAnsi="Simplified Arabic" w:hint="cs"/>
          <w:color w:val="000000"/>
          <w:sz w:val="28"/>
          <w:rtl/>
          <w:lang w:eastAsia="fr-FR" w:bidi="ar-DZ"/>
        </w:rPr>
        <w:t>،</w:t>
      </w:r>
      <w:r w:rsidR="0070217B" w:rsidRPr="00E0780A">
        <w:rPr>
          <w:rFonts w:ascii="Simplified Arabic" w:eastAsia="Batang" w:hAnsi="Simplified Arabic" w:hint="cs"/>
          <w:color w:val="000000"/>
          <w:sz w:val="28"/>
          <w:rtl/>
          <w:lang w:eastAsia="fr-FR" w:bidi="ar-DZ"/>
        </w:rPr>
        <w:t xml:space="preserve"> وفي هذه الحالة يخضع اللجوء إلى هذه الطريقة الاستثنائية لإبرام الصفقات إلى الموافقة المسبقة من مجلس الوزراء إذا كان المبلغ الصفقة يساوي أو يفوق عشرة ملايير 10000000000د.ج ، وإلى الموافقة المسبقة أثناء اجتماع الحكومة إذا كان المبلغ الصفقة يقل عن المبلغ السالف الذكر: لابد أن يكون هذا المشروع ذو طابع خاص وله آثار ايجابية على التراب الوطني</w:t>
      </w:r>
      <w:r w:rsidR="0070217B" w:rsidRPr="00E0780A">
        <w:rPr>
          <w:rFonts w:ascii="Simplified Arabic" w:eastAsia="Batang" w:hAnsi="Simplified Arabic"/>
          <w:color w:val="000000"/>
          <w:sz w:val="28"/>
          <w:rtl/>
          <w:lang w:eastAsia="fr-FR" w:bidi="ar-DZ"/>
        </w:rPr>
        <w:t>.</w:t>
      </w:r>
    </w:p>
    <w:p w:rsidR="0070217B" w:rsidRPr="00E0780A" w:rsidRDefault="0070217B" w:rsidP="0070217B">
      <w:pPr>
        <w:numPr>
          <w:ilvl w:val="0"/>
          <w:numId w:val="25"/>
        </w:numPr>
        <w:tabs>
          <w:tab w:val="right" w:pos="282"/>
          <w:tab w:val="right" w:pos="566"/>
        </w:tabs>
        <w:spacing w:before="240" w:after="240"/>
        <w:ind w:left="-1" w:firstLine="567"/>
        <w:contextualSpacing/>
        <w:rPr>
          <w:rFonts w:ascii="Simplified Arabic" w:eastAsia="Batang" w:hAnsi="Simplified Arabic"/>
          <w:color w:val="000000"/>
          <w:sz w:val="28"/>
          <w:lang w:eastAsia="fr-FR" w:bidi="ar-DZ"/>
        </w:rPr>
      </w:pPr>
      <w:r w:rsidRPr="00E0780A">
        <w:rPr>
          <w:rFonts w:ascii="Simplified Arabic" w:eastAsia="Batang" w:hAnsi="Simplified Arabic"/>
          <w:color w:val="000000"/>
          <w:sz w:val="28"/>
          <w:rtl/>
          <w:lang w:eastAsia="fr-FR" w:bidi="ar-DZ"/>
        </w:rPr>
        <w:t>عندما يتعلق الأمر بترقية</w:t>
      </w:r>
      <w:r w:rsidRPr="00E0780A">
        <w:rPr>
          <w:rFonts w:ascii="Simplified Arabic" w:eastAsia="Batang" w:hAnsi="Simplified Arabic" w:hint="cs"/>
          <w:color w:val="000000"/>
          <w:sz w:val="28"/>
          <w:rtl/>
          <w:lang w:eastAsia="fr-FR" w:bidi="ar-DZ"/>
        </w:rPr>
        <w:t xml:space="preserve"> الإنتاج و/أو الأداة الوطنية للإنتاج وفي هذه الحالة يجب أن يخضع اللجوء إلى هذه الطريقة الاستثنائية في ابرام الصفقات إلى الموافقة المسبقة من مجلس الوزراء إذا كان مبلغ الصفقة يساوي أو يفوق عشرة ملايير دينار 10000000000د.ج وإلى موافقة المسبقة أثناء اجتماع الحكومة إذا كان مبلغ الصفقة يقل عن المبلغ السالف ذكره: من أجل تشجيع الإنتاج الوطني أضيفت هذه الفقرة من دون وضع حدود لهذه الفقرة. </w:t>
      </w:r>
    </w:p>
    <w:p w:rsidR="0070217B" w:rsidRPr="00E0780A" w:rsidRDefault="00343A32" w:rsidP="006D6240">
      <w:pPr>
        <w:numPr>
          <w:ilvl w:val="0"/>
          <w:numId w:val="25"/>
        </w:numPr>
        <w:tabs>
          <w:tab w:val="right" w:pos="282"/>
          <w:tab w:val="right" w:pos="566"/>
        </w:tabs>
        <w:spacing w:after="0"/>
        <w:ind w:left="-1" w:firstLine="567"/>
        <w:contextualSpacing/>
        <w:rPr>
          <w:rFonts w:ascii="Simplified Arabic" w:eastAsia="Batang" w:hAnsi="Simplified Arabic"/>
          <w:color w:val="000000"/>
          <w:sz w:val="28"/>
          <w:lang w:eastAsia="fr-FR" w:bidi="ar-DZ"/>
        </w:rPr>
      </w:pPr>
      <w:r>
        <w:rPr>
          <w:rFonts w:ascii="Simplified Arabic" w:eastAsia="Batang" w:hAnsi="Simplified Arabic" w:hint="cs"/>
          <w:color w:val="000000"/>
          <w:sz w:val="28"/>
          <w:rtl/>
          <w:lang w:eastAsia="fr-FR" w:bidi="ar-DZ"/>
        </w:rPr>
        <w:t>بالنسبة للصفقات العمومية المبرمة من طرف المصالح المتعاقدة مع مؤسسة عمومية مذكورة في المادة 09 مطة الأخيرة من هذا القانون، عندما يمنح نص تشريعي أو تنظيمي لهذه المؤسسة حقا حصريا للقيام بمهمة الخدمة العمومية، أو عندما تنجز هذه المؤسسة كل نشاطاتها مع الأشخاص الخاضعة للقانون العام المذكورة في المادة 09 من هذا القانون</w:t>
      </w:r>
      <w:r>
        <w:rPr>
          <w:rStyle w:val="Appelnotedebasdep"/>
          <w:rFonts w:ascii="Simplified Arabic" w:eastAsia="Batang" w:hAnsi="Simplified Arabic"/>
          <w:color w:val="000000"/>
          <w:sz w:val="28"/>
          <w:rtl/>
          <w:lang w:eastAsia="fr-FR" w:bidi="ar-DZ"/>
        </w:rPr>
        <w:footnoteReference w:id="193"/>
      </w:r>
      <w:r w:rsidR="006D6240">
        <w:rPr>
          <w:rFonts w:ascii="Simplified Arabic" w:eastAsia="Batang" w:hAnsi="Simplified Arabic" w:hint="cs"/>
          <w:color w:val="000000"/>
          <w:sz w:val="28"/>
          <w:rtl/>
          <w:lang w:eastAsia="fr-FR" w:bidi="ar-DZ"/>
        </w:rPr>
        <w:t>: كان يتوجب على المشرع في تصويب الفقرة المذكورة آنفا، لتتماشى والمصطلحات المستعملة حتى أنه أبقى على نفس الصياغة وتغيير شمل فقط حذف مصطلح المؤسسة العمومية الصناعية والتجارية، وتعويضها بالمؤسسات الخاضعة للتشريع التجاري،  وكان على المنظم تصويب النص في المرسوم الرئاسي 15-247 الذي عرف استعمال مصطلح المؤسسات الخاضعة للتشريع التجاري.</w:t>
      </w:r>
    </w:p>
    <w:p w:rsidR="0070217B" w:rsidRPr="00E0780A" w:rsidRDefault="00E3625E" w:rsidP="00E3625E">
      <w:pPr>
        <w:pStyle w:val="a4"/>
      </w:pPr>
      <w:bookmarkStart w:id="562" w:name="_Toc88641929"/>
      <w:bookmarkStart w:id="563" w:name="_Toc120312884"/>
      <w:bookmarkStart w:id="564" w:name="_Toc144232166"/>
      <w:bookmarkStart w:id="565" w:name="_Toc144234494"/>
      <w:bookmarkStart w:id="566" w:name="_Toc179218539"/>
      <w:bookmarkStart w:id="567" w:name="_Toc179225841"/>
      <w:bookmarkStart w:id="568" w:name="_Toc179290042"/>
      <w:bookmarkStart w:id="569" w:name="_Toc179298028"/>
      <w:r>
        <w:rPr>
          <w:rFonts w:hint="cs"/>
          <w:rtl/>
        </w:rPr>
        <w:lastRenderedPageBreak/>
        <w:t>ثانيا:</w:t>
      </w:r>
      <w:r w:rsidR="0070217B" w:rsidRPr="00E0780A">
        <w:rPr>
          <w:rtl/>
        </w:rPr>
        <w:t xml:space="preserve"> الت</w:t>
      </w:r>
      <w:r w:rsidR="00943584">
        <w:rPr>
          <w:rFonts w:hint="cs"/>
          <w:rtl/>
        </w:rPr>
        <w:t>فاوض</w:t>
      </w:r>
      <w:r w:rsidR="0070217B" w:rsidRPr="00E0780A">
        <w:rPr>
          <w:rtl/>
        </w:rPr>
        <w:t xml:space="preserve"> بعد الاستشارة</w:t>
      </w:r>
      <w:bookmarkEnd w:id="562"/>
      <w:bookmarkEnd w:id="563"/>
      <w:bookmarkEnd w:id="564"/>
      <w:bookmarkEnd w:id="565"/>
      <w:bookmarkEnd w:id="566"/>
      <w:bookmarkEnd w:id="567"/>
      <w:bookmarkEnd w:id="568"/>
      <w:bookmarkEnd w:id="569"/>
    </w:p>
    <w:p w:rsidR="0070217B" w:rsidRPr="00E0780A" w:rsidRDefault="0070217B" w:rsidP="0070217B">
      <w:pPr>
        <w:tabs>
          <w:tab w:val="right" w:pos="424"/>
        </w:tabs>
        <w:ind w:firstLine="567"/>
        <w:rPr>
          <w:rFonts w:ascii="Simplified Arabic" w:eastAsia="Times New Roman" w:hAnsi="Simplified Arabic"/>
          <w:sz w:val="28"/>
          <w:rtl/>
          <w:lang w:eastAsia="fr-FR"/>
        </w:rPr>
      </w:pPr>
      <w:r w:rsidRPr="00E0780A">
        <w:rPr>
          <w:rFonts w:ascii="Simplified Arabic" w:eastAsia="Times New Roman" w:hAnsi="Simplified Arabic"/>
          <w:sz w:val="28"/>
          <w:rtl/>
          <w:lang w:eastAsia="fr-FR"/>
        </w:rPr>
        <w:t xml:space="preserve">يتم اللجوء إلى التراضي بعد </w:t>
      </w:r>
      <w:r w:rsidRPr="00E0780A">
        <w:rPr>
          <w:rFonts w:ascii="Simplified Arabic" w:eastAsia="Times New Roman" w:hAnsi="Simplified Arabic" w:hint="cs"/>
          <w:sz w:val="28"/>
          <w:rtl/>
          <w:lang w:eastAsia="fr-FR"/>
        </w:rPr>
        <w:t>الاستشارة</w:t>
      </w:r>
      <w:r w:rsidRPr="00E0780A">
        <w:rPr>
          <w:rFonts w:ascii="Simplified Arabic" w:eastAsia="Times New Roman" w:hAnsi="Simplified Arabic"/>
          <w:sz w:val="28"/>
          <w:rtl/>
          <w:lang w:eastAsia="fr-FR"/>
        </w:rPr>
        <w:t xml:space="preserve"> في حالات وردت على سبيل الحصر في المادة </w:t>
      </w:r>
      <w:r w:rsidR="00943584">
        <w:rPr>
          <w:rFonts w:ascii="Simplified Arabic" w:eastAsia="Times New Roman" w:hAnsi="Simplified Arabic" w:hint="cs"/>
          <w:sz w:val="28"/>
          <w:rtl/>
          <w:lang w:eastAsia="fr-FR"/>
        </w:rPr>
        <w:t xml:space="preserve"> 42 من القانون 23-12 والتي تقابلها المادة </w:t>
      </w:r>
      <w:r w:rsidRPr="00E0780A">
        <w:rPr>
          <w:rFonts w:ascii="Simplified Arabic" w:eastAsia="Times New Roman" w:hAnsi="Simplified Arabic"/>
          <w:sz w:val="28"/>
          <w:rtl/>
          <w:lang w:eastAsia="fr-FR"/>
        </w:rPr>
        <w:t>51 من المرسوم الرئاسي 15-247</w:t>
      </w:r>
      <w:r w:rsidRPr="00E0780A">
        <w:rPr>
          <w:rFonts w:ascii="Simplified Arabic" w:eastAsia="Times New Roman" w:hAnsi="Simplified Arabic" w:hint="cs"/>
          <w:sz w:val="28"/>
          <w:rtl/>
          <w:lang w:eastAsia="fr-FR"/>
        </w:rPr>
        <w:t>.</w:t>
      </w:r>
    </w:p>
    <w:p w:rsidR="0070217B" w:rsidRPr="00E0780A" w:rsidRDefault="0070217B" w:rsidP="0070217B">
      <w:pPr>
        <w:numPr>
          <w:ilvl w:val="0"/>
          <w:numId w:val="25"/>
        </w:numPr>
        <w:tabs>
          <w:tab w:val="right" w:pos="424"/>
        </w:tabs>
        <w:ind w:left="0" w:firstLine="567"/>
        <w:contextualSpacing/>
        <w:rPr>
          <w:rFonts w:ascii="Simplified Arabic" w:eastAsia="Times New Roman" w:hAnsi="Simplified Arabic"/>
          <w:sz w:val="28"/>
          <w:lang w:eastAsia="fr-FR" w:bidi="ar-DZ"/>
        </w:rPr>
      </w:pPr>
      <w:r w:rsidRPr="00E0780A">
        <w:rPr>
          <w:rFonts w:ascii="Simplified Arabic" w:eastAsia="Times New Roman" w:hAnsi="Simplified Arabic" w:hint="cs"/>
          <w:sz w:val="28"/>
          <w:rtl/>
          <w:lang w:eastAsia="fr-FR" w:bidi="ar-DZ"/>
        </w:rPr>
        <w:t>عندما يعلن عدم جدوى طلب العروض للمرة الثانية.</w:t>
      </w:r>
    </w:p>
    <w:p w:rsidR="0070217B" w:rsidRPr="00E0780A" w:rsidRDefault="0070217B" w:rsidP="0070217B">
      <w:pPr>
        <w:numPr>
          <w:ilvl w:val="0"/>
          <w:numId w:val="25"/>
        </w:numPr>
        <w:tabs>
          <w:tab w:val="right" w:pos="424"/>
        </w:tabs>
        <w:ind w:left="0" w:firstLine="567"/>
        <w:contextualSpacing/>
        <w:rPr>
          <w:rFonts w:ascii="Simplified Arabic" w:eastAsia="Times New Roman" w:hAnsi="Simplified Arabic"/>
          <w:sz w:val="28"/>
          <w:lang w:eastAsia="fr-FR" w:bidi="ar-DZ"/>
        </w:rPr>
      </w:pPr>
      <w:r w:rsidRPr="00E0780A">
        <w:rPr>
          <w:rFonts w:ascii="Simplified Arabic" w:eastAsia="Times New Roman" w:hAnsi="Simplified Arabic" w:hint="cs"/>
          <w:sz w:val="28"/>
          <w:rtl/>
          <w:lang w:eastAsia="fr-FR" w:bidi="ar-DZ"/>
        </w:rPr>
        <w:t>في</w:t>
      </w:r>
      <w:r w:rsidR="00545E46">
        <w:rPr>
          <w:rFonts w:ascii="Simplified Arabic" w:eastAsia="Times New Roman" w:hAnsi="Simplified Arabic" w:hint="cs"/>
          <w:sz w:val="28"/>
          <w:rtl/>
          <w:lang w:eastAsia="fr-FR" w:bidi="ar-DZ"/>
        </w:rPr>
        <w:t xml:space="preserve"> </w:t>
      </w:r>
      <w:r w:rsidR="0087584C">
        <w:rPr>
          <w:rFonts w:ascii="Simplified Arabic" w:eastAsia="Times New Roman" w:hAnsi="Simplified Arabic" w:hint="cs"/>
          <w:sz w:val="28"/>
          <w:rtl/>
          <w:lang w:eastAsia="fr-FR" w:bidi="ar-DZ"/>
        </w:rPr>
        <w:t xml:space="preserve">حالة </w:t>
      </w:r>
      <w:r w:rsidRPr="00E0780A">
        <w:rPr>
          <w:rFonts w:ascii="Simplified Arabic" w:eastAsia="Times New Roman" w:hAnsi="Simplified Arabic"/>
          <w:sz w:val="28"/>
          <w:rtl/>
          <w:lang w:eastAsia="fr-FR" w:bidi="ar-DZ"/>
        </w:rPr>
        <w:t xml:space="preserve"> صفقات الدراسات واللوازم والخدمات</w:t>
      </w:r>
      <w:r w:rsidR="0087584C">
        <w:rPr>
          <w:rFonts w:ascii="Simplified Arabic" w:eastAsia="Times New Roman" w:hAnsi="Simplified Arabic" w:hint="cs"/>
          <w:sz w:val="28"/>
          <w:rtl/>
          <w:lang w:eastAsia="fr-FR" w:bidi="ar-DZ"/>
        </w:rPr>
        <w:t xml:space="preserve"> الخاصة </w:t>
      </w:r>
      <w:r w:rsidRPr="00E0780A">
        <w:rPr>
          <w:rFonts w:ascii="Simplified Arabic" w:eastAsia="Times New Roman" w:hAnsi="Simplified Arabic" w:hint="cs"/>
          <w:sz w:val="28"/>
          <w:rtl/>
          <w:lang w:eastAsia="fr-FR" w:bidi="ar-DZ"/>
        </w:rPr>
        <w:t>التي لا تستلزم طبيعتها</w:t>
      </w:r>
      <w:r w:rsidR="0087584C">
        <w:rPr>
          <w:rFonts w:ascii="Simplified Arabic" w:eastAsia="Times New Roman" w:hAnsi="Simplified Arabic" w:hint="cs"/>
          <w:sz w:val="28"/>
          <w:rtl/>
          <w:lang w:eastAsia="fr-FR" w:bidi="ar-DZ"/>
        </w:rPr>
        <w:t xml:space="preserve"> إلى </w:t>
      </w:r>
      <w:r w:rsidRPr="00E0780A">
        <w:rPr>
          <w:rFonts w:ascii="Simplified Arabic" w:eastAsia="Times New Roman" w:hAnsi="Simplified Arabic" w:hint="cs"/>
          <w:sz w:val="28"/>
          <w:rtl/>
          <w:lang w:eastAsia="fr-FR" w:bidi="ar-DZ"/>
        </w:rPr>
        <w:t xml:space="preserve"> اللجوء إلى طلب العروض</w:t>
      </w:r>
      <w:r w:rsidRPr="00E0780A">
        <w:rPr>
          <w:rFonts w:ascii="Simplified Arabic" w:eastAsia="Times New Roman" w:hAnsi="Simplified Arabic"/>
          <w:sz w:val="28"/>
          <w:rtl/>
          <w:lang w:eastAsia="fr-FR" w:bidi="ar-DZ"/>
        </w:rPr>
        <w:t>.</w:t>
      </w:r>
      <w:r w:rsidR="0087584C">
        <w:rPr>
          <w:rFonts w:ascii="Simplified Arabic" w:eastAsia="Times New Roman" w:hAnsi="Simplified Arabic" w:hint="cs"/>
          <w:sz w:val="28"/>
          <w:rtl/>
          <w:lang w:eastAsia="fr-FR" w:bidi="ar-DZ"/>
        </w:rPr>
        <w:t>وتحدد خصوصية هذه الصفقات بموضوعها أو بضعف مستوى المنافسة أو الطابع السري للخدمات.</w:t>
      </w:r>
    </w:p>
    <w:p w:rsidR="0070217B" w:rsidRPr="00E0780A" w:rsidRDefault="0070217B" w:rsidP="0087584C">
      <w:pPr>
        <w:numPr>
          <w:ilvl w:val="0"/>
          <w:numId w:val="25"/>
        </w:numPr>
        <w:tabs>
          <w:tab w:val="right" w:pos="424"/>
        </w:tabs>
        <w:ind w:left="0" w:firstLine="567"/>
        <w:contextualSpacing/>
        <w:rPr>
          <w:rFonts w:ascii="Simplified Arabic" w:eastAsia="Times New Roman" w:hAnsi="Simplified Arabic"/>
          <w:sz w:val="28"/>
          <w:lang w:eastAsia="fr-FR" w:bidi="ar-DZ"/>
        </w:rPr>
      </w:pPr>
      <w:r w:rsidRPr="00E0780A">
        <w:rPr>
          <w:rFonts w:ascii="Simplified Arabic" w:eastAsia="Times New Roman" w:hAnsi="Simplified Arabic" w:hint="cs"/>
          <w:sz w:val="28"/>
          <w:rtl/>
          <w:lang w:eastAsia="fr-FR" w:bidi="ar-DZ"/>
        </w:rPr>
        <w:t>في</w:t>
      </w:r>
      <w:r w:rsidR="0087584C">
        <w:rPr>
          <w:rFonts w:ascii="Simplified Arabic" w:eastAsia="Times New Roman" w:hAnsi="Simplified Arabic" w:hint="cs"/>
          <w:sz w:val="28"/>
          <w:rtl/>
          <w:lang w:eastAsia="fr-FR" w:bidi="ar-DZ"/>
        </w:rPr>
        <w:t xml:space="preserve"> حالة </w:t>
      </w:r>
      <w:r w:rsidRPr="00E0780A">
        <w:rPr>
          <w:rFonts w:ascii="Simplified Arabic" w:eastAsia="Times New Roman" w:hAnsi="Simplified Arabic"/>
          <w:sz w:val="28"/>
          <w:rtl/>
          <w:lang w:eastAsia="fr-FR" w:bidi="ar-DZ"/>
        </w:rPr>
        <w:t>صفقات الأشغال</w:t>
      </w:r>
      <w:r w:rsidR="0087584C">
        <w:rPr>
          <w:rFonts w:ascii="Simplified Arabic" w:eastAsia="Times New Roman" w:hAnsi="Simplified Arabic" w:hint="cs"/>
          <w:sz w:val="28"/>
          <w:rtl/>
          <w:lang w:eastAsia="fr-FR" w:bidi="ar-DZ"/>
        </w:rPr>
        <w:t xml:space="preserve"> المتصلة بممارسة المهام السيادية </w:t>
      </w:r>
      <w:r w:rsidRPr="00E0780A">
        <w:rPr>
          <w:rFonts w:ascii="Simplified Arabic" w:eastAsia="Times New Roman" w:hAnsi="Simplified Arabic"/>
          <w:sz w:val="28"/>
          <w:rtl/>
          <w:lang w:eastAsia="fr-FR" w:bidi="ar-DZ"/>
        </w:rPr>
        <w:t xml:space="preserve"> للمؤسسات </w:t>
      </w:r>
      <w:r w:rsidR="0087584C">
        <w:rPr>
          <w:rFonts w:ascii="Simplified Arabic" w:eastAsia="Times New Roman" w:hAnsi="Simplified Arabic" w:hint="cs"/>
          <w:sz w:val="28"/>
          <w:rtl/>
          <w:lang w:eastAsia="fr-FR" w:bidi="ar-DZ"/>
        </w:rPr>
        <w:t>التابعة</w:t>
      </w:r>
      <w:r w:rsidRPr="00E0780A">
        <w:rPr>
          <w:rFonts w:ascii="Simplified Arabic" w:eastAsia="Times New Roman" w:hAnsi="Simplified Arabic"/>
          <w:sz w:val="28"/>
          <w:rtl/>
          <w:lang w:eastAsia="fr-FR" w:bidi="ar-DZ"/>
        </w:rPr>
        <w:t xml:space="preserve"> الدولة</w:t>
      </w:r>
      <w:r w:rsidRPr="00E0780A">
        <w:rPr>
          <w:rFonts w:ascii="Simplified Arabic" w:eastAsia="Times New Roman" w:hAnsi="Simplified Arabic" w:hint="cs"/>
          <w:sz w:val="28"/>
          <w:rtl/>
          <w:lang w:eastAsia="fr-FR" w:bidi="ar-DZ"/>
        </w:rPr>
        <w:t>.</w:t>
      </w:r>
    </w:p>
    <w:p w:rsidR="0070217B" w:rsidRPr="00E0780A" w:rsidRDefault="0070217B" w:rsidP="0070217B">
      <w:pPr>
        <w:numPr>
          <w:ilvl w:val="0"/>
          <w:numId w:val="25"/>
        </w:numPr>
        <w:tabs>
          <w:tab w:val="right" w:pos="424"/>
        </w:tabs>
        <w:ind w:left="0" w:firstLine="567"/>
        <w:contextualSpacing/>
        <w:rPr>
          <w:rFonts w:ascii="Simplified Arabic" w:eastAsia="Times New Roman" w:hAnsi="Simplified Arabic"/>
          <w:sz w:val="28"/>
          <w:lang w:eastAsia="fr-FR" w:bidi="ar-DZ"/>
        </w:rPr>
      </w:pPr>
      <w:r w:rsidRPr="00E0780A">
        <w:rPr>
          <w:rFonts w:ascii="Simplified Arabic" w:eastAsia="Times New Roman" w:hAnsi="Simplified Arabic" w:hint="cs"/>
          <w:sz w:val="28"/>
          <w:rtl/>
          <w:lang w:eastAsia="fr-FR" w:bidi="ar-DZ"/>
        </w:rPr>
        <w:t xml:space="preserve">في </w:t>
      </w:r>
      <w:r w:rsidR="0087584C">
        <w:rPr>
          <w:rFonts w:ascii="Simplified Arabic" w:eastAsia="Times New Roman" w:hAnsi="Simplified Arabic" w:hint="cs"/>
          <w:sz w:val="28"/>
          <w:rtl/>
          <w:lang w:eastAsia="fr-FR" w:bidi="ar-DZ"/>
        </w:rPr>
        <w:t xml:space="preserve"> حالة </w:t>
      </w:r>
      <w:r w:rsidRPr="00E0780A">
        <w:rPr>
          <w:rFonts w:ascii="Simplified Arabic" w:eastAsia="Times New Roman" w:hAnsi="Simplified Arabic" w:hint="cs"/>
          <w:sz w:val="28"/>
          <w:rtl/>
          <w:lang w:eastAsia="fr-FR" w:bidi="ar-DZ"/>
        </w:rPr>
        <w:t>الصفقات</w:t>
      </w:r>
      <w:r w:rsidR="0087584C">
        <w:rPr>
          <w:rFonts w:ascii="Simplified Arabic" w:eastAsia="Times New Roman" w:hAnsi="Simplified Arabic" w:hint="cs"/>
          <w:sz w:val="28"/>
          <w:rtl/>
          <w:lang w:eastAsia="fr-FR" w:bidi="ar-DZ"/>
        </w:rPr>
        <w:t xml:space="preserve"> الممنوحة التي </w:t>
      </w:r>
      <w:r w:rsidRPr="00E0780A">
        <w:rPr>
          <w:rFonts w:ascii="Simplified Arabic" w:eastAsia="Times New Roman" w:hAnsi="Simplified Arabic" w:hint="cs"/>
          <w:sz w:val="28"/>
          <w:rtl/>
          <w:lang w:eastAsia="fr-FR" w:bidi="ar-DZ"/>
        </w:rPr>
        <w:t xml:space="preserve"> كانت محل فسخ</w:t>
      </w:r>
      <w:r w:rsidR="0087584C">
        <w:rPr>
          <w:rFonts w:ascii="Simplified Arabic" w:eastAsia="Times New Roman" w:hAnsi="Simplified Arabic" w:hint="cs"/>
          <w:sz w:val="28"/>
          <w:rtl/>
          <w:lang w:eastAsia="fr-FR" w:bidi="ar-DZ"/>
        </w:rPr>
        <w:t>، وكانت</w:t>
      </w:r>
      <w:r w:rsidRPr="00E0780A">
        <w:rPr>
          <w:rFonts w:ascii="Simplified Arabic" w:eastAsia="Times New Roman" w:hAnsi="Simplified Arabic" w:hint="cs"/>
          <w:sz w:val="28"/>
          <w:rtl/>
          <w:lang w:eastAsia="fr-FR" w:bidi="ar-DZ"/>
        </w:rPr>
        <w:t xml:space="preserve"> طبيعتها لا تتلائم مع آجال طلب عروض جديد.</w:t>
      </w:r>
    </w:p>
    <w:p w:rsidR="0070217B" w:rsidRPr="00E0780A" w:rsidRDefault="0070217B" w:rsidP="0087584C">
      <w:pPr>
        <w:numPr>
          <w:ilvl w:val="0"/>
          <w:numId w:val="25"/>
        </w:numPr>
        <w:tabs>
          <w:tab w:val="right" w:pos="424"/>
        </w:tabs>
        <w:ind w:left="0" w:firstLine="567"/>
        <w:contextualSpacing/>
        <w:rPr>
          <w:rFonts w:ascii="Simplified Arabic" w:eastAsia="Times New Roman" w:hAnsi="Simplified Arabic"/>
          <w:sz w:val="28"/>
          <w:rtl/>
          <w:lang w:eastAsia="fr-FR" w:bidi="ar-DZ"/>
        </w:rPr>
      </w:pPr>
      <w:r w:rsidRPr="00E0780A">
        <w:rPr>
          <w:rFonts w:ascii="Simplified Arabic" w:eastAsia="Times New Roman" w:hAnsi="Simplified Arabic" w:hint="cs"/>
          <w:sz w:val="28"/>
          <w:rtl/>
          <w:lang w:eastAsia="fr-FR" w:bidi="ar-DZ"/>
        </w:rPr>
        <w:t>وفي حالة العمليات المنجزة إطار</w:t>
      </w:r>
      <w:r w:rsidR="0087584C">
        <w:rPr>
          <w:rFonts w:ascii="Simplified Arabic" w:eastAsia="Times New Roman" w:hAnsi="Simplified Arabic" w:hint="cs"/>
          <w:sz w:val="28"/>
          <w:rtl/>
          <w:lang w:eastAsia="fr-FR" w:bidi="ar-DZ"/>
        </w:rPr>
        <w:t xml:space="preserve"> استراتيجية </w:t>
      </w:r>
      <w:r w:rsidRPr="00E0780A">
        <w:rPr>
          <w:rFonts w:ascii="Simplified Arabic" w:eastAsia="Times New Roman" w:hAnsi="Simplified Arabic" w:hint="cs"/>
          <w:sz w:val="28"/>
          <w:rtl/>
          <w:lang w:eastAsia="fr-FR" w:bidi="ar-DZ"/>
        </w:rPr>
        <w:t xml:space="preserve"> التعاون الحكومي </w:t>
      </w:r>
      <w:r w:rsidR="0087584C">
        <w:rPr>
          <w:rFonts w:ascii="Simplified Arabic" w:eastAsia="Times New Roman" w:hAnsi="Simplified Arabic" w:hint="cs"/>
          <w:sz w:val="28"/>
          <w:rtl/>
          <w:lang w:eastAsia="fr-FR" w:bidi="ar-DZ"/>
        </w:rPr>
        <w:t>أ</w:t>
      </w:r>
      <w:r w:rsidRPr="00E0780A">
        <w:rPr>
          <w:rFonts w:ascii="Simplified Arabic" w:eastAsia="Times New Roman" w:hAnsi="Simplified Arabic" w:hint="cs"/>
          <w:sz w:val="28"/>
          <w:rtl/>
          <w:lang w:eastAsia="fr-FR" w:bidi="ar-DZ"/>
        </w:rPr>
        <w:t>و</w:t>
      </w:r>
      <w:r w:rsidR="0087584C">
        <w:rPr>
          <w:rFonts w:ascii="Simplified Arabic" w:eastAsia="Times New Roman" w:hAnsi="Simplified Arabic" w:hint="cs"/>
          <w:sz w:val="28"/>
          <w:rtl/>
          <w:lang w:eastAsia="fr-FR" w:bidi="ar-DZ"/>
        </w:rPr>
        <w:t xml:space="preserve"> في إطار </w:t>
      </w:r>
      <w:r w:rsidRPr="00E0780A">
        <w:rPr>
          <w:rFonts w:ascii="Simplified Arabic" w:eastAsia="Times New Roman" w:hAnsi="Simplified Arabic" w:hint="cs"/>
          <w:sz w:val="28"/>
          <w:rtl/>
          <w:lang w:eastAsia="fr-FR" w:bidi="ar-DZ"/>
        </w:rPr>
        <w:t>الاتفاقات الثنائية</w:t>
      </w:r>
      <w:r w:rsidR="0087584C">
        <w:rPr>
          <w:rFonts w:ascii="Simplified Arabic" w:eastAsia="Times New Roman" w:hAnsi="Simplified Arabic" w:hint="cs"/>
          <w:sz w:val="28"/>
          <w:rtl/>
          <w:lang w:eastAsia="fr-FR" w:bidi="ar-DZ"/>
        </w:rPr>
        <w:t xml:space="preserve"> تتعلق بالتمويلات الامتيازية وتحويل الديون إلى مشاريع تنموية أو هبات عندما تنص اتفاقات التمويل السالفة الذكر على ذلك.في هذه الحالة يمكن للمصلحة المتعاقدة أن تحصر الاستشارة في مؤسسات البلد المعني فقط في الحالة الأولى ،أو البلد المقدم للأموال في حالات أخرى.</w:t>
      </w:r>
    </w:p>
    <w:p w:rsidR="0070217B" w:rsidRPr="00E0780A" w:rsidRDefault="0070217B" w:rsidP="0079156E">
      <w:pPr>
        <w:ind w:firstLine="567"/>
        <w:rPr>
          <w:rFonts w:ascii="Simplified Arabic" w:eastAsia="Times New Roman" w:hAnsi="Simplified Arabic"/>
          <w:noProof/>
          <w:sz w:val="28"/>
          <w:rtl/>
          <w:lang w:eastAsia="fr-FR"/>
        </w:rPr>
      </w:pPr>
      <w:r w:rsidRPr="00E0780A">
        <w:rPr>
          <w:rFonts w:ascii="Simplified Arabic" w:eastAsia="Times New Roman" w:hAnsi="Simplified Arabic"/>
          <w:noProof/>
          <w:sz w:val="28"/>
          <w:rtl/>
          <w:lang w:eastAsia="fr-FR"/>
        </w:rPr>
        <w:t xml:space="preserve">إذا كان أسلوب </w:t>
      </w:r>
      <w:r w:rsidR="0079156E">
        <w:rPr>
          <w:rFonts w:ascii="Simplified Arabic" w:eastAsia="Times New Roman" w:hAnsi="Simplified Arabic" w:hint="cs"/>
          <w:noProof/>
          <w:sz w:val="28"/>
          <w:rtl/>
          <w:lang w:eastAsia="fr-FR"/>
        </w:rPr>
        <w:t>التفاوض</w:t>
      </w:r>
      <w:r w:rsidRPr="00E0780A">
        <w:rPr>
          <w:rFonts w:ascii="Simplified Arabic" w:eastAsia="Times New Roman" w:hAnsi="Simplified Arabic"/>
          <w:noProof/>
          <w:sz w:val="28"/>
          <w:rtl/>
          <w:lang w:eastAsia="fr-FR"/>
        </w:rPr>
        <w:t xml:space="preserve"> يصلح في المجالات المذكورة سابقا، فإنه </w:t>
      </w:r>
      <w:r w:rsidRPr="00E0780A">
        <w:rPr>
          <w:rFonts w:ascii="Simplified Arabic" w:eastAsia="Times New Roman" w:hAnsi="Simplified Arabic" w:hint="cs"/>
          <w:noProof/>
          <w:sz w:val="28"/>
          <w:rtl/>
          <w:lang w:eastAsia="fr-FR"/>
        </w:rPr>
        <w:t>أ</w:t>
      </w:r>
      <w:r w:rsidRPr="00E0780A">
        <w:rPr>
          <w:rFonts w:ascii="Simplified Arabic" w:eastAsia="Times New Roman" w:hAnsi="Simplified Arabic"/>
          <w:noProof/>
          <w:sz w:val="28"/>
          <w:rtl/>
          <w:lang w:eastAsia="fr-FR"/>
        </w:rPr>
        <w:t>ثبت أيضا نجاعته في تحصيل حاجيات الدولة الحساسة بسرعة كالمواد الغذائية الأساسية التي تتأثر أسعارها بتقلبات أسعارالسوق الدولية</w:t>
      </w:r>
      <w:r w:rsidR="0079156E">
        <w:rPr>
          <w:rFonts w:ascii="Simplified Arabic" w:eastAsia="Times New Roman" w:hAnsi="Simplified Arabic" w:hint="cs"/>
          <w:noProof/>
          <w:sz w:val="28"/>
          <w:rtl/>
          <w:lang w:eastAsia="fr-FR"/>
        </w:rPr>
        <w:t>،</w:t>
      </w:r>
      <w:r w:rsidRPr="00E0780A">
        <w:rPr>
          <w:rFonts w:ascii="Simplified Arabic" w:eastAsia="Times New Roman" w:hAnsi="Simplified Arabic"/>
          <w:noProof/>
          <w:sz w:val="28"/>
          <w:rtl/>
          <w:lang w:eastAsia="fr-FR"/>
        </w:rPr>
        <w:t xml:space="preserve"> وحاجة الدول إليها</w:t>
      </w:r>
      <w:r w:rsidR="0079156E">
        <w:rPr>
          <w:rFonts w:ascii="Simplified Arabic" w:eastAsia="Times New Roman" w:hAnsi="Simplified Arabic" w:hint="cs"/>
          <w:noProof/>
          <w:sz w:val="28"/>
          <w:rtl/>
          <w:lang w:eastAsia="fr-FR"/>
        </w:rPr>
        <w:t>،</w:t>
      </w:r>
      <w:r w:rsidRPr="00E0780A">
        <w:rPr>
          <w:rFonts w:ascii="Simplified Arabic" w:eastAsia="Times New Roman" w:hAnsi="Simplified Arabic"/>
          <w:noProof/>
          <w:sz w:val="28"/>
          <w:rtl/>
          <w:lang w:eastAsia="fr-FR"/>
        </w:rPr>
        <w:t xml:space="preserve"> فيكثر التنافس عليها وتزداد أسعارها في الارتفاع</w:t>
      </w:r>
      <w:r w:rsidR="0079156E">
        <w:rPr>
          <w:rFonts w:ascii="Simplified Arabic" w:eastAsia="Times New Roman" w:hAnsi="Simplified Arabic" w:hint="cs"/>
          <w:noProof/>
          <w:sz w:val="28"/>
          <w:rtl/>
          <w:lang w:eastAsia="fr-FR"/>
        </w:rPr>
        <w:t>،</w:t>
      </w:r>
      <w:r w:rsidRPr="00E0780A">
        <w:rPr>
          <w:rFonts w:ascii="Simplified Arabic" w:eastAsia="Times New Roman" w:hAnsi="Simplified Arabic"/>
          <w:noProof/>
          <w:sz w:val="28"/>
          <w:rtl/>
          <w:lang w:eastAsia="fr-FR"/>
        </w:rPr>
        <w:t xml:space="preserve"> مما يثقل كاهل الدولة التي هي في حاجة ماسة إليها</w:t>
      </w:r>
      <w:r w:rsidR="0079156E">
        <w:rPr>
          <w:rFonts w:ascii="Simplified Arabic" w:eastAsia="Times New Roman" w:hAnsi="Simplified Arabic" w:hint="cs"/>
          <w:noProof/>
          <w:sz w:val="28"/>
          <w:rtl/>
          <w:lang w:eastAsia="fr-FR"/>
        </w:rPr>
        <w:t>،</w:t>
      </w:r>
      <w:r w:rsidRPr="00E0780A">
        <w:rPr>
          <w:rFonts w:ascii="Simplified Arabic" w:eastAsia="Times New Roman" w:hAnsi="Simplified Arabic"/>
          <w:noProof/>
          <w:sz w:val="28"/>
          <w:rtl/>
          <w:lang w:eastAsia="fr-FR"/>
        </w:rPr>
        <w:t xml:space="preserve"> لو اتبعت الإجراءات الطويلة لطلب العروض، فالتعاقد عن طريق التراضي يتعلق بأشياء ذات مواصفات خاصة، أو في حالة الضرورة والاستعجال، مما يؤكد الطابع غير العادي لهذه الأساليب، كل ذلك بعكس طلب العروض</w:t>
      </w:r>
      <w:r w:rsidRPr="00E0780A">
        <w:rPr>
          <w:rStyle w:val="Appelnotedebasdep"/>
          <w:rFonts w:ascii="Simplified Arabic" w:eastAsia="Times New Roman" w:hAnsi="Simplified Arabic"/>
          <w:noProof/>
          <w:sz w:val="28"/>
          <w:rtl/>
          <w:lang w:eastAsia="fr-FR"/>
        </w:rPr>
        <w:footnoteReference w:id="194"/>
      </w:r>
      <w:r w:rsidRPr="00E0780A">
        <w:rPr>
          <w:rFonts w:ascii="Simplified Arabic" w:eastAsia="Times New Roman" w:hAnsi="Simplified Arabic"/>
          <w:noProof/>
          <w:sz w:val="28"/>
          <w:rtl/>
          <w:lang w:eastAsia="fr-FR"/>
        </w:rPr>
        <w:t>.</w:t>
      </w:r>
    </w:p>
    <w:p w:rsidR="0070217B" w:rsidRPr="00E0780A" w:rsidRDefault="0070217B" w:rsidP="00EA3638">
      <w:pPr>
        <w:ind w:firstLine="567"/>
        <w:rPr>
          <w:rFonts w:ascii="Simplified Arabic" w:eastAsia="Times New Roman" w:hAnsi="Simplified Arabic"/>
          <w:color w:val="000000"/>
          <w:sz w:val="28"/>
          <w:rtl/>
          <w:lang w:eastAsia="fr-FR"/>
        </w:rPr>
      </w:pPr>
      <w:r w:rsidRPr="00E0780A">
        <w:rPr>
          <w:rFonts w:ascii="Simplified Arabic" w:eastAsia="Times New Roman" w:hAnsi="Simplified Arabic"/>
          <w:color w:val="000000"/>
          <w:sz w:val="28"/>
          <w:rtl/>
          <w:lang w:eastAsia="fr-FR"/>
        </w:rPr>
        <w:t>فإن كانت النصوص القانونية تعرف الت</w:t>
      </w:r>
      <w:r w:rsidR="0079156E">
        <w:rPr>
          <w:rFonts w:ascii="Simplified Arabic" w:eastAsia="Times New Roman" w:hAnsi="Simplified Arabic" w:hint="cs"/>
          <w:color w:val="000000"/>
          <w:sz w:val="28"/>
          <w:rtl/>
          <w:lang w:eastAsia="fr-FR"/>
        </w:rPr>
        <w:t>فاوض</w:t>
      </w:r>
      <w:r w:rsidRPr="00E0780A">
        <w:rPr>
          <w:rFonts w:ascii="Simplified Arabic" w:eastAsia="Times New Roman" w:hAnsi="Simplified Arabic"/>
          <w:color w:val="000000"/>
          <w:sz w:val="28"/>
          <w:rtl/>
          <w:lang w:eastAsia="fr-FR"/>
        </w:rPr>
        <w:t xml:space="preserve"> بأنه الطريق ''الاستثنائي'' لإبرام الصفقات العمومية، حيث يتم تخصيص ومنح الصفقة لمتعامل متعاقد واحد، أو أكثر دون التقيد بالإجراءات  الشكلية الطويلة لإبرام الصفقة العمومية، لكنها تقيد ذلك بحالات معينة</w:t>
      </w:r>
      <w:r w:rsidR="0079156E">
        <w:rPr>
          <w:rFonts w:ascii="Simplified Arabic" w:eastAsia="Times New Roman" w:hAnsi="Simplified Arabic" w:hint="cs"/>
          <w:color w:val="000000"/>
          <w:sz w:val="28"/>
          <w:rtl/>
          <w:lang w:eastAsia="fr-FR"/>
        </w:rPr>
        <w:t xml:space="preserve"> ومذكورة على سبيل الحصر لا </w:t>
      </w:r>
      <w:r w:rsidR="0079156E">
        <w:rPr>
          <w:rFonts w:ascii="Simplified Arabic" w:eastAsia="Times New Roman" w:hAnsi="Simplified Arabic" w:hint="cs"/>
          <w:color w:val="000000"/>
          <w:sz w:val="28"/>
          <w:rtl/>
          <w:lang w:eastAsia="fr-FR"/>
        </w:rPr>
        <w:lastRenderedPageBreak/>
        <w:t>يمكن التوسيع فيها:</w:t>
      </w:r>
      <w:r w:rsidRPr="00E0780A">
        <w:rPr>
          <w:rFonts w:ascii="Simplified Arabic" w:eastAsia="Times New Roman" w:hAnsi="Simplified Arabic"/>
          <w:color w:val="000000"/>
          <w:sz w:val="28"/>
          <w:rtl/>
          <w:lang w:eastAsia="fr-FR"/>
        </w:rPr>
        <w:t xml:space="preserve"> أهمها الخطر الداهم، مثل ما هو الحال لمواجهة آثار الكوارث، وضرورة التموين المستعجل، والأهمية الوطنية للمشروع، أو لسبب تقدم عارضين لا تتوفر فيهم الشروط اللازمة، إلا أن هذه الحالة أصبحت تطبقها الإدارة من جانبها السلبي بالتحايل على القانون، باستغلال الخيار الاستثنائي للظفر بالصفقات، وحولت هذا الخيار إلى قاعدة، كثيرا ما استعملت للتغطية على مخالفات كبيرة في تسيير المال العام، وبهذا فإن المشكل ليس في النص القانوني، </w:t>
      </w:r>
      <w:r w:rsidR="00EA3638">
        <w:rPr>
          <w:rFonts w:ascii="Simplified Arabic" w:eastAsia="Times New Roman" w:hAnsi="Simplified Arabic" w:hint="cs"/>
          <w:color w:val="000000"/>
          <w:sz w:val="28"/>
          <w:rtl/>
          <w:lang w:eastAsia="fr-FR"/>
        </w:rPr>
        <w:t xml:space="preserve"> لان القانون 23-12 وكذا </w:t>
      </w:r>
      <w:r w:rsidRPr="00E0780A">
        <w:rPr>
          <w:rFonts w:ascii="Simplified Arabic" w:eastAsia="Times New Roman" w:hAnsi="Simplified Arabic"/>
          <w:color w:val="000000"/>
          <w:sz w:val="28"/>
          <w:rtl/>
          <w:lang w:eastAsia="fr-FR"/>
        </w:rPr>
        <w:t xml:space="preserve">لأن المرسوم الرئاسي 15-247 </w:t>
      </w:r>
      <w:r w:rsidRPr="00E0780A">
        <w:rPr>
          <w:rFonts w:ascii="Simplified Arabic" w:hAnsi="Simplified Arabic"/>
          <w:sz w:val="28"/>
          <w:rtl/>
        </w:rPr>
        <w:t xml:space="preserve">المتضمن تنظيم الصفقات العمومية، وتفويضات المرفق العام. </w:t>
      </w:r>
      <w:r w:rsidRPr="00E0780A">
        <w:rPr>
          <w:rFonts w:ascii="Simplified Arabic" w:eastAsia="Times New Roman" w:hAnsi="Simplified Arabic"/>
          <w:color w:val="000000"/>
          <w:sz w:val="28"/>
          <w:rtl/>
          <w:lang w:eastAsia="fr-FR"/>
        </w:rPr>
        <w:t>ه</w:t>
      </w:r>
      <w:r w:rsidR="00EA3638">
        <w:rPr>
          <w:rFonts w:ascii="Simplified Arabic" w:eastAsia="Times New Roman" w:hAnsi="Simplified Arabic" w:hint="cs"/>
          <w:color w:val="000000"/>
          <w:sz w:val="28"/>
          <w:rtl/>
          <w:lang w:eastAsia="fr-FR"/>
        </w:rPr>
        <w:t>ما</w:t>
      </w:r>
      <w:r w:rsidRPr="00E0780A">
        <w:rPr>
          <w:rFonts w:ascii="Simplified Arabic" w:eastAsia="Times New Roman" w:hAnsi="Simplified Arabic"/>
          <w:color w:val="000000"/>
          <w:sz w:val="28"/>
          <w:rtl/>
          <w:lang w:eastAsia="fr-FR"/>
        </w:rPr>
        <w:t xml:space="preserve"> قانون</w:t>
      </w:r>
      <w:r w:rsidR="00EA3638">
        <w:rPr>
          <w:rFonts w:ascii="Simplified Arabic" w:eastAsia="Times New Roman" w:hAnsi="Simplified Arabic" w:hint="cs"/>
          <w:color w:val="000000"/>
          <w:sz w:val="28"/>
          <w:rtl/>
          <w:lang w:eastAsia="fr-FR"/>
        </w:rPr>
        <w:t>ان</w:t>
      </w:r>
      <w:r w:rsidRPr="00E0780A">
        <w:rPr>
          <w:rFonts w:ascii="Simplified Arabic" w:eastAsia="Times New Roman" w:hAnsi="Simplified Arabic"/>
          <w:color w:val="000000"/>
          <w:sz w:val="28"/>
          <w:rtl/>
          <w:lang w:eastAsia="fr-FR"/>
        </w:rPr>
        <w:t xml:space="preserve"> شديد</w:t>
      </w:r>
      <w:r w:rsidR="00EA3638">
        <w:rPr>
          <w:rFonts w:ascii="Simplified Arabic" w:eastAsia="Times New Roman" w:hAnsi="Simplified Arabic" w:hint="cs"/>
          <w:color w:val="000000"/>
          <w:sz w:val="28"/>
          <w:rtl/>
          <w:lang w:eastAsia="fr-FR"/>
        </w:rPr>
        <w:t>ا</w:t>
      </w:r>
      <w:r w:rsidRPr="00E0780A">
        <w:rPr>
          <w:rFonts w:ascii="Simplified Arabic" w:eastAsia="Times New Roman" w:hAnsi="Simplified Arabic"/>
          <w:color w:val="000000"/>
          <w:sz w:val="28"/>
          <w:rtl/>
          <w:lang w:eastAsia="fr-FR"/>
        </w:rPr>
        <w:t xml:space="preserve"> الرقابة من جهة، ومن جهة أخرى </w:t>
      </w:r>
      <w:r w:rsidR="00EA3638">
        <w:rPr>
          <w:rFonts w:ascii="Simplified Arabic" w:eastAsia="Times New Roman" w:hAnsi="Simplified Arabic" w:hint="cs"/>
          <w:color w:val="000000"/>
          <w:sz w:val="28"/>
          <w:rtl/>
          <w:lang w:eastAsia="fr-FR"/>
        </w:rPr>
        <w:t>فتحا</w:t>
      </w:r>
      <w:r w:rsidRPr="00E0780A">
        <w:rPr>
          <w:rFonts w:ascii="Simplified Arabic" w:eastAsia="Times New Roman" w:hAnsi="Simplified Arabic"/>
          <w:color w:val="000000"/>
          <w:sz w:val="28"/>
          <w:rtl/>
          <w:lang w:eastAsia="fr-FR"/>
        </w:rPr>
        <w:t xml:space="preserve"> المجال للجهات المسؤولة لاستغلال الثغرات القانونية، وهو ما أدى بطبيعة الحال إلى تفشي ظاهرة الفساد المالي في الصفقات العمومية</w:t>
      </w:r>
      <w:r w:rsidR="00EA3638">
        <w:rPr>
          <w:rFonts w:ascii="Simplified Arabic" w:eastAsia="Times New Roman" w:hAnsi="Simplified Arabic" w:hint="cs"/>
          <w:color w:val="000000"/>
          <w:sz w:val="28"/>
          <w:rtl/>
          <w:lang w:eastAsia="fr-FR"/>
        </w:rPr>
        <w:t>، لهذا وجب التسريع في استصدار النصوص التنظيمية للقانون 23-12 المحدد للقواعد العامة للصفقات العمومية.</w:t>
      </w:r>
    </w:p>
    <w:p w:rsidR="00574DC8" w:rsidRPr="00E0780A" w:rsidRDefault="00574DC8" w:rsidP="00156646">
      <w:pPr>
        <w:pStyle w:val="a1"/>
        <w:rPr>
          <w:rFonts w:eastAsia="Batang"/>
          <w:rtl/>
          <w:lang w:eastAsia="fr-FR" w:bidi="ar-DZ"/>
        </w:rPr>
      </w:pPr>
      <w:bookmarkStart w:id="570" w:name="_Toc76255653"/>
      <w:bookmarkStart w:id="571" w:name="_Toc88641930"/>
      <w:bookmarkStart w:id="572" w:name="_Toc120312585"/>
      <w:bookmarkStart w:id="573" w:name="_Toc120312885"/>
      <w:bookmarkStart w:id="574" w:name="_Toc144232167"/>
      <w:bookmarkStart w:id="575" w:name="_Toc144234495"/>
      <w:bookmarkStart w:id="576" w:name="_Toc179218540"/>
      <w:bookmarkStart w:id="577" w:name="_Toc179224166"/>
      <w:bookmarkStart w:id="578" w:name="_Toc179225562"/>
      <w:bookmarkStart w:id="579" w:name="_Toc179225842"/>
      <w:bookmarkStart w:id="580" w:name="_Toc179290043"/>
      <w:bookmarkStart w:id="581" w:name="_Toc179298029"/>
      <w:r w:rsidRPr="00E0780A">
        <w:rPr>
          <w:rFonts w:eastAsia="Batang" w:hint="cs"/>
          <w:rtl/>
          <w:lang w:eastAsia="fr-FR" w:bidi="ar-DZ"/>
        </w:rPr>
        <w:t>المبحث الثاني: إجراءات ابرام الصفقات العمومية وطرق الرقابة</w:t>
      </w:r>
      <w:bookmarkEnd w:id="570"/>
      <w:bookmarkEnd w:id="571"/>
      <w:bookmarkEnd w:id="572"/>
      <w:bookmarkEnd w:id="573"/>
      <w:bookmarkEnd w:id="574"/>
      <w:bookmarkEnd w:id="575"/>
      <w:r w:rsidR="00C76448">
        <w:rPr>
          <w:rFonts w:eastAsia="Batang" w:hint="cs"/>
          <w:rtl/>
          <w:lang w:eastAsia="fr-FR" w:bidi="ar-DZ"/>
        </w:rPr>
        <w:t xml:space="preserve"> عليها</w:t>
      </w:r>
      <w:bookmarkEnd w:id="576"/>
      <w:bookmarkEnd w:id="577"/>
      <w:bookmarkEnd w:id="578"/>
      <w:bookmarkEnd w:id="579"/>
      <w:bookmarkEnd w:id="580"/>
      <w:bookmarkEnd w:id="581"/>
    </w:p>
    <w:p w:rsidR="00574DC8" w:rsidRPr="00E0780A" w:rsidRDefault="00574DC8" w:rsidP="00574DC8">
      <w:pPr>
        <w:spacing w:after="0"/>
        <w:ind w:firstLine="567"/>
        <w:rPr>
          <w:rFonts w:ascii="Simplified Arabic" w:eastAsia="Times New Roman" w:hAnsi="Simplified Arabic"/>
          <w:color w:val="000000"/>
          <w:sz w:val="28"/>
          <w:rtl/>
          <w:lang w:eastAsia="fr-FR"/>
        </w:rPr>
      </w:pPr>
      <w:r w:rsidRPr="00E0780A">
        <w:rPr>
          <w:rFonts w:ascii="Simplified Arabic" w:eastAsia="Times New Roman" w:hAnsi="Simplified Arabic" w:hint="cs"/>
          <w:color w:val="000000"/>
          <w:sz w:val="28"/>
          <w:rtl/>
          <w:lang w:eastAsia="fr-FR"/>
        </w:rPr>
        <w:t>يعد التمويل النقطة الفيصلية بين اعتبار صفقات أشخاص القانون الخاص تندرج ضمن  الصفقات للعمومية أو أنها تندرج ضمن الصفقات الخاصة، غير أن المشرع ألزم على ضرورة تكييف التنظيم الداخلي ومبادئ حرية المنافسة والمساواة وشفافية الإجراءات مع المصادقة على هذا التنظيم من قبل الهيئات المختصة في المؤسسة</w:t>
      </w:r>
      <w:r w:rsidRPr="00E0780A">
        <w:rPr>
          <w:rFonts w:ascii="Simplified Arabic" w:eastAsia="Times New Roman" w:hAnsi="Simplified Arabic"/>
          <w:color w:val="000000"/>
          <w:sz w:val="28"/>
          <w:vertAlign w:val="superscript"/>
          <w:rtl/>
          <w:lang w:eastAsia="fr-FR"/>
        </w:rPr>
        <w:footnoteReference w:id="195"/>
      </w:r>
      <w:r w:rsidRPr="00E0780A">
        <w:rPr>
          <w:rFonts w:ascii="Simplified Arabic" w:eastAsia="Times New Roman" w:hAnsi="Simplified Arabic" w:hint="cs"/>
          <w:color w:val="000000"/>
          <w:sz w:val="28"/>
          <w:rtl/>
          <w:lang w:eastAsia="fr-FR"/>
        </w:rPr>
        <w:t>.</w:t>
      </w:r>
    </w:p>
    <w:p w:rsidR="00574DC8" w:rsidRPr="00E0780A" w:rsidRDefault="00574DC8" w:rsidP="00574DC8">
      <w:pPr>
        <w:spacing w:after="0"/>
        <w:ind w:firstLine="567"/>
        <w:rPr>
          <w:rFonts w:ascii="Simplified Arabic" w:eastAsia="Times New Roman" w:hAnsi="Simplified Arabic"/>
          <w:color w:val="000000"/>
          <w:sz w:val="28"/>
          <w:rtl/>
          <w:lang w:eastAsia="fr-FR"/>
        </w:rPr>
      </w:pPr>
      <w:r w:rsidRPr="00E0780A">
        <w:rPr>
          <w:rFonts w:ascii="Simplified Arabic" w:eastAsia="Times New Roman" w:hAnsi="Simplified Arabic" w:hint="cs"/>
          <w:color w:val="000000"/>
          <w:sz w:val="28"/>
          <w:rtl/>
          <w:lang w:eastAsia="fr-FR"/>
        </w:rPr>
        <w:t xml:space="preserve">بما أن المشرع قد قسم طرق ابرام الصفقات العمومية بين طريق عادي والمسمى بطلب العروض وطريق استثنائي عن طريق التراضي لهذا سوف تقسم الدراسة اجراءات بين هذين الطريقين </w:t>
      </w:r>
      <w:r w:rsidRPr="00E0780A">
        <w:rPr>
          <w:rFonts w:ascii="Simplified Arabic" w:eastAsia="Times New Roman" w:hAnsi="Simplified Arabic"/>
          <w:color w:val="000000"/>
          <w:sz w:val="28"/>
          <w:rtl/>
          <w:lang w:eastAsia="fr-FR"/>
        </w:rPr>
        <w:t>(</w:t>
      </w:r>
      <w:r w:rsidRPr="00E0780A">
        <w:rPr>
          <w:rFonts w:ascii="Simplified Arabic" w:eastAsia="Times New Roman" w:hAnsi="Simplified Arabic" w:hint="cs"/>
          <w:b/>
          <w:bCs/>
          <w:color w:val="000000"/>
          <w:sz w:val="28"/>
          <w:rtl/>
          <w:lang w:eastAsia="fr-FR"/>
        </w:rPr>
        <w:t>المطلب الأول</w:t>
      </w:r>
      <w:r w:rsidRPr="00E0780A">
        <w:rPr>
          <w:rFonts w:ascii="Simplified Arabic" w:eastAsia="Times New Roman" w:hAnsi="Simplified Arabic" w:hint="cs"/>
          <w:color w:val="000000"/>
          <w:sz w:val="28"/>
          <w:rtl/>
          <w:lang w:eastAsia="fr-FR"/>
        </w:rPr>
        <w:t>).</w:t>
      </w:r>
    </w:p>
    <w:p w:rsidR="00574DC8" w:rsidRPr="00E0780A" w:rsidRDefault="00574DC8" w:rsidP="007A346C">
      <w:pPr>
        <w:spacing w:after="0"/>
        <w:ind w:firstLine="567"/>
        <w:rPr>
          <w:rFonts w:ascii="Simplified Arabic" w:eastAsia="Times New Roman" w:hAnsi="Simplified Arabic"/>
          <w:color w:val="000000"/>
          <w:sz w:val="28"/>
          <w:rtl/>
          <w:lang w:eastAsia="fr-FR"/>
        </w:rPr>
      </w:pPr>
      <w:r w:rsidRPr="00E0780A">
        <w:rPr>
          <w:rFonts w:ascii="Simplified Arabic" w:eastAsia="Times New Roman" w:hAnsi="Simplified Arabic" w:hint="cs"/>
          <w:color w:val="000000"/>
          <w:sz w:val="28"/>
          <w:rtl/>
          <w:lang w:eastAsia="fr-FR"/>
        </w:rPr>
        <w:t xml:space="preserve">ثم وجب التطرق إلى طرق الرقابة على الأموال العمومية ويقصد هنا كل من رقابة القبلية </w:t>
      </w:r>
      <w:r w:rsidR="007A346C">
        <w:rPr>
          <w:rFonts w:ascii="Simplified Arabic" w:eastAsia="Times New Roman" w:hAnsi="Simplified Arabic" w:hint="cs"/>
          <w:color w:val="000000"/>
          <w:sz w:val="28"/>
          <w:rtl/>
          <w:lang w:eastAsia="fr-FR"/>
        </w:rPr>
        <w:t xml:space="preserve"> الهيئات المخولة وكذا الرقابة الخارجية </w:t>
      </w:r>
      <w:r w:rsidRPr="00E0780A">
        <w:rPr>
          <w:rFonts w:ascii="Simplified Arabic" w:eastAsia="Times New Roman" w:hAnsi="Simplified Arabic" w:hint="cs"/>
          <w:color w:val="000000"/>
          <w:sz w:val="28"/>
          <w:rtl/>
          <w:lang w:eastAsia="fr-FR"/>
        </w:rPr>
        <w:t>على النفقات الملتزم بها من قبل المراقب الم</w:t>
      </w:r>
      <w:r w:rsidR="007A346C">
        <w:rPr>
          <w:rFonts w:ascii="Simplified Arabic" w:eastAsia="Times New Roman" w:hAnsi="Simplified Arabic" w:hint="cs"/>
          <w:color w:val="000000"/>
          <w:sz w:val="28"/>
          <w:rtl/>
          <w:lang w:eastAsia="fr-FR"/>
        </w:rPr>
        <w:t>يزانياتي</w:t>
      </w:r>
      <w:r w:rsidRPr="00E0780A">
        <w:rPr>
          <w:rFonts w:ascii="Simplified Arabic" w:eastAsia="Times New Roman" w:hAnsi="Simplified Arabic" w:hint="cs"/>
          <w:color w:val="000000"/>
          <w:sz w:val="28"/>
          <w:rtl/>
          <w:lang w:eastAsia="fr-FR"/>
        </w:rPr>
        <w:t xml:space="preserve"> وكذا الصندوق الوطني للاستثمار (</w:t>
      </w:r>
      <w:r w:rsidRPr="00E0780A">
        <w:rPr>
          <w:rFonts w:ascii="Simplified Arabic" w:eastAsia="Times New Roman" w:hAnsi="Simplified Arabic" w:hint="cs"/>
          <w:b/>
          <w:bCs/>
          <w:color w:val="000000"/>
          <w:sz w:val="28"/>
          <w:rtl/>
          <w:lang w:eastAsia="fr-FR"/>
        </w:rPr>
        <w:t>المطلب الثاني</w:t>
      </w:r>
      <w:r w:rsidRPr="00E0780A">
        <w:rPr>
          <w:rFonts w:ascii="Simplified Arabic" w:eastAsia="Times New Roman" w:hAnsi="Simplified Arabic" w:hint="cs"/>
          <w:color w:val="000000"/>
          <w:sz w:val="28"/>
          <w:rtl/>
          <w:lang w:eastAsia="fr-FR"/>
        </w:rPr>
        <w:t xml:space="preserve">). </w:t>
      </w:r>
    </w:p>
    <w:p w:rsidR="00574DC8" w:rsidRPr="00E0780A" w:rsidRDefault="00574DC8" w:rsidP="00BD1E17">
      <w:pPr>
        <w:pStyle w:val="a2"/>
        <w:rPr>
          <w:rtl/>
          <w:lang w:bidi="ar-DZ"/>
        </w:rPr>
      </w:pPr>
      <w:bookmarkStart w:id="582" w:name="_Toc88641931"/>
      <w:bookmarkStart w:id="583" w:name="_Toc120312886"/>
      <w:bookmarkStart w:id="584" w:name="_Toc144232168"/>
      <w:bookmarkStart w:id="585" w:name="_Toc144234496"/>
      <w:bookmarkStart w:id="586" w:name="_Toc179218541"/>
      <w:bookmarkStart w:id="587" w:name="_Toc179224167"/>
      <w:bookmarkStart w:id="588" w:name="_Toc179225563"/>
      <w:bookmarkStart w:id="589" w:name="_Toc179225843"/>
      <w:bookmarkStart w:id="590" w:name="_Toc179290044"/>
      <w:bookmarkStart w:id="591" w:name="_Toc179298030"/>
      <w:r w:rsidRPr="00E0780A">
        <w:rPr>
          <w:rFonts w:hint="cs"/>
          <w:rtl/>
        </w:rPr>
        <w:lastRenderedPageBreak/>
        <w:t>المطلب</w:t>
      </w:r>
      <w:r w:rsidR="002E03B9">
        <w:rPr>
          <w:rFonts w:hint="cs"/>
          <w:rtl/>
        </w:rPr>
        <w:t xml:space="preserve"> </w:t>
      </w:r>
      <w:r w:rsidRPr="00E0780A">
        <w:rPr>
          <w:rFonts w:hint="cs"/>
          <w:rtl/>
          <w:lang w:bidi="ar-DZ"/>
        </w:rPr>
        <w:t>الأول: الإجراءات المتبعة لإبرام الصفقات العمومية</w:t>
      </w:r>
      <w:bookmarkEnd w:id="582"/>
      <w:bookmarkEnd w:id="583"/>
      <w:bookmarkEnd w:id="584"/>
      <w:bookmarkEnd w:id="585"/>
      <w:bookmarkEnd w:id="586"/>
      <w:bookmarkEnd w:id="587"/>
      <w:bookmarkEnd w:id="588"/>
      <w:bookmarkEnd w:id="589"/>
      <w:bookmarkEnd w:id="590"/>
      <w:bookmarkEnd w:id="591"/>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بما أن المشرع الجزائري قد نظم طرق الإبرام الصفقات العمومية في طريقتين كما تم توضيحه آنفا لهذا</w:t>
      </w:r>
      <w:r w:rsidR="007A346C">
        <w:rPr>
          <w:rFonts w:hint="cs"/>
          <w:sz w:val="28"/>
          <w:rtl/>
          <w:lang w:bidi="ar-DZ"/>
        </w:rPr>
        <w:t>،</w:t>
      </w:r>
      <w:r w:rsidRPr="00E0780A">
        <w:rPr>
          <w:rFonts w:hint="cs"/>
          <w:sz w:val="28"/>
          <w:rtl/>
          <w:lang w:bidi="ar-DZ"/>
        </w:rPr>
        <w:t xml:space="preserve"> فلمبدأ أن الإجراءات تختلف بين أسلوب طلب العروض الذي يعد الأصل(الفرع </w:t>
      </w:r>
      <w:r w:rsidR="00CF4F22">
        <w:rPr>
          <w:rFonts w:hint="cs"/>
          <w:sz w:val="28"/>
          <w:rtl/>
          <w:lang w:bidi="ar-DZ"/>
        </w:rPr>
        <w:t>الأول)</w:t>
      </w:r>
      <w:r w:rsidR="007A346C">
        <w:rPr>
          <w:rFonts w:hint="cs"/>
          <w:sz w:val="28"/>
          <w:rtl/>
          <w:lang w:bidi="ar-DZ"/>
        </w:rPr>
        <w:t>،</w:t>
      </w:r>
      <w:r w:rsidR="00CF4F22">
        <w:rPr>
          <w:rFonts w:hint="cs"/>
          <w:sz w:val="28"/>
          <w:rtl/>
          <w:lang w:bidi="ar-DZ"/>
        </w:rPr>
        <w:t xml:space="preserve"> وأسلوب التراضي </w:t>
      </w:r>
      <w:r w:rsidR="007A346C">
        <w:rPr>
          <w:rFonts w:hint="cs"/>
          <w:sz w:val="28"/>
          <w:rtl/>
          <w:lang w:bidi="ar-DZ"/>
        </w:rPr>
        <w:t xml:space="preserve"> أو التفاوض </w:t>
      </w:r>
      <w:r w:rsidR="00CF4F22">
        <w:rPr>
          <w:rFonts w:hint="cs"/>
          <w:sz w:val="28"/>
          <w:rtl/>
          <w:lang w:bidi="ar-DZ"/>
        </w:rPr>
        <w:t>الذي يعد استثناء</w:t>
      </w:r>
      <w:r w:rsidRPr="00E0780A">
        <w:rPr>
          <w:rFonts w:hint="cs"/>
          <w:sz w:val="28"/>
          <w:rtl/>
          <w:lang w:bidi="ar-DZ"/>
        </w:rPr>
        <w:t xml:space="preserve"> عن القاعدة(الفرع الثاني).</w:t>
      </w:r>
    </w:p>
    <w:p w:rsidR="00574DC8" w:rsidRPr="00E0780A" w:rsidRDefault="00574DC8" w:rsidP="00BD1E17">
      <w:pPr>
        <w:pStyle w:val="a3"/>
        <w:rPr>
          <w:rFonts w:eastAsia="Batang"/>
          <w:rtl/>
          <w:lang w:eastAsia="fr-FR" w:bidi="ar-DZ"/>
        </w:rPr>
      </w:pPr>
      <w:bookmarkStart w:id="592" w:name="_Toc88641932"/>
      <w:bookmarkStart w:id="593" w:name="_Toc120312887"/>
      <w:bookmarkStart w:id="594" w:name="_Toc144232169"/>
      <w:bookmarkStart w:id="595" w:name="_Toc144234497"/>
      <w:bookmarkStart w:id="596" w:name="_Toc179218542"/>
      <w:bookmarkStart w:id="597" w:name="_Toc179224168"/>
      <w:bookmarkStart w:id="598" w:name="_Toc179225564"/>
      <w:bookmarkStart w:id="599" w:name="_Toc179225844"/>
      <w:bookmarkStart w:id="600" w:name="_Toc179290045"/>
      <w:bookmarkStart w:id="601" w:name="_Toc179298031"/>
      <w:r w:rsidRPr="00E0780A">
        <w:rPr>
          <w:rFonts w:eastAsia="Batang" w:hint="cs"/>
          <w:rtl/>
          <w:lang w:eastAsia="fr-FR" w:bidi="ar-DZ"/>
        </w:rPr>
        <w:t>الفرع الأول: الإجراءات المتبعة في أسلوب طلب العروض</w:t>
      </w:r>
      <w:bookmarkEnd w:id="592"/>
      <w:bookmarkEnd w:id="593"/>
      <w:bookmarkEnd w:id="594"/>
      <w:bookmarkEnd w:id="595"/>
      <w:bookmarkEnd w:id="596"/>
      <w:bookmarkEnd w:id="597"/>
      <w:bookmarkEnd w:id="598"/>
      <w:bookmarkEnd w:id="599"/>
      <w:bookmarkEnd w:id="600"/>
      <w:bookmarkEnd w:id="601"/>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لقد خص المنظم هذا الأسلوب بمجموعة من قواعد الإجرائية</w:t>
      </w:r>
      <w:r w:rsidR="007A346C">
        <w:rPr>
          <w:rFonts w:hint="cs"/>
          <w:sz w:val="28"/>
          <w:rtl/>
          <w:lang w:bidi="ar-DZ"/>
        </w:rPr>
        <w:t>،</w:t>
      </w:r>
      <w:r w:rsidRPr="00E0780A">
        <w:rPr>
          <w:rFonts w:hint="cs"/>
          <w:sz w:val="28"/>
          <w:rtl/>
          <w:lang w:bidi="ar-DZ"/>
        </w:rPr>
        <w:t xml:space="preserve">  لأن الصفقات ممولة من الخزينة العمومية لهذا وجب تفعيل مبادئ حرية الوصول للطلبات العمومية</w:t>
      </w:r>
      <w:r w:rsidR="007A346C">
        <w:rPr>
          <w:rFonts w:hint="cs"/>
          <w:sz w:val="28"/>
          <w:rtl/>
          <w:lang w:bidi="ar-DZ"/>
        </w:rPr>
        <w:t>،</w:t>
      </w:r>
      <w:r w:rsidRPr="00E0780A">
        <w:rPr>
          <w:rFonts w:hint="cs"/>
          <w:sz w:val="28"/>
          <w:rtl/>
          <w:lang w:bidi="ar-DZ"/>
        </w:rPr>
        <w:t xml:space="preserve"> والمساواة في معاملة المرشحين</w:t>
      </w:r>
      <w:r w:rsidR="007A346C">
        <w:rPr>
          <w:rFonts w:hint="cs"/>
          <w:sz w:val="28"/>
          <w:rtl/>
          <w:lang w:bidi="ar-DZ"/>
        </w:rPr>
        <w:t>،</w:t>
      </w:r>
      <w:r w:rsidRPr="00E0780A">
        <w:rPr>
          <w:rFonts w:hint="cs"/>
          <w:sz w:val="28"/>
          <w:rtl/>
          <w:lang w:bidi="ar-DZ"/>
        </w:rPr>
        <w:t xml:space="preserve"> وشفافية الإجراءات</w:t>
      </w:r>
      <w:r w:rsidRPr="00E0780A">
        <w:rPr>
          <w:sz w:val="28"/>
          <w:vertAlign w:val="superscript"/>
          <w:rtl/>
          <w:lang w:bidi="ar-DZ"/>
        </w:rPr>
        <w:footnoteReference w:id="196"/>
      </w:r>
      <w:r w:rsidRPr="00E0780A">
        <w:rPr>
          <w:rFonts w:hint="cs"/>
          <w:sz w:val="28"/>
          <w:rtl/>
          <w:lang w:bidi="ar-DZ"/>
        </w:rPr>
        <w:t>،ويمكن تقسيمها إلى :  مرحلة الإعداد  الصفقة العمومية (أولا)ومرحلة ظهور الصفقة للجمهور(ثانيا).</w:t>
      </w:r>
    </w:p>
    <w:p w:rsidR="00574DC8" w:rsidRPr="00E0780A" w:rsidRDefault="00574DC8" w:rsidP="00B01D56">
      <w:pPr>
        <w:pStyle w:val="a4"/>
        <w:rPr>
          <w:rtl/>
          <w:lang w:bidi="ar-DZ"/>
        </w:rPr>
      </w:pPr>
      <w:bookmarkStart w:id="602" w:name="_Toc88641933"/>
      <w:bookmarkStart w:id="603" w:name="_Toc120312888"/>
      <w:bookmarkStart w:id="604" w:name="_Toc144232170"/>
      <w:bookmarkStart w:id="605" w:name="_Toc144234498"/>
      <w:bookmarkStart w:id="606" w:name="_Toc179218543"/>
      <w:bookmarkStart w:id="607" w:name="_Toc179225845"/>
      <w:bookmarkStart w:id="608" w:name="_Toc179290046"/>
      <w:bookmarkStart w:id="609" w:name="_Toc179298032"/>
      <w:r w:rsidRPr="00E0780A">
        <w:rPr>
          <w:rFonts w:hint="cs"/>
          <w:rtl/>
          <w:lang w:bidi="ar-DZ"/>
        </w:rPr>
        <w:t xml:space="preserve">أولا: مرحلة إعداد </w:t>
      </w:r>
      <w:bookmarkEnd w:id="602"/>
      <w:bookmarkEnd w:id="603"/>
      <w:bookmarkEnd w:id="604"/>
      <w:bookmarkEnd w:id="605"/>
      <w:r w:rsidR="00B01D56">
        <w:rPr>
          <w:rFonts w:hint="cs"/>
          <w:rtl/>
          <w:lang w:bidi="ar-DZ"/>
        </w:rPr>
        <w:t>الصفقة العمومية</w:t>
      </w:r>
      <w:bookmarkEnd w:id="606"/>
      <w:bookmarkEnd w:id="607"/>
      <w:bookmarkEnd w:id="608"/>
      <w:bookmarkEnd w:id="609"/>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 xml:space="preserve">إن الصفقات العمومية بمختلف أنواعها تحتاج إلى غلاف مالي أو ما يعرف بالوعاء المالي تدفعه المصلحة المتعاقدة للمتعامل المتعاقد، لهذا وجب تحضير لتوفير الغلاف المالي. </w:t>
      </w:r>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إن الإعلان عن إجراء إبرام الصفقات العمومية يتطلب مسبقا تحديد التمويل ويتم إما عن طريق الترخيص بالبرنامج بالنسبة للعمليات الاستثمارات العمومية وإما عن طريق اعتمادات ميزانية إذا تعلق الأمر بميزانية التسيير.</w:t>
      </w:r>
    </w:p>
    <w:p w:rsidR="00574DC8" w:rsidRDefault="00574DC8" w:rsidP="00574DC8">
      <w:pPr>
        <w:tabs>
          <w:tab w:val="center" w:pos="4393"/>
        </w:tabs>
        <w:spacing w:after="0"/>
        <w:ind w:firstLine="567"/>
        <w:rPr>
          <w:sz w:val="28"/>
          <w:lang w:bidi="ar-DZ"/>
        </w:rPr>
      </w:pPr>
      <w:r w:rsidRPr="00E0780A">
        <w:rPr>
          <w:rFonts w:hint="cs"/>
          <w:sz w:val="28"/>
          <w:rtl/>
          <w:lang w:bidi="ar-DZ"/>
        </w:rPr>
        <w:t>وجب الإشارة أن الغلاف المالي يرصد على حساب الاعتماد المالي للدولة، وأحيانا يقيد ويحسب في ميزانية الإدارة المعنية أو ما يسمى بميزانية القطاع.</w:t>
      </w:r>
    </w:p>
    <w:p w:rsidR="00574DC8" w:rsidRPr="00E0780A" w:rsidRDefault="00574DC8" w:rsidP="00BD1E17">
      <w:pPr>
        <w:pStyle w:val="a4"/>
        <w:rPr>
          <w:rtl/>
          <w:lang w:bidi="ar-DZ"/>
        </w:rPr>
      </w:pPr>
      <w:bookmarkStart w:id="610" w:name="_Toc88641934"/>
      <w:bookmarkStart w:id="611" w:name="_Toc120312889"/>
      <w:bookmarkStart w:id="612" w:name="_Toc144232171"/>
      <w:bookmarkStart w:id="613" w:name="_Toc144234499"/>
      <w:bookmarkStart w:id="614" w:name="_Toc179218544"/>
      <w:bookmarkStart w:id="615" w:name="_Toc179225846"/>
      <w:bookmarkStart w:id="616" w:name="_Toc179290047"/>
      <w:bookmarkStart w:id="617" w:name="_Toc179298033"/>
      <w:r w:rsidRPr="00E0780A">
        <w:rPr>
          <w:rFonts w:hint="cs"/>
          <w:rtl/>
          <w:lang w:bidi="ar-DZ"/>
        </w:rPr>
        <w:t>ثانيا: مرحلة ظهور الصفقة للجمهور</w:t>
      </w:r>
      <w:bookmarkEnd w:id="610"/>
      <w:bookmarkEnd w:id="611"/>
      <w:bookmarkEnd w:id="612"/>
      <w:bookmarkEnd w:id="613"/>
      <w:bookmarkEnd w:id="614"/>
      <w:bookmarkEnd w:id="615"/>
      <w:bookmarkEnd w:id="616"/>
      <w:bookmarkEnd w:id="617"/>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 xml:space="preserve">في حالة إبرام الصفقة العمومية عن طريق طلب العروض فهناك العديد من المراحل وجب اتباعها:  </w:t>
      </w:r>
    </w:p>
    <w:p w:rsidR="00574DC8" w:rsidRPr="00E0780A" w:rsidRDefault="00574DC8" w:rsidP="00BD1E17">
      <w:pPr>
        <w:pStyle w:val="a9"/>
        <w:rPr>
          <w:rtl/>
        </w:rPr>
      </w:pPr>
      <w:bookmarkStart w:id="618" w:name="_Toc88641935"/>
      <w:bookmarkStart w:id="619" w:name="_Toc120312890"/>
      <w:bookmarkStart w:id="620" w:name="_Toc144232172"/>
      <w:bookmarkStart w:id="621" w:name="_Toc144234500"/>
      <w:bookmarkStart w:id="622" w:name="_Toc179218545"/>
      <w:bookmarkStart w:id="623" w:name="_Toc179225847"/>
      <w:bookmarkStart w:id="624" w:name="_Toc179290048"/>
      <w:bookmarkStart w:id="625" w:name="_Toc179298034"/>
      <w:r w:rsidRPr="00E0780A">
        <w:rPr>
          <w:rFonts w:hint="cs"/>
          <w:rtl/>
        </w:rPr>
        <w:lastRenderedPageBreak/>
        <w:t>1-تحضير مشروع دفتر الشروط</w:t>
      </w:r>
      <w:bookmarkEnd w:id="618"/>
      <w:bookmarkEnd w:id="619"/>
      <w:bookmarkEnd w:id="620"/>
      <w:bookmarkEnd w:id="621"/>
      <w:bookmarkEnd w:id="622"/>
      <w:bookmarkEnd w:id="623"/>
      <w:bookmarkEnd w:id="624"/>
      <w:bookmarkEnd w:id="625"/>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وهو وثيقة توجه للمترشحين، ويعرف بأنه وثيقة رسمية تضعها المصالح المتعاقدة بإرادتها المنفردة، توضح دفاتر الشروط المحينة دوريا الشروط التي تبرم وفقها الصفقات العمومية</w:t>
      </w:r>
      <w:r w:rsidRPr="00E0780A">
        <w:rPr>
          <w:sz w:val="28"/>
          <w:vertAlign w:val="superscript"/>
          <w:rtl/>
          <w:lang w:bidi="ar-DZ"/>
        </w:rPr>
        <w:footnoteReference w:id="197"/>
      </w:r>
      <w:r w:rsidRPr="00E0780A">
        <w:rPr>
          <w:rFonts w:hint="cs"/>
          <w:sz w:val="28"/>
          <w:rtl/>
          <w:lang w:bidi="ar-DZ"/>
        </w:rPr>
        <w:t>،  وتحدد بموجبها سائر الشروط المتعلقة بقواعد المنافسة</w:t>
      </w:r>
      <w:r w:rsidR="00062161">
        <w:rPr>
          <w:rFonts w:hint="cs"/>
          <w:sz w:val="28"/>
          <w:rtl/>
          <w:lang w:bidi="ar-DZ"/>
        </w:rPr>
        <w:t>،</w:t>
      </w:r>
      <w:r w:rsidRPr="00E0780A">
        <w:rPr>
          <w:rFonts w:hint="cs"/>
          <w:sz w:val="28"/>
          <w:rtl/>
          <w:lang w:bidi="ar-DZ"/>
        </w:rPr>
        <w:t xml:space="preserve"> بمختلف جوانبها وشروط المشاركة فيها وكيفيات اختيار المتعاقد معها</w:t>
      </w:r>
      <w:r w:rsidR="00062161">
        <w:rPr>
          <w:rFonts w:hint="cs"/>
          <w:sz w:val="28"/>
          <w:rtl/>
          <w:lang w:bidi="ar-DZ"/>
        </w:rPr>
        <w:t>،</w:t>
      </w:r>
      <w:r w:rsidRPr="00E0780A">
        <w:rPr>
          <w:rFonts w:hint="cs"/>
          <w:sz w:val="28"/>
          <w:rtl/>
          <w:lang w:bidi="ar-DZ"/>
        </w:rPr>
        <w:t xml:space="preserve"> فالمصلحة المتعاقدة حين إعداد دفتر الشروط في كل صفقة عمومية</w:t>
      </w:r>
      <w:r w:rsidR="00062161">
        <w:rPr>
          <w:rFonts w:hint="cs"/>
          <w:sz w:val="28"/>
          <w:rtl/>
          <w:lang w:bidi="ar-DZ"/>
        </w:rPr>
        <w:t>،</w:t>
      </w:r>
      <w:r w:rsidRPr="00E0780A">
        <w:rPr>
          <w:rFonts w:hint="cs"/>
          <w:sz w:val="28"/>
          <w:rtl/>
          <w:lang w:bidi="ar-DZ"/>
        </w:rPr>
        <w:t xml:space="preserve"> تستغل خبراتها الداخلية المؤهلة وتجند اطاراتها المعنيين من أجل الوصول إلى إعداد دفتر الشروط </w:t>
      </w:r>
      <w:r w:rsidR="00062161">
        <w:rPr>
          <w:rFonts w:hint="cs"/>
          <w:sz w:val="28"/>
          <w:rtl/>
          <w:lang w:bidi="ar-DZ"/>
        </w:rPr>
        <w:t>،</w:t>
      </w:r>
      <w:r w:rsidRPr="00E0780A">
        <w:rPr>
          <w:rFonts w:hint="cs"/>
          <w:sz w:val="28"/>
          <w:rtl/>
          <w:lang w:bidi="ar-DZ"/>
        </w:rPr>
        <w:t>ويحقق الأهداف المسطرة</w:t>
      </w:r>
      <w:r w:rsidR="00062161">
        <w:rPr>
          <w:rFonts w:hint="cs"/>
          <w:sz w:val="28"/>
          <w:rtl/>
          <w:lang w:bidi="ar-DZ"/>
        </w:rPr>
        <w:t>،</w:t>
      </w:r>
      <w:r w:rsidRPr="00E0780A">
        <w:rPr>
          <w:rFonts w:hint="cs"/>
          <w:sz w:val="28"/>
          <w:rtl/>
          <w:lang w:bidi="ar-DZ"/>
        </w:rPr>
        <w:t xml:space="preserve"> ويكون خاليا من النقائص فكل نقص في دفتر الشروط يؤدي إلى مشاكل حين التطبيق الصفقة على أرض الواقع.</w:t>
      </w:r>
    </w:p>
    <w:p w:rsidR="00574DC8" w:rsidRPr="00E0780A" w:rsidRDefault="00574DC8" w:rsidP="007560CC">
      <w:pPr>
        <w:tabs>
          <w:tab w:val="center" w:pos="4393"/>
        </w:tabs>
        <w:spacing w:after="0"/>
        <w:ind w:firstLine="567"/>
        <w:rPr>
          <w:sz w:val="28"/>
          <w:rtl/>
          <w:lang w:bidi="ar-DZ"/>
        </w:rPr>
      </w:pPr>
      <w:r w:rsidRPr="00E0780A">
        <w:rPr>
          <w:rFonts w:hint="cs"/>
          <w:sz w:val="28"/>
          <w:rtl/>
          <w:lang w:bidi="ar-DZ"/>
        </w:rPr>
        <w:t xml:space="preserve">وقد أفرد </w:t>
      </w:r>
      <w:r w:rsidR="00B30D82">
        <w:rPr>
          <w:rFonts w:hint="cs"/>
          <w:sz w:val="28"/>
          <w:rtl/>
          <w:lang w:bidi="ar-DZ"/>
        </w:rPr>
        <w:t xml:space="preserve"> القانون 23-12 المادة 17 من الفصل الرابع تحت عنوان دفاتر الشروط ،وذات الأمر في </w:t>
      </w:r>
      <w:r w:rsidRPr="00E0780A">
        <w:rPr>
          <w:rFonts w:hint="cs"/>
          <w:sz w:val="28"/>
          <w:rtl/>
          <w:lang w:bidi="ar-DZ"/>
        </w:rPr>
        <w:t>المرسوم الرئاسي 15-247 القسم الثالث لدفاتر الشروط</w:t>
      </w:r>
      <w:r w:rsidR="007560CC">
        <w:rPr>
          <w:rFonts w:hint="cs"/>
          <w:sz w:val="28"/>
          <w:rtl/>
          <w:lang w:bidi="ar-DZ"/>
        </w:rPr>
        <w:t>،</w:t>
      </w:r>
      <w:r w:rsidRPr="00E0780A">
        <w:rPr>
          <w:rFonts w:hint="cs"/>
          <w:sz w:val="28"/>
          <w:rtl/>
          <w:lang w:bidi="ar-DZ"/>
        </w:rPr>
        <w:t xml:space="preserve"> وطبقا للمادة 26 منه فدفاتر الشروط توضع وتحين بين الفترة والأخرى مع مراعاة المستجدات وبما يناسب كل صفقة وتتضمن </w:t>
      </w:r>
      <w:r w:rsidR="007560CC">
        <w:rPr>
          <w:rFonts w:hint="cs"/>
          <w:sz w:val="28"/>
          <w:rtl/>
          <w:lang w:bidi="ar-DZ"/>
        </w:rPr>
        <w:t xml:space="preserve">أنواع ثلاث </w:t>
      </w:r>
      <w:r w:rsidRPr="00E0780A">
        <w:rPr>
          <w:rFonts w:hint="cs"/>
          <w:sz w:val="28"/>
          <w:rtl/>
          <w:lang w:bidi="ar-DZ"/>
        </w:rPr>
        <w:t xml:space="preserve">: </w:t>
      </w:r>
    </w:p>
    <w:p w:rsidR="00574DC8" w:rsidRPr="00E0780A" w:rsidRDefault="00574DC8" w:rsidP="00574DC8">
      <w:pPr>
        <w:tabs>
          <w:tab w:val="center" w:pos="4393"/>
        </w:tabs>
        <w:spacing w:after="0"/>
        <w:ind w:left="927"/>
        <w:contextualSpacing/>
        <w:rPr>
          <w:b/>
          <w:bCs/>
          <w:sz w:val="28"/>
          <w:rtl/>
          <w:lang w:bidi="ar-DZ"/>
        </w:rPr>
      </w:pPr>
      <w:r w:rsidRPr="00E0780A">
        <w:rPr>
          <w:rFonts w:hint="cs"/>
          <w:b/>
          <w:bCs/>
          <w:sz w:val="28"/>
          <w:rtl/>
          <w:lang w:bidi="ar-DZ"/>
        </w:rPr>
        <w:t>-دفاتر البنود الإدارية العامة والمطبقة على صفقات الأشغال واللوازم والدراسات والخدمات والتي تمت الموافقة عليها بموجب مرسوم تنفيذي.</w:t>
      </w:r>
    </w:p>
    <w:p w:rsidR="00B30D82" w:rsidRDefault="00574DC8" w:rsidP="007560CC">
      <w:pPr>
        <w:tabs>
          <w:tab w:val="center" w:pos="4393"/>
        </w:tabs>
        <w:ind w:firstLine="567"/>
        <w:rPr>
          <w:sz w:val="28"/>
          <w:rtl/>
          <w:lang w:bidi="ar-DZ"/>
        </w:rPr>
      </w:pPr>
      <w:r w:rsidRPr="00E0780A">
        <w:rPr>
          <w:rFonts w:hint="cs"/>
          <w:sz w:val="28"/>
          <w:rtl/>
          <w:lang w:bidi="ar-DZ"/>
        </w:rPr>
        <w:t>لقد صدر قرار بتاريخ 21 نوفمبر 1964 يتضمن المصادقة على دفتر الشروط الإدارية العامة المطبقة على صفقات الأشغال الخاصة بوزارة تجديد البناء والأشغال العمومية والنقل</w:t>
      </w:r>
      <w:r w:rsidR="00B30D82">
        <w:rPr>
          <w:rFonts w:hint="cs"/>
          <w:sz w:val="28"/>
          <w:rtl/>
          <w:lang w:bidi="ar-DZ"/>
        </w:rPr>
        <w:t>،</w:t>
      </w:r>
      <w:r w:rsidRPr="00E0780A">
        <w:rPr>
          <w:rFonts w:hint="cs"/>
          <w:sz w:val="28"/>
          <w:rtl/>
          <w:lang w:bidi="ar-DZ"/>
        </w:rPr>
        <w:t xml:space="preserve"> ويتضمن هذا الدفتر أحكاما مختلفة تتعلق بالصفقات العمومية سواء من ناحية طرق الإبرام</w:t>
      </w:r>
      <w:r w:rsidR="00B30D82">
        <w:rPr>
          <w:rFonts w:hint="cs"/>
          <w:sz w:val="28"/>
          <w:rtl/>
          <w:lang w:bidi="ar-DZ"/>
        </w:rPr>
        <w:t>،</w:t>
      </w:r>
      <w:r w:rsidRPr="00E0780A">
        <w:rPr>
          <w:rFonts w:hint="cs"/>
          <w:sz w:val="28"/>
          <w:rtl/>
          <w:lang w:bidi="ar-DZ"/>
        </w:rPr>
        <w:t>أوتصنيف الصفقات</w:t>
      </w:r>
      <w:r w:rsidR="00B30D82">
        <w:rPr>
          <w:rFonts w:hint="cs"/>
          <w:sz w:val="28"/>
          <w:rtl/>
          <w:lang w:bidi="ar-DZ"/>
        </w:rPr>
        <w:t>،</w:t>
      </w:r>
      <w:r w:rsidRPr="00E0780A">
        <w:rPr>
          <w:rFonts w:hint="cs"/>
          <w:sz w:val="28"/>
          <w:rtl/>
          <w:lang w:bidi="ar-DZ"/>
        </w:rPr>
        <w:t xml:space="preserve"> أو الآجال أوشروط المشاركة في المناقصات</w:t>
      </w:r>
      <w:r w:rsidR="00B30D82">
        <w:rPr>
          <w:rFonts w:hint="cs"/>
          <w:sz w:val="28"/>
          <w:rtl/>
          <w:lang w:bidi="ar-DZ"/>
        </w:rPr>
        <w:t>،</w:t>
      </w:r>
      <w:r w:rsidRPr="00E0780A">
        <w:rPr>
          <w:rFonts w:hint="cs"/>
          <w:sz w:val="28"/>
          <w:rtl/>
          <w:lang w:bidi="ar-DZ"/>
        </w:rPr>
        <w:t xml:space="preserve"> والوثائق المطلوبة وأحكام المناقصة وا</w:t>
      </w:r>
      <w:r w:rsidR="00B30D82">
        <w:rPr>
          <w:rFonts w:hint="cs"/>
          <w:sz w:val="28"/>
          <w:rtl/>
          <w:lang w:bidi="ar-DZ"/>
        </w:rPr>
        <w:t>لمزايدة والتأشير على الوثائق</w:t>
      </w:r>
      <w:r w:rsidR="007560CC">
        <w:rPr>
          <w:rFonts w:hint="cs"/>
          <w:sz w:val="28"/>
          <w:rtl/>
          <w:lang w:bidi="ar-DZ"/>
        </w:rPr>
        <w:t>.</w:t>
      </w:r>
    </w:p>
    <w:p w:rsidR="00B30D82" w:rsidRPr="00E0780A" w:rsidRDefault="007560CC" w:rsidP="007560CC">
      <w:pPr>
        <w:tabs>
          <w:tab w:val="center" w:pos="4393"/>
        </w:tabs>
        <w:ind w:firstLine="567"/>
        <w:rPr>
          <w:sz w:val="28"/>
          <w:rtl/>
          <w:lang w:bidi="ar-DZ"/>
        </w:rPr>
      </w:pPr>
      <w:r>
        <w:rPr>
          <w:rFonts w:hint="cs"/>
          <w:sz w:val="28"/>
          <w:rtl/>
          <w:lang w:bidi="ar-DZ"/>
        </w:rPr>
        <w:t xml:space="preserve">عرف قرار 21 نوفمبر1964 </w:t>
      </w:r>
      <w:r w:rsidR="00B30D82">
        <w:rPr>
          <w:rFonts w:hint="cs"/>
          <w:sz w:val="28"/>
          <w:rtl/>
          <w:lang w:bidi="ar-DZ"/>
        </w:rPr>
        <w:t xml:space="preserve">تعديلا لغاية سنة 2021 بموجب المرسوم التنفيذي </w:t>
      </w:r>
      <w:r w:rsidR="00282696">
        <w:rPr>
          <w:rFonts w:hint="cs"/>
          <w:sz w:val="28"/>
          <w:rtl/>
          <w:lang w:bidi="ar-DZ"/>
        </w:rPr>
        <w:t xml:space="preserve">21-219 المؤرخ في 20 ماي 2020 المتضمن الموافقة على دفتر البنود الإدارية العامة على صفقات </w:t>
      </w:r>
      <w:r w:rsidR="00282696">
        <w:rPr>
          <w:rFonts w:hint="cs"/>
          <w:sz w:val="28"/>
          <w:rtl/>
          <w:lang w:bidi="ar-DZ"/>
        </w:rPr>
        <w:lastRenderedPageBreak/>
        <w:t>الأشغال</w:t>
      </w:r>
      <w:r w:rsidR="00282696">
        <w:rPr>
          <w:rStyle w:val="Appelnotedebasdep"/>
          <w:sz w:val="28"/>
          <w:rtl/>
          <w:lang w:bidi="ar-DZ"/>
        </w:rPr>
        <w:footnoteReference w:id="198"/>
      </w:r>
      <w:r w:rsidR="00282696">
        <w:rPr>
          <w:rFonts w:hint="cs"/>
          <w:sz w:val="28"/>
          <w:rtl/>
          <w:lang w:bidi="ar-DZ"/>
        </w:rPr>
        <w:t xml:space="preserve">، دون وجود دفاتر البنود الإدارية لأنواع الصفقات الأخرى ويرجح أن الأشغال تعد من أعقد أنواع الصفقات. </w:t>
      </w:r>
    </w:p>
    <w:p w:rsidR="00574DC8" w:rsidRPr="00E0780A" w:rsidRDefault="00574DC8" w:rsidP="005D6396">
      <w:pPr>
        <w:tabs>
          <w:tab w:val="center" w:pos="4393"/>
        </w:tabs>
        <w:spacing w:after="0"/>
        <w:ind w:left="927"/>
        <w:contextualSpacing/>
        <w:rPr>
          <w:b/>
          <w:bCs/>
          <w:sz w:val="28"/>
          <w:lang w:bidi="ar-DZ"/>
        </w:rPr>
      </w:pPr>
      <w:r w:rsidRPr="00E0780A">
        <w:rPr>
          <w:rFonts w:hint="cs"/>
          <w:b/>
          <w:bCs/>
          <w:sz w:val="28"/>
          <w:rtl/>
          <w:lang w:bidi="ar-DZ"/>
        </w:rPr>
        <w:t>-دفاتر التعليمات التقنية المشتركة التي تحدد الترتيبات التقنية المطبقة على كل الصفقات</w:t>
      </w:r>
      <w:r w:rsidR="005D6396">
        <w:rPr>
          <w:rFonts w:hint="cs"/>
          <w:b/>
          <w:bCs/>
          <w:sz w:val="28"/>
          <w:rtl/>
          <w:lang w:bidi="ar-DZ"/>
        </w:rPr>
        <w:t xml:space="preserve"> العمومية </w:t>
      </w:r>
      <w:r w:rsidRPr="00E0780A">
        <w:rPr>
          <w:rFonts w:hint="cs"/>
          <w:b/>
          <w:bCs/>
          <w:sz w:val="28"/>
          <w:rtl/>
          <w:lang w:bidi="ar-DZ"/>
        </w:rPr>
        <w:t xml:space="preserve"> المتعلقة بنوع واحد من الأشغال أو اللوازم أو الخدمات</w:t>
      </w:r>
      <w:r w:rsidR="005D6396">
        <w:rPr>
          <w:rFonts w:hint="cs"/>
          <w:b/>
          <w:bCs/>
          <w:sz w:val="28"/>
          <w:rtl/>
          <w:lang w:bidi="ar-DZ"/>
        </w:rPr>
        <w:t>،الموافق عليها بموجب مقرر من مسؤول الهيئة العمومية أو بقرار من الوزير المعني.</w:t>
      </w:r>
    </w:p>
    <w:p w:rsidR="00574DC8" w:rsidRPr="00E0780A" w:rsidRDefault="00574DC8" w:rsidP="005D6396">
      <w:pPr>
        <w:tabs>
          <w:tab w:val="center" w:pos="4393"/>
        </w:tabs>
        <w:spacing w:after="0"/>
        <w:ind w:firstLine="567"/>
        <w:contextualSpacing/>
        <w:rPr>
          <w:sz w:val="28"/>
          <w:rtl/>
          <w:lang w:bidi="ar-DZ"/>
        </w:rPr>
      </w:pPr>
      <w:r w:rsidRPr="00E0780A">
        <w:rPr>
          <w:rFonts w:hint="cs"/>
          <w:sz w:val="28"/>
          <w:rtl/>
          <w:lang w:bidi="ar-DZ"/>
        </w:rPr>
        <w:t>وهو وثيقة تعاقدية تحدد الأحكام التقنية المطبقة على الصفقات ذات الطبيعة الأشغال، اللوازم، الدراسات أو الخدمات يوافق عليها بقرار من الوزير المعني</w:t>
      </w:r>
      <w:r w:rsidR="005D6396">
        <w:rPr>
          <w:rFonts w:hint="cs"/>
          <w:sz w:val="28"/>
          <w:rtl/>
          <w:lang w:bidi="ar-DZ"/>
        </w:rPr>
        <w:t xml:space="preserve">، </w:t>
      </w:r>
      <w:r w:rsidRPr="00E0780A">
        <w:rPr>
          <w:rFonts w:hint="cs"/>
          <w:sz w:val="28"/>
          <w:rtl/>
          <w:lang w:bidi="ar-DZ"/>
        </w:rPr>
        <w:t>دفتر التعليمات وثيقة دائمة يجب أن تحتوي على البنود المتعلقة بالجودة وبتحضير المعدات، بنمط تنفيذ الأشغال، بنمط تقييم الأعمال والمشاريع وجب التنبيه بأن دفتر المشاريع المشتركة يهم خصيصا المعماريين والمهندسين والتقنيين</w:t>
      </w:r>
      <w:r w:rsidRPr="00E0780A">
        <w:rPr>
          <w:sz w:val="28"/>
          <w:vertAlign w:val="superscript"/>
          <w:rtl/>
          <w:lang w:bidi="ar-DZ"/>
        </w:rPr>
        <w:footnoteReference w:id="199"/>
      </w:r>
      <w:r w:rsidRPr="00E0780A">
        <w:rPr>
          <w:rFonts w:hint="cs"/>
          <w:sz w:val="28"/>
          <w:rtl/>
          <w:lang w:bidi="ar-DZ"/>
        </w:rPr>
        <w:t xml:space="preserve">. </w:t>
      </w:r>
    </w:p>
    <w:p w:rsidR="00574DC8" w:rsidRPr="00E0780A" w:rsidRDefault="00574DC8" w:rsidP="00574DC8">
      <w:pPr>
        <w:tabs>
          <w:tab w:val="center" w:pos="4393"/>
        </w:tabs>
        <w:spacing w:after="0"/>
        <w:ind w:left="927"/>
        <w:contextualSpacing/>
        <w:rPr>
          <w:b/>
          <w:bCs/>
          <w:sz w:val="28"/>
          <w:lang w:bidi="ar-DZ"/>
        </w:rPr>
      </w:pPr>
      <w:r w:rsidRPr="00E0780A">
        <w:rPr>
          <w:rFonts w:hint="cs"/>
          <w:b/>
          <w:bCs/>
          <w:sz w:val="28"/>
          <w:rtl/>
          <w:lang w:bidi="ar-DZ"/>
        </w:rPr>
        <w:t>-دفاتر التعليمات الخاصة التي تحدد الشروط الخاصة بكل صفقة.</w:t>
      </w:r>
    </w:p>
    <w:p w:rsidR="00574DC8" w:rsidRPr="00E0780A" w:rsidRDefault="00574DC8" w:rsidP="007560CC">
      <w:pPr>
        <w:tabs>
          <w:tab w:val="center" w:pos="4393"/>
        </w:tabs>
        <w:spacing w:after="0"/>
        <w:ind w:firstLine="567"/>
        <w:contextualSpacing/>
        <w:rPr>
          <w:sz w:val="28"/>
          <w:rtl/>
          <w:lang w:bidi="ar-DZ"/>
        </w:rPr>
      </w:pPr>
      <w:r w:rsidRPr="00E0780A">
        <w:rPr>
          <w:rFonts w:hint="cs"/>
          <w:sz w:val="28"/>
          <w:rtl/>
          <w:lang w:bidi="ar-DZ"/>
        </w:rPr>
        <w:t xml:space="preserve">هو وثيقة تعاقدية تحدد البنود الخاصة بكل صفقة من آجال للتنفيذ </w:t>
      </w:r>
      <w:r w:rsidRPr="00E0780A">
        <w:rPr>
          <w:sz w:val="28"/>
          <w:rtl/>
          <w:lang w:bidi="ar-DZ"/>
        </w:rPr>
        <w:t>–</w:t>
      </w:r>
      <w:r w:rsidRPr="00E0780A">
        <w:rPr>
          <w:rFonts w:hint="cs"/>
          <w:sz w:val="28"/>
          <w:rtl/>
          <w:lang w:bidi="ar-DZ"/>
        </w:rPr>
        <w:t>الإجراءات التقنية التي تنفذ بها مختلف المشاريع، جودة المعدات والمواد الأولية المستخدمة ، شروط التسوية المالية... ويمكن حسب الحاجة أن ت</w:t>
      </w:r>
      <w:r w:rsidR="007560CC">
        <w:rPr>
          <w:rFonts w:hint="cs"/>
          <w:sz w:val="28"/>
          <w:rtl/>
          <w:lang w:bidi="ar-DZ"/>
        </w:rPr>
        <w:t>ختلف</w:t>
      </w:r>
      <w:r w:rsidRPr="00E0780A">
        <w:rPr>
          <w:rFonts w:hint="cs"/>
          <w:sz w:val="28"/>
          <w:rtl/>
          <w:lang w:bidi="ar-DZ"/>
        </w:rPr>
        <w:t xml:space="preserve"> عن دفتر البنود الإدارية العامة</w:t>
      </w:r>
      <w:r w:rsidRPr="00E0780A">
        <w:rPr>
          <w:sz w:val="28"/>
          <w:vertAlign w:val="superscript"/>
          <w:rtl/>
          <w:lang w:bidi="ar-DZ"/>
        </w:rPr>
        <w:footnoteReference w:id="200"/>
      </w:r>
      <w:r w:rsidR="007560CC">
        <w:rPr>
          <w:rFonts w:hint="cs"/>
          <w:sz w:val="28"/>
          <w:rtl/>
          <w:lang w:bidi="ar-DZ"/>
        </w:rPr>
        <w:t>،</w:t>
      </w:r>
      <w:r w:rsidRPr="00E0780A">
        <w:rPr>
          <w:rFonts w:hint="cs"/>
          <w:sz w:val="28"/>
          <w:rtl/>
          <w:lang w:bidi="ar-DZ"/>
        </w:rPr>
        <w:t xml:space="preserve"> ويجسد دفتر الشروط مظهرا من مظاهر ممارسة السلطة العامة</w:t>
      </w:r>
      <w:r w:rsidR="007560CC">
        <w:rPr>
          <w:rFonts w:hint="cs"/>
          <w:sz w:val="28"/>
          <w:rtl/>
          <w:lang w:bidi="ar-DZ"/>
        </w:rPr>
        <w:t>،</w:t>
      </w:r>
      <w:r w:rsidRPr="00E0780A">
        <w:rPr>
          <w:rFonts w:hint="cs"/>
          <w:sz w:val="28"/>
          <w:rtl/>
          <w:lang w:bidi="ar-DZ"/>
        </w:rPr>
        <w:t xml:space="preserve"> خصوصا وأن المصلحة المتعاقدة عندما تفرض شروطا في دفتر الأعباء أو دفتر الشروط، لا يجوز للمترشح التفاوض بشأنها أو طلب تعديلها، هذه الشروط خاصة تختلف من صفقة إلى أخرى</w:t>
      </w:r>
      <w:r w:rsidR="007560CC">
        <w:rPr>
          <w:rFonts w:hint="cs"/>
          <w:sz w:val="28"/>
          <w:rtl/>
          <w:lang w:bidi="ar-DZ"/>
        </w:rPr>
        <w:t>،</w:t>
      </w:r>
      <w:r w:rsidRPr="00E0780A">
        <w:rPr>
          <w:rFonts w:hint="cs"/>
          <w:sz w:val="28"/>
          <w:rtl/>
          <w:lang w:bidi="ar-DZ"/>
        </w:rPr>
        <w:t xml:space="preserve"> حتى ولو كانت المصلحة المتعاقدة  نفسها هي التي وضعت</w:t>
      </w:r>
      <w:r w:rsidR="007560CC">
        <w:rPr>
          <w:rFonts w:hint="cs"/>
          <w:sz w:val="28"/>
          <w:rtl/>
          <w:lang w:bidi="ar-DZ"/>
        </w:rPr>
        <w:t>ها،</w:t>
      </w:r>
      <w:r w:rsidRPr="00E0780A">
        <w:rPr>
          <w:rFonts w:hint="cs"/>
          <w:sz w:val="28"/>
          <w:rtl/>
          <w:lang w:bidi="ar-DZ"/>
        </w:rPr>
        <w:t xml:space="preserve"> يتعلق بصفقة معينة فإن هذا لا يمنعها أن تعد دفترا آخر مغايرا تماما يتعلق بصفقة أخرى</w:t>
      </w:r>
      <w:r w:rsidR="007560CC">
        <w:rPr>
          <w:rFonts w:hint="cs"/>
          <w:sz w:val="28"/>
          <w:rtl/>
          <w:lang w:bidi="ar-DZ"/>
        </w:rPr>
        <w:t>،</w:t>
      </w:r>
      <w:r w:rsidRPr="00E0780A">
        <w:rPr>
          <w:rFonts w:hint="cs"/>
          <w:sz w:val="28"/>
          <w:rtl/>
          <w:lang w:bidi="ar-DZ"/>
        </w:rPr>
        <w:t xml:space="preserve"> ولو كانت في نفس السنة أو متزامنة معها</w:t>
      </w:r>
      <w:r w:rsidR="007560CC">
        <w:rPr>
          <w:rFonts w:hint="cs"/>
          <w:sz w:val="28"/>
          <w:rtl/>
          <w:lang w:bidi="ar-DZ"/>
        </w:rPr>
        <w:t>،</w:t>
      </w:r>
      <w:r w:rsidRPr="00E0780A">
        <w:rPr>
          <w:rFonts w:hint="cs"/>
          <w:sz w:val="28"/>
          <w:rtl/>
          <w:lang w:bidi="ar-DZ"/>
        </w:rPr>
        <w:t xml:space="preserve"> لهذا جاءت المادة </w:t>
      </w:r>
      <w:r w:rsidR="007560CC">
        <w:rPr>
          <w:rFonts w:hint="cs"/>
          <w:sz w:val="28"/>
          <w:rtl/>
          <w:lang w:bidi="ar-DZ"/>
        </w:rPr>
        <w:t xml:space="preserve">26 من المرسوم الرئاسي 15-247 </w:t>
      </w:r>
      <w:r w:rsidRPr="00E0780A">
        <w:rPr>
          <w:rFonts w:hint="cs"/>
          <w:sz w:val="28"/>
          <w:rtl/>
          <w:lang w:bidi="ar-DZ"/>
        </w:rPr>
        <w:t>معترفة بالطابع الخاص لكل صفقة</w:t>
      </w:r>
      <w:r w:rsidR="007560CC">
        <w:rPr>
          <w:rFonts w:hint="cs"/>
          <w:sz w:val="28"/>
          <w:rtl/>
          <w:lang w:bidi="ar-DZ"/>
        </w:rPr>
        <w:t>،</w:t>
      </w:r>
      <w:r w:rsidRPr="00E0780A">
        <w:rPr>
          <w:rFonts w:hint="cs"/>
          <w:sz w:val="28"/>
          <w:rtl/>
          <w:lang w:bidi="ar-DZ"/>
        </w:rPr>
        <w:t xml:space="preserve"> واختلاف التعليمات بالنظر لخصوصية كل صفقة</w:t>
      </w:r>
      <w:r w:rsidRPr="00E0780A">
        <w:rPr>
          <w:sz w:val="28"/>
          <w:vertAlign w:val="superscript"/>
          <w:rtl/>
          <w:lang w:bidi="ar-DZ"/>
        </w:rPr>
        <w:footnoteReference w:id="201"/>
      </w:r>
      <w:r w:rsidRPr="00E0780A">
        <w:rPr>
          <w:rFonts w:hint="cs"/>
          <w:sz w:val="28"/>
          <w:rtl/>
          <w:lang w:bidi="ar-DZ"/>
        </w:rPr>
        <w:t>.</w:t>
      </w:r>
    </w:p>
    <w:p w:rsidR="00574DC8" w:rsidRPr="00E0780A" w:rsidRDefault="00574DC8" w:rsidP="00574DC8">
      <w:pPr>
        <w:tabs>
          <w:tab w:val="center" w:pos="4393"/>
        </w:tabs>
        <w:ind w:firstLine="567"/>
        <w:rPr>
          <w:sz w:val="28"/>
          <w:rtl/>
          <w:lang w:bidi="ar-DZ"/>
        </w:rPr>
      </w:pPr>
      <w:r w:rsidRPr="00E0780A">
        <w:rPr>
          <w:rFonts w:hint="cs"/>
          <w:sz w:val="28"/>
          <w:rtl/>
          <w:lang w:bidi="ar-DZ"/>
        </w:rPr>
        <w:lastRenderedPageBreak/>
        <w:t>وإذا كانت المصلحة المتعاقدة هي من تمتلك قانونا إعداد دفتر الشروط بإرادتها المنفردة فإن هذه الوثيقة تبدأ في الظهور تنظيميا بعد الحصول على رخصة البرنامج</w:t>
      </w:r>
      <w:r w:rsidR="00E50D1D">
        <w:rPr>
          <w:rFonts w:hint="cs"/>
          <w:sz w:val="28"/>
          <w:rtl/>
          <w:lang w:bidi="ar-DZ"/>
        </w:rPr>
        <w:t xml:space="preserve"> أو الإعانات المالية</w:t>
      </w:r>
      <w:r w:rsidRPr="00E0780A">
        <w:rPr>
          <w:sz w:val="28"/>
          <w:vertAlign w:val="superscript"/>
          <w:rtl/>
          <w:lang w:bidi="ar-DZ"/>
        </w:rPr>
        <w:footnoteReference w:id="202"/>
      </w:r>
      <w:r w:rsidRPr="00E0780A">
        <w:rPr>
          <w:rFonts w:hint="cs"/>
          <w:sz w:val="28"/>
          <w:rtl/>
          <w:lang w:bidi="ar-DZ"/>
        </w:rPr>
        <w:t>.</w:t>
      </w:r>
    </w:p>
    <w:p w:rsidR="00574DC8" w:rsidRPr="00E0780A" w:rsidRDefault="00574DC8" w:rsidP="00E50D1D">
      <w:pPr>
        <w:tabs>
          <w:tab w:val="center" w:pos="4393"/>
        </w:tabs>
        <w:spacing w:after="0"/>
        <w:ind w:firstLine="567"/>
        <w:rPr>
          <w:sz w:val="28"/>
          <w:rtl/>
          <w:lang w:bidi="ar-DZ"/>
        </w:rPr>
      </w:pPr>
      <w:r w:rsidRPr="00E0780A">
        <w:rPr>
          <w:rFonts w:hint="cs"/>
          <w:sz w:val="28"/>
          <w:rtl/>
          <w:lang w:bidi="ar-DZ"/>
        </w:rPr>
        <w:t xml:space="preserve">لكن المؤسسة العمومية </w:t>
      </w:r>
      <w:r w:rsidR="00E50D1D">
        <w:rPr>
          <w:rFonts w:hint="cs"/>
          <w:sz w:val="28"/>
          <w:rtl/>
          <w:lang w:bidi="ar-DZ"/>
        </w:rPr>
        <w:t>الخاضعة لتشريع التجاري،</w:t>
      </w:r>
      <w:r w:rsidRPr="00E0780A">
        <w:rPr>
          <w:rFonts w:hint="cs"/>
          <w:sz w:val="28"/>
          <w:rtl/>
          <w:lang w:bidi="ar-DZ"/>
        </w:rPr>
        <w:t xml:space="preserve">  حين تفردها بوضع دفتر الشروط بما يناسبها من أحكام وبما يحقق أهدافها التعاقدية</w:t>
      </w:r>
      <w:r w:rsidR="00E50D1D">
        <w:rPr>
          <w:rFonts w:hint="cs"/>
          <w:sz w:val="28"/>
          <w:rtl/>
          <w:lang w:bidi="ar-DZ"/>
        </w:rPr>
        <w:t>،</w:t>
      </w:r>
      <w:r w:rsidRPr="00E0780A">
        <w:rPr>
          <w:rFonts w:hint="cs"/>
          <w:sz w:val="28"/>
          <w:rtl/>
          <w:lang w:bidi="ar-DZ"/>
        </w:rPr>
        <w:t xml:space="preserve"> فإن ذلك لا يعني أن لها السلطة المطلقة فلابد من مراعاة نص المادة 05  من </w:t>
      </w:r>
      <w:r w:rsidR="00E50D1D">
        <w:rPr>
          <w:rFonts w:hint="cs"/>
          <w:sz w:val="28"/>
          <w:rtl/>
          <w:lang w:bidi="ar-DZ"/>
        </w:rPr>
        <w:t>القانون 23-12،</w:t>
      </w:r>
      <w:r w:rsidRPr="00E0780A">
        <w:rPr>
          <w:rFonts w:hint="cs"/>
          <w:sz w:val="28"/>
          <w:rtl/>
          <w:lang w:bidi="ar-DZ"/>
        </w:rPr>
        <w:t xml:space="preserve"> فلا ينبغي أن تتخذ المؤسسة الصناعية والتجارية من دفتر الشروط وسيلة لمفاضلة مترشح بذاته أو مؤسسة بذاتها</w:t>
      </w:r>
      <w:r w:rsidR="00E50D1D">
        <w:rPr>
          <w:rFonts w:hint="cs"/>
          <w:sz w:val="28"/>
          <w:rtl/>
          <w:lang w:bidi="ar-DZ"/>
        </w:rPr>
        <w:t>،</w:t>
      </w:r>
      <w:r w:rsidRPr="00E0780A">
        <w:rPr>
          <w:rFonts w:hint="cs"/>
          <w:sz w:val="28"/>
          <w:rtl/>
          <w:lang w:bidi="ar-DZ"/>
        </w:rPr>
        <w:t xml:space="preserve"> وتعد من الأحكام الانفرادية ما يناسب مرشحا بذاته</w:t>
      </w:r>
      <w:r w:rsidR="00E50D1D">
        <w:rPr>
          <w:rFonts w:hint="cs"/>
          <w:sz w:val="28"/>
          <w:rtl/>
          <w:lang w:bidi="ar-DZ"/>
        </w:rPr>
        <w:t>،</w:t>
      </w:r>
      <w:r w:rsidRPr="00E0780A">
        <w:rPr>
          <w:rFonts w:hint="cs"/>
          <w:sz w:val="28"/>
          <w:rtl/>
          <w:lang w:bidi="ar-DZ"/>
        </w:rPr>
        <w:t xml:space="preserve"> فهذا لا شك يمثل صور التمييز بين المترشحين بما يمس مبدأ المساواة</w:t>
      </w:r>
      <w:r w:rsidR="00E50D1D">
        <w:rPr>
          <w:rFonts w:hint="cs"/>
          <w:sz w:val="28"/>
          <w:rtl/>
          <w:lang w:bidi="ar-DZ"/>
        </w:rPr>
        <w:t>،</w:t>
      </w:r>
      <w:r w:rsidRPr="00E0780A">
        <w:rPr>
          <w:rFonts w:hint="cs"/>
          <w:sz w:val="28"/>
          <w:rtl/>
          <w:lang w:bidi="ar-DZ"/>
        </w:rPr>
        <w:t xml:space="preserve"> وهو مبدأ مهم لا ينبغي المساس به في أي مرحلة من مراحل إبرام الصفقة العمومية</w:t>
      </w:r>
      <w:r w:rsidR="00E50D1D">
        <w:rPr>
          <w:rFonts w:hint="cs"/>
          <w:sz w:val="28"/>
          <w:rtl/>
          <w:lang w:bidi="ar-DZ"/>
        </w:rPr>
        <w:t>،</w:t>
      </w:r>
      <w:r w:rsidRPr="00E0780A">
        <w:rPr>
          <w:rFonts w:hint="cs"/>
          <w:sz w:val="28"/>
          <w:rtl/>
          <w:lang w:bidi="ar-DZ"/>
        </w:rPr>
        <w:t xml:space="preserve"> حتى وإن كان التمويل ذاتي للصفقة لزوما احترام مبادئ المادة 05 من حرية </w:t>
      </w:r>
      <w:r w:rsidR="00E50D1D">
        <w:rPr>
          <w:rFonts w:hint="cs"/>
          <w:sz w:val="28"/>
          <w:rtl/>
          <w:lang w:bidi="ar-DZ"/>
        </w:rPr>
        <w:t xml:space="preserve"> الوصول للطلبات العمومية، </w:t>
      </w:r>
      <w:r w:rsidRPr="00E0780A">
        <w:rPr>
          <w:rFonts w:hint="cs"/>
          <w:sz w:val="28"/>
          <w:rtl/>
          <w:lang w:bidi="ar-DZ"/>
        </w:rPr>
        <w:t>ومعاملة المرشحين بالتساوي وشفافية الاجراءات.</w:t>
      </w:r>
    </w:p>
    <w:p w:rsidR="00574DC8" w:rsidRPr="00E0780A" w:rsidRDefault="00574DC8" w:rsidP="002850FB">
      <w:pPr>
        <w:tabs>
          <w:tab w:val="center" w:pos="4393"/>
        </w:tabs>
        <w:spacing w:after="0"/>
        <w:ind w:firstLine="567"/>
        <w:rPr>
          <w:sz w:val="28"/>
          <w:lang w:bidi="ar-DZ"/>
        </w:rPr>
      </w:pPr>
      <w:r w:rsidRPr="00E0780A">
        <w:rPr>
          <w:rFonts w:hint="cs"/>
          <w:sz w:val="28"/>
          <w:rtl/>
          <w:lang w:bidi="ar-DZ"/>
        </w:rPr>
        <w:t>لما كان للصفقات العمومية وثيق الصلة بالخزينة العمومية وبالمال العام ،تعين على المشرع أن يفرض في كل مراحل ابرام الصفقة جملة من الاجراءات</w:t>
      </w:r>
      <w:r w:rsidR="002850FB">
        <w:rPr>
          <w:rFonts w:hint="cs"/>
          <w:sz w:val="28"/>
          <w:rtl/>
          <w:lang w:bidi="ar-DZ"/>
        </w:rPr>
        <w:t>،</w:t>
      </w:r>
      <w:r w:rsidRPr="00E0780A">
        <w:rPr>
          <w:rFonts w:hint="cs"/>
          <w:sz w:val="28"/>
          <w:rtl/>
          <w:lang w:bidi="ar-DZ"/>
        </w:rPr>
        <w:t xml:space="preserve"> كما يفرض اطارا رقابيا لضمان سلامة المعاملات التعاقدية</w:t>
      </w:r>
      <w:r w:rsidR="002850FB">
        <w:rPr>
          <w:rFonts w:hint="cs"/>
          <w:sz w:val="28"/>
          <w:rtl/>
          <w:lang w:bidi="ar-DZ"/>
        </w:rPr>
        <w:t>،</w:t>
      </w:r>
      <w:r w:rsidRPr="00E0780A">
        <w:rPr>
          <w:rFonts w:hint="cs"/>
          <w:sz w:val="28"/>
          <w:rtl/>
          <w:lang w:bidi="ar-DZ"/>
        </w:rPr>
        <w:t xml:space="preserve"> وابعاد المصلحة المتعاقدة عن الفساد المالي، لهذا نصب الم</w:t>
      </w:r>
      <w:r w:rsidR="002850FB">
        <w:rPr>
          <w:rFonts w:hint="cs"/>
          <w:sz w:val="28"/>
          <w:rtl/>
          <w:lang w:bidi="ar-DZ"/>
        </w:rPr>
        <w:t>شرع</w:t>
      </w:r>
      <w:r w:rsidRPr="00E0780A">
        <w:rPr>
          <w:rFonts w:hint="cs"/>
          <w:sz w:val="28"/>
          <w:rtl/>
          <w:lang w:bidi="ar-DZ"/>
        </w:rPr>
        <w:t xml:space="preserve"> لجانا للصفقات العمومية على كافة المستويات وفي جميع القطاعات والمؤسسات المعنية</w:t>
      </w:r>
      <w:r w:rsidR="002850FB">
        <w:rPr>
          <w:rFonts w:hint="cs"/>
          <w:sz w:val="28"/>
          <w:rtl/>
          <w:lang w:bidi="ar-DZ"/>
        </w:rPr>
        <w:t>،</w:t>
      </w:r>
      <w:r w:rsidRPr="00E0780A">
        <w:rPr>
          <w:rFonts w:hint="cs"/>
          <w:sz w:val="28"/>
          <w:rtl/>
          <w:lang w:bidi="ar-DZ"/>
        </w:rPr>
        <w:t xml:space="preserve"> فالمادة </w:t>
      </w:r>
      <w:r w:rsidR="002850FB">
        <w:rPr>
          <w:rFonts w:hint="cs"/>
          <w:sz w:val="28"/>
          <w:rtl/>
          <w:lang w:bidi="ar-DZ"/>
        </w:rPr>
        <w:t xml:space="preserve"> 101  من القانون 23-12 تشير بصريح العبارة أن لجان الصفقات العمومية مخولة بدراسة مشاريع دفاتر الشروط، وهو ما جاءت به المادة </w:t>
      </w:r>
      <w:r w:rsidRPr="00E0780A">
        <w:rPr>
          <w:rFonts w:hint="cs"/>
          <w:sz w:val="28"/>
          <w:rtl/>
          <w:lang w:bidi="ar-DZ"/>
        </w:rPr>
        <w:t xml:space="preserve">169 من التنظيم </w:t>
      </w:r>
      <w:r w:rsidR="002850FB">
        <w:rPr>
          <w:rFonts w:hint="cs"/>
          <w:sz w:val="28"/>
          <w:rtl/>
          <w:lang w:bidi="ar-DZ"/>
        </w:rPr>
        <w:t>الصفقات العمومية وتفويضات المرفق العام</w:t>
      </w:r>
      <w:r w:rsidRPr="00E0780A">
        <w:rPr>
          <w:sz w:val="28"/>
          <w:vertAlign w:val="superscript"/>
          <w:rtl/>
          <w:lang w:bidi="ar-DZ"/>
        </w:rPr>
        <w:footnoteReference w:id="203"/>
      </w:r>
      <w:r w:rsidRPr="00E0780A">
        <w:rPr>
          <w:rFonts w:hint="cs"/>
          <w:sz w:val="28"/>
          <w:rtl/>
          <w:lang w:bidi="ar-DZ"/>
        </w:rPr>
        <w:t>.</w:t>
      </w:r>
    </w:p>
    <w:p w:rsidR="00574DC8" w:rsidRPr="00E0780A" w:rsidRDefault="00574DC8" w:rsidP="00BD1E17">
      <w:pPr>
        <w:pStyle w:val="a9"/>
        <w:rPr>
          <w:rtl/>
        </w:rPr>
      </w:pPr>
      <w:bookmarkStart w:id="626" w:name="_Toc88641936"/>
      <w:bookmarkStart w:id="627" w:name="_Toc120312891"/>
      <w:bookmarkStart w:id="628" w:name="_Toc144232173"/>
      <w:bookmarkStart w:id="629" w:name="_Toc144234501"/>
      <w:bookmarkStart w:id="630" w:name="_Toc179218546"/>
      <w:bookmarkStart w:id="631" w:name="_Toc179225848"/>
      <w:bookmarkStart w:id="632" w:name="_Toc179290049"/>
      <w:bookmarkStart w:id="633" w:name="_Toc179298035"/>
      <w:r w:rsidRPr="00E0780A">
        <w:rPr>
          <w:rFonts w:hint="cs"/>
          <w:rtl/>
        </w:rPr>
        <w:t>2- إحالة المترشحين على التنافس</w:t>
      </w:r>
      <w:bookmarkEnd w:id="626"/>
      <w:bookmarkEnd w:id="627"/>
      <w:bookmarkEnd w:id="628"/>
      <w:bookmarkEnd w:id="629"/>
      <w:bookmarkEnd w:id="630"/>
      <w:bookmarkEnd w:id="631"/>
      <w:bookmarkEnd w:id="632"/>
      <w:bookmarkEnd w:id="633"/>
    </w:p>
    <w:p w:rsidR="00574DC8" w:rsidRPr="00E0780A" w:rsidRDefault="00574DC8" w:rsidP="00F64B43">
      <w:pPr>
        <w:tabs>
          <w:tab w:val="center" w:pos="4393"/>
        </w:tabs>
        <w:ind w:firstLine="567"/>
        <w:rPr>
          <w:sz w:val="28"/>
          <w:rtl/>
          <w:lang w:bidi="ar-DZ"/>
        </w:rPr>
      </w:pPr>
      <w:r w:rsidRPr="00E0780A">
        <w:rPr>
          <w:rFonts w:hint="cs"/>
          <w:sz w:val="28"/>
          <w:rtl/>
          <w:lang w:bidi="ar-DZ"/>
        </w:rPr>
        <w:t>خضوعا للمبادئ الثلاث للصفقات العمومية الواردة في نص المادة 05 ، وجب إحالة التنافس على المتعهدين أو المترشحين</w:t>
      </w:r>
      <w:r w:rsidR="00F64B43">
        <w:rPr>
          <w:rFonts w:hint="cs"/>
          <w:sz w:val="28"/>
          <w:rtl/>
          <w:lang w:bidi="ar-DZ"/>
        </w:rPr>
        <w:t>:</w:t>
      </w:r>
      <w:r w:rsidRPr="00E0780A">
        <w:rPr>
          <w:rFonts w:hint="cs"/>
          <w:sz w:val="28"/>
          <w:rtl/>
          <w:lang w:bidi="ar-DZ"/>
        </w:rPr>
        <w:t xml:space="preserve"> ولذلك نجد أن الصفقات العمومية تبرم عبر طلب العروض كقاعدة عامة، ليتعلق الأمر هنا باستخدام النشر الواسع للتنافس أكبر ، ومنه الحصول على أكبر عدد من المتنافسين حول موضوع صفقة معينة، مما يساهم في تجنب </w:t>
      </w:r>
      <w:r w:rsidR="00CF4F22">
        <w:rPr>
          <w:rFonts w:hint="cs"/>
          <w:sz w:val="28"/>
          <w:rtl/>
          <w:lang w:bidi="ar-DZ"/>
        </w:rPr>
        <w:t>عامل المحاباة في منح هت</w:t>
      </w:r>
      <w:r w:rsidR="00F64B43">
        <w:rPr>
          <w:rFonts w:hint="cs"/>
          <w:sz w:val="28"/>
          <w:rtl/>
          <w:lang w:bidi="ar-DZ"/>
        </w:rPr>
        <w:t>ه</w:t>
      </w:r>
      <w:r w:rsidR="00CF4F22">
        <w:rPr>
          <w:rFonts w:hint="cs"/>
          <w:sz w:val="28"/>
          <w:rtl/>
          <w:lang w:bidi="ar-DZ"/>
        </w:rPr>
        <w:t xml:space="preserve"> الأخيرة</w:t>
      </w:r>
      <w:r w:rsidRPr="00E0780A">
        <w:rPr>
          <w:rFonts w:hint="cs"/>
          <w:sz w:val="28"/>
          <w:rtl/>
          <w:lang w:bidi="ar-DZ"/>
        </w:rPr>
        <w:t>، والتمتع باستجابة</w:t>
      </w:r>
      <w:r w:rsidR="00F64B43">
        <w:rPr>
          <w:rFonts w:hint="cs"/>
          <w:sz w:val="28"/>
          <w:rtl/>
          <w:lang w:bidi="ar-DZ"/>
        </w:rPr>
        <w:t>،</w:t>
      </w:r>
      <w:r w:rsidRPr="00E0780A">
        <w:rPr>
          <w:rFonts w:hint="cs"/>
          <w:sz w:val="28"/>
          <w:rtl/>
          <w:lang w:bidi="ar-DZ"/>
        </w:rPr>
        <w:t xml:space="preserve"> الحافز الاقتصادي الذي يسمح للمصلحة المتعاقدة بالاستفادة من سعر تنافسي </w:t>
      </w:r>
      <w:r w:rsidRPr="00E0780A">
        <w:rPr>
          <w:rFonts w:hint="cs"/>
          <w:sz w:val="28"/>
          <w:rtl/>
          <w:lang w:bidi="ar-DZ"/>
        </w:rPr>
        <w:lastRenderedPageBreak/>
        <w:t xml:space="preserve">وعروض نوعية، لذلك نجد المصلحة المتعاقدة إما ترجع إلى النشر عن طريق الصحافة وهو الأصل وإما تبلغ </w:t>
      </w:r>
      <w:r w:rsidR="00F64B43" w:rsidRPr="00E0780A">
        <w:rPr>
          <w:rFonts w:hint="cs"/>
          <w:sz w:val="28"/>
          <w:rtl/>
          <w:lang w:bidi="ar-DZ"/>
        </w:rPr>
        <w:t>المترشحين</w:t>
      </w:r>
      <w:r w:rsidRPr="00E0780A">
        <w:rPr>
          <w:rFonts w:hint="cs"/>
          <w:sz w:val="28"/>
          <w:rtl/>
          <w:lang w:bidi="ar-DZ"/>
        </w:rPr>
        <w:t xml:space="preserve"> وثيقة تتعلق بطلب العروض. </w:t>
      </w:r>
    </w:p>
    <w:p w:rsidR="00B6473D" w:rsidRPr="002E0239" w:rsidRDefault="00574DC8" w:rsidP="00B6473D">
      <w:pPr>
        <w:tabs>
          <w:tab w:val="center" w:pos="4393"/>
        </w:tabs>
        <w:spacing w:after="0"/>
        <w:ind w:firstLine="567"/>
        <w:rPr>
          <w:b/>
          <w:bCs/>
          <w:sz w:val="28"/>
          <w:rtl/>
          <w:lang w:bidi="ar-DZ"/>
        </w:rPr>
      </w:pPr>
      <w:r w:rsidRPr="00E0780A">
        <w:rPr>
          <w:rFonts w:hint="cs"/>
          <w:sz w:val="28"/>
          <w:rtl/>
          <w:lang w:bidi="ar-DZ"/>
        </w:rPr>
        <w:t xml:space="preserve">وقد خول </w:t>
      </w:r>
      <w:r w:rsidR="00B6473D">
        <w:rPr>
          <w:rFonts w:hint="cs"/>
          <w:sz w:val="28"/>
          <w:rtl/>
          <w:lang w:bidi="ar-DZ"/>
        </w:rPr>
        <w:t xml:space="preserve">المشرع </w:t>
      </w:r>
      <w:r w:rsidRPr="00E0780A">
        <w:rPr>
          <w:rFonts w:hint="cs"/>
          <w:sz w:val="28"/>
          <w:rtl/>
          <w:lang w:bidi="ar-DZ"/>
        </w:rPr>
        <w:t xml:space="preserve"> للمصلحة المتعاقدة حقها في ابرام العقود</w:t>
      </w:r>
      <w:r w:rsidR="00B6473D">
        <w:rPr>
          <w:rFonts w:hint="cs"/>
          <w:sz w:val="28"/>
          <w:rtl/>
          <w:lang w:bidi="ar-DZ"/>
        </w:rPr>
        <w:t>،</w:t>
      </w:r>
      <w:r w:rsidRPr="00E0780A">
        <w:rPr>
          <w:rFonts w:hint="cs"/>
          <w:sz w:val="28"/>
          <w:rtl/>
          <w:lang w:bidi="ar-DZ"/>
        </w:rPr>
        <w:t xml:space="preserve"> كما أكد على احترام المبادئ المساواة والحرية والشفافية، بحيث تقتضي هذه المبادئ جميعها لإعلام المترشحين ومنحهم أجلا واحدا محددا ومعروفا</w:t>
      </w:r>
      <w:r w:rsidR="00B6473D">
        <w:rPr>
          <w:rFonts w:hint="cs"/>
          <w:sz w:val="28"/>
          <w:rtl/>
          <w:lang w:bidi="ar-DZ"/>
        </w:rPr>
        <w:t>،و</w:t>
      </w:r>
      <w:r w:rsidRPr="00E0780A">
        <w:rPr>
          <w:rFonts w:hint="cs"/>
          <w:sz w:val="28"/>
          <w:rtl/>
          <w:lang w:bidi="ar-DZ"/>
        </w:rPr>
        <w:t>إخضاعهم لقواعد المنافسة واحدة دون أدنى تمييز</w:t>
      </w:r>
      <w:r w:rsidR="00B6473D">
        <w:rPr>
          <w:rFonts w:hint="cs"/>
          <w:sz w:val="28"/>
          <w:rtl/>
          <w:lang w:bidi="ar-DZ"/>
        </w:rPr>
        <w:t xml:space="preserve">، نصت المادة 46 من القانون 23-12: " </w:t>
      </w:r>
      <w:r w:rsidR="00B6473D" w:rsidRPr="002E0239">
        <w:rPr>
          <w:rFonts w:hint="cs"/>
          <w:b/>
          <w:bCs/>
          <w:sz w:val="28"/>
          <w:rtl/>
          <w:lang w:bidi="ar-DZ"/>
        </w:rPr>
        <w:t>يكون اللجوء إلى الإشهار إلزاميا عن طريق النشرة الرسمية لصفقات المتعامل العمومي،وعن طريق الصحافة المكتوبة والصحافة الالكترونية المعتمدة،بالنسبة لأشكال ابرام الصفقات العمومية المذكورة في المادتين 39 و42 من هذا القانون عند الاقتضاء.</w:t>
      </w:r>
    </w:p>
    <w:p w:rsidR="00B6473D" w:rsidRPr="002E0239" w:rsidRDefault="00B6473D" w:rsidP="00B6473D">
      <w:pPr>
        <w:tabs>
          <w:tab w:val="center" w:pos="4393"/>
        </w:tabs>
        <w:spacing w:after="0"/>
        <w:ind w:firstLine="567"/>
        <w:rPr>
          <w:b/>
          <w:bCs/>
          <w:sz w:val="28"/>
          <w:rtl/>
          <w:lang w:bidi="ar-DZ"/>
        </w:rPr>
      </w:pPr>
      <w:r w:rsidRPr="002E0239">
        <w:rPr>
          <w:rFonts w:hint="cs"/>
          <w:b/>
          <w:bCs/>
          <w:sz w:val="28"/>
          <w:rtl/>
          <w:lang w:bidi="ar-DZ"/>
        </w:rPr>
        <w:t xml:space="preserve">يكون الإشهار إلزاميا أيضا عن طريق البوابة الالكترونية للصفقات العمومية، وفق </w:t>
      </w:r>
      <w:r w:rsidR="002E0239" w:rsidRPr="002E0239">
        <w:rPr>
          <w:rFonts w:hint="cs"/>
          <w:b/>
          <w:bCs/>
          <w:sz w:val="28"/>
          <w:rtl/>
          <w:lang w:bidi="ar-DZ"/>
        </w:rPr>
        <w:t>الشروط التي تحدد بموجب قرار من الوزير المكلف بالمالية لأشكال الإبرام المذكورة أعلاه، بما في ذلك إجراء الاستشارة المنصوص عليها في المادة 18 من هذا القانون</w:t>
      </w:r>
      <w:r w:rsidR="002E0239">
        <w:rPr>
          <w:rFonts w:hint="cs"/>
          <w:b/>
          <w:bCs/>
          <w:sz w:val="28"/>
          <w:rtl/>
          <w:lang w:bidi="ar-DZ"/>
        </w:rPr>
        <w:t>"</w:t>
      </w:r>
      <w:r w:rsidR="002E0239" w:rsidRPr="002E0239">
        <w:rPr>
          <w:rFonts w:hint="cs"/>
          <w:b/>
          <w:bCs/>
          <w:sz w:val="28"/>
          <w:rtl/>
          <w:lang w:bidi="ar-DZ"/>
        </w:rPr>
        <w:t>.</w:t>
      </w:r>
    </w:p>
    <w:p w:rsidR="00574DC8" w:rsidRPr="00E0780A" w:rsidRDefault="00574DC8" w:rsidP="00B6473D">
      <w:pPr>
        <w:tabs>
          <w:tab w:val="center" w:pos="4393"/>
        </w:tabs>
        <w:spacing w:after="0"/>
        <w:ind w:firstLine="567"/>
        <w:rPr>
          <w:sz w:val="28"/>
          <w:rtl/>
          <w:lang w:bidi="ar-DZ"/>
        </w:rPr>
      </w:pPr>
      <w:r w:rsidRPr="00E0780A">
        <w:rPr>
          <w:rFonts w:hint="cs"/>
          <w:sz w:val="28"/>
          <w:rtl/>
          <w:lang w:bidi="ar-DZ"/>
        </w:rPr>
        <w:t xml:space="preserve"> ونصت المادة 61 من المرسوم الرئاسي 15-247:'' </w:t>
      </w:r>
      <w:r w:rsidRPr="00E0780A">
        <w:rPr>
          <w:rFonts w:hint="cs"/>
          <w:b/>
          <w:bCs/>
          <w:sz w:val="28"/>
          <w:rtl/>
          <w:lang w:bidi="ar-DZ"/>
        </w:rPr>
        <w:t xml:space="preserve">يكون اللجوء إلى الإشهار الصحفي الزاميا في الحالات التالية : </w:t>
      </w:r>
    </w:p>
    <w:p w:rsidR="00574DC8" w:rsidRPr="00E0780A" w:rsidRDefault="00574DC8" w:rsidP="00574DC8">
      <w:pPr>
        <w:tabs>
          <w:tab w:val="center" w:pos="4393"/>
        </w:tabs>
        <w:spacing w:after="0"/>
        <w:ind w:firstLine="567"/>
        <w:rPr>
          <w:b/>
          <w:bCs/>
          <w:sz w:val="28"/>
          <w:rtl/>
          <w:lang w:bidi="ar-DZ"/>
        </w:rPr>
      </w:pPr>
      <w:r w:rsidRPr="00E0780A">
        <w:rPr>
          <w:rFonts w:hint="cs"/>
          <w:b/>
          <w:bCs/>
          <w:sz w:val="28"/>
          <w:rtl/>
          <w:lang w:bidi="ar-DZ"/>
        </w:rPr>
        <w:t>- طلب العروض المفتوح</w:t>
      </w:r>
    </w:p>
    <w:p w:rsidR="00574DC8" w:rsidRPr="00E0780A" w:rsidRDefault="00574DC8" w:rsidP="00574DC8">
      <w:pPr>
        <w:tabs>
          <w:tab w:val="center" w:pos="4393"/>
        </w:tabs>
        <w:spacing w:after="0"/>
        <w:ind w:firstLine="567"/>
        <w:rPr>
          <w:b/>
          <w:bCs/>
          <w:sz w:val="28"/>
          <w:rtl/>
          <w:lang w:bidi="ar-DZ"/>
        </w:rPr>
      </w:pPr>
      <w:r w:rsidRPr="00E0780A">
        <w:rPr>
          <w:rFonts w:hint="cs"/>
          <w:b/>
          <w:bCs/>
          <w:sz w:val="28"/>
          <w:rtl/>
          <w:lang w:bidi="ar-DZ"/>
        </w:rPr>
        <w:t xml:space="preserve">- طلب العروض المفتوح مع اشتراط قدرات دنيا </w:t>
      </w:r>
    </w:p>
    <w:p w:rsidR="00574DC8" w:rsidRPr="00E0780A" w:rsidRDefault="00574DC8" w:rsidP="00574DC8">
      <w:pPr>
        <w:tabs>
          <w:tab w:val="center" w:pos="4393"/>
        </w:tabs>
        <w:spacing w:after="0"/>
        <w:ind w:firstLine="567"/>
        <w:rPr>
          <w:b/>
          <w:bCs/>
          <w:sz w:val="28"/>
          <w:rtl/>
          <w:lang w:bidi="ar-DZ"/>
        </w:rPr>
      </w:pPr>
      <w:r w:rsidRPr="00E0780A">
        <w:rPr>
          <w:rFonts w:hint="cs"/>
          <w:b/>
          <w:bCs/>
          <w:sz w:val="28"/>
          <w:rtl/>
          <w:lang w:bidi="ar-DZ"/>
        </w:rPr>
        <w:t>- طلب العروض المحدود</w:t>
      </w:r>
    </w:p>
    <w:p w:rsidR="00574DC8" w:rsidRPr="00E0780A" w:rsidRDefault="00574DC8" w:rsidP="00574DC8">
      <w:pPr>
        <w:tabs>
          <w:tab w:val="center" w:pos="4393"/>
        </w:tabs>
        <w:spacing w:after="0"/>
        <w:ind w:firstLine="567"/>
        <w:rPr>
          <w:b/>
          <w:bCs/>
          <w:sz w:val="28"/>
          <w:rtl/>
          <w:lang w:bidi="ar-DZ"/>
        </w:rPr>
      </w:pPr>
      <w:r w:rsidRPr="00E0780A">
        <w:rPr>
          <w:rFonts w:hint="cs"/>
          <w:b/>
          <w:bCs/>
          <w:sz w:val="28"/>
          <w:rtl/>
          <w:lang w:bidi="ar-DZ"/>
        </w:rPr>
        <w:t xml:space="preserve">- المسابقة </w:t>
      </w:r>
    </w:p>
    <w:p w:rsidR="00574DC8" w:rsidRPr="00E0780A" w:rsidRDefault="00574DC8" w:rsidP="00574DC8">
      <w:pPr>
        <w:tabs>
          <w:tab w:val="center" w:pos="4393"/>
        </w:tabs>
        <w:spacing w:after="0"/>
        <w:ind w:firstLine="567"/>
        <w:rPr>
          <w:b/>
          <w:bCs/>
          <w:sz w:val="28"/>
          <w:rtl/>
          <w:lang w:bidi="ar-DZ"/>
        </w:rPr>
      </w:pPr>
      <w:r w:rsidRPr="00E0780A">
        <w:rPr>
          <w:rFonts w:hint="cs"/>
          <w:b/>
          <w:bCs/>
          <w:sz w:val="28"/>
          <w:rtl/>
          <w:lang w:bidi="ar-DZ"/>
        </w:rPr>
        <w:t xml:space="preserve">- التراضي بعد الاستشارة عند الاقتضاء. </w:t>
      </w:r>
    </w:p>
    <w:p w:rsidR="00574DC8" w:rsidRPr="00E0780A" w:rsidRDefault="00574DC8" w:rsidP="002E0239">
      <w:pPr>
        <w:tabs>
          <w:tab w:val="center" w:pos="4393"/>
        </w:tabs>
        <w:spacing w:after="0"/>
        <w:ind w:firstLine="567"/>
        <w:rPr>
          <w:sz w:val="28"/>
          <w:rtl/>
          <w:lang w:bidi="ar-DZ"/>
        </w:rPr>
      </w:pPr>
      <w:r w:rsidRPr="00E0780A">
        <w:rPr>
          <w:rFonts w:hint="cs"/>
          <w:sz w:val="28"/>
          <w:rtl/>
          <w:lang w:bidi="ar-DZ"/>
        </w:rPr>
        <w:t>نتيجة لذلك فرض الم</w:t>
      </w:r>
      <w:r w:rsidR="002E0239">
        <w:rPr>
          <w:rFonts w:hint="cs"/>
          <w:sz w:val="28"/>
          <w:rtl/>
          <w:lang w:bidi="ar-DZ"/>
        </w:rPr>
        <w:t>شرع سواء في القانون الحالي أو التنظيمات السابقة،</w:t>
      </w:r>
      <w:r w:rsidRPr="00E0780A">
        <w:rPr>
          <w:rFonts w:hint="cs"/>
          <w:sz w:val="28"/>
          <w:rtl/>
          <w:lang w:bidi="ar-DZ"/>
        </w:rPr>
        <w:t xml:space="preserve"> اللجوء للإشهار بنشر إعلان طلب العروض بأشكاله المختلفة</w:t>
      </w:r>
      <w:r w:rsidRPr="00E0780A">
        <w:rPr>
          <w:sz w:val="28"/>
          <w:vertAlign w:val="superscript"/>
          <w:rtl/>
          <w:lang w:bidi="ar-DZ"/>
        </w:rPr>
        <w:footnoteReference w:id="204"/>
      </w:r>
      <w:r w:rsidR="002E0239">
        <w:rPr>
          <w:rFonts w:hint="cs"/>
          <w:sz w:val="28"/>
          <w:rtl/>
          <w:lang w:bidi="ar-DZ"/>
        </w:rPr>
        <w:t>،</w:t>
      </w:r>
      <w:r w:rsidRPr="00E0780A">
        <w:rPr>
          <w:rFonts w:hint="cs"/>
          <w:sz w:val="28"/>
          <w:rtl/>
          <w:lang w:bidi="ar-DZ"/>
        </w:rPr>
        <w:t xml:space="preserve"> وذلك لتفعيل المبادئ المكرسة بموجب المادة 05 </w:t>
      </w:r>
      <w:r w:rsidR="002E0239">
        <w:rPr>
          <w:rFonts w:hint="cs"/>
          <w:sz w:val="28"/>
          <w:rtl/>
          <w:lang w:bidi="ar-DZ"/>
        </w:rPr>
        <w:t>.</w:t>
      </w:r>
    </w:p>
    <w:p w:rsidR="00574DC8" w:rsidRPr="00E0780A" w:rsidRDefault="00574DC8" w:rsidP="00CF4F22">
      <w:pPr>
        <w:tabs>
          <w:tab w:val="center" w:pos="4393"/>
        </w:tabs>
        <w:ind w:firstLine="567"/>
        <w:rPr>
          <w:sz w:val="28"/>
          <w:rtl/>
          <w:lang w:bidi="ar-DZ"/>
        </w:rPr>
      </w:pPr>
      <w:r w:rsidRPr="00E0780A">
        <w:rPr>
          <w:rFonts w:hint="cs"/>
          <w:sz w:val="28"/>
          <w:rtl/>
          <w:lang w:bidi="ar-DZ"/>
        </w:rPr>
        <w:t>والإعلان هو إجراء شكل</w:t>
      </w:r>
      <w:r w:rsidR="00CF4F22">
        <w:rPr>
          <w:rFonts w:hint="cs"/>
          <w:sz w:val="28"/>
          <w:rtl/>
          <w:lang w:bidi="ar-DZ"/>
        </w:rPr>
        <w:t xml:space="preserve">ي جوهري تلزم المصلحة المتعاقدة </w:t>
      </w:r>
      <w:r w:rsidRPr="00E0780A">
        <w:rPr>
          <w:rFonts w:hint="cs"/>
          <w:sz w:val="28"/>
          <w:rtl/>
          <w:lang w:bidi="ar-DZ"/>
        </w:rPr>
        <w:t>بمراعاته وبين قواعد الخاصة بالإعلان في كل من المادتين 6</w:t>
      </w:r>
      <w:r w:rsidR="00CF4F22">
        <w:rPr>
          <w:rFonts w:hint="cs"/>
          <w:sz w:val="28"/>
          <w:rtl/>
          <w:lang w:bidi="ar-DZ"/>
        </w:rPr>
        <w:t>2 و65 من تنظيم الصفقات العمومية</w:t>
      </w:r>
      <w:r w:rsidRPr="00E0780A">
        <w:rPr>
          <w:rFonts w:hint="cs"/>
          <w:sz w:val="28"/>
          <w:rtl/>
          <w:lang w:bidi="ar-DZ"/>
        </w:rPr>
        <w:t>.</w:t>
      </w:r>
    </w:p>
    <w:p w:rsidR="00574DC8" w:rsidRPr="00E0780A" w:rsidRDefault="00574DC8" w:rsidP="00574DC8">
      <w:pPr>
        <w:tabs>
          <w:tab w:val="center" w:pos="4393"/>
        </w:tabs>
        <w:ind w:firstLine="567"/>
        <w:rPr>
          <w:sz w:val="28"/>
          <w:rtl/>
          <w:lang w:bidi="ar-DZ"/>
        </w:rPr>
      </w:pPr>
      <w:r w:rsidRPr="00E0780A">
        <w:rPr>
          <w:rFonts w:hint="cs"/>
          <w:sz w:val="28"/>
          <w:rtl/>
          <w:lang w:bidi="ar-DZ"/>
        </w:rPr>
        <w:t xml:space="preserve"> بحيث حدد في المادة 62</w:t>
      </w:r>
      <w:r w:rsidRPr="00E0780A">
        <w:rPr>
          <w:sz w:val="28"/>
          <w:vertAlign w:val="superscript"/>
          <w:rtl/>
          <w:lang w:bidi="ar-DZ"/>
        </w:rPr>
        <w:footnoteReference w:id="205"/>
      </w:r>
      <w:r w:rsidRPr="00E0780A">
        <w:rPr>
          <w:rFonts w:hint="cs"/>
          <w:sz w:val="28"/>
          <w:rtl/>
          <w:lang w:bidi="ar-DZ"/>
        </w:rPr>
        <w:t xml:space="preserve"> البيانا</w:t>
      </w:r>
      <w:r w:rsidR="00CF4F22">
        <w:rPr>
          <w:rFonts w:hint="cs"/>
          <w:sz w:val="28"/>
          <w:rtl/>
          <w:lang w:bidi="ar-DZ"/>
        </w:rPr>
        <w:t>ت الإلزامية في إعلان طلب العروض</w:t>
      </w:r>
      <w:r w:rsidRPr="00E0780A">
        <w:rPr>
          <w:rFonts w:hint="cs"/>
          <w:sz w:val="28"/>
          <w:rtl/>
          <w:lang w:bidi="ar-DZ"/>
        </w:rPr>
        <w:t>، أما المادة 65 من تنظيم الصفقات العمومية فقد بينت طريقة استخ</w:t>
      </w:r>
      <w:r w:rsidR="00CF4F22">
        <w:rPr>
          <w:rFonts w:hint="cs"/>
          <w:sz w:val="28"/>
          <w:rtl/>
          <w:lang w:bidi="ar-DZ"/>
        </w:rPr>
        <w:t>دام الإعلان من لغة التحرير مثلا</w:t>
      </w:r>
      <w:r w:rsidRPr="00E0780A">
        <w:rPr>
          <w:rFonts w:hint="cs"/>
          <w:sz w:val="28"/>
          <w:rtl/>
          <w:lang w:bidi="ar-DZ"/>
        </w:rPr>
        <w:t xml:space="preserve">:بحيث يكون </w:t>
      </w:r>
      <w:r w:rsidR="002E0239" w:rsidRPr="00E0780A">
        <w:rPr>
          <w:rFonts w:hint="cs"/>
          <w:sz w:val="28"/>
          <w:rtl/>
          <w:lang w:bidi="ar-DZ"/>
        </w:rPr>
        <w:t>إعلان</w:t>
      </w:r>
      <w:r w:rsidR="00545E46">
        <w:rPr>
          <w:rFonts w:hint="cs"/>
          <w:sz w:val="28"/>
          <w:rtl/>
          <w:lang w:bidi="ar-DZ"/>
        </w:rPr>
        <w:t xml:space="preserve"> </w:t>
      </w:r>
      <w:r w:rsidRPr="00E0780A">
        <w:rPr>
          <w:rFonts w:hint="cs"/>
          <w:sz w:val="28"/>
          <w:rtl/>
          <w:lang w:bidi="ar-DZ"/>
        </w:rPr>
        <w:lastRenderedPageBreak/>
        <w:t>طلب العر</w:t>
      </w:r>
      <w:r w:rsidR="00CF4F22">
        <w:rPr>
          <w:rFonts w:hint="cs"/>
          <w:sz w:val="28"/>
          <w:rtl/>
          <w:lang w:bidi="ar-DZ"/>
        </w:rPr>
        <w:t xml:space="preserve">وض باللغة العربية وبلغة أجنبية </w:t>
      </w:r>
      <w:r w:rsidRPr="00E0780A">
        <w:rPr>
          <w:rFonts w:hint="cs"/>
          <w:sz w:val="28"/>
          <w:rtl/>
          <w:lang w:bidi="ar-DZ"/>
        </w:rPr>
        <w:t xml:space="preserve">واحدة على الأقل </w:t>
      </w:r>
      <w:r w:rsidR="002E0239">
        <w:rPr>
          <w:rFonts w:hint="cs"/>
          <w:sz w:val="28"/>
          <w:rtl/>
          <w:lang w:bidi="ar-DZ"/>
        </w:rPr>
        <w:t>،</w:t>
      </w:r>
      <w:r w:rsidRPr="00E0780A">
        <w:rPr>
          <w:rFonts w:hint="cs"/>
          <w:sz w:val="28"/>
          <w:rtl/>
          <w:lang w:bidi="ar-DZ"/>
        </w:rPr>
        <w:t>أي الحالة العكسية تكون هناك مخالفة لنص المادة 65،أن ينشر على سبيل الوجوب في النشرة الرسمية لصفقات المتعامل العمومي</w:t>
      </w:r>
      <w:r w:rsidRPr="00E0780A">
        <w:rPr>
          <w:sz w:val="28"/>
          <w:vertAlign w:val="superscript"/>
          <w:rtl/>
          <w:lang w:bidi="ar-DZ"/>
        </w:rPr>
        <w:footnoteReference w:id="206"/>
      </w:r>
      <w:r w:rsidRPr="00E0780A">
        <w:rPr>
          <w:rFonts w:hint="cs"/>
          <w:sz w:val="28"/>
          <w:rtl/>
          <w:lang w:bidi="ar-DZ"/>
        </w:rPr>
        <w:t>،وجب أن ينشر الإعلان على الأقل في جريدتين يوميتين وطنيتين موزعين على التراب الوطني، وإن اجراءات الطبع الورقي تأخذ أيضا وقتا من الزمن</w:t>
      </w:r>
      <w:r w:rsidR="002871B0">
        <w:rPr>
          <w:rFonts w:hint="cs"/>
          <w:sz w:val="28"/>
          <w:rtl/>
          <w:lang w:bidi="ar-DZ"/>
        </w:rPr>
        <w:t>،</w:t>
      </w:r>
      <w:r w:rsidRPr="00E0780A">
        <w:rPr>
          <w:rFonts w:hint="cs"/>
          <w:sz w:val="28"/>
          <w:rtl/>
          <w:lang w:bidi="ar-DZ"/>
        </w:rPr>
        <w:t xml:space="preserve"> لهذا يؤكدون على ضرورة استعمال الطريق الالكتروني خصوصا</w:t>
      </w:r>
      <w:r w:rsidR="002871B0">
        <w:rPr>
          <w:rFonts w:hint="cs"/>
          <w:sz w:val="28"/>
          <w:rtl/>
          <w:lang w:bidi="ar-DZ"/>
        </w:rPr>
        <w:t>،</w:t>
      </w:r>
      <w:r w:rsidRPr="00E0780A">
        <w:rPr>
          <w:rFonts w:hint="cs"/>
          <w:sz w:val="28"/>
          <w:rtl/>
          <w:lang w:bidi="ar-DZ"/>
        </w:rPr>
        <w:t xml:space="preserve"> تدخل المنظم لتنصيص على الجانب الالكتروني في كل من المرسومين 10-236 الملغى المادتين 173-174 وكذا المرسوم الرئاسي 15-247 في نص المواد 203إلى 206،وبالتالي استعمال الطريقة الالكترونية أي البوابة المركزية واحدة تحت إشراف مشترك لكل بين وزارة المالية ووزارة تكنولوجيا الإعلام والاتصال</w:t>
      </w:r>
      <w:r w:rsidRPr="00E0780A">
        <w:rPr>
          <w:sz w:val="28"/>
          <w:vertAlign w:val="superscript"/>
          <w:rtl/>
          <w:lang w:bidi="ar-DZ"/>
        </w:rPr>
        <w:footnoteReference w:id="207"/>
      </w:r>
      <w:r w:rsidRPr="00E0780A">
        <w:rPr>
          <w:rFonts w:hint="cs"/>
          <w:sz w:val="28"/>
          <w:rtl/>
          <w:lang w:bidi="ar-DZ"/>
        </w:rPr>
        <w:t>.</w:t>
      </w:r>
    </w:p>
    <w:p w:rsidR="00574DC8" w:rsidRPr="00E0780A" w:rsidRDefault="00574DC8" w:rsidP="00574DC8">
      <w:pPr>
        <w:tabs>
          <w:tab w:val="center" w:pos="4393"/>
        </w:tabs>
        <w:ind w:firstLine="567"/>
        <w:rPr>
          <w:sz w:val="28"/>
          <w:rtl/>
          <w:lang w:bidi="ar-DZ"/>
        </w:rPr>
      </w:pPr>
      <w:r w:rsidRPr="00E0780A">
        <w:rPr>
          <w:rFonts w:hint="cs"/>
          <w:sz w:val="28"/>
          <w:rtl/>
          <w:lang w:bidi="ar-DZ"/>
        </w:rPr>
        <w:lastRenderedPageBreak/>
        <w:t xml:space="preserve"> لقد فرق المشرع بين الإعلانات عن طريق قيمة التقدير الإداري للصفقة</w:t>
      </w:r>
      <w:r w:rsidR="002871B0">
        <w:rPr>
          <w:rFonts w:hint="cs"/>
          <w:sz w:val="28"/>
          <w:rtl/>
          <w:lang w:bidi="ar-DZ"/>
        </w:rPr>
        <w:t>،</w:t>
      </w:r>
      <w:r w:rsidRPr="00E0780A">
        <w:rPr>
          <w:rFonts w:hint="cs"/>
          <w:sz w:val="28"/>
          <w:rtl/>
          <w:lang w:bidi="ar-DZ"/>
        </w:rPr>
        <w:t xml:space="preserve">  بحيث في إعلان طلب العروض الولايات، البلديات، المؤسسات العمومية الموضوعة تحت وصايتها والمتعلقة بصفقة أشغال أو اقتناء لوازم والتي يساوي مبلغها تبعا لتقدير إداري على التوالي 100 مليون أويقل عنها، كذلك خدمات والدراسات التي يكون مبلغها  التقديري ب50 مليون دينار أو يقل عنها، فالمشرع أجاز نشر طلب العروض في يوميتين محليتين أو جهويتين</w:t>
      </w:r>
      <w:r w:rsidR="002871B0">
        <w:rPr>
          <w:rFonts w:hint="cs"/>
          <w:sz w:val="28"/>
          <w:rtl/>
          <w:lang w:bidi="ar-DZ"/>
        </w:rPr>
        <w:t>،</w:t>
      </w:r>
      <w:r w:rsidRPr="00E0780A">
        <w:rPr>
          <w:rFonts w:hint="cs"/>
          <w:sz w:val="28"/>
          <w:rtl/>
          <w:lang w:bidi="ar-DZ"/>
        </w:rPr>
        <w:t xml:space="preserve"> وإلصاق إعلان طلب العروض بمقر الولاية</w:t>
      </w:r>
      <w:r w:rsidR="002871B0">
        <w:rPr>
          <w:rFonts w:hint="cs"/>
          <w:sz w:val="28"/>
          <w:rtl/>
          <w:lang w:bidi="ar-DZ"/>
        </w:rPr>
        <w:t>،</w:t>
      </w:r>
      <w:r w:rsidRPr="00E0780A">
        <w:rPr>
          <w:rFonts w:hint="cs"/>
          <w:sz w:val="28"/>
          <w:rtl/>
          <w:lang w:bidi="ar-DZ"/>
        </w:rPr>
        <w:t xml:space="preserve"> وكافة البلديات الولاية ،غرفة الصناعة والتجارة ،غرفة الصناعة التقليدية والحرف، غرفة الفلاحة على مستوى الولاية</w:t>
      </w:r>
      <w:r w:rsidRPr="00E0780A">
        <w:rPr>
          <w:sz w:val="28"/>
          <w:vertAlign w:val="superscript"/>
          <w:rtl/>
          <w:lang w:bidi="ar-DZ"/>
        </w:rPr>
        <w:footnoteReference w:id="208"/>
      </w:r>
      <w:r w:rsidRPr="00E0780A">
        <w:rPr>
          <w:rFonts w:hint="cs"/>
          <w:sz w:val="28"/>
          <w:rtl/>
          <w:lang w:bidi="ar-DZ"/>
        </w:rPr>
        <w:t>.</w:t>
      </w:r>
    </w:p>
    <w:p w:rsidR="00574DC8" w:rsidRPr="00E0780A" w:rsidRDefault="00574DC8" w:rsidP="00BD1E17">
      <w:pPr>
        <w:pStyle w:val="a9"/>
        <w:rPr>
          <w:rtl/>
        </w:rPr>
      </w:pPr>
      <w:bookmarkStart w:id="634" w:name="_Toc88641937"/>
      <w:bookmarkStart w:id="635" w:name="_Toc120312892"/>
      <w:bookmarkStart w:id="636" w:name="_Toc144232174"/>
      <w:bookmarkStart w:id="637" w:name="_Toc144234502"/>
      <w:bookmarkStart w:id="638" w:name="_Toc179218547"/>
      <w:bookmarkStart w:id="639" w:name="_Toc179225849"/>
      <w:bookmarkStart w:id="640" w:name="_Toc179290050"/>
      <w:bookmarkStart w:id="641" w:name="_Toc179298036"/>
      <w:r w:rsidRPr="00E0780A">
        <w:rPr>
          <w:rFonts w:hint="cs"/>
          <w:rtl/>
        </w:rPr>
        <w:t>3-ايداع العروض وفتح الأظرفة</w:t>
      </w:r>
      <w:bookmarkEnd w:id="634"/>
      <w:bookmarkEnd w:id="635"/>
      <w:bookmarkEnd w:id="636"/>
      <w:bookmarkEnd w:id="637"/>
      <w:bookmarkEnd w:id="638"/>
      <w:bookmarkEnd w:id="639"/>
      <w:bookmarkEnd w:id="640"/>
      <w:bookmarkEnd w:id="641"/>
    </w:p>
    <w:p w:rsidR="00574DC8" w:rsidRPr="00E0780A" w:rsidRDefault="00574DC8" w:rsidP="00255D45">
      <w:pPr>
        <w:pStyle w:val="aa"/>
        <w:rPr>
          <w:rtl/>
        </w:rPr>
      </w:pPr>
      <w:bookmarkStart w:id="642" w:name="_Toc88641938"/>
      <w:bookmarkStart w:id="643" w:name="_Toc120312893"/>
      <w:bookmarkStart w:id="644" w:name="_Toc144232175"/>
      <w:bookmarkStart w:id="645" w:name="_Toc144234503"/>
      <w:bookmarkStart w:id="646" w:name="_Toc179218548"/>
      <w:bookmarkStart w:id="647" w:name="_Toc179225850"/>
      <w:bookmarkStart w:id="648" w:name="_Toc179290051"/>
      <w:bookmarkStart w:id="649" w:name="_Toc179298037"/>
      <w:r w:rsidRPr="00E0780A">
        <w:rPr>
          <w:rFonts w:hint="cs"/>
          <w:rtl/>
        </w:rPr>
        <w:t>أ-تحضير العرض</w:t>
      </w:r>
      <w:bookmarkEnd w:id="642"/>
      <w:bookmarkEnd w:id="643"/>
      <w:bookmarkEnd w:id="644"/>
      <w:bookmarkEnd w:id="645"/>
      <w:bookmarkEnd w:id="646"/>
      <w:bookmarkEnd w:id="647"/>
      <w:bookmarkEnd w:id="648"/>
      <w:bookmarkEnd w:id="649"/>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إن الغاية من اعلان عن طلب العروض في الجرائد هو تمكين المتنافسين للاطلاع على المعلومات أكثر عن المشروع المراد تنفيذه، شروط التعاقد من أجل تقديم عروضهم وفقا للشروط المطلوبة وفي الآجال المعلن عنها.</w:t>
      </w:r>
    </w:p>
    <w:p w:rsidR="00574DC8" w:rsidRPr="00E0780A" w:rsidRDefault="00574DC8" w:rsidP="00574DC8">
      <w:pPr>
        <w:tabs>
          <w:tab w:val="center" w:pos="4393"/>
        </w:tabs>
        <w:ind w:firstLine="567"/>
        <w:rPr>
          <w:sz w:val="28"/>
          <w:rtl/>
          <w:lang w:bidi="ar-DZ"/>
        </w:rPr>
      </w:pPr>
      <w:r w:rsidRPr="00E0780A">
        <w:rPr>
          <w:rFonts w:hint="cs"/>
          <w:sz w:val="28"/>
          <w:rtl/>
          <w:lang w:bidi="ar-DZ"/>
        </w:rPr>
        <w:t>ويمكن تعريف تقديم العروض أو العطاءات: بأنها العروض التي يتقدم بها الأشخاص في الصفقة</w:t>
      </w:r>
      <w:r w:rsidR="00A11C23">
        <w:rPr>
          <w:rFonts w:hint="cs"/>
          <w:sz w:val="28"/>
          <w:rtl/>
          <w:lang w:bidi="ar-DZ"/>
        </w:rPr>
        <w:t>،</w:t>
      </w:r>
      <w:r w:rsidRPr="00E0780A">
        <w:rPr>
          <w:rFonts w:hint="cs"/>
          <w:sz w:val="28"/>
          <w:rtl/>
          <w:lang w:bidi="ar-DZ"/>
        </w:rPr>
        <w:t xml:space="preserve"> والتي تبين من خلالها الوصف الفني لما يستطيع المتقدم القيام به</w:t>
      </w:r>
      <w:r w:rsidR="00A11C23">
        <w:rPr>
          <w:rFonts w:hint="cs"/>
          <w:sz w:val="28"/>
          <w:rtl/>
          <w:lang w:bidi="ar-DZ"/>
        </w:rPr>
        <w:t>،</w:t>
      </w:r>
      <w:r w:rsidRPr="00E0780A">
        <w:rPr>
          <w:rFonts w:hint="cs"/>
          <w:sz w:val="28"/>
          <w:rtl/>
          <w:lang w:bidi="ar-DZ"/>
        </w:rPr>
        <w:t xml:space="preserve"> وفقا للمواصفات المطروحة</w:t>
      </w:r>
      <w:r w:rsidR="00A11C23">
        <w:rPr>
          <w:rFonts w:hint="cs"/>
          <w:sz w:val="28"/>
          <w:rtl/>
          <w:lang w:bidi="ar-DZ"/>
        </w:rPr>
        <w:t>،</w:t>
      </w:r>
      <w:r w:rsidRPr="00E0780A">
        <w:rPr>
          <w:rFonts w:hint="cs"/>
          <w:sz w:val="28"/>
          <w:rtl/>
          <w:lang w:bidi="ar-DZ"/>
        </w:rPr>
        <w:t xml:space="preserve"> في ملف الصفقة وكذلك تحديد السعر الذي يقترحه</w:t>
      </w:r>
      <w:r w:rsidR="00A11C23">
        <w:rPr>
          <w:rFonts w:hint="cs"/>
          <w:sz w:val="28"/>
          <w:rtl/>
          <w:lang w:bidi="ar-DZ"/>
        </w:rPr>
        <w:t>،</w:t>
      </w:r>
      <w:r w:rsidRPr="00E0780A">
        <w:rPr>
          <w:rFonts w:hint="cs"/>
          <w:sz w:val="28"/>
          <w:rtl/>
          <w:lang w:bidi="ar-DZ"/>
        </w:rPr>
        <w:t xml:space="preserve"> والذي رضي على أساسه ابرا</w:t>
      </w:r>
      <w:r w:rsidR="00CF4F22">
        <w:rPr>
          <w:rFonts w:hint="cs"/>
          <w:sz w:val="28"/>
          <w:rtl/>
          <w:lang w:bidi="ar-DZ"/>
        </w:rPr>
        <w:t>م العقد</w:t>
      </w:r>
      <w:r w:rsidR="00A11C23">
        <w:rPr>
          <w:rFonts w:hint="cs"/>
          <w:sz w:val="28"/>
          <w:rtl/>
          <w:lang w:bidi="ar-DZ"/>
        </w:rPr>
        <w:t>،</w:t>
      </w:r>
      <w:r w:rsidR="00CF4F22">
        <w:rPr>
          <w:rFonts w:hint="cs"/>
          <w:sz w:val="28"/>
          <w:rtl/>
          <w:lang w:bidi="ar-DZ"/>
        </w:rPr>
        <w:t xml:space="preserve"> فيما لو رست عليه الصفقة</w:t>
      </w:r>
      <w:r w:rsidRPr="00E0780A">
        <w:rPr>
          <w:sz w:val="28"/>
          <w:vertAlign w:val="superscript"/>
          <w:rtl/>
          <w:lang w:bidi="ar-DZ"/>
        </w:rPr>
        <w:footnoteReference w:id="209"/>
      </w:r>
      <w:r w:rsidRPr="00E0780A">
        <w:rPr>
          <w:rFonts w:hint="cs"/>
          <w:sz w:val="28"/>
          <w:rtl/>
          <w:lang w:bidi="ar-DZ"/>
        </w:rPr>
        <w:t>.</w:t>
      </w:r>
    </w:p>
    <w:p w:rsidR="00574DC8" w:rsidRPr="00E0780A" w:rsidRDefault="00CF4F22" w:rsidP="00574DC8">
      <w:pPr>
        <w:tabs>
          <w:tab w:val="center" w:pos="4393"/>
        </w:tabs>
        <w:ind w:firstLine="567"/>
        <w:rPr>
          <w:sz w:val="28"/>
          <w:rtl/>
          <w:lang w:bidi="ar-DZ"/>
        </w:rPr>
      </w:pPr>
      <w:r>
        <w:rPr>
          <w:rFonts w:hint="cs"/>
          <w:sz w:val="28"/>
          <w:rtl/>
          <w:lang w:bidi="ar-DZ"/>
        </w:rPr>
        <w:t>على أن تقدم العروض</w:t>
      </w:r>
      <w:r w:rsidR="00574DC8" w:rsidRPr="00E0780A">
        <w:rPr>
          <w:rFonts w:hint="cs"/>
          <w:sz w:val="28"/>
          <w:rtl/>
          <w:lang w:bidi="ar-DZ"/>
        </w:rPr>
        <w:t xml:space="preserve"> في الآجال المحددة من قبل المصلحة المتعاقدة ويبدأ تقديمها من تاريخ أول صدور للإعلان طلب العروض في اليوميات التي نشر فيها</w:t>
      </w:r>
      <w:r w:rsidR="00A11C23">
        <w:rPr>
          <w:rFonts w:hint="cs"/>
          <w:sz w:val="28"/>
          <w:rtl/>
          <w:lang w:bidi="ar-DZ"/>
        </w:rPr>
        <w:t>،</w:t>
      </w:r>
      <w:r w:rsidR="00574DC8" w:rsidRPr="00E0780A">
        <w:rPr>
          <w:rFonts w:hint="cs"/>
          <w:sz w:val="28"/>
          <w:rtl/>
          <w:lang w:bidi="ar-DZ"/>
        </w:rPr>
        <w:t xml:space="preserve"> على أن يسري الأجل في اليوم الموالي لإعلان نشر وفقا للقواعد العامة، وقد ترك المشرع الباب واسعا للمصلحة المتعاقدة من أجل تحديد فترة ايداع العروض، غير أنه ألزمها عند وضع الأجل مراعاة عناصر معينة</w:t>
      </w:r>
      <w:r w:rsidR="00A11C23">
        <w:rPr>
          <w:rFonts w:hint="cs"/>
          <w:sz w:val="28"/>
          <w:rtl/>
          <w:lang w:bidi="ar-DZ"/>
        </w:rPr>
        <w:t>،</w:t>
      </w:r>
      <w:r w:rsidR="00574DC8" w:rsidRPr="00E0780A">
        <w:rPr>
          <w:rFonts w:hint="cs"/>
          <w:sz w:val="28"/>
          <w:rtl/>
          <w:lang w:bidi="ar-DZ"/>
        </w:rPr>
        <w:t xml:space="preserve"> كتعقيد موضوع الصفقة </w:t>
      </w:r>
      <w:r w:rsidR="00A11C23">
        <w:rPr>
          <w:rFonts w:hint="cs"/>
          <w:sz w:val="28"/>
          <w:rtl/>
          <w:lang w:bidi="ar-DZ"/>
        </w:rPr>
        <w:t>،</w:t>
      </w:r>
      <w:r w:rsidR="00574DC8" w:rsidRPr="00E0780A">
        <w:rPr>
          <w:rFonts w:hint="cs"/>
          <w:sz w:val="28"/>
          <w:rtl/>
          <w:lang w:bidi="ar-DZ"/>
        </w:rPr>
        <w:t>والمدة التقديرية لتحضير العروض، التمديد في حالة الظروف المستعصية، تحديد تاريخ وآخر ساعة لإيداع وتسليم العروض</w:t>
      </w:r>
      <w:r w:rsidR="00574DC8" w:rsidRPr="00E0780A">
        <w:rPr>
          <w:sz w:val="28"/>
          <w:vertAlign w:val="superscript"/>
          <w:rtl/>
          <w:lang w:bidi="ar-DZ"/>
        </w:rPr>
        <w:footnoteReference w:id="210"/>
      </w:r>
      <w:r w:rsidR="00574DC8" w:rsidRPr="00E0780A">
        <w:rPr>
          <w:rFonts w:hint="cs"/>
          <w:sz w:val="28"/>
          <w:rtl/>
          <w:lang w:bidi="ar-DZ"/>
        </w:rPr>
        <w:t>.</w:t>
      </w:r>
    </w:p>
    <w:p w:rsidR="00574DC8" w:rsidRPr="00E0780A" w:rsidRDefault="00574DC8" w:rsidP="00A11C23">
      <w:pPr>
        <w:tabs>
          <w:tab w:val="center" w:pos="4393"/>
        </w:tabs>
        <w:spacing w:after="0"/>
        <w:ind w:firstLine="567"/>
        <w:rPr>
          <w:sz w:val="28"/>
          <w:rtl/>
          <w:lang w:bidi="ar-DZ"/>
        </w:rPr>
      </w:pPr>
      <w:r w:rsidRPr="00E0780A">
        <w:rPr>
          <w:rFonts w:hint="cs"/>
          <w:sz w:val="28"/>
          <w:rtl/>
          <w:lang w:bidi="ar-DZ"/>
        </w:rPr>
        <w:lastRenderedPageBreak/>
        <w:t>بما أن المشرع لم يقيد المصلحة المتعاقدة بأجل واحد بشأن مدة تحضير العروض</w:t>
      </w:r>
      <w:r w:rsidR="00A11C23">
        <w:rPr>
          <w:rFonts w:hint="cs"/>
          <w:sz w:val="28"/>
          <w:rtl/>
          <w:lang w:bidi="ar-DZ"/>
        </w:rPr>
        <w:t>،</w:t>
      </w:r>
      <w:r w:rsidRPr="00E0780A">
        <w:rPr>
          <w:rFonts w:hint="cs"/>
          <w:sz w:val="28"/>
          <w:rtl/>
          <w:lang w:bidi="ar-DZ"/>
        </w:rPr>
        <w:t xml:space="preserve"> وربطها بظروف ونوعية كل صفقة</w:t>
      </w:r>
      <w:r w:rsidR="00A11C23">
        <w:rPr>
          <w:rFonts w:hint="cs"/>
          <w:sz w:val="28"/>
          <w:rtl/>
          <w:lang w:bidi="ar-DZ"/>
        </w:rPr>
        <w:t>،ب</w:t>
      </w:r>
      <w:r w:rsidRPr="00E0780A">
        <w:rPr>
          <w:rFonts w:hint="cs"/>
          <w:sz w:val="28"/>
          <w:rtl/>
          <w:lang w:bidi="ar-DZ"/>
        </w:rPr>
        <w:t>المقابل فتح أيضا المجال للعارض في تحديد مدة صلاحية عرضه</w:t>
      </w:r>
      <w:r w:rsidR="00A11C23">
        <w:rPr>
          <w:rFonts w:hint="cs"/>
          <w:sz w:val="28"/>
          <w:rtl/>
          <w:lang w:bidi="ar-DZ"/>
        </w:rPr>
        <w:t>،</w:t>
      </w:r>
      <w:r w:rsidRPr="00E0780A">
        <w:rPr>
          <w:rFonts w:hint="cs"/>
          <w:sz w:val="28"/>
          <w:rtl/>
          <w:lang w:bidi="ar-DZ"/>
        </w:rPr>
        <w:t xml:space="preserve"> مع العلم بأنه بيان اجباري في كل طلب العروض</w:t>
      </w:r>
      <w:r w:rsidR="00A11C23">
        <w:rPr>
          <w:rFonts w:hint="cs"/>
          <w:sz w:val="28"/>
          <w:rtl/>
          <w:lang w:bidi="ar-DZ"/>
        </w:rPr>
        <w:t>،</w:t>
      </w:r>
      <w:r w:rsidRPr="00E0780A">
        <w:rPr>
          <w:rFonts w:hint="cs"/>
          <w:sz w:val="28"/>
          <w:rtl/>
          <w:lang w:bidi="ar-DZ"/>
        </w:rPr>
        <w:t>وتعود أهمية مدة صلاحية العروض خاصة عند تقلبات الأسعار وأثرها على الصفقة العمومية.</w:t>
      </w:r>
    </w:p>
    <w:p w:rsidR="00574DC8" w:rsidRPr="00E0780A" w:rsidRDefault="00574DC8" w:rsidP="00255D45">
      <w:pPr>
        <w:pStyle w:val="aa"/>
        <w:rPr>
          <w:rtl/>
        </w:rPr>
      </w:pPr>
      <w:bookmarkStart w:id="650" w:name="_Toc88641939"/>
      <w:bookmarkStart w:id="651" w:name="_Toc120312894"/>
      <w:bookmarkStart w:id="652" w:name="_Toc144232176"/>
      <w:bookmarkStart w:id="653" w:name="_Toc144234504"/>
      <w:bookmarkStart w:id="654" w:name="_Toc179218549"/>
      <w:bookmarkStart w:id="655" w:name="_Toc179225851"/>
      <w:bookmarkStart w:id="656" w:name="_Toc179290052"/>
      <w:bookmarkStart w:id="657" w:name="_Toc179298038"/>
      <w:r w:rsidRPr="00E0780A">
        <w:rPr>
          <w:rFonts w:hint="cs"/>
          <w:rtl/>
        </w:rPr>
        <w:t>ب-محتوى العرض</w:t>
      </w:r>
      <w:bookmarkEnd w:id="650"/>
      <w:bookmarkEnd w:id="651"/>
      <w:bookmarkEnd w:id="652"/>
      <w:bookmarkEnd w:id="653"/>
      <w:bookmarkEnd w:id="654"/>
      <w:bookmarkEnd w:id="655"/>
      <w:bookmarkEnd w:id="656"/>
      <w:bookmarkEnd w:id="657"/>
    </w:p>
    <w:p w:rsidR="00574DC8" w:rsidRPr="00E0780A" w:rsidRDefault="00574DC8" w:rsidP="00A11C23">
      <w:pPr>
        <w:tabs>
          <w:tab w:val="center" w:pos="4393"/>
        </w:tabs>
        <w:spacing w:after="0"/>
        <w:ind w:firstLine="567"/>
        <w:rPr>
          <w:sz w:val="28"/>
          <w:rtl/>
          <w:lang w:bidi="ar-DZ"/>
        </w:rPr>
      </w:pPr>
      <w:r w:rsidRPr="00E0780A">
        <w:rPr>
          <w:rFonts w:hint="cs"/>
          <w:sz w:val="28"/>
          <w:rtl/>
          <w:lang w:bidi="ar-DZ"/>
        </w:rPr>
        <w:t xml:space="preserve">بينت المادة 67 من تنظيم الصفقات العمومية وتفويضات المرفق العام بوجوب أن تشتمل العروض على ملف الترشح </w:t>
      </w:r>
      <w:r w:rsidR="00A11C23">
        <w:rPr>
          <w:rFonts w:hint="cs"/>
          <w:sz w:val="28"/>
          <w:rtl/>
          <w:lang w:bidi="ar-DZ"/>
        </w:rPr>
        <w:t>،</w:t>
      </w:r>
      <w:r w:rsidRPr="00E0780A">
        <w:rPr>
          <w:rFonts w:hint="cs"/>
          <w:sz w:val="28"/>
          <w:rtl/>
          <w:lang w:bidi="ar-DZ"/>
        </w:rPr>
        <w:t>وعرض تقني</w:t>
      </w:r>
      <w:r w:rsidR="00A11C23">
        <w:rPr>
          <w:rFonts w:hint="cs"/>
          <w:sz w:val="28"/>
          <w:rtl/>
          <w:lang w:bidi="ar-DZ"/>
        </w:rPr>
        <w:t>،</w:t>
      </w:r>
      <w:r w:rsidRPr="00E0780A">
        <w:rPr>
          <w:rFonts w:hint="cs"/>
          <w:sz w:val="28"/>
          <w:rtl/>
          <w:lang w:bidi="ar-DZ"/>
        </w:rPr>
        <w:t xml:space="preserve"> وعرض مالي، يوضع ملف الترشح والعرض التقني والعرض المالي في أظرفة منفصلة ومقفلة بإحكام، يبين كل منها تسمية المؤسسة ومرجع طلب العروض وموضوعه، تتضمن عبارة ''ملف الترشح' ‘أ</w:t>
      </w:r>
      <w:r w:rsidRPr="00E0780A">
        <w:rPr>
          <w:rFonts w:hint="eastAsia"/>
          <w:sz w:val="28"/>
          <w:rtl/>
          <w:lang w:bidi="ar-DZ"/>
        </w:rPr>
        <w:t>و</w:t>
      </w:r>
      <w:r w:rsidRPr="00E0780A">
        <w:rPr>
          <w:rFonts w:hint="cs"/>
          <w:sz w:val="28"/>
          <w:rtl/>
          <w:lang w:bidi="ar-DZ"/>
        </w:rPr>
        <w:t xml:space="preserve"> عبارة ''عرض تقني''أو عرض مالي''، حسب الحالة</w:t>
      </w:r>
      <w:r w:rsidR="00A11C23">
        <w:rPr>
          <w:rFonts w:hint="cs"/>
          <w:sz w:val="28"/>
          <w:rtl/>
          <w:lang w:bidi="ar-DZ"/>
        </w:rPr>
        <w:t>،</w:t>
      </w:r>
      <w:r w:rsidRPr="00E0780A">
        <w:rPr>
          <w:rFonts w:hint="cs"/>
          <w:sz w:val="28"/>
          <w:rtl/>
          <w:lang w:bidi="ar-DZ"/>
        </w:rPr>
        <w:t xml:space="preserve"> وتوضع هذه الأظرفة في ظرف آخر مقفل بإحكام ومغفل ويحمل عبارة ''لا يفتح إلا من طرف لجنة فتح الأظرفة وتقييم العروض</w:t>
      </w:r>
      <w:r w:rsidR="00A11C23">
        <w:rPr>
          <w:rFonts w:hint="cs"/>
          <w:sz w:val="28"/>
          <w:rtl/>
          <w:lang w:bidi="ar-DZ"/>
        </w:rPr>
        <w:t xml:space="preserve">" </w:t>
      </w:r>
      <w:r w:rsidRPr="00E0780A">
        <w:rPr>
          <w:rFonts w:hint="cs"/>
          <w:sz w:val="28"/>
          <w:rtl/>
          <w:lang w:bidi="ar-DZ"/>
        </w:rPr>
        <w:t>طلب العروض رقم ...-موضوع طلب العروض" وهذا من أجل ضمان الشفافية.</w:t>
      </w:r>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وتوضح نفس المادة المذكورة أنفا محتوى ملف الترشح وكذا العرضين التقني والمالي، وبيانها كمايلي:</w:t>
      </w:r>
    </w:p>
    <w:p w:rsidR="00574DC8" w:rsidRPr="00A11C23" w:rsidRDefault="00A11C23" w:rsidP="00A11C23">
      <w:pPr>
        <w:tabs>
          <w:tab w:val="center" w:pos="4393"/>
        </w:tabs>
        <w:spacing w:after="0"/>
        <w:ind w:firstLine="567"/>
        <w:rPr>
          <w:b/>
          <w:bCs/>
          <w:sz w:val="28"/>
          <w:rtl/>
          <w:lang w:bidi="ar-DZ"/>
        </w:rPr>
      </w:pPr>
      <w:r>
        <w:rPr>
          <w:rFonts w:hint="cs"/>
          <w:sz w:val="28"/>
          <w:rtl/>
          <w:lang w:bidi="ar-DZ"/>
        </w:rPr>
        <w:t xml:space="preserve">يعد </w:t>
      </w:r>
      <w:r w:rsidR="00574DC8" w:rsidRPr="00E0780A">
        <w:rPr>
          <w:rFonts w:hint="cs"/>
          <w:b/>
          <w:bCs/>
          <w:sz w:val="28"/>
          <w:rtl/>
          <w:lang w:bidi="ar-DZ"/>
        </w:rPr>
        <w:t xml:space="preserve">ملف الترشح </w:t>
      </w:r>
      <w:r>
        <w:rPr>
          <w:rFonts w:hint="cs"/>
          <w:sz w:val="28"/>
          <w:rtl/>
          <w:lang w:bidi="ar-DZ"/>
        </w:rPr>
        <w:t>:</w:t>
      </w:r>
      <w:r w:rsidR="00574DC8" w:rsidRPr="00E0780A">
        <w:rPr>
          <w:rFonts w:hint="cs"/>
          <w:sz w:val="28"/>
          <w:rtl/>
          <w:lang w:bidi="ar-DZ"/>
        </w:rPr>
        <w:t>عبارة عن وثيقة  يحدد نموذجها بقرار من الوزير المكلف بالمالية</w:t>
      </w:r>
      <w:r w:rsidR="00574DC8" w:rsidRPr="00E0780A">
        <w:rPr>
          <w:sz w:val="28"/>
          <w:vertAlign w:val="superscript"/>
          <w:rtl/>
          <w:lang w:bidi="ar-DZ"/>
        </w:rPr>
        <w:footnoteReference w:id="211"/>
      </w:r>
      <w:r w:rsidR="00574DC8" w:rsidRPr="00E0780A">
        <w:rPr>
          <w:rFonts w:hint="cs"/>
          <w:sz w:val="28"/>
          <w:rtl/>
          <w:lang w:bidi="ar-DZ"/>
        </w:rPr>
        <w:t>، يجب أن يشهد بموجبها المتعهد أو المترشح بنقاط مهمة</w:t>
      </w:r>
      <w:r>
        <w:rPr>
          <w:rFonts w:hint="cs"/>
          <w:sz w:val="28"/>
          <w:rtl/>
          <w:lang w:bidi="ar-DZ"/>
        </w:rPr>
        <w:t>،</w:t>
      </w:r>
      <w:r w:rsidR="00574DC8" w:rsidRPr="00E0780A">
        <w:rPr>
          <w:rFonts w:hint="cs"/>
          <w:sz w:val="28"/>
          <w:rtl/>
          <w:lang w:bidi="ar-DZ"/>
        </w:rPr>
        <w:t xml:space="preserve"> بالنسبة لقبول ترشحه للصفقة العمومية، ناهيك عن كون ما يملؤه في هذا النموذج يكون في أقصاه معبرا عن ''معايير التحديد''</w:t>
      </w:r>
      <w:r w:rsidR="00574DC8" w:rsidRPr="00E0780A">
        <w:rPr>
          <w:sz w:val="28"/>
          <w:vertAlign w:val="superscript"/>
          <w:rtl/>
          <w:lang w:bidi="ar-DZ"/>
        </w:rPr>
        <w:footnoteReference w:id="212"/>
      </w:r>
      <w:r w:rsidR="00574DC8" w:rsidRPr="00E0780A">
        <w:rPr>
          <w:rFonts w:hint="cs"/>
          <w:sz w:val="28"/>
          <w:rtl/>
          <w:lang w:bidi="ar-DZ"/>
        </w:rPr>
        <w:t>.</w:t>
      </w:r>
    </w:p>
    <w:p w:rsidR="00574DC8" w:rsidRPr="00E0780A" w:rsidRDefault="00574DC8" w:rsidP="00574DC8">
      <w:pPr>
        <w:tabs>
          <w:tab w:val="center" w:pos="4393"/>
        </w:tabs>
        <w:ind w:firstLine="567"/>
        <w:rPr>
          <w:sz w:val="28"/>
          <w:rtl/>
          <w:lang w:bidi="ar-DZ"/>
        </w:rPr>
      </w:pPr>
      <w:r w:rsidRPr="00E0780A">
        <w:rPr>
          <w:rFonts w:hint="cs"/>
          <w:sz w:val="28"/>
          <w:rtl/>
          <w:lang w:bidi="ar-DZ"/>
        </w:rPr>
        <w:t>لقد جاء التنظيم من أجل الحد من البيروقراطية الإدارية، بأن تلزم فقط حائز الصفقة العمومية على تقديم الوثائق</w:t>
      </w:r>
      <w:r w:rsidR="00A11C23">
        <w:rPr>
          <w:rFonts w:hint="cs"/>
          <w:sz w:val="28"/>
          <w:rtl/>
          <w:lang w:bidi="ar-DZ"/>
        </w:rPr>
        <w:t>،</w:t>
      </w:r>
      <w:r w:rsidRPr="00E0780A">
        <w:rPr>
          <w:rFonts w:hint="cs"/>
          <w:sz w:val="28"/>
          <w:rtl/>
          <w:lang w:bidi="ar-DZ"/>
        </w:rPr>
        <w:t xml:space="preserve"> التي تبرر المعلومات التي يحتويها التصريح بالت</w:t>
      </w:r>
      <w:r w:rsidR="00CF4F22">
        <w:rPr>
          <w:rFonts w:hint="cs"/>
          <w:sz w:val="28"/>
          <w:rtl/>
          <w:lang w:bidi="ar-DZ"/>
        </w:rPr>
        <w:t xml:space="preserve">رشح في أجل أقصاه 10 أيام </w:t>
      </w:r>
      <w:r w:rsidR="00A11C23">
        <w:rPr>
          <w:rFonts w:hint="cs"/>
          <w:sz w:val="28"/>
          <w:rtl/>
          <w:lang w:bidi="ar-DZ"/>
        </w:rPr>
        <w:t>،</w:t>
      </w:r>
      <w:r w:rsidR="00CF4F22">
        <w:rPr>
          <w:rFonts w:hint="cs"/>
          <w:sz w:val="28"/>
          <w:rtl/>
          <w:lang w:bidi="ar-DZ"/>
        </w:rPr>
        <w:t>ابتداء</w:t>
      </w:r>
      <w:r w:rsidRPr="00E0780A">
        <w:rPr>
          <w:rFonts w:hint="cs"/>
          <w:sz w:val="28"/>
          <w:rtl/>
          <w:lang w:bidi="ar-DZ"/>
        </w:rPr>
        <w:t xml:space="preserve"> من تاريخ إخطاره، ومهما يكن من أمر قبل نشر إعلان المنح المؤقت للصفقة، ففي حالة عدم تقديم الوثائق في الآجال المطلوبة أو تبين بعد تقديمها أنها تتضمن معلومات غير مطابقة لتلك المذكورة في التصريح بالترشح، يرفض العرض المعني وتستأنف المصلحة المتعاقدة إجراء منح الصفقة</w:t>
      </w:r>
      <w:r w:rsidR="00A11C23">
        <w:rPr>
          <w:rFonts w:hint="cs"/>
          <w:sz w:val="28"/>
          <w:rtl/>
          <w:lang w:bidi="ar-DZ"/>
        </w:rPr>
        <w:t>،</w:t>
      </w:r>
      <w:r w:rsidRPr="00E0780A">
        <w:rPr>
          <w:rFonts w:hint="cs"/>
          <w:sz w:val="28"/>
          <w:rtl/>
          <w:lang w:bidi="ar-DZ"/>
        </w:rPr>
        <w:t xml:space="preserve"> وإذا ما تبين بعد إمضاء الصفقة أن صاحب الصفقة قدم معلومات زائفة ، تأمر المصلحة المتعاقدة بفسخ الصفقة، تحت مسؤولية المتعامل المتعاقد دون سواه.</w:t>
      </w:r>
    </w:p>
    <w:p w:rsidR="00574DC8" w:rsidRPr="00E0780A" w:rsidRDefault="00574DC8" w:rsidP="00A11C23">
      <w:pPr>
        <w:tabs>
          <w:tab w:val="center" w:pos="4393"/>
        </w:tabs>
        <w:ind w:firstLine="567"/>
        <w:rPr>
          <w:sz w:val="28"/>
          <w:rtl/>
          <w:lang w:bidi="ar-DZ"/>
        </w:rPr>
      </w:pPr>
      <w:r w:rsidRPr="00E0780A">
        <w:rPr>
          <w:rFonts w:hint="cs"/>
          <w:sz w:val="28"/>
          <w:rtl/>
          <w:lang w:bidi="ar-DZ"/>
        </w:rPr>
        <w:lastRenderedPageBreak/>
        <w:t>ويتضمن تصريح بالترشح وفقا للنموذج الوزاري يشهد فيه العارض أنه غير مقصى أو ممنوع من المشاركة في الصفقات العمومية طبقا للمادتين 75و89 من المرسوم الرئاسي 15-247</w:t>
      </w:r>
      <w:r w:rsidR="00A11C23">
        <w:rPr>
          <w:rFonts w:hint="cs"/>
          <w:sz w:val="28"/>
          <w:rtl/>
          <w:lang w:bidi="ar-DZ"/>
        </w:rPr>
        <w:t xml:space="preserve">، </w:t>
      </w:r>
      <w:r w:rsidRPr="00E0780A">
        <w:rPr>
          <w:rFonts w:hint="cs"/>
          <w:sz w:val="28"/>
          <w:rtl/>
          <w:lang w:bidi="ar-DZ"/>
        </w:rPr>
        <w:t>ويقصد بحالة الإقصاء كما جاء في المادة 75 من المرسوم الرئاسي 15-247 لتعلن بدورها عن حالتين إقصاء مؤقت وإقصاء نهائي للمتعاملين الذين هم في وضعية من الحالات التالية:</w:t>
      </w:r>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 xml:space="preserve">-الذين رفضوا استكمال عروضهم أوتنازلوا عن تنفيذ الصفقة قبل نفاذ آجال صلاحية العروض حسب المادة 71و74. </w:t>
      </w:r>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 الذين هم في حالة إفلاس أو تصفية أو التوقف عن النشاط أوالتسوية القضائية أو الصلح.</w:t>
      </w:r>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-الذين كانوا م</w:t>
      </w:r>
      <w:r w:rsidR="00CF4F22">
        <w:rPr>
          <w:rFonts w:hint="cs"/>
          <w:sz w:val="28"/>
          <w:rtl/>
          <w:lang w:bidi="ar-DZ"/>
        </w:rPr>
        <w:t>حل حكم قضائي نهائي حاز قوة الشيء</w:t>
      </w:r>
      <w:r w:rsidRPr="00E0780A">
        <w:rPr>
          <w:rFonts w:hint="cs"/>
          <w:sz w:val="28"/>
          <w:rtl/>
          <w:lang w:bidi="ar-DZ"/>
        </w:rPr>
        <w:t xml:space="preserve"> المقضي فيه بسبب مخالفة تمس بالنزاهة المهنية.</w:t>
      </w:r>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 xml:space="preserve">- الذين لا يستوفون واجباتهم الجبائية وشبه الجبائية. </w:t>
      </w:r>
    </w:p>
    <w:p w:rsidR="00574DC8" w:rsidRPr="00E0780A" w:rsidRDefault="00574DC8" w:rsidP="00574DC8">
      <w:pPr>
        <w:tabs>
          <w:tab w:val="center" w:pos="4393"/>
        </w:tabs>
        <w:ind w:firstLine="567"/>
        <w:rPr>
          <w:sz w:val="28"/>
          <w:rtl/>
          <w:lang w:bidi="ar-DZ"/>
        </w:rPr>
      </w:pPr>
      <w:r w:rsidRPr="00E0780A">
        <w:rPr>
          <w:rFonts w:hint="cs"/>
          <w:sz w:val="28"/>
          <w:rtl/>
          <w:lang w:bidi="ar-DZ"/>
        </w:rPr>
        <w:t xml:space="preserve">-الذين لا يستوفون اجراءات ايداع لحساب شركاتهم. </w:t>
      </w:r>
    </w:p>
    <w:p w:rsidR="00574DC8" w:rsidRPr="00E0780A" w:rsidRDefault="00574DC8" w:rsidP="00574DC8">
      <w:pPr>
        <w:tabs>
          <w:tab w:val="center" w:pos="4393"/>
        </w:tabs>
        <w:ind w:firstLine="567"/>
        <w:rPr>
          <w:sz w:val="28"/>
          <w:rtl/>
          <w:lang w:bidi="ar-DZ"/>
        </w:rPr>
      </w:pPr>
      <w:r w:rsidRPr="00E0780A">
        <w:rPr>
          <w:rFonts w:hint="cs"/>
          <w:sz w:val="28"/>
          <w:rtl/>
          <w:lang w:bidi="ar-DZ"/>
        </w:rPr>
        <w:t xml:space="preserve">-الذين قدموا تصريحا كاذبا. </w:t>
      </w:r>
    </w:p>
    <w:p w:rsidR="00574DC8" w:rsidRPr="00E0780A" w:rsidRDefault="00574DC8" w:rsidP="00574DC8">
      <w:pPr>
        <w:tabs>
          <w:tab w:val="center" w:pos="4393"/>
        </w:tabs>
        <w:ind w:firstLine="567"/>
        <w:rPr>
          <w:sz w:val="28"/>
          <w:rtl/>
          <w:lang w:bidi="ar-DZ"/>
        </w:rPr>
      </w:pPr>
      <w:r w:rsidRPr="00E0780A">
        <w:rPr>
          <w:rFonts w:hint="cs"/>
          <w:sz w:val="28"/>
          <w:rtl/>
          <w:lang w:bidi="ar-DZ"/>
        </w:rPr>
        <w:t xml:space="preserve">- المسجلون في قائمة المؤسسات المخلة بالتزاماتها بعد أن كانوا محل مقررات الفسخ تحت مسؤوليتهم من أصحاب المشاريع. </w:t>
      </w:r>
    </w:p>
    <w:p w:rsidR="00574DC8" w:rsidRPr="00E0780A" w:rsidRDefault="00574DC8" w:rsidP="00574DC8">
      <w:pPr>
        <w:tabs>
          <w:tab w:val="center" w:pos="4393"/>
        </w:tabs>
        <w:ind w:firstLine="567"/>
        <w:rPr>
          <w:sz w:val="28"/>
          <w:rtl/>
          <w:lang w:bidi="ar-DZ"/>
        </w:rPr>
      </w:pPr>
      <w:r w:rsidRPr="00E0780A">
        <w:rPr>
          <w:rFonts w:hint="cs"/>
          <w:sz w:val="28"/>
          <w:rtl/>
          <w:lang w:bidi="ar-DZ"/>
        </w:rPr>
        <w:t xml:space="preserve">- المسجلون في قائمة المتعاملين الاقتصاديين الممنوعين من المشاركة في الصفقات العمومية المنصوص عليها في المادة 89. </w:t>
      </w:r>
    </w:p>
    <w:p w:rsidR="00574DC8" w:rsidRPr="00E0780A" w:rsidRDefault="00574DC8" w:rsidP="00574DC8">
      <w:pPr>
        <w:tabs>
          <w:tab w:val="center" w:pos="4393"/>
        </w:tabs>
        <w:ind w:firstLine="567"/>
        <w:rPr>
          <w:sz w:val="28"/>
          <w:rtl/>
          <w:lang w:bidi="ar-DZ"/>
        </w:rPr>
      </w:pPr>
      <w:r w:rsidRPr="00E0780A">
        <w:rPr>
          <w:rFonts w:hint="cs"/>
          <w:sz w:val="28"/>
          <w:rtl/>
          <w:lang w:bidi="ar-DZ"/>
        </w:rPr>
        <w:t xml:space="preserve">- المسجلون في البطاقة الوطنية لمرتكبي الغش والمخالفات الخطيرة اتجاه التشريع والتنظيم في مجال الجباية والجمارك والتجارة. </w:t>
      </w:r>
    </w:p>
    <w:p w:rsidR="00574DC8" w:rsidRPr="00E0780A" w:rsidRDefault="00574DC8" w:rsidP="00574DC8">
      <w:pPr>
        <w:tabs>
          <w:tab w:val="center" w:pos="4393"/>
        </w:tabs>
        <w:ind w:firstLine="567"/>
        <w:rPr>
          <w:sz w:val="28"/>
          <w:rtl/>
          <w:lang w:bidi="ar-DZ"/>
        </w:rPr>
      </w:pPr>
      <w:r w:rsidRPr="00E0780A">
        <w:rPr>
          <w:rFonts w:hint="cs"/>
          <w:sz w:val="28"/>
          <w:rtl/>
          <w:lang w:bidi="ar-DZ"/>
        </w:rPr>
        <w:t xml:space="preserve">-الذين كانوا محل إدانة بسبب مخالفة خطيرة لتشريع العمل والضمان الاجتماعي. </w:t>
      </w:r>
    </w:p>
    <w:p w:rsidR="00574DC8" w:rsidRPr="00E0780A" w:rsidRDefault="00574DC8" w:rsidP="00574DC8">
      <w:pPr>
        <w:tabs>
          <w:tab w:val="center" w:pos="4393"/>
        </w:tabs>
        <w:ind w:firstLine="567"/>
        <w:rPr>
          <w:sz w:val="28"/>
          <w:rtl/>
          <w:lang w:bidi="ar-DZ"/>
        </w:rPr>
      </w:pPr>
      <w:r w:rsidRPr="00E0780A">
        <w:rPr>
          <w:rFonts w:hint="cs"/>
          <w:sz w:val="28"/>
          <w:rtl/>
          <w:lang w:bidi="ar-DZ"/>
        </w:rPr>
        <w:t>- المتعاملين الأجانب الذين أخلوا بالتزاماتهم حال تنفيذ عقود وصفقات سابقة فيما خص الرزنامة الزمنية للتنفيذ والمنهجية المتبعة وهذه الحالة مبينة في نص المادة 84.</w:t>
      </w:r>
    </w:p>
    <w:p w:rsidR="00574DC8" w:rsidRPr="002765F1" w:rsidRDefault="00574DC8" w:rsidP="002765F1">
      <w:pPr>
        <w:tabs>
          <w:tab w:val="center" w:pos="4393"/>
        </w:tabs>
        <w:ind w:firstLine="567"/>
        <w:rPr>
          <w:sz w:val="28"/>
          <w:rtl/>
          <w:lang w:bidi="ar-DZ"/>
        </w:rPr>
      </w:pPr>
      <w:r w:rsidRPr="00E0780A">
        <w:rPr>
          <w:rFonts w:hint="cs"/>
          <w:sz w:val="28"/>
          <w:rtl/>
          <w:lang w:bidi="ar-DZ"/>
        </w:rPr>
        <w:t xml:space="preserve">وقد صدر قرار من وزير المالية يبين كيفيات </w:t>
      </w:r>
      <w:r w:rsidR="00A11C23" w:rsidRPr="00E0780A">
        <w:rPr>
          <w:rFonts w:hint="cs"/>
          <w:sz w:val="28"/>
          <w:rtl/>
          <w:lang w:bidi="ar-DZ"/>
        </w:rPr>
        <w:t>الإقصاء</w:t>
      </w:r>
      <w:r w:rsidRPr="00E0780A">
        <w:rPr>
          <w:rFonts w:hint="cs"/>
          <w:sz w:val="28"/>
          <w:rtl/>
          <w:lang w:bidi="ar-DZ"/>
        </w:rPr>
        <w:t xml:space="preserve"> من المشاركة في الصفقات العمومية بتاريخ 19 ديسمبر 2015 الذي بدوره صنف الإقصاء إلى نوعين: إقصاء مؤقت </w:t>
      </w:r>
      <w:r w:rsidR="00A11C23" w:rsidRPr="00E0780A">
        <w:rPr>
          <w:rFonts w:hint="cs"/>
          <w:sz w:val="28"/>
          <w:rtl/>
          <w:lang w:bidi="ar-DZ"/>
        </w:rPr>
        <w:t>وإقصاء</w:t>
      </w:r>
      <w:r w:rsidRPr="00E0780A">
        <w:rPr>
          <w:rFonts w:hint="cs"/>
          <w:sz w:val="28"/>
          <w:rtl/>
          <w:lang w:bidi="ar-DZ"/>
        </w:rPr>
        <w:t xml:space="preserve"> نهائي</w:t>
      </w:r>
      <w:r w:rsidR="00F62D66">
        <w:rPr>
          <w:rStyle w:val="Appelnotedebasdep"/>
          <w:sz w:val="28"/>
          <w:rtl/>
          <w:lang w:bidi="ar-DZ"/>
        </w:rPr>
        <w:footnoteReference w:id="213"/>
      </w:r>
      <w:r w:rsidR="00A11C23">
        <w:rPr>
          <w:rFonts w:hint="cs"/>
          <w:sz w:val="28"/>
          <w:rtl/>
          <w:lang w:bidi="ar-DZ"/>
        </w:rPr>
        <w:t xml:space="preserve">: </w:t>
      </w:r>
      <w:r w:rsidRPr="00E0780A">
        <w:rPr>
          <w:rFonts w:hint="cs"/>
          <w:sz w:val="28"/>
          <w:rtl/>
          <w:lang w:bidi="ar-DZ"/>
        </w:rPr>
        <w:lastRenderedPageBreak/>
        <w:t xml:space="preserve">وصنف </w:t>
      </w:r>
      <w:r w:rsidR="00A11C23" w:rsidRPr="00E0780A">
        <w:rPr>
          <w:rFonts w:hint="cs"/>
          <w:sz w:val="28"/>
          <w:rtl/>
          <w:lang w:bidi="ar-DZ"/>
        </w:rPr>
        <w:t>الإقصاء</w:t>
      </w:r>
      <w:r w:rsidRPr="00E0780A">
        <w:rPr>
          <w:rFonts w:hint="cs"/>
          <w:sz w:val="28"/>
          <w:rtl/>
          <w:lang w:bidi="ar-DZ"/>
        </w:rPr>
        <w:t xml:space="preserve"> المؤقت بدوره </w:t>
      </w:r>
      <w:r w:rsidR="00A11C23" w:rsidRPr="00E0780A">
        <w:rPr>
          <w:rFonts w:hint="cs"/>
          <w:sz w:val="28"/>
          <w:rtl/>
          <w:lang w:bidi="ar-DZ"/>
        </w:rPr>
        <w:t>إلى</w:t>
      </w:r>
      <w:r w:rsidRPr="00E0780A">
        <w:rPr>
          <w:rFonts w:hint="cs"/>
          <w:sz w:val="28"/>
          <w:rtl/>
          <w:lang w:bidi="ar-DZ"/>
        </w:rPr>
        <w:t xml:space="preserve"> إقصاء تلقائي </w:t>
      </w:r>
      <w:r w:rsidR="00A11C23">
        <w:rPr>
          <w:rFonts w:hint="cs"/>
          <w:sz w:val="28"/>
          <w:rtl/>
          <w:lang w:bidi="ar-DZ"/>
        </w:rPr>
        <w:t>،</w:t>
      </w:r>
      <w:r w:rsidRPr="00E0780A">
        <w:rPr>
          <w:rFonts w:hint="cs"/>
          <w:sz w:val="28"/>
          <w:rtl/>
          <w:lang w:bidi="ar-DZ"/>
        </w:rPr>
        <w:t>وآخر بموجب مقرر</w:t>
      </w:r>
      <w:r w:rsidR="00A11C23">
        <w:rPr>
          <w:rFonts w:hint="cs"/>
          <w:sz w:val="28"/>
          <w:rtl/>
          <w:lang w:bidi="ar-DZ"/>
        </w:rPr>
        <w:t>،</w:t>
      </w:r>
      <w:r w:rsidRPr="00E0780A">
        <w:rPr>
          <w:rFonts w:hint="cs"/>
          <w:sz w:val="28"/>
          <w:rtl/>
          <w:lang w:bidi="ar-DZ"/>
        </w:rPr>
        <w:t xml:space="preserve"> واعترف لكل من الوزير المعني أو مسؤول الهيئة المستقلة أو الوالي المختص </w:t>
      </w:r>
      <w:r w:rsidR="00ED6E8F" w:rsidRPr="00E0780A">
        <w:rPr>
          <w:rFonts w:hint="cs"/>
          <w:sz w:val="28"/>
          <w:rtl/>
          <w:lang w:bidi="ar-DZ"/>
        </w:rPr>
        <w:t>إقليميا</w:t>
      </w:r>
      <w:r w:rsidRPr="00E0780A">
        <w:rPr>
          <w:rFonts w:hint="cs"/>
          <w:sz w:val="28"/>
          <w:rtl/>
          <w:lang w:bidi="ar-DZ"/>
        </w:rPr>
        <w:t xml:space="preserve"> بإصدار مقرر الإقصاء.</w:t>
      </w:r>
    </w:p>
    <w:p w:rsidR="00574DC8" w:rsidRPr="007A08F6" w:rsidRDefault="00574DC8" w:rsidP="00155CAC">
      <w:pPr>
        <w:tabs>
          <w:tab w:val="center" w:pos="4393"/>
        </w:tabs>
        <w:spacing w:after="0"/>
        <w:ind w:firstLine="567"/>
        <w:rPr>
          <w:sz w:val="28"/>
          <w:rtl/>
          <w:lang w:bidi="ar-DZ"/>
        </w:rPr>
      </w:pPr>
      <w:r w:rsidRPr="007A08F6">
        <w:rPr>
          <w:rFonts w:hint="cs"/>
          <w:sz w:val="28"/>
          <w:rtl/>
          <w:lang w:bidi="ar-DZ"/>
        </w:rPr>
        <w:t>وفيما يخص الوثائق المرتبطة</w:t>
      </w:r>
      <w:r w:rsidR="00ED6E8F" w:rsidRPr="007A08F6">
        <w:rPr>
          <w:rFonts w:hint="cs"/>
          <w:sz w:val="28"/>
          <w:rtl/>
          <w:lang w:bidi="ar-DZ"/>
        </w:rPr>
        <w:t xml:space="preserve"> </w:t>
      </w:r>
      <w:r w:rsidRPr="007A08F6">
        <w:rPr>
          <w:rFonts w:hint="cs"/>
          <w:sz w:val="28"/>
          <w:rtl/>
          <w:lang w:bidi="ar-DZ"/>
        </w:rPr>
        <w:t>بما يمكن أن يحتويه التصريح بالترشح: منها:صحيفة السوابق القضائية</w:t>
      </w:r>
      <w:r w:rsidR="002765F1" w:rsidRPr="007A08F6">
        <w:rPr>
          <w:rFonts w:hint="cs"/>
          <w:sz w:val="28"/>
          <w:rtl/>
          <w:lang w:bidi="ar-DZ"/>
        </w:rPr>
        <w:t xml:space="preserve">: </w:t>
      </w:r>
      <w:r w:rsidRPr="007A08F6">
        <w:rPr>
          <w:rFonts w:hint="cs"/>
          <w:sz w:val="28"/>
          <w:rtl/>
          <w:lang w:bidi="ar-DZ"/>
        </w:rPr>
        <w:t>تقدم بالنسبة للمتعهد عندما يتعلق الأمر بشخص طبيعي، وبالنسبة للمسير أو المدير العام للمؤسسة عندما يتعلق الأمر بشخص معنوي، الهدف منها إثبات أن المتعهد ليس في حالة تسوية قضائية</w:t>
      </w:r>
      <w:r w:rsidR="002765F1" w:rsidRPr="007A08F6">
        <w:rPr>
          <w:rFonts w:hint="cs"/>
          <w:sz w:val="28"/>
          <w:rtl/>
          <w:lang w:bidi="ar-DZ"/>
        </w:rPr>
        <w:t>،</w:t>
      </w:r>
      <w:r w:rsidRPr="007A08F6">
        <w:rPr>
          <w:rFonts w:hint="cs"/>
          <w:sz w:val="28"/>
          <w:rtl/>
          <w:lang w:bidi="ar-DZ"/>
        </w:rPr>
        <w:t xml:space="preserve"> وأن هذه الوثيقة مسجل بها عبارة ''لا شيء''، وفي خلاف ذلك ، يجب أن يرفق العرض بنسخة من الحكم القضائي وصحيفة السوابق القضائية</w:t>
      </w:r>
      <w:r w:rsidR="00155CAC" w:rsidRPr="007A08F6">
        <w:rPr>
          <w:rFonts w:hint="cs"/>
          <w:sz w:val="28"/>
          <w:rtl/>
          <w:lang w:bidi="ar-DZ"/>
        </w:rPr>
        <w:t xml:space="preserve">، </w:t>
      </w:r>
      <w:r w:rsidRPr="007A08F6">
        <w:rPr>
          <w:rFonts w:hint="cs"/>
          <w:sz w:val="28"/>
          <w:rtl/>
          <w:lang w:bidi="ar-DZ"/>
        </w:rPr>
        <w:t xml:space="preserve">الواجبات الجبائية والشبه جبائية </w:t>
      </w:r>
      <w:r w:rsidR="00155CAC" w:rsidRPr="007A08F6">
        <w:rPr>
          <w:rFonts w:hint="cs"/>
          <w:sz w:val="28"/>
          <w:rtl/>
          <w:lang w:bidi="ar-DZ"/>
        </w:rPr>
        <w:t>:</w:t>
      </w:r>
      <w:r w:rsidRPr="007A08F6">
        <w:rPr>
          <w:rFonts w:hint="cs"/>
          <w:sz w:val="28"/>
          <w:rtl/>
          <w:lang w:bidi="ar-DZ"/>
        </w:rPr>
        <w:t>يقصد  بالأولى وثيقة مستخرج جدول الضرائب (مصفى ومرزنم)ووثيقة التعريف الجبائي، أما الواجبات شبه الجبائية</w:t>
      </w:r>
      <w:r w:rsidR="00ED6E8F" w:rsidRPr="007A08F6">
        <w:rPr>
          <w:rFonts w:hint="cs"/>
          <w:sz w:val="28"/>
          <w:rtl/>
          <w:lang w:bidi="ar-DZ"/>
        </w:rPr>
        <w:t xml:space="preserve"> </w:t>
      </w:r>
      <w:r w:rsidRPr="007A08F6">
        <w:rPr>
          <w:rFonts w:hint="cs"/>
          <w:sz w:val="28"/>
          <w:rtl/>
          <w:lang w:bidi="ar-DZ"/>
        </w:rPr>
        <w:t>فيقصد بها دفع المستحقات(رزنامة الدفع المقبولة) تجاه هيئات الضمان الاجتماعي و/أو الصندوق الوطني للعطل مدفوعة الأجر والبطالة الناجمة عن سوء الأحوال الجوية في قطاعات البناء والأشغال العمومية والري</w:t>
      </w:r>
      <w:r w:rsidRPr="007A08F6">
        <w:rPr>
          <w:sz w:val="28"/>
          <w:vertAlign w:val="superscript"/>
          <w:rtl/>
          <w:lang w:bidi="ar-DZ"/>
        </w:rPr>
        <w:footnoteReference w:id="214"/>
      </w:r>
      <w:r w:rsidRPr="007A08F6">
        <w:rPr>
          <w:rFonts w:hint="cs"/>
          <w:sz w:val="28"/>
          <w:rtl/>
          <w:lang w:bidi="ar-DZ"/>
        </w:rPr>
        <w:t>.</w:t>
      </w:r>
    </w:p>
    <w:p w:rsidR="00574DC8" w:rsidRPr="007A08F6" w:rsidRDefault="00155CAC" w:rsidP="00E75627">
      <w:pPr>
        <w:tabs>
          <w:tab w:val="center" w:pos="4393"/>
        </w:tabs>
        <w:ind w:firstLine="567"/>
        <w:rPr>
          <w:sz w:val="28"/>
          <w:rtl/>
          <w:lang w:bidi="ar-DZ"/>
        </w:rPr>
      </w:pPr>
      <w:r w:rsidRPr="007A08F6">
        <w:rPr>
          <w:rFonts w:hint="cs"/>
          <w:sz w:val="28"/>
          <w:rtl/>
          <w:lang w:bidi="ar-DZ"/>
        </w:rPr>
        <w:t>من الوثائق أيضا</w:t>
      </w:r>
      <w:r w:rsidR="00ED6E8F" w:rsidRPr="007A08F6">
        <w:rPr>
          <w:rFonts w:hint="cs"/>
          <w:sz w:val="28"/>
          <w:rtl/>
          <w:lang w:bidi="ar-DZ"/>
        </w:rPr>
        <w:t xml:space="preserve"> </w:t>
      </w:r>
      <w:r w:rsidR="00574DC8" w:rsidRPr="007A08F6">
        <w:rPr>
          <w:rFonts w:hint="cs"/>
          <w:sz w:val="28"/>
          <w:rtl/>
          <w:lang w:bidi="ar-DZ"/>
        </w:rPr>
        <w:t xml:space="preserve">السجل التجاري/سجل الصناعة التقليدية والحرف </w:t>
      </w:r>
      <w:r w:rsidRPr="007A08F6">
        <w:rPr>
          <w:rFonts w:hint="cs"/>
          <w:sz w:val="28"/>
          <w:rtl/>
          <w:lang w:bidi="ar-DZ"/>
        </w:rPr>
        <w:t xml:space="preserve">: </w:t>
      </w:r>
      <w:r w:rsidR="00574DC8" w:rsidRPr="007A08F6">
        <w:rPr>
          <w:rFonts w:hint="cs"/>
          <w:sz w:val="28"/>
          <w:rtl/>
          <w:lang w:bidi="ar-DZ"/>
        </w:rPr>
        <w:t>يعتبر السجل التجاري وثيقة صادرة عن المركز الوطني للسجل التجاري لصالح الشخص الطبيعي أو المعنوي</w:t>
      </w:r>
      <w:r w:rsidRPr="007A08F6">
        <w:rPr>
          <w:rFonts w:hint="cs"/>
          <w:sz w:val="28"/>
          <w:rtl/>
          <w:lang w:bidi="ar-DZ"/>
        </w:rPr>
        <w:t>،</w:t>
      </w:r>
      <w:r w:rsidR="00574DC8" w:rsidRPr="007A08F6">
        <w:rPr>
          <w:rFonts w:hint="cs"/>
          <w:sz w:val="28"/>
          <w:rtl/>
          <w:lang w:bidi="ar-DZ"/>
        </w:rPr>
        <w:t xml:space="preserve"> الذي يثبت مقدرته على ممارسة نشاط تجاري</w:t>
      </w:r>
      <w:r w:rsidRPr="007A08F6">
        <w:rPr>
          <w:rFonts w:hint="cs"/>
          <w:sz w:val="28"/>
          <w:rtl/>
          <w:lang w:bidi="ar-DZ"/>
        </w:rPr>
        <w:t xml:space="preserve"> مع وجود بالنسبة للأشخاص المعنوية تقديم القانون الأساسي للشركة</w:t>
      </w:r>
      <w:r w:rsidR="00ED6E8F" w:rsidRPr="007A08F6">
        <w:rPr>
          <w:rFonts w:hint="cs"/>
          <w:sz w:val="28"/>
          <w:rtl/>
          <w:lang w:bidi="ar-DZ"/>
        </w:rPr>
        <w:t xml:space="preserve"> </w:t>
      </w:r>
      <w:r w:rsidRPr="007A08F6">
        <w:rPr>
          <w:rFonts w:hint="cs"/>
          <w:sz w:val="28"/>
          <w:rtl/>
          <w:lang w:bidi="ar-DZ"/>
        </w:rPr>
        <w:t>فهو عقد منشئ لها يتضمن أبعاد تحدد قواعد التسيير،</w:t>
      </w:r>
      <w:r w:rsidR="00574DC8" w:rsidRPr="007A08F6">
        <w:rPr>
          <w:rFonts w:hint="cs"/>
          <w:sz w:val="28"/>
          <w:rtl/>
          <w:lang w:bidi="ar-DZ"/>
        </w:rPr>
        <w:t xml:space="preserve"> أما سجل صناعة التقليدية والحرف فهو يمسك من قبل غرفة الصناعة التقليدية والحرف بالنسبة للشخص المعنوي</w:t>
      </w:r>
      <w:r w:rsidRPr="007A08F6">
        <w:rPr>
          <w:rFonts w:hint="cs"/>
          <w:sz w:val="28"/>
          <w:rtl/>
          <w:lang w:bidi="ar-DZ"/>
        </w:rPr>
        <w:t>،</w:t>
      </w:r>
      <w:r w:rsidR="00574DC8" w:rsidRPr="007A08F6">
        <w:rPr>
          <w:rFonts w:hint="cs"/>
          <w:sz w:val="28"/>
          <w:rtl/>
          <w:lang w:bidi="ar-DZ"/>
        </w:rPr>
        <w:t xml:space="preserve"> أما الشخص الطبيعي فيحمل </w:t>
      </w:r>
      <w:r w:rsidR="00E75627" w:rsidRPr="007A08F6">
        <w:rPr>
          <w:rFonts w:hint="cs"/>
          <w:sz w:val="28"/>
          <w:rtl/>
          <w:lang w:bidi="ar-DZ"/>
        </w:rPr>
        <w:t>بطاقة التعريف المهنية للحرفي، كما يجب ارفاق الوثائق  المتضمنة لتفويضات ملزمة للمؤسسة:أي الوثائق الثبوتية تسمح لشخص أن يسير مصالح مؤسسة ما تجاه الغير وتكون ملزمة لها، والتفويض يكون من طرف صاحبها أو مسيرها الأصلي.</w:t>
      </w:r>
    </w:p>
    <w:p w:rsidR="00155CAC" w:rsidRDefault="00155CAC" w:rsidP="00155CAC">
      <w:pPr>
        <w:tabs>
          <w:tab w:val="center" w:pos="4393"/>
        </w:tabs>
        <w:ind w:firstLine="567"/>
        <w:rPr>
          <w:b/>
          <w:bCs/>
          <w:sz w:val="28"/>
          <w:rtl/>
          <w:lang w:bidi="ar-DZ"/>
        </w:rPr>
      </w:pPr>
      <w:r w:rsidRPr="007A08F6">
        <w:rPr>
          <w:rFonts w:hint="cs"/>
          <w:sz w:val="28"/>
          <w:rtl/>
          <w:lang w:bidi="ar-DZ"/>
        </w:rPr>
        <w:t xml:space="preserve">وجب تقديم </w:t>
      </w:r>
      <w:r w:rsidR="00574DC8" w:rsidRPr="007A08F6">
        <w:rPr>
          <w:rFonts w:hint="cs"/>
          <w:sz w:val="28"/>
          <w:rtl/>
          <w:lang w:bidi="ar-DZ"/>
        </w:rPr>
        <w:t>الإيداع القانوني لحساب الشركة</w:t>
      </w:r>
      <w:r w:rsidRPr="007A08F6">
        <w:rPr>
          <w:rFonts w:hint="cs"/>
          <w:sz w:val="28"/>
          <w:rtl/>
          <w:lang w:bidi="ar-DZ"/>
        </w:rPr>
        <w:t>:</w:t>
      </w:r>
      <w:r>
        <w:rPr>
          <w:rFonts w:hint="cs"/>
          <w:sz w:val="28"/>
          <w:rtl/>
          <w:lang w:bidi="ar-DZ"/>
        </w:rPr>
        <w:t>ونقصد هنا</w:t>
      </w:r>
      <w:r w:rsidR="00574DC8" w:rsidRPr="00E0780A">
        <w:rPr>
          <w:rFonts w:hint="cs"/>
          <w:sz w:val="28"/>
          <w:rtl/>
          <w:lang w:bidi="ar-DZ"/>
        </w:rPr>
        <w:t xml:space="preserve"> للحسابات الاجتماعية</w:t>
      </w:r>
      <w:r>
        <w:rPr>
          <w:rFonts w:hint="cs"/>
          <w:sz w:val="28"/>
          <w:rtl/>
          <w:lang w:bidi="ar-DZ"/>
        </w:rPr>
        <w:t>،</w:t>
      </w:r>
      <w:r w:rsidR="00574DC8" w:rsidRPr="00E0780A">
        <w:rPr>
          <w:rFonts w:hint="cs"/>
          <w:sz w:val="28"/>
          <w:rtl/>
          <w:lang w:bidi="ar-DZ"/>
        </w:rPr>
        <w:t xml:space="preserve"> عن المركز الوطني للسجل التجاري أو أحد فروعه إقليمية، ويكون ذلك نهاية سنة مالية، بحيث تلتزم كل شركة خاضعة للقانون الجزائري بنشر حساباتها الاجتماعية.</w:t>
      </w:r>
    </w:p>
    <w:p w:rsidR="00574DC8" w:rsidRPr="00155CAC" w:rsidRDefault="00155CAC" w:rsidP="00155CAC">
      <w:pPr>
        <w:tabs>
          <w:tab w:val="center" w:pos="4393"/>
        </w:tabs>
        <w:ind w:firstLine="567"/>
        <w:rPr>
          <w:b/>
          <w:bCs/>
          <w:sz w:val="28"/>
          <w:rtl/>
          <w:lang w:bidi="ar-DZ"/>
        </w:rPr>
      </w:pPr>
      <w:r w:rsidRPr="00155CAC">
        <w:rPr>
          <w:rFonts w:hint="cs"/>
          <w:sz w:val="28"/>
          <w:rtl/>
          <w:lang w:bidi="ar-DZ"/>
        </w:rPr>
        <w:lastRenderedPageBreak/>
        <w:t>كما وجب تقديم</w:t>
      </w:r>
      <w:r w:rsidR="001F69B7">
        <w:rPr>
          <w:rFonts w:hint="cs"/>
          <w:sz w:val="28"/>
          <w:rtl/>
          <w:lang w:bidi="ar-DZ"/>
        </w:rPr>
        <w:t xml:space="preserve"> </w:t>
      </w:r>
      <w:r w:rsidR="00574DC8" w:rsidRPr="007A08F6">
        <w:rPr>
          <w:rFonts w:hint="cs"/>
          <w:sz w:val="28"/>
          <w:rtl/>
          <w:lang w:bidi="ar-DZ"/>
        </w:rPr>
        <w:t>التصريح بالنزاهة</w:t>
      </w:r>
      <w:r w:rsidR="00574DC8" w:rsidRPr="00E0780A">
        <w:rPr>
          <w:rFonts w:hint="cs"/>
          <w:b/>
          <w:bCs/>
          <w:sz w:val="28"/>
          <w:rtl/>
          <w:lang w:bidi="ar-DZ"/>
        </w:rPr>
        <w:t xml:space="preserve"> </w:t>
      </w:r>
      <w:r>
        <w:rPr>
          <w:rFonts w:hint="cs"/>
          <w:b/>
          <w:bCs/>
          <w:sz w:val="28"/>
          <w:rtl/>
          <w:lang w:bidi="ar-DZ"/>
        </w:rPr>
        <w:t>:</w:t>
      </w:r>
      <w:r w:rsidR="00574DC8" w:rsidRPr="00E0780A">
        <w:rPr>
          <w:rFonts w:hint="cs"/>
          <w:sz w:val="28"/>
          <w:rtl/>
          <w:lang w:bidi="ar-DZ"/>
        </w:rPr>
        <w:t>يوضح</w:t>
      </w:r>
      <w:r>
        <w:rPr>
          <w:rFonts w:hint="cs"/>
          <w:sz w:val="28"/>
          <w:rtl/>
          <w:lang w:bidi="ar-DZ"/>
        </w:rPr>
        <w:t>ه</w:t>
      </w:r>
      <w:r w:rsidR="00574DC8" w:rsidRPr="00E0780A">
        <w:rPr>
          <w:rFonts w:hint="cs"/>
          <w:sz w:val="28"/>
          <w:rtl/>
          <w:lang w:bidi="ar-DZ"/>
        </w:rPr>
        <w:t xml:space="preserve"> قرار من الوزير المكلف بالمالية</w:t>
      </w:r>
      <w:r w:rsidR="00574DC8" w:rsidRPr="00E0780A">
        <w:rPr>
          <w:sz w:val="28"/>
          <w:vertAlign w:val="superscript"/>
          <w:rtl/>
          <w:lang w:bidi="ar-DZ"/>
        </w:rPr>
        <w:footnoteReference w:id="215"/>
      </w:r>
      <w:r w:rsidR="00574DC8" w:rsidRPr="00E0780A">
        <w:rPr>
          <w:rFonts w:hint="cs"/>
          <w:sz w:val="28"/>
          <w:rtl/>
          <w:lang w:bidi="ar-DZ"/>
        </w:rPr>
        <w:t xml:space="preserve">، </w:t>
      </w:r>
      <w:r>
        <w:rPr>
          <w:rFonts w:hint="cs"/>
          <w:sz w:val="28"/>
          <w:rtl/>
          <w:lang w:bidi="ar-DZ"/>
        </w:rPr>
        <w:t>يبين</w:t>
      </w:r>
      <w:r w:rsidR="00574DC8" w:rsidRPr="00E0780A">
        <w:rPr>
          <w:rFonts w:hint="cs"/>
          <w:sz w:val="28"/>
          <w:rtl/>
          <w:lang w:bidi="ar-DZ"/>
        </w:rPr>
        <w:t xml:space="preserve"> فيه المتعهد أو المترشح وعند </w:t>
      </w:r>
      <w:r w:rsidR="00F62D66">
        <w:rPr>
          <w:rFonts w:hint="cs"/>
          <w:sz w:val="28"/>
          <w:rtl/>
          <w:lang w:bidi="ar-DZ"/>
        </w:rPr>
        <w:t>الاقتضاء كل أعضاء تجمع المؤسسات</w:t>
      </w:r>
      <w:r w:rsidR="00574DC8" w:rsidRPr="00E0780A">
        <w:rPr>
          <w:rFonts w:hint="cs"/>
          <w:sz w:val="28"/>
          <w:rtl/>
          <w:lang w:bidi="ar-DZ"/>
        </w:rPr>
        <w:t>، أنه لم يكن محل متابعات قضائية بسبب الرشوة</w:t>
      </w:r>
      <w:r>
        <w:rPr>
          <w:rFonts w:hint="cs"/>
          <w:sz w:val="28"/>
          <w:rtl/>
          <w:lang w:bidi="ar-DZ"/>
        </w:rPr>
        <w:t>،</w:t>
      </w:r>
      <w:r w:rsidR="00574DC8" w:rsidRPr="00E0780A">
        <w:rPr>
          <w:rFonts w:hint="cs"/>
          <w:sz w:val="28"/>
          <w:rtl/>
          <w:lang w:bidi="ar-DZ"/>
        </w:rPr>
        <w:t xml:space="preserve"> أو محاولة رشوة موظفين عموميين، وبحالة الإيجاب أنه لن يناور بأي فعل يرمي لتفضيل عرضه</w:t>
      </w:r>
      <w:r>
        <w:rPr>
          <w:rFonts w:hint="cs"/>
          <w:sz w:val="28"/>
          <w:rtl/>
          <w:lang w:bidi="ar-DZ"/>
        </w:rPr>
        <w:t>،</w:t>
      </w:r>
      <w:r w:rsidR="00574DC8" w:rsidRPr="00E0780A">
        <w:rPr>
          <w:rFonts w:hint="cs"/>
          <w:sz w:val="28"/>
          <w:rtl/>
          <w:lang w:bidi="ar-DZ"/>
        </w:rPr>
        <w:t xml:space="preserve"> على حساب المنافسة النزيهة تحت طائلة تطبيق عقوبات.</w:t>
      </w:r>
    </w:p>
    <w:p w:rsidR="00574DC8" w:rsidRPr="00CF06CA" w:rsidRDefault="00CF06CA" w:rsidP="00CF06CA">
      <w:pPr>
        <w:tabs>
          <w:tab w:val="center" w:pos="4393"/>
        </w:tabs>
        <w:ind w:firstLine="567"/>
        <w:rPr>
          <w:b/>
          <w:bCs/>
          <w:sz w:val="28"/>
          <w:rtl/>
          <w:lang w:bidi="ar-DZ"/>
        </w:rPr>
      </w:pPr>
      <w:r w:rsidRPr="00CF06CA">
        <w:rPr>
          <w:rFonts w:hint="cs"/>
          <w:sz w:val="28"/>
          <w:rtl/>
          <w:lang w:bidi="ar-DZ"/>
        </w:rPr>
        <w:t>إضافة إلى</w:t>
      </w:r>
      <w:r w:rsidR="002E03B9">
        <w:rPr>
          <w:rFonts w:hint="cs"/>
          <w:sz w:val="28"/>
          <w:rtl/>
          <w:lang w:bidi="ar-DZ"/>
        </w:rPr>
        <w:t xml:space="preserve"> </w:t>
      </w:r>
      <w:r w:rsidR="00574DC8" w:rsidRPr="00CB3E1A">
        <w:rPr>
          <w:rFonts w:hint="cs"/>
          <w:sz w:val="28"/>
          <w:rtl/>
          <w:lang w:bidi="ar-DZ"/>
        </w:rPr>
        <w:t xml:space="preserve">قدرات المرشحين أو المتعهدين </w:t>
      </w:r>
      <w:r w:rsidRPr="00CB3E1A">
        <w:rPr>
          <w:rFonts w:hint="cs"/>
          <w:sz w:val="28"/>
          <w:rtl/>
          <w:lang w:bidi="ar-DZ"/>
        </w:rPr>
        <w:t>تتمثل في</w:t>
      </w:r>
      <w:r>
        <w:rPr>
          <w:rFonts w:hint="cs"/>
          <w:b/>
          <w:bCs/>
          <w:sz w:val="28"/>
          <w:rtl/>
          <w:lang w:bidi="ar-DZ"/>
        </w:rPr>
        <w:t xml:space="preserve"> </w:t>
      </w:r>
      <w:r w:rsidRPr="00CF06CA">
        <w:rPr>
          <w:rFonts w:hint="cs"/>
          <w:sz w:val="28"/>
          <w:rtl/>
          <w:lang w:bidi="ar-DZ"/>
        </w:rPr>
        <w:t>قدرات مالية</w:t>
      </w:r>
      <w:r>
        <w:rPr>
          <w:rFonts w:hint="cs"/>
          <w:b/>
          <w:bCs/>
          <w:sz w:val="28"/>
          <w:rtl/>
          <w:lang w:bidi="ar-DZ"/>
        </w:rPr>
        <w:t xml:space="preserve"> :</w:t>
      </w:r>
      <w:r w:rsidR="00574DC8" w:rsidRPr="00E0780A">
        <w:rPr>
          <w:rFonts w:hint="cs"/>
          <w:sz w:val="28"/>
          <w:rtl/>
          <w:lang w:bidi="ar-DZ"/>
        </w:rPr>
        <w:t>نجد فيها وسائل مالية تبرر بالحصائل المالية</w:t>
      </w:r>
      <w:r>
        <w:rPr>
          <w:rFonts w:hint="cs"/>
          <w:sz w:val="28"/>
          <w:rtl/>
          <w:lang w:bidi="ar-DZ"/>
        </w:rPr>
        <w:t>،</w:t>
      </w:r>
      <w:r w:rsidR="00574DC8" w:rsidRPr="00E0780A">
        <w:rPr>
          <w:rFonts w:hint="cs"/>
          <w:sz w:val="28"/>
          <w:rtl/>
          <w:lang w:bidi="ar-DZ"/>
        </w:rPr>
        <w:t xml:space="preserve"> والمراجع المصرفية  كرقم الأعمال: المبلغ الكلي لمبيعات السلع والخ</w:t>
      </w:r>
      <w:r w:rsidR="00F62D66">
        <w:rPr>
          <w:rFonts w:hint="cs"/>
          <w:sz w:val="28"/>
          <w:rtl/>
          <w:lang w:bidi="ar-DZ"/>
        </w:rPr>
        <w:t>دمات المحققة من طرف المتعامل الا</w:t>
      </w:r>
      <w:r w:rsidR="00574DC8" w:rsidRPr="00E0780A">
        <w:rPr>
          <w:rFonts w:hint="cs"/>
          <w:sz w:val="28"/>
          <w:rtl/>
          <w:lang w:bidi="ar-DZ"/>
        </w:rPr>
        <w:t>قتصادي لمدة محددة</w:t>
      </w:r>
      <w:r>
        <w:rPr>
          <w:rFonts w:hint="cs"/>
          <w:sz w:val="28"/>
          <w:rtl/>
          <w:lang w:bidi="ar-DZ"/>
        </w:rPr>
        <w:t>،</w:t>
      </w:r>
      <w:r w:rsidR="00574DC8" w:rsidRPr="00E0780A">
        <w:rPr>
          <w:rFonts w:hint="cs"/>
          <w:sz w:val="28"/>
          <w:rtl/>
          <w:lang w:bidi="ar-DZ"/>
        </w:rPr>
        <w:t>وذلك بهدف بحث عن المصداقية المالية للمترشحين، بإمكان المصلحة المتعاقدة أن تطلب مستوى أدنى من المقدرة المالية المتعلقة برقم الأعمال،والتي تحدد سلفا ويشار إليه بدفتر الشروط طلب العروض</w:t>
      </w:r>
      <w:r>
        <w:rPr>
          <w:rFonts w:hint="cs"/>
          <w:sz w:val="28"/>
          <w:rtl/>
          <w:lang w:bidi="ar-DZ"/>
        </w:rPr>
        <w:t>،</w:t>
      </w:r>
      <w:r w:rsidR="00F62D66">
        <w:rPr>
          <w:rFonts w:hint="cs"/>
          <w:sz w:val="28"/>
          <w:rtl/>
          <w:lang w:bidi="ar-DZ"/>
        </w:rPr>
        <w:t>وتجنبا لا</w:t>
      </w:r>
      <w:r w:rsidR="00574DC8" w:rsidRPr="00E0780A">
        <w:rPr>
          <w:rFonts w:hint="cs"/>
          <w:sz w:val="28"/>
          <w:rtl/>
          <w:lang w:bidi="ar-DZ"/>
        </w:rPr>
        <w:t>نتهاك مبدأ المساواة في معاملة المترشحين، رقم الأعمال الأدنى الذي يمكن أن تفرضه المصلحة المتعاقدة، يجب أن يكون متناسب مع المؤهلات الضرورية لحسن تنفيذ الصفقة</w:t>
      </w:r>
      <w:r>
        <w:rPr>
          <w:rFonts w:hint="cs"/>
          <w:sz w:val="28"/>
          <w:rtl/>
          <w:lang w:bidi="ar-DZ"/>
        </w:rPr>
        <w:t xml:space="preserve">، </w:t>
      </w:r>
      <w:r w:rsidR="00574DC8" w:rsidRPr="00E0780A">
        <w:rPr>
          <w:rFonts w:hint="cs"/>
          <w:sz w:val="28"/>
          <w:rtl/>
          <w:lang w:bidi="ar-DZ"/>
        </w:rPr>
        <w:t xml:space="preserve">ففي حالة التحصيص،وبهدف عدم إقصاء </w:t>
      </w:r>
      <w:r w:rsidR="00F62D66">
        <w:rPr>
          <w:rFonts w:hint="cs"/>
          <w:sz w:val="28"/>
          <w:rtl/>
          <w:lang w:bidi="ar-DZ"/>
        </w:rPr>
        <w:t>المنافسة فيما بين المتعاملين الاقتصاديين</w:t>
      </w:r>
      <w:r w:rsidR="00574DC8" w:rsidRPr="00E0780A">
        <w:rPr>
          <w:rFonts w:hint="cs"/>
          <w:sz w:val="28"/>
          <w:rtl/>
          <w:lang w:bidi="ar-DZ"/>
        </w:rPr>
        <w:t>، الذين لا يودون التعهد في عدة حصص، المصلحة المتعاقدة يمكن أن تحدد ، من جهة مستوى أدنى لرقم الأعمال بافتراض أن مجمل الحصص سيتم التعهد بها</w:t>
      </w:r>
      <w:r>
        <w:rPr>
          <w:rFonts w:hint="cs"/>
          <w:sz w:val="28"/>
          <w:rtl/>
          <w:lang w:bidi="ar-DZ"/>
        </w:rPr>
        <w:t>،</w:t>
      </w:r>
      <w:r w:rsidR="00574DC8" w:rsidRPr="00E0780A">
        <w:rPr>
          <w:rFonts w:hint="cs"/>
          <w:sz w:val="28"/>
          <w:rtl/>
          <w:lang w:bidi="ar-DZ"/>
        </w:rPr>
        <w:t xml:space="preserve"> من طرف كل متعامل اقتصادي، كما أن المستويات الدنيا لأرقام بعدد الحصص المتاحة المرجح ال</w:t>
      </w:r>
      <w:r w:rsidR="00F62D66">
        <w:rPr>
          <w:rFonts w:hint="cs"/>
          <w:sz w:val="28"/>
          <w:rtl/>
          <w:lang w:bidi="ar-DZ"/>
        </w:rPr>
        <w:t>تعهد بها من طرف نفس المتعامل الا</w:t>
      </w:r>
      <w:r w:rsidR="00574DC8" w:rsidRPr="00E0780A">
        <w:rPr>
          <w:rFonts w:hint="cs"/>
          <w:sz w:val="28"/>
          <w:rtl/>
          <w:lang w:bidi="ar-DZ"/>
        </w:rPr>
        <w:t>قتصادي، هناك في بعض الحالات قد تطلب المصلحة المتعاقدة من المتعامل المتعاقد تقديم رقم الأعمال المتعلق بالخدمات المشار لها في الصفقة دون سواها بالإضافة إلى رقم الأعمال الإجمالي</w:t>
      </w:r>
      <w:r w:rsidR="00574DC8" w:rsidRPr="00E0780A">
        <w:rPr>
          <w:sz w:val="28"/>
          <w:vertAlign w:val="superscript"/>
          <w:rtl/>
          <w:lang w:bidi="ar-DZ"/>
        </w:rPr>
        <w:footnoteReference w:id="216"/>
      </w:r>
      <w:r w:rsidR="00574DC8" w:rsidRPr="00E0780A">
        <w:rPr>
          <w:rFonts w:hint="cs"/>
          <w:sz w:val="28"/>
          <w:rtl/>
          <w:lang w:bidi="ar-DZ"/>
        </w:rPr>
        <w:t xml:space="preserve">. </w:t>
      </w:r>
    </w:p>
    <w:p w:rsidR="00574DC8" w:rsidRPr="00CB3E1A" w:rsidRDefault="00574DC8" w:rsidP="00CF06CA">
      <w:pPr>
        <w:tabs>
          <w:tab w:val="center" w:pos="4393"/>
        </w:tabs>
        <w:ind w:firstLine="567"/>
        <w:rPr>
          <w:sz w:val="28"/>
          <w:rtl/>
          <w:lang w:bidi="ar-DZ"/>
        </w:rPr>
      </w:pPr>
      <w:r w:rsidRPr="00CB3E1A">
        <w:rPr>
          <w:rFonts w:hint="cs"/>
          <w:sz w:val="28"/>
          <w:rtl/>
          <w:lang w:bidi="ar-DZ"/>
        </w:rPr>
        <w:t>الحصائل الحسابية: وهي وثيقة تسرد أصول وخصوم مؤسسة في فترة معينة.</w:t>
      </w:r>
      <w:r w:rsidR="00CF06CA" w:rsidRPr="00CB3E1A">
        <w:rPr>
          <w:rFonts w:hint="cs"/>
          <w:sz w:val="28"/>
          <w:rtl/>
          <w:lang w:bidi="ar-DZ"/>
        </w:rPr>
        <w:t xml:space="preserve"> أما </w:t>
      </w:r>
      <w:r w:rsidRPr="00CB3E1A">
        <w:rPr>
          <w:rFonts w:hint="cs"/>
          <w:sz w:val="28"/>
          <w:rtl/>
          <w:lang w:bidi="ar-DZ"/>
        </w:rPr>
        <w:t xml:space="preserve">الحصائل المالية: </w:t>
      </w:r>
      <w:r w:rsidR="00CF06CA" w:rsidRPr="00CB3E1A">
        <w:rPr>
          <w:rFonts w:hint="cs"/>
          <w:sz w:val="28"/>
          <w:rtl/>
          <w:lang w:bidi="ar-DZ"/>
        </w:rPr>
        <w:t xml:space="preserve">أو </w:t>
      </w:r>
      <w:r w:rsidRPr="00CB3E1A">
        <w:rPr>
          <w:rFonts w:hint="cs"/>
          <w:sz w:val="28"/>
          <w:rtl/>
          <w:lang w:bidi="ar-DZ"/>
        </w:rPr>
        <w:t xml:space="preserve"> المحاسبية المعاد هيكلتها بغرض تصنيف، من جهة مناصب الأصول متسلسلة حسب السيولة متصاعدة، ومناصب الخصوم متسلسلة في آجال الاستحقاق متصاعدة</w:t>
      </w:r>
      <w:r w:rsidR="00CF06CA" w:rsidRPr="00CB3E1A">
        <w:rPr>
          <w:rFonts w:hint="cs"/>
          <w:sz w:val="28"/>
          <w:rtl/>
          <w:lang w:bidi="ar-DZ"/>
        </w:rPr>
        <w:t>،</w:t>
      </w:r>
      <w:r w:rsidRPr="00CB3E1A">
        <w:rPr>
          <w:rFonts w:hint="cs"/>
          <w:sz w:val="28"/>
          <w:rtl/>
          <w:lang w:bidi="ar-DZ"/>
        </w:rPr>
        <w:t>التصريحات الآنية للبنك:هي وثيقة تصدر من البنك أو هيئة مالية مؤهلة تسمح بتقدير المقدرة المالية واستظهار المصداقية المالية للمتعهد.</w:t>
      </w:r>
    </w:p>
    <w:p w:rsidR="00574DC8" w:rsidRPr="00E0780A" w:rsidRDefault="00574DC8" w:rsidP="00574DC8">
      <w:pPr>
        <w:tabs>
          <w:tab w:val="center" w:pos="4393"/>
        </w:tabs>
        <w:ind w:firstLine="567"/>
        <w:rPr>
          <w:sz w:val="28"/>
          <w:rtl/>
          <w:lang w:bidi="ar-DZ"/>
        </w:rPr>
      </w:pPr>
      <w:r w:rsidRPr="00CB3E1A">
        <w:rPr>
          <w:rFonts w:hint="cs"/>
          <w:sz w:val="28"/>
          <w:rtl/>
          <w:lang w:bidi="ar-DZ"/>
        </w:rPr>
        <w:lastRenderedPageBreak/>
        <w:t>المراجع المصرفية: تكشف كذلك المقدرة المالية للمتعهد، الهدف منها أيضا تقديم استعلامات تجارية عن المرشح</w:t>
      </w:r>
      <w:r w:rsidR="00F62D66" w:rsidRPr="00CB3E1A">
        <w:rPr>
          <w:rFonts w:hint="cs"/>
          <w:sz w:val="28"/>
          <w:rtl/>
          <w:lang w:bidi="ar-DZ"/>
        </w:rPr>
        <w:t xml:space="preserve"> متعلقة بمقدرته وملاءته المالية</w:t>
      </w:r>
      <w:r w:rsidRPr="00CB3E1A">
        <w:rPr>
          <w:rFonts w:hint="cs"/>
          <w:sz w:val="28"/>
          <w:rtl/>
          <w:lang w:bidi="ar-DZ"/>
        </w:rPr>
        <w:t>، سمعة المرشح</w:t>
      </w:r>
      <w:r w:rsidRPr="00E0780A">
        <w:rPr>
          <w:rFonts w:hint="cs"/>
          <w:sz w:val="28"/>
          <w:rtl/>
          <w:lang w:bidi="ar-DZ"/>
        </w:rPr>
        <w:t>، العلاقات المالية بوساطة البنك أو المؤسسة المالية الخاصة به، فالمراجع المصرفية تشير كذلك إلى كل الوثائق التي تتضمن معطيات مصرفية للحائز على الصفقة ممثلة في الحساب المصرفي، رقم الحساب المصرفي،رقم كشف التعريف البنكي.</w:t>
      </w:r>
    </w:p>
    <w:p w:rsidR="00574DC8" w:rsidRPr="000D768F" w:rsidRDefault="000D768F" w:rsidP="00AC03CB">
      <w:pPr>
        <w:ind w:firstLine="567"/>
        <w:rPr>
          <w:rtl/>
        </w:rPr>
      </w:pPr>
      <w:bookmarkStart w:id="658" w:name="_Toc144232177"/>
      <w:bookmarkStart w:id="659" w:name="_Toc144234505"/>
      <w:bookmarkStart w:id="660" w:name="_Toc88641940"/>
      <w:bookmarkStart w:id="661" w:name="_Toc120312895"/>
      <w:bookmarkStart w:id="662" w:name="_Toc179218550"/>
      <w:r w:rsidRPr="000D768F">
        <w:rPr>
          <w:rFonts w:hint="cs"/>
          <w:rtl/>
        </w:rPr>
        <w:t>أما</w:t>
      </w:r>
      <w:r w:rsidR="001F69B7">
        <w:rPr>
          <w:rFonts w:hint="cs"/>
          <w:rtl/>
        </w:rPr>
        <w:t xml:space="preserve"> </w:t>
      </w:r>
      <w:r w:rsidR="00574DC8" w:rsidRPr="00E0780A">
        <w:rPr>
          <w:rFonts w:hint="cs"/>
          <w:rtl/>
        </w:rPr>
        <w:t>العرض التقني</w:t>
      </w:r>
      <w:bookmarkEnd w:id="658"/>
      <w:bookmarkEnd w:id="659"/>
      <w:bookmarkEnd w:id="660"/>
      <w:bookmarkEnd w:id="661"/>
      <w:r w:rsidR="001F69B7">
        <w:rPr>
          <w:rFonts w:hint="cs"/>
          <w:rtl/>
        </w:rPr>
        <w:t xml:space="preserve"> </w:t>
      </w:r>
      <w:r w:rsidRPr="000D768F">
        <w:rPr>
          <w:rFonts w:hint="cs"/>
          <w:rtl/>
        </w:rPr>
        <w:t>فيتشكل من</w:t>
      </w:r>
      <w:r>
        <w:rPr>
          <w:rFonts w:hint="cs"/>
          <w:rtl/>
        </w:rPr>
        <w:t xml:space="preserve">:  </w:t>
      </w:r>
      <w:r w:rsidR="00574DC8" w:rsidRPr="000D768F">
        <w:rPr>
          <w:rFonts w:hint="cs"/>
          <w:rtl/>
        </w:rPr>
        <w:t>التصريح بالاكتتاب:وهي عبارة عن وثيقة يحدد نموذجها بقرار من الوزير المكلف بالمالية</w:t>
      </w:r>
      <w:r w:rsidR="00574DC8" w:rsidRPr="000D768F">
        <w:rPr>
          <w:vertAlign w:val="superscript"/>
          <w:rtl/>
        </w:rPr>
        <w:footnoteReference w:id="217"/>
      </w:r>
      <w:r w:rsidR="00574DC8" w:rsidRPr="000D768F">
        <w:rPr>
          <w:rFonts w:hint="cs"/>
          <w:rtl/>
        </w:rPr>
        <w:t xml:space="preserve"> ،تحدد شكليتها الإدارة تجاه المتعهد أو المترشح ، حسب الحالة ، يقدم فيها معلومات نافعة بخصوص شركته (تسمية الشركة، عنوان الشركة، الشكل ا</w:t>
      </w:r>
      <w:r w:rsidR="00F62D66" w:rsidRPr="000D768F">
        <w:rPr>
          <w:rFonts w:hint="cs"/>
          <w:rtl/>
        </w:rPr>
        <w:t>لقانوني للشركة، مبلغ رأس مال الا</w:t>
      </w:r>
      <w:r w:rsidR="00574DC8" w:rsidRPr="000D768F">
        <w:rPr>
          <w:rFonts w:hint="cs"/>
          <w:rtl/>
        </w:rPr>
        <w:t>جتماعي للشركة، رقم وتاريخ التسجيل في السجل التجاري،أو سجل المهن والحرف أو بطاقة الحرفي حسب الحالة،لقب واسم وجنسية وتا</w:t>
      </w:r>
      <w:r w:rsidR="00F62D66" w:rsidRPr="000D768F">
        <w:rPr>
          <w:rFonts w:hint="cs"/>
          <w:rtl/>
        </w:rPr>
        <w:t>ريخ ميلاد الممضي الذي له صفة الا</w:t>
      </w:r>
      <w:r w:rsidR="00574DC8" w:rsidRPr="000D768F">
        <w:rPr>
          <w:rFonts w:hint="cs"/>
          <w:rtl/>
        </w:rPr>
        <w:t>لتزام باسم الشركة عند إبرام الصفقة</w:t>
      </w:r>
      <w:r>
        <w:rPr>
          <w:rFonts w:hint="cs"/>
          <w:rtl/>
        </w:rPr>
        <w:t>،</w:t>
      </w:r>
      <w:r w:rsidR="00574DC8" w:rsidRPr="000D768F">
        <w:rPr>
          <w:rFonts w:hint="cs"/>
          <w:rtl/>
        </w:rPr>
        <w:t xml:space="preserve"> ويحق للمصلحة المتعاقدة</w:t>
      </w:r>
      <w:r w:rsidR="00F62D66" w:rsidRPr="000D768F">
        <w:rPr>
          <w:rFonts w:hint="cs"/>
          <w:rtl/>
        </w:rPr>
        <w:t xml:space="preserve"> أن تستعمل كل الطرق القانونية لا</w:t>
      </w:r>
      <w:r w:rsidR="00574DC8" w:rsidRPr="000D768F">
        <w:rPr>
          <w:rFonts w:hint="cs"/>
          <w:rtl/>
        </w:rPr>
        <w:t>ستعلام على صحة المعطيات المقدمة من طرف المتعهد عندما ترسوا الصفقة عليه.</w:t>
      </w:r>
      <w:bookmarkEnd w:id="662"/>
    </w:p>
    <w:p w:rsidR="00214497" w:rsidRDefault="00214497" w:rsidP="00214497">
      <w:pPr>
        <w:tabs>
          <w:tab w:val="center" w:pos="4393"/>
        </w:tabs>
        <w:ind w:firstLine="567"/>
        <w:rPr>
          <w:sz w:val="28"/>
          <w:rtl/>
          <w:lang w:bidi="ar-DZ"/>
        </w:rPr>
      </w:pPr>
      <w:r w:rsidRPr="00D45511">
        <w:rPr>
          <w:rFonts w:hint="cs"/>
          <w:sz w:val="28"/>
          <w:rtl/>
          <w:lang w:bidi="ar-DZ"/>
        </w:rPr>
        <w:t xml:space="preserve">أما عن </w:t>
      </w:r>
      <w:r w:rsidR="00574DC8" w:rsidRPr="00D45511">
        <w:rPr>
          <w:rFonts w:hint="cs"/>
          <w:sz w:val="28"/>
          <w:rtl/>
          <w:lang w:bidi="ar-DZ"/>
        </w:rPr>
        <w:t>المذكرة التقنية التبريرية</w:t>
      </w:r>
      <w:r w:rsidR="00574DC8" w:rsidRPr="00E0780A">
        <w:rPr>
          <w:rFonts w:hint="cs"/>
          <w:b/>
          <w:bCs/>
          <w:sz w:val="28"/>
          <w:rtl/>
          <w:lang w:bidi="ar-DZ"/>
        </w:rPr>
        <w:t>:</w:t>
      </w:r>
      <w:r w:rsidR="00574DC8" w:rsidRPr="00E0780A">
        <w:rPr>
          <w:rFonts w:hint="cs"/>
          <w:sz w:val="28"/>
          <w:rtl/>
          <w:lang w:bidi="ar-DZ"/>
        </w:rPr>
        <w:t xml:space="preserve"> وهي كل وثيقة تسمح بتقييم العرض التقني طبقا للمادة 78 من تنظيم الصفقات العمومية،وهي وثيقة تطلبها المصلحة المتعاقدة من المتعهدين أو المرشحين للصفقة العموم</w:t>
      </w:r>
      <w:r w:rsidR="00F62D66">
        <w:rPr>
          <w:rFonts w:hint="cs"/>
          <w:sz w:val="28"/>
          <w:rtl/>
          <w:lang w:bidi="ar-DZ"/>
        </w:rPr>
        <w:t>ية ليدعموا عروضهم، والتي يتم الا</w:t>
      </w:r>
      <w:r w:rsidR="00574DC8" w:rsidRPr="00E0780A">
        <w:rPr>
          <w:rFonts w:hint="cs"/>
          <w:sz w:val="28"/>
          <w:rtl/>
          <w:lang w:bidi="ar-DZ"/>
        </w:rPr>
        <w:t>عتماد عليها لتحديد مبدئي لمدى أسبقية عرض عن عرض تقنيا وفق معايير يصنفها ويضبطها دفتر الشروط الخاص بطلب العروض</w:t>
      </w:r>
      <w:r>
        <w:rPr>
          <w:rFonts w:hint="cs"/>
          <w:sz w:val="28"/>
          <w:rtl/>
          <w:lang w:bidi="ar-DZ"/>
        </w:rPr>
        <w:t>،</w:t>
      </w:r>
      <w:r w:rsidR="00574DC8" w:rsidRPr="00E0780A">
        <w:rPr>
          <w:rFonts w:hint="cs"/>
          <w:sz w:val="28"/>
          <w:rtl/>
          <w:lang w:bidi="ar-DZ"/>
        </w:rPr>
        <w:t xml:space="preserve"> على أن مركباتها تتعلق بالمستوى المباشر لتنفيذ المشروع أو موضوع الصفقة</w:t>
      </w:r>
      <w:r w:rsidR="00574DC8" w:rsidRPr="00E0780A">
        <w:rPr>
          <w:sz w:val="28"/>
          <w:vertAlign w:val="superscript"/>
          <w:rtl/>
          <w:lang w:bidi="ar-DZ"/>
        </w:rPr>
        <w:footnoteReference w:id="218"/>
      </w:r>
      <w:r>
        <w:rPr>
          <w:rFonts w:hint="cs"/>
          <w:sz w:val="28"/>
          <w:rtl/>
          <w:lang w:bidi="ar-DZ"/>
        </w:rPr>
        <w:t xml:space="preserve">، </w:t>
      </w:r>
      <w:r w:rsidR="00574DC8" w:rsidRPr="00E0780A">
        <w:rPr>
          <w:rFonts w:hint="cs"/>
          <w:sz w:val="28"/>
          <w:rtl/>
          <w:lang w:bidi="ar-DZ"/>
        </w:rPr>
        <w:t xml:space="preserve">المذكرة التقنية التبريرية تحدد مقترحات المتعهد أو المرشح التي يشكلها لتلبية حاجات ومتطلبات المصلحة المتعاقدة </w:t>
      </w:r>
      <w:r>
        <w:rPr>
          <w:rFonts w:hint="cs"/>
          <w:sz w:val="28"/>
          <w:rtl/>
          <w:lang w:bidi="ar-DZ"/>
        </w:rPr>
        <w:t xml:space="preserve">، وهي </w:t>
      </w:r>
      <w:r w:rsidR="00574DC8" w:rsidRPr="00E0780A">
        <w:rPr>
          <w:rFonts w:hint="cs"/>
          <w:sz w:val="28"/>
          <w:rtl/>
          <w:lang w:bidi="ar-DZ"/>
        </w:rPr>
        <w:t xml:space="preserve">بهذا المعنى يجب أن تستجيب لتطلعات المصلحة المتعاقدة ،وللدلالة نجدها تتضمن مايلي: </w:t>
      </w:r>
      <w:r w:rsidR="00574DC8" w:rsidRPr="00CB3E1A">
        <w:rPr>
          <w:rFonts w:hint="cs"/>
          <w:sz w:val="28"/>
          <w:rtl/>
          <w:lang w:bidi="ar-DZ"/>
        </w:rPr>
        <w:t>المخطط</w:t>
      </w:r>
      <w:r w:rsidRPr="00CB3E1A">
        <w:rPr>
          <w:rFonts w:hint="cs"/>
          <w:sz w:val="28"/>
          <w:rtl/>
          <w:lang w:bidi="ar-DZ"/>
        </w:rPr>
        <w:t>،</w:t>
      </w:r>
      <w:r w:rsidR="00574DC8" w:rsidRPr="00CB3E1A">
        <w:rPr>
          <w:rFonts w:hint="cs"/>
          <w:sz w:val="28"/>
          <w:rtl/>
          <w:lang w:bidi="ar-DZ"/>
        </w:rPr>
        <w:t>يعرف كذلك برزنامة الإنجاز، ويستعمل غالبا في الأشغال،وهو برنامج يحدد التسلسل الزمني الذي يسمح بمراقبة وضعية تقدم الأشغال تبعا وتوافقا مع آجال تنفيذ الصفقة</w:t>
      </w:r>
      <w:r w:rsidRPr="00CB3E1A">
        <w:rPr>
          <w:rFonts w:hint="cs"/>
          <w:sz w:val="28"/>
          <w:rtl/>
          <w:lang w:bidi="ar-DZ"/>
        </w:rPr>
        <w:t>،</w:t>
      </w:r>
      <w:r w:rsidR="00574DC8" w:rsidRPr="00CB3E1A">
        <w:rPr>
          <w:rFonts w:hint="cs"/>
          <w:sz w:val="28"/>
          <w:rtl/>
          <w:lang w:bidi="ar-DZ"/>
        </w:rPr>
        <w:t>الوسائل</w:t>
      </w:r>
      <w:r w:rsidR="002E03B9" w:rsidRPr="00CB3E1A">
        <w:rPr>
          <w:rFonts w:hint="cs"/>
          <w:sz w:val="28"/>
          <w:rtl/>
          <w:lang w:bidi="ar-DZ"/>
        </w:rPr>
        <w:t xml:space="preserve"> </w:t>
      </w:r>
      <w:r w:rsidR="00574DC8" w:rsidRPr="00CB3E1A">
        <w:rPr>
          <w:rFonts w:hint="cs"/>
          <w:sz w:val="28"/>
          <w:rtl/>
          <w:lang w:bidi="ar-DZ"/>
        </w:rPr>
        <w:t>البشرية:الموجهة لتنفيذ المشروع من يد عاملة لتأطير إنجاز الصفقة،وموظفوا قيادة الأشغال</w:t>
      </w:r>
      <w:r w:rsidRPr="00CB3E1A">
        <w:rPr>
          <w:rFonts w:hint="cs"/>
          <w:sz w:val="28"/>
          <w:rtl/>
          <w:lang w:bidi="ar-DZ"/>
        </w:rPr>
        <w:t>،</w:t>
      </w:r>
      <w:r w:rsidR="00574DC8" w:rsidRPr="00CB3E1A">
        <w:rPr>
          <w:rFonts w:hint="cs"/>
          <w:sz w:val="28"/>
          <w:rtl/>
          <w:lang w:bidi="ar-DZ"/>
        </w:rPr>
        <w:t>الوسائل</w:t>
      </w:r>
      <w:r w:rsidR="002E03B9" w:rsidRPr="00CB3E1A">
        <w:rPr>
          <w:rFonts w:hint="cs"/>
          <w:sz w:val="28"/>
          <w:rtl/>
          <w:lang w:bidi="ar-DZ"/>
        </w:rPr>
        <w:t xml:space="preserve"> </w:t>
      </w:r>
      <w:r w:rsidR="00574DC8" w:rsidRPr="00CB3E1A">
        <w:rPr>
          <w:rFonts w:hint="cs"/>
          <w:sz w:val="28"/>
          <w:rtl/>
          <w:lang w:bidi="ar-DZ"/>
        </w:rPr>
        <w:t>المادية</w:t>
      </w:r>
      <w:r w:rsidR="00F62D66" w:rsidRPr="00CB3E1A">
        <w:rPr>
          <w:rFonts w:hint="cs"/>
          <w:sz w:val="28"/>
          <w:rtl/>
          <w:lang w:bidi="ar-DZ"/>
        </w:rPr>
        <w:t>:</w:t>
      </w:r>
      <w:r w:rsidR="00574DC8" w:rsidRPr="00CB3E1A">
        <w:rPr>
          <w:rFonts w:hint="cs"/>
          <w:sz w:val="28"/>
          <w:rtl/>
          <w:lang w:bidi="ar-DZ"/>
        </w:rPr>
        <w:t>الموجهة لتنفيذ موضوع الصفقة من قائمة العتاد الكلية والتجهيزات التقنية المستعملة لتنفيذ موضوع الصفقة</w:t>
      </w:r>
      <w:r w:rsidRPr="00CB3E1A">
        <w:rPr>
          <w:rFonts w:hint="cs"/>
          <w:sz w:val="28"/>
          <w:rtl/>
          <w:lang w:bidi="ar-DZ"/>
        </w:rPr>
        <w:t>،</w:t>
      </w:r>
      <w:r w:rsidR="00574DC8" w:rsidRPr="00CB3E1A">
        <w:rPr>
          <w:rFonts w:hint="cs"/>
          <w:sz w:val="28"/>
          <w:rtl/>
          <w:lang w:bidi="ar-DZ"/>
        </w:rPr>
        <w:t xml:space="preserve">معوقات تنفيذ موضوع الصفقة </w:t>
      </w:r>
      <w:r w:rsidR="00574DC8" w:rsidRPr="00CB3E1A">
        <w:rPr>
          <w:rFonts w:hint="cs"/>
          <w:sz w:val="28"/>
          <w:rtl/>
          <w:lang w:bidi="ar-DZ"/>
        </w:rPr>
        <w:lastRenderedPageBreak/>
        <w:t>وتحديد ووصف للحلول التقنية لهذه المعوقات</w:t>
      </w:r>
      <w:r w:rsidRPr="00CB3E1A">
        <w:rPr>
          <w:rFonts w:hint="cs"/>
          <w:sz w:val="28"/>
          <w:rtl/>
          <w:lang w:bidi="ar-DZ"/>
        </w:rPr>
        <w:t>،</w:t>
      </w:r>
      <w:r w:rsidR="00F62D66" w:rsidRPr="00CB3E1A">
        <w:rPr>
          <w:rFonts w:hint="cs"/>
          <w:sz w:val="28"/>
          <w:rtl/>
          <w:lang w:bidi="ar-DZ"/>
        </w:rPr>
        <w:t>وصف الأسعار الا</w:t>
      </w:r>
      <w:r w:rsidR="00574DC8" w:rsidRPr="00CB3E1A">
        <w:rPr>
          <w:rFonts w:hint="cs"/>
          <w:sz w:val="28"/>
          <w:rtl/>
          <w:lang w:bidi="ar-DZ"/>
        </w:rPr>
        <w:t>ختيارية: تعبر عن الخدمات التكميلية التي تمكن للمصلحة المتعاقدة أن تطلبها والتي يجب أن تكون متضمنة بالعرض القاعدي</w:t>
      </w:r>
      <w:r w:rsidR="00574DC8" w:rsidRPr="00E0780A">
        <w:rPr>
          <w:rFonts w:hint="cs"/>
          <w:sz w:val="28"/>
          <w:rtl/>
          <w:lang w:bidi="ar-DZ"/>
        </w:rPr>
        <w:t xml:space="preserve"> وهي تخضع إلى القواعد </w:t>
      </w:r>
      <w:r>
        <w:rPr>
          <w:rFonts w:hint="cs"/>
          <w:sz w:val="28"/>
          <w:rtl/>
          <w:lang w:bidi="ar-DZ"/>
        </w:rPr>
        <w:t>منها وجوب أن</w:t>
      </w:r>
      <w:r w:rsidR="00574DC8" w:rsidRPr="00E0780A">
        <w:rPr>
          <w:rFonts w:hint="cs"/>
          <w:sz w:val="28"/>
          <w:rtl/>
          <w:lang w:bidi="ar-DZ"/>
        </w:rPr>
        <w:t xml:space="preserve"> تدرج في دفتر الشروط،</w:t>
      </w:r>
      <w:r>
        <w:rPr>
          <w:rFonts w:hint="cs"/>
          <w:sz w:val="28"/>
          <w:rtl/>
          <w:lang w:bidi="ar-DZ"/>
        </w:rPr>
        <w:t xml:space="preserve">  كما يجب على </w:t>
      </w:r>
      <w:r w:rsidR="00574DC8" w:rsidRPr="00E0780A">
        <w:rPr>
          <w:rFonts w:hint="cs"/>
          <w:sz w:val="28"/>
          <w:rtl/>
          <w:lang w:bidi="ar-DZ"/>
        </w:rPr>
        <w:t>المصلحة المتعاقدة أن تقيم الأسعار الاختيارية وتتخذ قرار بشأن اختيارها قبل منح الصفقة.</w:t>
      </w:r>
    </w:p>
    <w:p w:rsidR="00574DC8" w:rsidRPr="00E0780A" w:rsidRDefault="00214497" w:rsidP="00214497">
      <w:pPr>
        <w:tabs>
          <w:tab w:val="center" w:pos="4393"/>
        </w:tabs>
        <w:ind w:firstLine="567"/>
        <w:rPr>
          <w:sz w:val="28"/>
          <w:rtl/>
          <w:lang w:bidi="ar-DZ"/>
        </w:rPr>
      </w:pPr>
      <w:r>
        <w:rPr>
          <w:rFonts w:hint="cs"/>
          <w:sz w:val="28"/>
          <w:rtl/>
          <w:lang w:bidi="ar-DZ"/>
        </w:rPr>
        <w:t xml:space="preserve">كما يجب تقديم </w:t>
      </w:r>
      <w:r w:rsidR="00574DC8" w:rsidRPr="00D45511">
        <w:rPr>
          <w:rFonts w:hint="cs"/>
          <w:sz w:val="28"/>
          <w:rtl/>
          <w:lang w:bidi="ar-DZ"/>
        </w:rPr>
        <w:t>وصف البدائل المحتملة</w:t>
      </w:r>
      <w:r>
        <w:rPr>
          <w:rFonts w:hint="cs"/>
          <w:b/>
          <w:bCs/>
          <w:sz w:val="28"/>
          <w:rtl/>
          <w:lang w:bidi="ar-DZ"/>
        </w:rPr>
        <w:t xml:space="preserve"> : </w:t>
      </w:r>
      <w:r w:rsidR="00574DC8" w:rsidRPr="00E0780A">
        <w:rPr>
          <w:rFonts w:hint="cs"/>
          <w:sz w:val="28"/>
          <w:rtl/>
          <w:lang w:bidi="ar-DZ"/>
        </w:rPr>
        <w:t>تعتبر البدائل المتاحة لتعديل بعض الخصوصيات التقنية، بمبادرة المتعهدين، وبترخيص من المصلحة المتعاقدة بذلك بالنسبة للخدمات المعقدة تقنيا وفق الشروط المحددة</w:t>
      </w:r>
      <w:r>
        <w:rPr>
          <w:rFonts w:hint="cs"/>
          <w:sz w:val="28"/>
          <w:rtl/>
          <w:lang w:bidi="ar-DZ"/>
        </w:rPr>
        <w:t>،</w:t>
      </w:r>
      <w:r w:rsidR="00574DC8" w:rsidRPr="00E0780A">
        <w:rPr>
          <w:rFonts w:hint="cs"/>
          <w:sz w:val="28"/>
          <w:rtl/>
          <w:lang w:bidi="ar-DZ"/>
        </w:rPr>
        <w:t xml:space="preserve"> والمضبوطة في دفتر الشروط، ويجب أن يتم النص على كيفيات تقييم وتقديم بدائل المواصفات التقنية في دفتر الشروط كذلك، ويحب تقييم كل البدائل المقترحة، ولا يلزم المتعهدون الذين يقترحون بدائل للمواصفات التقنية </w:t>
      </w:r>
      <w:r>
        <w:rPr>
          <w:rFonts w:hint="cs"/>
          <w:sz w:val="28"/>
          <w:rtl/>
          <w:lang w:bidi="ar-DZ"/>
        </w:rPr>
        <w:t xml:space="preserve">، </w:t>
      </w:r>
      <w:r w:rsidR="00574DC8" w:rsidRPr="00E0780A">
        <w:rPr>
          <w:rFonts w:hint="cs"/>
          <w:sz w:val="28"/>
          <w:rtl/>
          <w:lang w:bidi="ar-DZ"/>
        </w:rPr>
        <w:t>بتقديم عرض أصلي استنادا إلى المواصفات التقنية المنصوص عليها في دفتر الشروط.</w:t>
      </w:r>
    </w:p>
    <w:p w:rsidR="00574DC8" w:rsidRPr="00214497" w:rsidRDefault="00574DC8" w:rsidP="00214497">
      <w:pPr>
        <w:tabs>
          <w:tab w:val="center" w:pos="4393"/>
        </w:tabs>
        <w:ind w:firstLine="567"/>
        <w:rPr>
          <w:b/>
          <w:bCs/>
          <w:sz w:val="28"/>
          <w:rtl/>
          <w:lang w:bidi="ar-DZ"/>
        </w:rPr>
      </w:pPr>
      <w:r w:rsidRPr="00D45511">
        <w:rPr>
          <w:rFonts w:hint="cs"/>
          <w:sz w:val="28"/>
          <w:rtl/>
          <w:lang w:bidi="ar-DZ"/>
        </w:rPr>
        <w:t>كل وثيقة أخرى تتعلق بتقييم العرض التقني</w:t>
      </w:r>
      <w:r w:rsidRPr="00E0780A">
        <w:rPr>
          <w:rFonts w:hint="cs"/>
          <w:b/>
          <w:bCs/>
          <w:sz w:val="28"/>
          <w:rtl/>
          <w:lang w:bidi="ar-DZ"/>
        </w:rPr>
        <w:t xml:space="preserve"> </w:t>
      </w:r>
      <w:r w:rsidR="00214497">
        <w:rPr>
          <w:rFonts w:hint="cs"/>
          <w:b/>
          <w:bCs/>
          <w:sz w:val="28"/>
          <w:rtl/>
          <w:lang w:bidi="ar-DZ"/>
        </w:rPr>
        <w:t>:</w:t>
      </w:r>
      <w:r w:rsidRPr="00E0780A">
        <w:rPr>
          <w:rFonts w:hint="cs"/>
          <w:sz w:val="28"/>
          <w:rtl/>
          <w:lang w:bidi="ar-DZ"/>
        </w:rPr>
        <w:t>تجنبا لتهرب بعض المصالح المتعاقدة من دمج الأساسيات المباشرة لموضوع الصفقة بالمذكرة التقنية التبريرية، وبالتالي وحتى لا يكون بإمكان هذه المصالح أن تطلب من المتعهد أو المرشح، استجابة لمحضر فتح الأظرفة، استكمال ملفه لاحقا بعد فتح العروض بوثائق تتعلق بتقييم العروض.</w:t>
      </w:r>
      <w:r w:rsidR="00214497">
        <w:rPr>
          <w:rFonts w:hint="cs"/>
          <w:b/>
          <w:bCs/>
          <w:sz w:val="28"/>
          <w:rtl/>
          <w:lang w:bidi="ar-DZ"/>
        </w:rPr>
        <w:t xml:space="preserve"> </w:t>
      </w:r>
      <w:r w:rsidR="00214497" w:rsidRPr="00D45511">
        <w:rPr>
          <w:rFonts w:hint="cs"/>
          <w:sz w:val="28"/>
          <w:rtl/>
          <w:lang w:bidi="ar-DZ"/>
        </w:rPr>
        <w:t xml:space="preserve">تقديم </w:t>
      </w:r>
      <w:r w:rsidRPr="00D45511">
        <w:rPr>
          <w:rFonts w:hint="cs"/>
          <w:sz w:val="28"/>
          <w:rtl/>
          <w:lang w:bidi="ar-DZ"/>
        </w:rPr>
        <w:t>كفالة التعهد</w:t>
      </w:r>
      <w:r w:rsidR="00214497">
        <w:rPr>
          <w:rFonts w:hint="cs"/>
          <w:b/>
          <w:bCs/>
          <w:sz w:val="28"/>
          <w:rtl/>
          <w:lang w:bidi="ar-DZ"/>
        </w:rPr>
        <w:t xml:space="preserve"> :</w:t>
      </w:r>
      <w:r w:rsidRPr="00E0780A">
        <w:rPr>
          <w:rFonts w:hint="cs"/>
          <w:sz w:val="28"/>
          <w:rtl/>
          <w:lang w:bidi="ar-DZ"/>
        </w:rPr>
        <w:t>وهي كفالة في شكل وثيقة محررة من طرف بنك أو مؤسسة مالية للمصلحة المتعاقدة</w:t>
      </w:r>
      <w:r w:rsidR="00214497">
        <w:rPr>
          <w:rFonts w:hint="cs"/>
          <w:sz w:val="28"/>
          <w:rtl/>
          <w:lang w:bidi="ar-DZ"/>
        </w:rPr>
        <w:t>،</w:t>
      </w:r>
      <w:r w:rsidRPr="00E0780A">
        <w:rPr>
          <w:rFonts w:hint="cs"/>
          <w:sz w:val="28"/>
          <w:rtl/>
          <w:lang w:bidi="ar-DZ"/>
        </w:rPr>
        <w:t xml:space="preserve"> موجهة لضمان إمضاء الصفقة وتنفيذها من طرف المترشحين لصفقات الأشغال واللوازم التي يفوق مبلغ محدد</w:t>
      </w:r>
      <w:r w:rsidRPr="00E0780A">
        <w:rPr>
          <w:sz w:val="28"/>
          <w:vertAlign w:val="superscript"/>
          <w:rtl/>
          <w:lang w:bidi="ar-DZ"/>
        </w:rPr>
        <w:footnoteReference w:id="219"/>
      </w:r>
      <w:r w:rsidRPr="00E0780A">
        <w:rPr>
          <w:rFonts w:hint="cs"/>
          <w:sz w:val="28"/>
          <w:rtl/>
          <w:lang w:bidi="ar-DZ"/>
        </w:rPr>
        <w:t>.</w:t>
      </w:r>
    </w:p>
    <w:p w:rsidR="00574DC8" w:rsidRPr="00E0780A" w:rsidRDefault="00574DC8" w:rsidP="00574DC8">
      <w:pPr>
        <w:tabs>
          <w:tab w:val="center" w:pos="4393"/>
        </w:tabs>
        <w:ind w:firstLine="567"/>
        <w:rPr>
          <w:sz w:val="28"/>
          <w:rtl/>
          <w:lang w:bidi="ar-DZ"/>
        </w:rPr>
      </w:pPr>
      <w:r w:rsidRPr="00E0780A">
        <w:rPr>
          <w:rFonts w:hint="cs"/>
          <w:sz w:val="28"/>
          <w:rtl/>
          <w:lang w:bidi="ar-DZ"/>
        </w:rPr>
        <w:t>نجد المتقدمين لبعض صفقات الأشغال وصفقات اللوازم ملزمون بتقديم كفالة التعهد ل</w:t>
      </w:r>
      <w:r w:rsidR="00F62D66">
        <w:rPr>
          <w:rFonts w:hint="cs"/>
          <w:sz w:val="28"/>
          <w:rtl/>
          <w:lang w:bidi="ar-DZ"/>
        </w:rPr>
        <w:t>قبول تعهداتهم، على اعتبار أن هذه</w:t>
      </w:r>
      <w:r w:rsidRPr="00E0780A">
        <w:rPr>
          <w:rFonts w:hint="cs"/>
          <w:sz w:val="28"/>
          <w:rtl/>
          <w:lang w:bidi="ar-DZ"/>
        </w:rPr>
        <w:t xml:space="preserve"> الكفالة تبنى على الأسس الموالية: </w:t>
      </w:r>
    </w:p>
    <w:p w:rsidR="00574DC8" w:rsidRPr="00E0780A" w:rsidRDefault="00574DC8" w:rsidP="00214497">
      <w:pPr>
        <w:tabs>
          <w:tab w:val="center" w:pos="4393"/>
        </w:tabs>
        <w:ind w:firstLine="567"/>
        <w:rPr>
          <w:sz w:val="28"/>
          <w:rtl/>
          <w:lang w:bidi="ar-DZ"/>
        </w:rPr>
      </w:pPr>
      <w:r w:rsidRPr="00E0780A">
        <w:rPr>
          <w:rFonts w:hint="cs"/>
          <w:sz w:val="28"/>
          <w:rtl/>
          <w:lang w:bidi="ar-DZ"/>
        </w:rPr>
        <w:t>تخص صفقات الأشغال واللوازم التي تفوق مبلغها مليار دج بالنسبة للأشغال و300 مليون د ج بالنسبة للوازم،كفالة تعهد المتعهدين الجزائريي</w:t>
      </w:r>
      <w:r w:rsidRPr="00E0780A">
        <w:rPr>
          <w:rFonts w:hint="eastAsia"/>
          <w:sz w:val="28"/>
          <w:rtl/>
          <w:lang w:bidi="ar-DZ"/>
        </w:rPr>
        <w:t>ن</w:t>
      </w:r>
      <w:r w:rsidRPr="00E0780A">
        <w:rPr>
          <w:rFonts w:hint="cs"/>
          <w:sz w:val="28"/>
          <w:rtl/>
          <w:lang w:bidi="ar-DZ"/>
        </w:rPr>
        <w:t xml:space="preserve"> تصدر من طرف بنك خاضع للقانون الجزائري أو صندوق ضمان الصفقات العمومية،كفالة المتعهد الأجانب تصدر من طرف بنك خاضع للقانون الجزائري يشملها ضمان مقابل صادر عن بنك أجنبي من الدرجة الأولى،يمكن أن تكون إجمالية في حالة التجمع،نسبتها 1</w:t>
      </w:r>
      <w:r w:rsidRPr="00E0780A">
        <w:rPr>
          <w:rFonts w:ascii="Calibri" w:hAnsi="Calibri" w:cs="Calibri"/>
          <w:sz w:val="28"/>
          <w:rtl/>
          <w:lang w:bidi="ar-DZ"/>
        </w:rPr>
        <w:t>%</w:t>
      </w:r>
      <w:r w:rsidRPr="00E0780A">
        <w:rPr>
          <w:rFonts w:hint="cs"/>
          <w:sz w:val="28"/>
          <w:rtl/>
          <w:lang w:bidi="ar-DZ"/>
        </w:rPr>
        <w:t xml:space="preserve"> من مبلغ القرض، ويجب النص على هكذا مطلب في دفتر الشروط للدعوة </w:t>
      </w:r>
      <w:r w:rsidRPr="00E0780A">
        <w:rPr>
          <w:rFonts w:hint="cs"/>
          <w:sz w:val="28"/>
          <w:rtl/>
          <w:lang w:bidi="ar-DZ"/>
        </w:rPr>
        <w:lastRenderedPageBreak/>
        <w:t>للمنافسة (تعد الكفالة بالرجوع لمبلغ القرض)،تضاف إلى التعهد وتدرج بالظرف المتضمن الظرف التقني،تحدد حسب نموذج يحدد بقرار من الوزير المكلف بالمالية.</w:t>
      </w:r>
    </w:p>
    <w:p w:rsidR="00574DC8" w:rsidRPr="00E0780A" w:rsidRDefault="00214497" w:rsidP="00214497">
      <w:pPr>
        <w:tabs>
          <w:tab w:val="center" w:pos="4393"/>
        </w:tabs>
        <w:ind w:firstLine="567"/>
        <w:rPr>
          <w:b/>
          <w:bCs/>
          <w:sz w:val="28"/>
          <w:rtl/>
          <w:lang w:bidi="ar-DZ"/>
        </w:rPr>
      </w:pPr>
      <w:r>
        <w:rPr>
          <w:rFonts w:hint="cs"/>
          <w:sz w:val="28"/>
          <w:rtl/>
          <w:lang w:bidi="ar-DZ"/>
        </w:rPr>
        <w:t xml:space="preserve">إضافة إلى </w:t>
      </w:r>
      <w:r w:rsidR="00574DC8" w:rsidRPr="00D45511">
        <w:rPr>
          <w:rFonts w:hint="cs"/>
          <w:sz w:val="28"/>
          <w:rtl/>
          <w:lang w:bidi="ar-DZ"/>
        </w:rPr>
        <w:t>دفتر الشروط</w:t>
      </w:r>
      <w:r w:rsidR="00574DC8" w:rsidRPr="00E0780A">
        <w:rPr>
          <w:rFonts w:hint="cs"/>
          <w:sz w:val="28"/>
          <w:rtl/>
          <w:lang w:bidi="ar-DZ"/>
        </w:rPr>
        <w:t xml:space="preserve"> يحتوي في آخر صفحته على العبارة ''قرء وقبل'' مكتوبة بالخط، وقد أجاز المشرع للمصلحة المتعاقدة أن تكيف محتوى الملف الإداري لاسيما التي تنفذ في الخارج والتي تبرم مع فنانين أو المؤسسات المصغرة</w:t>
      </w:r>
      <w:r w:rsidR="00574DC8" w:rsidRPr="00E0780A">
        <w:rPr>
          <w:sz w:val="28"/>
          <w:vertAlign w:val="superscript"/>
          <w:rtl/>
          <w:lang w:bidi="ar-DZ"/>
        </w:rPr>
        <w:footnoteReference w:id="220"/>
      </w:r>
      <w:r w:rsidR="00574DC8" w:rsidRPr="00E0780A">
        <w:rPr>
          <w:rFonts w:hint="cs"/>
          <w:sz w:val="28"/>
          <w:rtl/>
          <w:lang w:bidi="ar-DZ"/>
        </w:rPr>
        <w:t>.</w:t>
      </w:r>
    </w:p>
    <w:p w:rsidR="00574DC8" w:rsidRPr="00C336BF" w:rsidRDefault="00574DC8" w:rsidP="00AC03CB">
      <w:pPr>
        <w:ind w:firstLine="567"/>
        <w:rPr>
          <w:rtl/>
        </w:rPr>
      </w:pPr>
      <w:bookmarkStart w:id="663" w:name="_Toc88641941"/>
      <w:bookmarkStart w:id="664" w:name="_Toc120312896"/>
      <w:bookmarkStart w:id="665" w:name="_Toc144232178"/>
      <w:bookmarkStart w:id="666" w:name="_Toc144234506"/>
      <w:bookmarkStart w:id="667" w:name="_Toc179218551"/>
      <w:r w:rsidRPr="00255D45">
        <w:rPr>
          <w:rFonts w:hint="cs"/>
          <w:rtl/>
        </w:rPr>
        <w:t>العرض المالي</w:t>
      </w:r>
      <w:r w:rsidR="005A5478" w:rsidRPr="00255D45">
        <w:rPr>
          <w:rFonts w:hint="cs"/>
          <w:rtl/>
        </w:rPr>
        <w:t>:</w:t>
      </w:r>
      <w:r w:rsidRPr="005A5478">
        <w:rPr>
          <w:rFonts w:hint="cs"/>
          <w:rtl/>
        </w:rPr>
        <w:t>ويتضمن</w:t>
      </w:r>
      <w:bookmarkEnd w:id="663"/>
      <w:bookmarkEnd w:id="664"/>
      <w:bookmarkEnd w:id="665"/>
      <w:bookmarkEnd w:id="666"/>
      <w:r w:rsidR="00255D45">
        <w:rPr>
          <w:rFonts w:hint="cs"/>
          <w:rtl/>
        </w:rPr>
        <w:t xml:space="preserve"> ما يلي:</w:t>
      </w:r>
      <w:r w:rsidRPr="00D94B07">
        <w:rPr>
          <w:rFonts w:hint="cs"/>
          <w:rtl/>
        </w:rPr>
        <w:t>رسالة التعهد</w:t>
      </w:r>
      <w:r w:rsidR="00C336BF">
        <w:rPr>
          <w:rFonts w:hint="cs"/>
          <w:rtl/>
        </w:rPr>
        <w:t xml:space="preserve"> :</w:t>
      </w:r>
      <w:r w:rsidRPr="00C336BF">
        <w:rPr>
          <w:rFonts w:hint="cs"/>
          <w:rtl/>
        </w:rPr>
        <w:t>تسمى كذلك برسالة العرض</w:t>
      </w:r>
      <w:r w:rsidRPr="00C336BF">
        <w:rPr>
          <w:vertAlign w:val="superscript"/>
          <w:rtl/>
        </w:rPr>
        <w:footnoteReference w:id="221"/>
      </w:r>
      <w:r w:rsidRPr="00C336BF">
        <w:rPr>
          <w:rFonts w:hint="cs"/>
          <w:rtl/>
        </w:rPr>
        <w:t>، وهي وثيقة مكتوبة يقدمها المتعهد أو المرشح استجابة لرغبته في تلبية متطلبات وحاجات المصلحة المتعاقدة عن طريق طلب العروض أو الترشح الذي يسعى له، ويكون هذا بعد اطلاعه على وثائق مشروع الصفقة، وبعد تقدير نوع الخدمات الواجب القيام بها ومدى صعوبتها تحت مسؤوليته، ويشير أنه يسلم وثائق ثبوتية مالية تفيد مبلغ ما يستحق له الدفع، بالحساب البنكي أو البريدي المذكور، بتنفيذه الخدمات المذكورة في دفتر الشروط التعليمات الخاصة، والآجال يحددها أيضا في رسالة التعهد، تحت طائلة الفسخ بقوة القانون أو وضعها تحت التسي</w:t>
      </w:r>
      <w:r w:rsidR="00F62D66" w:rsidRPr="00C336BF">
        <w:rPr>
          <w:rFonts w:hint="cs"/>
          <w:rtl/>
        </w:rPr>
        <w:t>ي</w:t>
      </w:r>
      <w:r w:rsidRPr="00C336BF">
        <w:rPr>
          <w:rFonts w:hint="cs"/>
          <w:rtl/>
        </w:rPr>
        <w:t>ر المباشر للإدارة على حساب شركته،إذا خالف تعهده هذا تجنب الممنوعات المنصوص عليها في التشريع .</w:t>
      </w:r>
      <w:bookmarkEnd w:id="667"/>
    </w:p>
    <w:p w:rsidR="00574DC8" w:rsidRPr="00D94B07" w:rsidRDefault="00D94B07" w:rsidP="00D94B07">
      <w:pPr>
        <w:tabs>
          <w:tab w:val="center" w:pos="4393"/>
        </w:tabs>
        <w:spacing w:after="0"/>
        <w:ind w:firstLine="567"/>
        <w:rPr>
          <w:b/>
          <w:bCs/>
          <w:sz w:val="28"/>
          <w:rtl/>
          <w:lang w:bidi="ar-DZ"/>
        </w:rPr>
      </w:pPr>
      <w:r>
        <w:rPr>
          <w:rFonts w:hint="cs"/>
          <w:sz w:val="28"/>
          <w:rtl/>
          <w:lang w:bidi="ar-DZ"/>
        </w:rPr>
        <w:t xml:space="preserve">كذا </w:t>
      </w:r>
      <w:r w:rsidR="00574DC8" w:rsidRPr="00AC2A8F">
        <w:rPr>
          <w:rFonts w:hint="cs"/>
          <w:sz w:val="28"/>
          <w:rtl/>
          <w:lang w:bidi="ar-DZ"/>
        </w:rPr>
        <w:t>جدول أسعار الوحدوية</w:t>
      </w:r>
      <w:r w:rsidR="00574DC8" w:rsidRPr="00E0780A">
        <w:rPr>
          <w:rFonts w:hint="cs"/>
          <w:b/>
          <w:bCs/>
          <w:sz w:val="28"/>
          <w:rtl/>
          <w:lang w:bidi="ar-DZ"/>
        </w:rPr>
        <w:t xml:space="preserve"> </w:t>
      </w:r>
      <w:r>
        <w:rPr>
          <w:rFonts w:hint="cs"/>
          <w:b/>
          <w:bCs/>
          <w:sz w:val="28"/>
          <w:rtl/>
          <w:lang w:bidi="ar-DZ"/>
        </w:rPr>
        <w:t>:</w:t>
      </w:r>
      <w:r w:rsidR="00574DC8" w:rsidRPr="00E0780A">
        <w:rPr>
          <w:rFonts w:hint="cs"/>
          <w:sz w:val="28"/>
          <w:rtl/>
          <w:lang w:bidi="ar-DZ"/>
        </w:rPr>
        <w:t>هو وثيقة تعاقدية تتضمن تعداد مفصل لمختلف الأسعار المتعلقة بطبيعة الخدمات موضوع الصفقة ذات الأسعار الوحدوية</w:t>
      </w:r>
      <w:r w:rsidR="00574DC8" w:rsidRPr="00E0780A">
        <w:rPr>
          <w:rFonts w:hint="cs"/>
          <w:b/>
          <w:bCs/>
          <w:sz w:val="28"/>
          <w:rtl/>
          <w:lang w:bidi="ar-DZ"/>
        </w:rPr>
        <w:t xml:space="preserve">، </w:t>
      </w:r>
      <w:r w:rsidR="00574DC8" w:rsidRPr="00E0780A">
        <w:rPr>
          <w:rFonts w:hint="cs"/>
          <w:sz w:val="28"/>
          <w:rtl/>
          <w:lang w:bidi="ar-DZ"/>
        </w:rPr>
        <w:t>فكل سعر وحدوي يجب أن يتضمن وصف دقيق وواضح وكامل التحديد للخدمة</w:t>
      </w:r>
      <w:r>
        <w:rPr>
          <w:rFonts w:hint="cs"/>
          <w:sz w:val="28"/>
          <w:rtl/>
          <w:lang w:bidi="ar-DZ"/>
        </w:rPr>
        <w:t>،</w:t>
      </w:r>
      <w:r w:rsidR="00574DC8" w:rsidRPr="00E0780A">
        <w:rPr>
          <w:rFonts w:hint="cs"/>
          <w:sz w:val="28"/>
          <w:rtl/>
          <w:lang w:bidi="ar-DZ"/>
        </w:rPr>
        <w:t xml:space="preserve"> ولنمط تقييم نوع المشروع أو الخدمة الأساسية في التنفيذ، وجدول الأسعار بال</w:t>
      </w:r>
      <w:r w:rsidR="00F62D66">
        <w:rPr>
          <w:rFonts w:hint="cs"/>
          <w:sz w:val="28"/>
          <w:rtl/>
          <w:lang w:bidi="ar-DZ"/>
        </w:rPr>
        <w:t>وحدة يتضمن أربع أعمدة: الرقم، التعريف أو التحديد</w:t>
      </w:r>
      <w:r w:rsidR="00574DC8" w:rsidRPr="00E0780A">
        <w:rPr>
          <w:rFonts w:hint="cs"/>
          <w:sz w:val="28"/>
          <w:rtl/>
          <w:lang w:bidi="ar-DZ"/>
        </w:rPr>
        <w:t>، الوحدات، الأسعار الوحدوية</w:t>
      </w:r>
      <w:r>
        <w:rPr>
          <w:rFonts w:hint="cs"/>
          <w:sz w:val="28"/>
          <w:rtl/>
          <w:lang w:bidi="ar-DZ"/>
        </w:rPr>
        <w:t>،</w:t>
      </w:r>
      <w:r w:rsidR="00574DC8" w:rsidRPr="00E0780A">
        <w:rPr>
          <w:rFonts w:hint="cs"/>
          <w:sz w:val="28"/>
          <w:rtl/>
          <w:lang w:bidi="ar-DZ"/>
        </w:rPr>
        <w:t>سعر الخدمة يشكل حاصل ضرب السعر الوحدوي في الكميات المحققة المعبر عنها بالوحدة(متر مربع،مترمكعب،اللتر...)</w:t>
      </w:r>
      <w:r>
        <w:rPr>
          <w:rFonts w:hint="cs"/>
          <w:b/>
          <w:bCs/>
          <w:sz w:val="28"/>
          <w:rtl/>
          <w:lang w:bidi="ar-DZ"/>
        </w:rPr>
        <w:t xml:space="preserve"> ،</w:t>
      </w:r>
      <w:r w:rsidR="00574DC8" w:rsidRPr="00E0780A">
        <w:rPr>
          <w:rFonts w:hint="cs"/>
          <w:sz w:val="28"/>
          <w:rtl/>
          <w:lang w:bidi="ar-DZ"/>
        </w:rPr>
        <w:t>في حالة وجود بصورة عرضية اختلاف بين الأسعار المشار لها في جدول الأسعار الوحدوية وبقية ما يمكن استعلامه عن التعهد كلية، تكون الغلبة للأخذ بجدول الأسعار بالوحدة.</w:t>
      </w:r>
    </w:p>
    <w:p w:rsidR="00D94B07" w:rsidRDefault="00D94B07" w:rsidP="00D94B07">
      <w:pPr>
        <w:tabs>
          <w:tab w:val="center" w:pos="4393"/>
        </w:tabs>
        <w:spacing w:after="0"/>
        <w:ind w:firstLine="567"/>
        <w:rPr>
          <w:b/>
          <w:bCs/>
          <w:sz w:val="28"/>
          <w:rtl/>
          <w:lang w:bidi="ar-DZ"/>
        </w:rPr>
      </w:pPr>
      <w:r w:rsidRPr="00AC2A8F">
        <w:rPr>
          <w:rFonts w:hint="cs"/>
          <w:sz w:val="28"/>
          <w:rtl/>
          <w:lang w:bidi="ar-DZ"/>
        </w:rPr>
        <w:t>أما</w:t>
      </w:r>
      <w:r>
        <w:rPr>
          <w:rFonts w:hint="cs"/>
          <w:b/>
          <w:bCs/>
          <w:sz w:val="28"/>
          <w:rtl/>
          <w:lang w:bidi="ar-DZ"/>
        </w:rPr>
        <w:t xml:space="preserve"> </w:t>
      </w:r>
      <w:r w:rsidR="00574DC8" w:rsidRPr="00AC2A8F">
        <w:rPr>
          <w:rFonts w:hint="cs"/>
          <w:sz w:val="28"/>
          <w:rtl/>
          <w:lang w:bidi="ar-DZ"/>
        </w:rPr>
        <w:t>تفصيل كمي وتقديري</w:t>
      </w:r>
      <w:r w:rsidR="001F69B7">
        <w:rPr>
          <w:rFonts w:hint="cs"/>
          <w:b/>
          <w:bCs/>
          <w:sz w:val="28"/>
          <w:rtl/>
          <w:lang w:bidi="ar-DZ"/>
        </w:rPr>
        <w:t xml:space="preserve"> </w:t>
      </w:r>
      <w:r w:rsidR="00574DC8" w:rsidRPr="00E0780A">
        <w:rPr>
          <w:rFonts w:hint="cs"/>
          <w:sz w:val="28"/>
          <w:rtl/>
          <w:lang w:bidi="ar-DZ"/>
        </w:rPr>
        <w:t>عبارة عن وثيقة</w:t>
      </w:r>
      <w:r w:rsidR="001F69B7">
        <w:rPr>
          <w:rFonts w:hint="cs"/>
          <w:sz w:val="28"/>
          <w:rtl/>
          <w:lang w:bidi="ar-DZ"/>
        </w:rPr>
        <w:t xml:space="preserve"> </w:t>
      </w:r>
      <w:r w:rsidR="00574DC8" w:rsidRPr="00E0780A">
        <w:rPr>
          <w:rFonts w:hint="cs"/>
          <w:sz w:val="28"/>
          <w:rtl/>
          <w:lang w:bidi="ar-DZ"/>
        </w:rPr>
        <w:t xml:space="preserve">عموما ليست تعاقدية، تستعمل في اطار الصفقات بأسعار وحدوية، تتضمن تقييم للنفقة الكلية، بعد تطبيق الأسعار الوحدوية لكشف كميات التي سيتم </w:t>
      </w:r>
      <w:r w:rsidR="00574DC8" w:rsidRPr="00E0780A">
        <w:rPr>
          <w:rFonts w:hint="cs"/>
          <w:sz w:val="28"/>
          <w:rtl/>
          <w:lang w:bidi="ar-DZ"/>
        </w:rPr>
        <w:lastRenderedPageBreak/>
        <w:t>إنجازها في اطار الصفقة</w:t>
      </w:r>
      <w:r>
        <w:rPr>
          <w:rFonts w:hint="cs"/>
          <w:sz w:val="28"/>
          <w:rtl/>
          <w:lang w:bidi="ar-DZ"/>
        </w:rPr>
        <w:t>،</w:t>
      </w:r>
      <w:r w:rsidR="00574DC8" w:rsidRPr="00E0780A">
        <w:rPr>
          <w:rFonts w:hint="cs"/>
          <w:sz w:val="28"/>
          <w:rtl/>
          <w:lang w:bidi="ar-DZ"/>
        </w:rPr>
        <w:t>التفصيل الكمي والتقديري يتضمن ست أعمدة: الرقم،  التحديد</w:t>
      </w:r>
      <w:r w:rsidR="001F69B7">
        <w:rPr>
          <w:rFonts w:hint="cs"/>
          <w:sz w:val="28"/>
          <w:rtl/>
          <w:lang w:bidi="ar-DZ"/>
        </w:rPr>
        <w:t xml:space="preserve"> </w:t>
      </w:r>
      <w:r w:rsidR="00574DC8" w:rsidRPr="00E0780A">
        <w:rPr>
          <w:rFonts w:hint="cs"/>
          <w:sz w:val="28"/>
          <w:rtl/>
          <w:lang w:bidi="ar-DZ"/>
        </w:rPr>
        <w:t xml:space="preserve">الوحدة،الكمية،السعرالوحدوي،المبلغ. </w:t>
      </w:r>
    </w:p>
    <w:p w:rsidR="00574DC8" w:rsidRPr="00D94B07" w:rsidRDefault="00574DC8" w:rsidP="00D94B07">
      <w:pPr>
        <w:tabs>
          <w:tab w:val="center" w:pos="4393"/>
        </w:tabs>
        <w:spacing w:after="0"/>
        <w:ind w:firstLine="567"/>
        <w:rPr>
          <w:b/>
          <w:bCs/>
          <w:sz w:val="28"/>
          <w:rtl/>
          <w:lang w:bidi="ar-DZ"/>
        </w:rPr>
      </w:pPr>
      <w:r w:rsidRPr="0060179C">
        <w:rPr>
          <w:rFonts w:hint="cs"/>
          <w:sz w:val="28"/>
          <w:rtl/>
          <w:lang w:bidi="ar-DZ"/>
        </w:rPr>
        <w:t>تحليل السعر الإجمالي والجزافي</w:t>
      </w:r>
      <w:r w:rsidR="00D94B07">
        <w:rPr>
          <w:rFonts w:hint="cs"/>
          <w:b/>
          <w:bCs/>
          <w:sz w:val="28"/>
          <w:rtl/>
          <w:lang w:bidi="ar-DZ"/>
        </w:rPr>
        <w:t xml:space="preserve">: </w:t>
      </w:r>
      <w:r w:rsidRPr="00E0780A">
        <w:rPr>
          <w:rFonts w:hint="cs"/>
          <w:sz w:val="28"/>
          <w:rtl/>
          <w:lang w:bidi="ar-DZ"/>
        </w:rPr>
        <w:t xml:space="preserve">يكون في الصفقة ذات نمط السعر الإجمالي والجزافي، وهو وثيقة غير تعاقدية تحدد القيم المقدرة لمختلف مركبات السعر الإجمالي والجزافي، فهو تفصيل لمختلف الخدمات المتعلقة بالمشروع وكذا الأسعار الوحدوية المرتبطة بها ، تستخدم هذه الوثيقة للمقارنة بين العروض، وتستخدم كوثيقة مرجعية أثناء تنفيذ الصفقة: لتأسيس الدفع على الحساب المؤقت، حالة مراجعة الأسعار، عند الأشغال الإضافية أو النزاعات. </w:t>
      </w:r>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 xml:space="preserve">ويمكن للمصلحة المتعاقدة حسب موضوع الصفقة ومبلغها أن تطلب الوثائق التالية: </w:t>
      </w:r>
    </w:p>
    <w:p w:rsidR="00574DC8" w:rsidRPr="00D94B07" w:rsidRDefault="00574DC8" w:rsidP="00D94B07">
      <w:pPr>
        <w:tabs>
          <w:tab w:val="center" w:pos="4393"/>
        </w:tabs>
        <w:spacing w:after="0"/>
        <w:ind w:firstLine="567"/>
        <w:rPr>
          <w:b/>
          <w:bCs/>
          <w:sz w:val="28"/>
          <w:rtl/>
          <w:lang w:bidi="ar-DZ"/>
        </w:rPr>
      </w:pPr>
      <w:r w:rsidRPr="006E54A9">
        <w:rPr>
          <w:rFonts w:hint="cs"/>
          <w:sz w:val="28"/>
          <w:rtl/>
          <w:lang w:bidi="ar-DZ"/>
        </w:rPr>
        <w:t>التفصيل الفرعي للأسعار بالوحدة</w:t>
      </w:r>
      <w:r w:rsidRPr="00E0780A">
        <w:rPr>
          <w:rFonts w:hint="cs"/>
          <w:b/>
          <w:bCs/>
          <w:sz w:val="28"/>
          <w:rtl/>
          <w:lang w:bidi="ar-DZ"/>
        </w:rPr>
        <w:t xml:space="preserve">  </w:t>
      </w:r>
      <w:r w:rsidR="00D94B07">
        <w:rPr>
          <w:rFonts w:hint="cs"/>
          <w:b/>
          <w:bCs/>
          <w:sz w:val="28"/>
          <w:rtl/>
          <w:lang w:bidi="ar-DZ"/>
        </w:rPr>
        <w:t>:</w:t>
      </w:r>
      <w:r w:rsidRPr="00E0780A">
        <w:rPr>
          <w:rFonts w:hint="cs"/>
          <w:sz w:val="28"/>
          <w:rtl/>
          <w:lang w:bidi="ar-DZ"/>
        </w:rPr>
        <w:t>تعد وثيقة تعاقدية إلا إذا وجد حكم مخالف بالصفقة</w:t>
      </w:r>
      <w:r w:rsidRPr="00E0780A">
        <w:rPr>
          <w:sz w:val="28"/>
          <w:vertAlign w:val="superscript"/>
          <w:rtl/>
          <w:lang w:bidi="ar-DZ"/>
        </w:rPr>
        <w:footnoteReference w:id="222"/>
      </w:r>
      <w:r w:rsidRPr="00E0780A">
        <w:rPr>
          <w:rFonts w:hint="cs"/>
          <w:b/>
          <w:bCs/>
          <w:sz w:val="28"/>
          <w:rtl/>
          <w:lang w:bidi="ar-DZ"/>
        </w:rPr>
        <w:t>،</w:t>
      </w:r>
      <w:r w:rsidRPr="00E0780A">
        <w:rPr>
          <w:rFonts w:hint="cs"/>
          <w:sz w:val="28"/>
          <w:rtl/>
          <w:lang w:bidi="ar-DZ"/>
        </w:rPr>
        <w:t xml:space="preserve">وثيقة تبين بالنسبة لكل أسعار جدول الأسعار الوحدوية، أو فقط من بينها تلك الموضحة بدفتر التعليمات الخاصة،الكميات، كلفة المواد والمقتنيات،مصاريف تسيير العتاد، المصاريف العامة، الضرائب والرسوم الأخرى غير الرسم على قيمة المضافة... </w:t>
      </w:r>
      <w:r w:rsidR="00D94B07">
        <w:rPr>
          <w:rFonts w:hint="cs"/>
          <w:b/>
          <w:bCs/>
          <w:sz w:val="28"/>
          <w:rtl/>
          <w:lang w:bidi="ar-DZ"/>
        </w:rPr>
        <w:t>،</w:t>
      </w:r>
      <w:r w:rsidRPr="00E0780A">
        <w:rPr>
          <w:rFonts w:hint="cs"/>
          <w:sz w:val="28"/>
          <w:rtl/>
          <w:lang w:bidi="ar-DZ"/>
        </w:rPr>
        <w:t xml:space="preserve">التفصيل الفرعي للأسعار يستخدم لتقييم الملائمة لأفضل الأسعار المقترحة من طرف المرشحين، مثلا قصد تحديد العرض المنخفض بشكل غير عادي. </w:t>
      </w:r>
    </w:p>
    <w:p w:rsidR="00574DC8" w:rsidRPr="00E0780A" w:rsidRDefault="00574DC8" w:rsidP="00D94B07">
      <w:pPr>
        <w:tabs>
          <w:tab w:val="center" w:pos="4393"/>
        </w:tabs>
        <w:spacing w:after="0"/>
        <w:ind w:firstLine="567"/>
        <w:rPr>
          <w:b/>
          <w:bCs/>
          <w:sz w:val="28"/>
          <w:rtl/>
          <w:lang w:bidi="ar-DZ"/>
        </w:rPr>
      </w:pPr>
      <w:r w:rsidRPr="006E54A9">
        <w:rPr>
          <w:rFonts w:hint="cs"/>
          <w:sz w:val="28"/>
          <w:rtl/>
          <w:lang w:bidi="ar-DZ"/>
        </w:rPr>
        <w:t>التفصيل الوصفي التقديري المفصل</w:t>
      </w:r>
      <w:r w:rsidR="00D94B07" w:rsidRPr="006E54A9">
        <w:rPr>
          <w:rFonts w:hint="cs"/>
          <w:sz w:val="28"/>
          <w:rtl/>
          <w:lang w:bidi="ar-DZ"/>
        </w:rPr>
        <w:t>:</w:t>
      </w:r>
      <w:r w:rsidR="00D94B07">
        <w:rPr>
          <w:rFonts w:hint="cs"/>
          <w:b/>
          <w:bCs/>
          <w:sz w:val="28"/>
          <w:rtl/>
          <w:lang w:bidi="ar-DZ"/>
        </w:rPr>
        <w:t xml:space="preserve"> </w:t>
      </w:r>
      <w:r w:rsidRPr="00E0780A">
        <w:rPr>
          <w:rFonts w:hint="cs"/>
          <w:sz w:val="28"/>
          <w:rtl/>
          <w:lang w:bidi="ar-DZ"/>
        </w:rPr>
        <w:t>كشف أو تفصيل يتضمن كل المؤشرات التي تسمح بتقدير حقيقة ونمط وتنفيذ العمليات التقنية قيد الإنجاز والمتعلقة بالأشغال، اللوازم وتلبية الخدمات</w:t>
      </w:r>
      <w:r w:rsidRPr="00E0780A">
        <w:rPr>
          <w:rFonts w:hint="cs"/>
          <w:b/>
          <w:bCs/>
          <w:sz w:val="28"/>
          <w:rtl/>
          <w:lang w:bidi="ar-DZ"/>
        </w:rPr>
        <w:t>.</w:t>
      </w:r>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t xml:space="preserve">ويمكن أن تطلب المصلحة المتعاقدة من المتعهدين تدعيم عروضهم بعينات ونماذج أو تصاميم بغرض إجراء مقارنة ميدانية على أن يتم النص عليها في دفتر الشروط. </w:t>
      </w:r>
    </w:p>
    <w:p w:rsidR="00574DC8" w:rsidRPr="00E0780A" w:rsidRDefault="00574DC8" w:rsidP="00BD1E17">
      <w:pPr>
        <w:pStyle w:val="a9"/>
        <w:rPr>
          <w:rtl/>
        </w:rPr>
      </w:pPr>
      <w:bookmarkStart w:id="668" w:name="_Toc88641942"/>
      <w:bookmarkStart w:id="669" w:name="_Toc120312897"/>
      <w:bookmarkStart w:id="670" w:name="_Toc144232179"/>
      <w:bookmarkStart w:id="671" w:name="_Toc144234507"/>
      <w:bookmarkStart w:id="672" w:name="_Toc179218552"/>
      <w:bookmarkStart w:id="673" w:name="_Toc179225852"/>
      <w:bookmarkStart w:id="674" w:name="_Toc179290053"/>
      <w:bookmarkStart w:id="675" w:name="_Toc179298039"/>
      <w:r w:rsidRPr="00E0780A">
        <w:rPr>
          <w:rFonts w:hint="cs"/>
          <w:rtl/>
        </w:rPr>
        <w:t>4-مرحلة فتح  الأظرفة وتقييم العروض</w:t>
      </w:r>
      <w:bookmarkEnd w:id="668"/>
      <w:bookmarkEnd w:id="669"/>
      <w:bookmarkEnd w:id="670"/>
      <w:bookmarkEnd w:id="671"/>
      <w:bookmarkEnd w:id="672"/>
      <w:bookmarkEnd w:id="673"/>
      <w:bookmarkEnd w:id="674"/>
      <w:bookmarkEnd w:id="675"/>
    </w:p>
    <w:p w:rsidR="00574DC8" w:rsidRPr="00E0780A" w:rsidRDefault="00574DC8" w:rsidP="00255D45">
      <w:pPr>
        <w:pStyle w:val="aa"/>
        <w:rPr>
          <w:rtl/>
        </w:rPr>
      </w:pPr>
      <w:bookmarkStart w:id="676" w:name="_Toc88641943"/>
      <w:bookmarkStart w:id="677" w:name="_Toc120312898"/>
      <w:bookmarkStart w:id="678" w:name="_Toc144232180"/>
      <w:bookmarkStart w:id="679" w:name="_Toc144234508"/>
      <w:bookmarkStart w:id="680" w:name="_Toc179218553"/>
      <w:bookmarkStart w:id="681" w:name="_Toc179225853"/>
      <w:bookmarkStart w:id="682" w:name="_Toc179290054"/>
      <w:bookmarkStart w:id="683" w:name="_Toc179298040"/>
      <w:r w:rsidRPr="00E0780A">
        <w:rPr>
          <w:rFonts w:hint="cs"/>
          <w:rtl/>
        </w:rPr>
        <w:t>أ-تشكيلة اللجنة</w:t>
      </w:r>
      <w:bookmarkEnd w:id="676"/>
      <w:bookmarkEnd w:id="677"/>
      <w:bookmarkEnd w:id="678"/>
      <w:bookmarkEnd w:id="679"/>
      <w:bookmarkEnd w:id="680"/>
      <w:bookmarkEnd w:id="681"/>
      <w:bookmarkEnd w:id="682"/>
      <w:bookmarkEnd w:id="683"/>
    </w:p>
    <w:p w:rsidR="00574DC8" w:rsidRPr="00204245" w:rsidRDefault="00574DC8" w:rsidP="00574DC8">
      <w:pPr>
        <w:tabs>
          <w:tab w:val="center" w:pos="4393"/>
        </w:tabs>
        <w:spacing w:after="0"/>
        <w:ind w:firstLine="567"/>
        <w:rPr>
          <w:sz w:val="28"/>
          <w:rtl/>
          <w:lang w:bidi="ar-DZ"/>
        </w:rPr>
      </w:pPr>
      <w:r w:rsidRPr="00E0780A">
        <w:rPr>
          <w:rFonts w:hint="cs"/>
          <w:sz w:val="28"/>
          <w:rtl/>
          <w:lang w:bidi="ar-DZ"/>
        </w:rPr>
        <w:t xml:space="preserve">تنص المادة 160 من المرسوم الرئاسي 15-247 :'' </w:t>
      </w:r>
      <w:r w:rsidRPr="00E0780A">
        <w:rPr>
          <w:rFonts w:hint="cs"/>
          <w:b/>
          <w:bCs/>
          <w:sz w:val="28"/>
          <w:rtl/>
          <w:lang w:bidi="ar-DZ"/>
        </w:rPr>
        <w:t>تحدث المصلحة المتعاقدة في اطار الرقابة الداخلية لجنة دائمة واحدة أو أكثر مكلفة بفتح الأظرفة وتحليل العروض والب</w:t>
      </w:r>
      <w:r w:rsidR="00F62D66">
        <w:rPr>
          <w:rFonts w:hint="cs"/>
          <w:b/>
          <w:bCs/>
          <w:sz w:val="28"/>
          <w:rtl/>
          <w:lang w:bidi="ar-DZ"/>
        </w:rPr>
        <w:t>دائل والأسعار الاختيارية عند الا</w:t>
      </w:r>
      <w:r w:rsidRPr="00E0780A">
        <w:rPr>
          <w:rFonts w:hint="cs"/>
          <w:b/>
          <w:bCs/>
          <w:sz w:val="28"/>
          <w:rtl/>
          <w:lang w:bidi="ar-DZ"/>
        </w:rPr>
        <w:t>قتضاء تدعى في صلب النص ''لجنة فتح الأظرفة وتقييم العروض''.</w:t>
      </w:r>
      <w:r w:rsidRPr="00204245">
        <w:rPr>
          <w:rFonts w:hint="cs"/>
          <w:sz w:val="28"/>
          <w:rtl/>
          <w:lang w:bidi="ar-DZ"/>
        </w:rPr>
        <w:t>وتتشكل هذه اللجنة من موظفين مؤهلين تابعين للمصلحة المتعاقدة، يختارون لكفاءتهم''</w:t>
      </w:r>
      <w:r w:rsidR="00204245" w:rsidRPr="00204245">
        <w:rPr>
          <w:rFonts w:hint="cs"/>
          <w:sz w:val="28"/>
          <w:rtl/>
          <w:lang w:bidi="ar-DZ"/>
        </w:rPr>
        <w:t xml:space="preserve"> وبنفس صياغة جاءت بها المادة 96 من القانون 23-12</w:t>
      </w:r>
      <w:r w:rsidR="00204245">
        <w:rPr>
          <w:rFonts w:hint="cs"/>
          <w:sz w:val="28"/>
          <w:rtl/>
          <w:lang w:bidi="ar-DZ"/>
        </w:rPr>
        <w:t>.</w:t>
      </w:r>
    </w:p>
    <w:p w:rsidR="00574DC8" w:rsidRPr="00E0780A" w:rsidRDefault="00574DC8" w:rsidP="00574DC8">
      <w:pPr>
        <w:tabs>
          <w:tab w:val="center" w:pos="4393"/>
        </w:tabs>
        <w:spacing w:after="0"/>
        <w:ind w:firstLine="567"/>
        <w:rPr>
          <w:sz w:val="28"/>
          <w:rtl/>
          <w:lang w:bidi="ar-DZ"/>
        </w:rPr>
      </w:pPr>
      <w:r w:rsidRPr="00E0780A">
        <w:rPr>
          <w:rFonts w:hint="cs"/>
          <w:sz w:val="28"/>
          <w:rtl/>
          <w:lang w:bidi="ar-DZ"/>
        </w:rPr>
        <w:lastRenderedPageBreak/>
        <w:t>لقد استحدث المشرع هذه للجنة الموحدة بعدما كانت هناك لجنتين في التنظيمات السابقة وهذا لبعث مرونة أكثر على الإجراءات</w:t>
      </w:r>
      <w:r w:rsidRPr="00E0780A">
        <w:rPr>
          <w:sz w:val="28"/>
          <w:vertAlign w:val="superscript"/>
          <w:rtl/>
          <w:lang w:bidi="ar-DZ"/>
        </w:rPr>
        <w:footnoteReference w:id="223"/>
      </w:r>
      <w:r w:rsidRPr="00E0780A">
        <w:rPr>
          <w:rFonts w:hint="cs"/>
          <w:sz w:val="28"/>
          <w:rtl/>
          <w:lang w:bidi="ar-DZ"/>
        </w:rPr>
        <w:t>، فيحدد مسؤول المصلحة المتعاقدة بموجب مقرر تشكيلة فتح الأظرفة وتقييم العروض وقواعد سيرها ،نصابها في اطار الإجراءات ا</w:t>
      </w:r>
      <w:r w:rsidR="00F62D66">
        <w:rPr>
          <w:rFonts w:hint="cs"/>
          <w:sz w:val="28"/>
          <w:rtl/>
          <w:lang w:bidi="ar-DZ"/>
        </w:rPr>
        <w:t>لقانونية والتنظيمية المعمول بها</w:t>
      </w:r>
      <w:r w:rsidRPr="00E0780A">
        <w:rPr>
          <w:rFonts w:hint="cs"/>
          <w:sz w:val="28"/>
          <w:rtl/>
          <w:lang w:bidi="ar-DZ"/>
        </w:rPr>
        <w:t xml:space="preserve">،وهي لجنة قارة وثابتة مع امكانية </w:t>
      </w:r>
      <w:r w:rsidR="00EF3788" w:rsidRPr="00E0780A">
        <w:rPr>
          <w:rFonts w:hint="cs"/>
          <w:sz w:val="28"/>
          <w:rtl/>
          <w:lang w:bidi="ar-DZ"/>
        </w:rPr>
        <w:t>إدخال</w:t>
      </w:r>
      <w:r w:rsidRPr="00E0780A">
        <w:rPr>
          <w:rFonts w:hint="cs"/>
          <w:sz w:val="28"/>
          <w:rtl/>
          <w:lang w:bidi="ar-DZ"/>
        </w:rPr>
        <w:t xml:space="preserve"> تعديلات عليها من فترة لأخرى</w:t>
      </w:r>
      <w:r w:rsidR="00204245">
        <w:rPr>
          <w:rFonts w:hint="cs"/>
          <w:sz w:val="28"/>
          <w:rtl/>
          <w:lang w:bidi="ar-DZ"/>
        </w:rPr>
        <w:t>،</w:t>
      </w:r>
      <w:r w:rsidRPr="00E0780A">
        <w:rPr>
          <w:rFonts w:hint="cs"/>
          <w:sz w:val="28"/>
          <w:rtl/>
          <w:lang w:bidi="ar-DZ"/>
        </w:rPr>
        <w:t xml:space="preserve"> بموجب مقرر موقع من مسؤول المصلحة المتعاقدة.</w:t>
      </w:r>
    </w:p>
    <w:p w:rsidR="00574DC8" w:rsidRPr="00E0780A" w:rsidRDefault="00574DC8" w:rsidP="00204245">
      <w:pPr>
        <w:tabs>
          <w:tab w:val="center" w:pos="4393"/>
        </w:tabs>
        <w:spacing w:after="0"/>
        <w:ind w:firstLine="567"/>
        <w:rPr>
          <w:sz w:val="28"/>
          <w:rtl/>
          <w:lang w:bidi="ar-DZ"/>
        </w:rPr>
      </w:pPr>
      <w:r w:rsidRPr="00E0780A">
        <w:rPr>
          <w:rFonts w:hint="cs"/>
          <w:sz w:val="28"/>
          <w:rtl/>
          <w:lang w:bidi="ar-DZ"/>
        </w:rPr>
        <w:t>كما اشترط الم</w:t>
      </w:r>
      <w:r w:rsidR="00204245">
        <w:rPr>
          <w:rFonts w:hint="cs"/>
          <w:sz w:val="28"/>
          <w:rtl/>
          <w:lang w:bidi="ar-DZ"/>
        </w:rPr>
        <w:t>شرع</w:t>
      </w:r>
      <w:r w:rsidRPr="00E0780A">
        <w:rPr>
          <w:rFonts w:hint="cs"/>
          <w:sz w:val="28"/>
          <w:rtl/>
          <w:lang w:bidi="ar-DZ"/>
        </w:rPr>
        <w:t xml:space="preserve"> أن يكون أعضاء الل</w:t>
      </w:r>
      <w:r w:rsidR="00F62D66">
        <w:rPr>
          <w:rFonts w:hint="cs"/>
          <w:sz w:val="28"/>
          <w:rtl/>
          <w:lang w:bidi="ar-DZ"/>
        </w:rPr>
        <w:t>جنة ممن يتوفر فيهم عنصر الكفاءة</w:t>
      </w:r>
      <w:r w:rsidRPr="00E0780A">
        <w:rPr>
          <w:rFonts w:hint="cs"/>
          <w:sz w:val="28"/>
          <w:rtl/>
          <w:lang w:bidi="ar-DZ"/>
        </w:rPr>
        <w:t>، وأجاز التنظيم اعداد تقرير تحليل للعروض من طرف لجنة التقنية المكلفة بإعداد دفتر الشروط</w:t>
      </w:r>
      <w:r w:rsidR="00204245">
        <w:rPr>
          <w:rFonts w:hint="cs"/>
          <w:sz w:val="28"/>
          <w:rtl/>
          <w:lang w:bidi="ar-DZ"/>
        </w:rPr>
        <w:t>،</w:t>
      </w:r>
      <w:r w:rsidRPr="00E0780A">
        <w:rPr>
          <w:rFonts w:hint="cs"/>
          <w:sz w:val="28"/>
          <w:rtl/>
          <w:lang w:bidi="ar-DZ"/>
        </w:rPr>
        <w:t xml:space="preserve"> وهذا لتسهيل ومساعدة لجنة فتح الأظرفة لتقييم العروض</w:t>
      </w:r>
      <w:r w:rsidRPr="00E0780A">
        <w:rPr>
          <w:sz w:val="28"/>
          <w:vertAlign w:val="superscript"/>
          <w:rtl/>
          <w:lang w:bidi="ar-DZ"/>
        </w:rPr>
        <w:footnoteReference w:id="224"/>
      </w:r>
      <w:r w:rsidRPr="00E0780A">
        <w:rPr>
          <w:rFonts w:hint="cs"/>
          <w:sz w:val="28"/>
          <w:rtl/>
          <w:lang w:bidi="ar-DZ"/>
        </w:rPr>
        <w:t>.</w:t>
      </w:r>
    </w:p>
    <w:p w:rsidR="00574DC8" w:rsidRPr="00E0780A" w:rsidRDefault="00574DC8" w:rsidP="00AC03CB">
      <w:pPr>
        <w:pStyle w:val="aa"/>
        <w:rPr>
          <w:rtl/>
        </w:rPr>
      </w:pPr>
      <w:bookmarkStart w:id="684" w:name="_Toc88641944"/>
      <w:bookmarkStart w:id="685" w:name="_Toc120312899"/>
      <w:bookmarkStart w:id="686" w:name="_Toc179225854"/>
      <w:bookmarkStart w:id="687" w:name="_Toc179290055"/>
      <w:bookmarkStart w:id="688" w:name="_Toc179298041"/>
      <w:r w:rsidRPr="00E0780A">
        <w:rPr>
          <w:rFonts w:hint="cs"/>
          <w:rtl/>
        </w:rPr>
        <w:t>ب- فتح الأظرفة في جلسة علنية</w:t>
      </w:r>
      <w:bookmarkEnd w:id="684"/>
      <w:bookmarkEnd w:id="685"/>
      <w:bookmarkEnd w:id="686"/>
      <w:bookmarkEnd w:id="687"/>
      <w:bookmarkEnd w:id="688"/>
    </w:p>
    <w:p w:rsidR="00574DC8" w:rsidRPr="00E0780A" w:rsidRDefault="00574DC8" w:rsidP="00574DC8">
      <w:pPr>
        <w:spacing w:after="0"/>
        <w:ind w:firstLine="567"/>
        <w:rPr>
          <w:sz w:val="28"/>
          <w:rtl/>
          <w:lang w:bidi="ar-DZ"/>
        </w:rPr>
      </w:pPr>
      <w:r w:rsidRPr="00E0780A">
        <w:rPr>
          <w:rFonts w:hint="cs"/>
          <w:sz w:val="28"/>
          <w:rtl/>
          <w:lang w:bidi="ar-DZ"/>
        </w:rPr>
        <w:t xml:space="preserve"> أكدت المادة 70 من المرسوم الرئاسي 15-247  أن عملية  فتح الأظرفة تكون في جلسة علنية يدعى لحضورها كل المرشحين أو المتعهدين سواء من خلال إعلان المنافسة </w:t>
      </w:r>
      <w:r w:rsidR="00051CF9">
        <w:rPr>
          <w:rFonts w:hint="cs"/>
          <w:sz w:val="28"/>
          <w:rtl/>
          <w:lang w:bidi="ar-DZ"/>
        </w:rPr>
        <w:t>أو عن طريق رسالة موجهة للمرشحين</w:t>
      </w:r>
      <w:r w:rsidRPr="00E0780A">
        <w:rPr>
          <w:rFonts w:hint="cs"/>
          <w:sz w:val="28"/>
          <w:rtl/>
          <w:lang w:bidi="ar-DZ"/>
        </w:rPr>
        <w:t>، على أن المنظم فرض ذكر ساعة فتح الأظرفة في دفتر الشروط قبل تسليمه للمرشحين أو المتعهدين</w:t>
      </w:r>
      <w:r w:rsidRPr="00E0780A">
        <w:rPr>
          <w:sz w:val="28"/>
          <w:vertAlign w:val="superscript"/>
          <w:rtl/>
          <w:lang w:bidi="ar-DZ"/>
        </w:rPr>
        <w:footnoteReference w:id="225"/>
      </w:r>
      <w:r w:rsidRPr="00E0780A">
        <w:rPr>
          <w:rFonts w:hint="cs"/>
          <w:sz w:val="28"/>
          <w:rtl/>
          <w:lang w:bidi="ar-DZ"/>
        </w:rPr>
        <w:t>، وبذ</w:t>
      </w:r>
      <w:r w:rsidR="00051CF9">
        <w:rPr>
          <w:rFonts w:hint="cs"/>
          <w:sz w:val="28"/>
          <w:rtl/>
          <w:lang w:bidi="ar-DZ"/>
        </w:rPr>
        <w:t>لك يمارس المتعهدون أو المترشحون</w:t>
      </w:r>
      <w:r w:rsidRPr="00E0780A">
        <w:rPr>
          <w:rFonts w:hint="cs"/>
          <w:sz w:val="28"/>
          <w:rtl/>
          <w:lang w:bidi="ar-DZ"/>
        </w:rPr>
        <w:t xml:space="preserve"> رقابة على عملية الفتح ويكون المنظم قد أضاف شفافية أكثر على العملية فتح الأظرفة.</w:t>
      </w:r>
    </w:p>
    <w:p w:rsidR="00574DC8" w:rsidRPr="00E0780A" w:rsidRDefault="00574DC8" w:rsidP="00255D45">
      <w:pPr>
        <w:pStyle w:val="aa"/>
        <w:rPr>
          <w:rtl/>
        </w:rPr>
      </w:pPr>
      <w:bookmarkStart w:id="689" w:name="_Toc88641945"/>
      <w:bookmarkStart w:id="690" w:name="_Toc120312900"/>
      <w:bookmarkStart w:id="691" w:name="_Toc144232181"/>
      <w:bookmarkStart w:id="692" w:name="_Toc144234509"/>
      <w:bookmarkStart w:id="693" w:name="_Toc179218554"/>
      <w:bookmarkStart w:id="694" w:name="_Toc179225855"/>
      <w:bookmarkStart w:id="695" w:name="_Toc179290056"/>
      <w:bookmarkStart w:id="696" w:name="_Toc179298042"/>
      <w:r w:rsidRPr="00E0780A">
        <w:rPr>
          <w:rFonts w:hint="cs"/>
          <w:rtl/>
        </w:rPr>
        <w:t>ج-مهام لجنة فتح الأظرفة وتقييم العروض</w:t>
      </w:r>
      <w:bookmarkEnd w:id="689"/>
      <w:bookmarkEnd w:id="690"/>
      <w:bookmarkEnd w:id="691"/>
      <w:bookmarkEnd w:id="692"/>
      <w:bookmarkEnd w:id="693"/>
      <w:bookmarkEnd w:id="694"/>
      <w:bookmarkEnd w:id="695"/>
      <w:bookmarkEnd w:id="696"/>
    </w:p>
    <w:p w:rsidR="00574DC8" w:rsidRPr="00E0780A" w:rsidRDefault="00574DC8" w:rsidP="0024783E">
      <w:pPr>
        <w:spacing w:after="0"/>
        <w:ind w:firstLine="567"/>
        <w:rPr>
          <w:sz w:val="28"/>
          <w:rtl/>
          <w:lang w:bidi="ar-DZ"/>
        </w:rPr>
      </w:pPr>
      <w:r w:rsidRPr="00E0780A">
        <w:rPr>
          <w:rFonts w:hint="cs"/>
          <w:sz w:val="28"/>
          <w:rtl/>
          <w:lang w:bidi="ar-DZ"/>
        </w:rPr>
        <w:t>في الحالة العادية يتم فتح وتقييم العرو</w:t>
      </w:r>
      <w:r w:rsidR="00051CF9">
        <w:rPr>
          <w:rFonts w:hint="cs"/>
          <w:sz w:val="28"/>
          <w:rtl/>
          <w:lang w:bidi="ar-DZ"/>
        </w:rPr>
        <w:t>ض مرة واحدة من قبل أعضاء اللجنة</w:t>
      </w:r>
      <w:r w:rsidRPr="00E0780A">
        <w:rPr>
          <w:rFonts w:hint="cs"/>
          <w:sz w:val="28"/>
          <w:rtl/>
          <w:lang w:bidi="ar-DZ"/>
        </w:rPr>
        <w:t>،لكن فيما يخص طلب العروض المحدود</w:t>
      </w:r>
      <w:r w:rsidR="0024783E">
        <w:rPr>
          <w:rFonts w:hint="cs"/>
          <w:sz w:val="28"/>
          <w:rtl/>
          <w:lang w:bidi="ar-DZ"/>
        </w:rPr>
        <w:t>،</w:t>
      </w:r>
      <w:r w:rsidRPr="00E0780A">
        <w:rPr>
          <w:rFonts w:hint="cs"/>
          <w:sz w:val="28"/>
          <w:rtl/>
          <w:lang w:bidi="ar-DZ"/>
        </w:rPr>
        <w:t xml:space="preserve"> يتم فتح الأظرفة على مرحلتين طبقا للمادة 70 ف</w:t>
      </w:r>
      <w:r w:rsidR="00051CF9">
        <w:rPr>
          <w:rFonts w:hint="cs"/>
          <w:sz w:val="28"/>
          <w:rtl/>
          <w:lang w:bidi="ar-DZ"/>
        </w:rPr>
        <w:t xml:space="preserve">3، أما بالنسبة للمسابقة ما يتم </w:t>
      </w:r>
      <w:r w:rsidRPr="00E0780A">
        <w:rPr>
          <w:rFonts w:hint="cs"/>
          <w:sz w:val="28"/>
          <w:rtl/>
          <w:lang w:bidi="ar-DZ"/>
        </w:rPr>
        <w:t>فتح الأظرفة  عبر ثلاث مرات</w:t>
      </w:r>
      <w:r w:rsidRPr="00E0780A">
        <w:rPr>
          <w:sz w:val="28"/>
          <w:vertAlign w:val="superscript"/>
          <w:rtl/>
          <w:lang w:bidi="ar-DZ"/>
        </w:rPr>
        <w:footnoteReference w:id="226"/>
      </w:r>
      <w:r w:rsidRPr="00E0780A">
        <w:rPr>
          <w:rFonts w:hint="cs"/>
          <w:sz w:val="28"/>
          <w:rtl/>
          <w:lang w:bidi="ar-DZ"/>
        </w:rPr>
        <w:t xml:space="preserve">، ولا يتم فتح أظرفة الخدمات في جلسة علنية </w:t>
      </w:r>
      <w:r w:rsidR="0024783E">
        <w:rPr>
          <w:rFonts w:hint="cs"/>
          <w:sz w:val="28"/>
          <w:rtl/>
          <w:lang w:bidi="ar-DZ"/>
        </w:rPr>
        <w:t>،</w:t>
      </w:r>
      <w:r w:rsidRPr="00E0780A">
        <w:rPr>
          <w:rFonts w:hint="cs"/>
          <w:sz w:val="28"/>
          <w:rtl/>
          <w:lang w:bidi="ar-DZ"/>
        </w:rPr>
        <w:t xml:space="preserve">ولا تفتح العروض </w:t>
      </w:r>
      <w:r w:rsidRPr="00E0780A">
        <w:rPr>
          <w:rFonts w:hint="cs"/>
          <w:sz w:val="28"/>
          <w:rtl/>
          <w:lang w:bidi="ar-DZ"/>
        </w:rPr>
        <w:lastRenderedPageBreak/>
        <w:t>المالية إلا بعد تقييم الخدمات من قبل لجنة التحكيم</w:t>
      </w:r>
      <w:r w:rsidRPr="00E0780A">
        <w:rPr>
          <w:sz w:val="28"/>
          <w:vertAlign w:val="superscript"/>
          <w:rtl/>
          <w:lang w:bidi="ar-DZ"/>
        </w:rPr>
        <w:footnoteReference w:id="227"/>
      </w:r>
      <w:r w:rsidR="0024783E">
        <w:rPr>
          <w:rFonts w:hint="cs"/>
          <w:sz w:val="28"/>
          <w:rtl/>
          <w:lang w:bidi="ar-DZ"/>
        </w:rPr>
        <w:t xml:space="preserve"> ،</w:t>
      </w:r>
      <w:r w:rsidRPr="00E0780A">
        <w:rPr>
          <w:rFonts w:hint="cs"/>
          <w:sz w:val="28"/>
          <w:rtl/>
          <w:lang w:bidi="ar-DZ"/>
        </w:rPr>
        <w:t xml:space="preserve">حمل المشرع المصلحة المتعاقدة المسؤولية كاملة فيما يخص العروض المالية ووضعها في مكان آمن كما جاء في الفقرة الأخيرة من المادة 70 . </w:t>
      </w:r>
    </w:p>
    <w:p w:rsidR="00574DC8" w:rsidRPr="00E0780A" w:rsidRDefault="00574DC8" w:rsidP="00574DC8">
      <w:pPr>
        <w:spacing w:after="0"/>
        <w:ind w:firstLine="567"/>
        <w:rPr>
          <w:sz w:val="28"/>
          <w:rtl/>
          <w:lang w:bidi="ar-DZ"/>
        </w:rPr>
      </w:pPr>
      <w:r w:rsidRPr="00E0780A">
        <w:rPr>
          <w:rFonts w:hint="cs"/>
          <w:sz w:val="28"/>
          <w:rtl/>
          <w:lang w:bidi="ar-DZ"/>
        </w:rPr>
        <w:t xml:space="preserve"> لقد حددت المادة 71 من المرسوم الرئاسي مهمة لجنة فيمايلي: </w:t>
      </w:r>
    </w:p>
    <w:p w:rsidR="00574DC8" w:rsidRPr="00E0780A" w:rsidRDefault="00574DC8" w:rsidP="00574DC8">
      <w:pPr>
        <w:spacing w:after="0"/>
        <w:ind w:firstLine="567"/>
        <w:rPr>
          <w:sz w:val="28"/>
          <w:rtl/>
          <w:lang w:bidi="ar-DZ"/>
        </w:rPr>
      </w:pPr>
      <w:r w:rsidRPr="00E0780A">
        <w:rPr>
          <w:rFonts w:hint="cs"/>
          <w:sz w:val="28"/>
          <w:rtl/>
          <w:lang w:bidi="ar-DZ"/>
        </w:rPr>
        <w:t>- تتولى اللجنة تثبيت العروض وتسجيلها في سجل خاص فعمل هذه اللجنة يفرض التوثيق والتسجيل</w:t>
      </w:r>
      <w:r w:rsidR="0024783E">
        <w:rPr>
          <w:rFonts w:hint="cs"/>
          <w:sz w:val="28"/>
          <w:rtl/>
          <w:lang w:bidi="ar-DZ"/>
        </w:rPr>
        <w:t>،</w:t>
      </w:r>
      <w:r w:rsidRPr="00E0780A">
        <w:rPr>
          <w:rFonts w:hint="cs"/>
          <w:sz w:val="28"/>
          <w:rtl/>
          <w:lang w:bidi="ar-DZ"/>
        </w:rPr>
        <w:t xml:space="preserve"> وألزم المشرع بموجب المادة 162 الفقرة الأخيرة لجنة فتح الأظرفة وتقييم العروض بمسك سجلين خاصين يرقمهما الآمر بالصرف ويؤشر عليهما.</w:t>
      </w:r>
    </w:p>
    <w:p w:rsidR="00574DC8" w:rsidRPr="00E0780A" w:rsidRDefault="00574DC8" w:rsidP="00574DC8">
      <w:pPr>
        <w:spacing w:after="0"/>
        <w:ind w:firstLine="567"/>
        <w:rPr>
          <w:sz w:val="28"/>
          <w:rtl/>
          <w:lang w:bidi="ar-DZ"/>
        </w:rPr>
      </w:pPr>
      <w:r w:rsidRPr="00E0780A">
        <w:rPr>
          <w:rFonts w:hint="cs"/>
          <w:sz w:val="28"/>
          <w:rtl/>
          <w:lang w:bidi="ar-DZ"/>
        </w:rPr>
        <w:t xml:space="preserve">-تتولى اللجنة وضع قائمة العروض أو التعهدات حسب الترتيب وصولها مع توضيح وتحديد محتوى والمبالغ المقترحة في كل تعهد والتخفيضات المحتملة. </w:t>
      </w:r>
    </w:p>
    <w:p w:rsidR="00574DC8" w:rsidRPr="00E0780A" w:rsidRDefault="00574DC8" w:rsidP="00574DC8">
      <w:pPr>
        <w:spacing w:after="0"/>
        <w:ind w:firstLine="567"/>
        <w:rPr>
          <w:sz w:val="28"/>
          <w:rtl/>
          <w:lang w:bidi="ar-DZ"/>
        </w:rPr>
      </w:pPr>
      <w:r w:rsidRPr="00E0780A">
        <w:rPr>
          <w:rFonts w:hint="cs"/>
          <w:sz w:val="28"/>
          <w:rtl/>
          <w:lang w:bidi="ar-DZ"/>
        </w:rPr>
        <w:t xml:space="preserve">- تعد قائمة تتعلق بالوثائق التي تكون منها كل عرض. </w:t>
      </w:r>
    </w:p>
    <w:p w:rsidR="00574DC8" w:rsidRPr="00E0780A" w:rsidRDefault="00574DC8" w:rsidP="00574DC8">
      <w:pPr>
        <w:spacing w:after="0"/>
        <w:ind w:firstLine="567"/>
        <w:rPr>
          <w:sz w:val="28"/>
          <w:rtl/>
          <w:lang w:bidi="ar-DZ"/>
        </w:rPr>
      </w:pPr>
      <w:r w:rsidRPr="00E0780A">
        <w:rPr>
          <w:rFonts w:hint="cs"/>
          <w:sz w:val="28"/>
          <w:rtl/>
          <w:lang w:bidi="ar-DZ"/>
        </w:rPr>
        <w:t>- توقع بالحروف الأولى على وثائق الأظرفة المفتو</w:t>
      </w:r>
      <w:r w:rsidR="00051CF9">
        <w:rPr>
          <w:rFonts w:hint="cs"/>
          <w:sz w:val="28"/>
          <w:rtl/>
          <w:lang w:bidi="ar-DZ"/>
        </w:rPr>
        <w:t>حة التي لا تكون محل طلب استكمال</w:t>
      </w:r>
      <w:r w:rsidRPr="00E0780A">
        <w:rPr>
          <w:rFonts w:hint="cs"/>
          <w:sz w:val="28"/>
          <w:rtl/>
          <w:lang w:bidi="ar-DZ"/>
        </w:rPr>
        <w:t>.</w:t>
      </w:r>
    </w:p>
    <w:p w:rsidR="00574DC8" w:rsidRPr="00E0780A" w:rsidRDefault="00574DC8" w:rsidP="00574DC8">
      <w:pPr>
        <w:spacing w:after="0"/>
        <w:ind w:firstLine="567"/>
        <w:rPr>
          <w:sz w:val="28"/>
          <w:rtl/>
          <w:lang w:bidi="ar-DZ"/>
        </w:rPr>
      </w:pPr>
      <w:r w:rsidRPr="00E0780A">
        <w:rPr>
          <w:rFonts w:hint="cs"/>
          <w:sz w:val="28"/>
          <w:rtl/>
          <w:lang w:bidi="ar-DZ"/>
        </w:rPr>
        <w:t>- تحرر المحضر الذي يوقعه جميع أعضاء اللجنة الحاضرين والذي يجب أن يتضمن عند الاقتضاء التحفظات المسجلة من قبل أعضاء اللجنة ساعة الفتح.</w:t>
      </w:r>
    </w:p>
    <w:p w:rsidR="00574DC8" w:rsidRPr="00E0780A" w:rsidRDefault="00574DC8" w:rsidP="00574DC8">
      <w:pPr>
        <w:spacing w:after="0"/>
        <w:ind w:firstLine="567"/>
        <w:rPr>
          <w:sz w:val="28"/>
          <w:rtl/>
          <w:lang w:bidi="ar-DZ"/>
        </w:rPr>
      </w:pPr>
      <w:r w:rsidRPr="00E0780A">
        <w:rPr>
          <w:rFonts w:hint="cs"/>
          <w:sz w:val="28"/>
          <w:rtl/>
          <w:lang w:bidi="ar-DZ"/>
        </w:rPr>
        <w:t>- تدعو اللجنة عند الاقتضاء المتعهدين كتابيا لاستكمال عروضهم التقنية إذا لاحظت نقصا في الوثائق والبيانات و</w:t>
      </w:r>
      <w:r w:rsidR="00051CF9">
        <w:rPr>
          <w:rFonts w:hint="cs"/>
          <w:sz w:val="28"/>
          <w:rtl/>
          <w:lang w:bidi="ar-DZ"/>
        </w:rPr>
        <w:t>هذا في أجل أقصاه 10 أيام ابتداء</w:t>
      </w:r>
      <w:r w:rsidR="0024783E">
        <w:rPr>
          <w:rFonts w:hint="cs"/>
          <w:sz w:val="28"/>
          <w:rtl/>
          <w:lang w:bidi="ar-DZ"/>
        </w:rPr>
        <w:t>ا</w:t>
      </w:r>
      <w:r w:rsidRPr="00E0780A">
        <w:rPr>
          <w:rFonts w:hint="cs"/>
          <w:sz w:val="28"/>
          <w:rtl/>
          <w:lang w:bidi="ar-DZ"/>
        </w:rPr>
        <w:t xml:space="preserve"> من تاريخ فتح الأظرفة تحت طائلة رفض عروضهم من قبل لجنة الفتح وتقييم العروض.</w:t>
      </w:r>
    </w:p>
    <w:p w:rsidR="00574DC8" w:rsidRPr="00E0780A" w:rsidRDefault="00574DC8" w:rsidP="00574DC8">
      <w:pPr>
        <w:spacing w:after="0"/>
        <w:ind w:firstLine="567"/>
        <w:rPr>
          <w:sz w:val="28"/>
          <w:rtl/>
          <w:lang w:bidi="ar-DZ"/>
        </w:rPr>
      </w:pPr>
      <w:r w:rsidRPr="00E0780A">
        <w:rPr>
          <w:rFonts w:hint="cs"/>
          <w:sz w:val="28"/>
          <w:rtl/>
          <w:lang w:bidi="ar-DZ"/>
        </w:rPr>
        <w:t>- تحرر لجنة فتح الأظرفة وتقييم العروض عند الحاجة محضرا في شكل اقتراح يعرض على المصلحة المتعاقدة موضوعه التصريح بعدم جدوى العروض يوقعه جميع الأعضاء.</w:t>
      </w:r>
    </w:p>
    <w:p w:rsidR="00574DC8" w:rsidRPr="00E0780A" w:rsidRDefault="00574DC8" w:rsidP="00574DC8">
      <w:pPr>
        <w:spacing w:after="0"/>
        <w:ind w:firstLine="567"/>
        <w:rPr>
          <w:sz w:val="28"/>
          <w:rtl/>
          <w:lang w:bidi="ar-DZ"/>
        </w:rPr>
      </w:pPr>
      <w:r w:rsidRPr="00E0780A">
        <w:rPr>
          <w:rFonts w:hint="cs"/>
          <w:sz w:val="28"/>
          <w:rtl/>
          <w:lang w:bidi="ar-DZ"/>
        </w:rPr>
        <w:t>- تتولى لجنة الفتح وتقييم العروض مهمة إرجاع الأظرفة التي لم يتم فتحها لأصحابها وهذا عن طريق المصلحة المتعاقدة.</w:t>
      </w:r>
    </w:p>
    <w:p w:rsidR="00574DC8" w:rsidRPr="00E0780A" w:rsidRDefault="009741AC" w:rsidP="00BD1E17">
      <w:pPr>
        <w:pStyle w:val="a9"/>
        <w:rPr>
          <w:rtl/>
        </w:rPr>
      </w:pPr>
      <w:bookmarkStart w:id="697" w:name="_Toc88641946"/>
      <w:bookmarkStart w:id="698" w:name="_Toc120312901"/>
      <w:bookmarkStart w:id="699" w:name="_Toc144232182"/>
      <w:bookmarkStart w:id="700" w:name="_Toc144234510"/>
      <w:bookmarkStart w:id="701" w:name="_Toc179218555"/>
      <w:bookmarkStart w:id="702" w:name="_Toc179225856"/>
      <w:bookmarkStart w:id="703" w:name="_Toc179290057"/>
      <w:bookmarkStart w:id="704" w:name="_Toc179298043"/>
      <w:r>
        <w:rPr>
          <w:rFonts w:hint="cs"/>
          <w:rtl/>
        </w:rPr>
        <w:t>د</w:t>
      </w:r>
      <w:r w:rsidR="00574DC8" w:rsidRPr="00E0780A">
        <w:rPr>
          <w:rFonts w:hint="cs"/>
          <w:rtl/>
        </w:rPr>
        <w:t>- مرحلة تقييم العروض من قبل لجنة الفتح والتقييم</w:t>
      </w:r>
      <w:bookmarkEnd w:id="697"/>
      <w:bookmarkEnd w:id="698"/>
      <w:bookmarkEnd w:id="699"/>
      <w:bookmarkEnd w:id="700"/>
      <w:bookmarkEnd w:id="701"/>
      <w:bookmarkEnd w:id="702"/>
      <w:bookmarkEnd w:id="703"/>
      <w:bookmarkEnd w:id="704"/>
    </w:p>
    <w:p w:rsidR="00574DC8" w:rsidRPr="00E0780A" w:rsidRDefault="00051CF9" w:rsidP="00574DC8">
      <w:pPr>
        <w:spacing w:after="0"/>
        <w:ind w:firstLine="567"/>
        <w:rPr>
          <w:sz w:val="28"/>
          <w:rtl/>
          <w:lang w:bidi="ar-DZ"/>
        </w:rPr>
      </w:pPr>
      <w:r>
        <w:rPr>
          <w:rFonts w:hint="cs"/>
          <w:sz w:val="28"/>
          <w:rtl/>
          <w:lang w:bidi="ar-DZ"/>
        </w:rPr>
        <w:t xml:space="preserve">تطبيقا لأحكام </w:t>
      </w:r>
      <w:r w:rsidR="00574DC8" w:rsidRPr="00E0780A">
        <w:rPr>
          <w:rFonts w:hint="cs"/>
          <w:sz w:val="28"/>
          <w:rtl/>
          <w:lang w:bidi="ar-DZ"/>
        </w:rPr>
        <w:t>للمادة 72 من المرسوم الرئاسي تواصل لجنة الفتح والتقييم مهمتها بعد انتهاء المرحلة الأولى والكشف عن قائمة المتنافسين، وبتسمية التقييم تتو</w:t>
      </w:r>
      <w:r>
        <w:rPr>
          <w:rFonts w:hint="cs"/>
          <w:sz w:val="28"/>
          <w:rtl/>
          <w:lang w:bidi="ar-DZ"/>
        </w:rPr>
        <w:t>لى اللجنة ممارسة المهام التالية</w:t>
      </w:r>
      <w:r w:rsidR="00574DC8" w:rsidRPr="00E0780A">
        <w:rPr>
          <w:sz w:val="28"/>
          <w:vertAlign w:val="superscript"/>
          <w:rtl/>
          <w:lang w:bidi="ar-DZ"/>
        </w:rPr>
        <w:footnoteReference w:id="228"/>
      </w:r>
      <w:r w:rsidR="00574DC8" w:rsidRPr="00E0780A">
        <w:rPr>
          <w:rFonts w:hint="cs"/>
          <w:sz w:val="28"/>
          <w:rtl/>
          <w:lang w:bidi="ar-DZ"/>
        </w:rPr>
        <w:t>:</w:t>
      </w:r>
    </w:p>
    <w:p w:rsidR="00574DC8" w:rsidRPr="00E0780A" w:rsidRDefault="00574DC8" w:rsidP="00574DC8">
      <w:pPr>
        <w:spacing w:after="0"/>
        <w:ind w:firstLine="567"/>
        <w:rPr>
          <w:sz w:val="28"/>
          <w:rtl/>
          <w:lang w:bidi="ar-DZ"/>
        </w:rPr>
      </w:pPr>
      <w:r w:rsidRPr="00E0780A">
        <w:rPr>
          <w:rFonts w:hint="cs"/>
          <w:sz w:val="28"/>
          <w:rtl/>
          <w:lang w:bidi="ar-DZ"/>
        </w:rPr>
        <w:lastRenderedPageBreak/>
        <w:t xml:space="preserve">- </w:t>
      </w:r>
      <w:r w:rsidR="006A7E95" w:rsidRPr="00E0780A">
        <w:rPr>
          <w:rFonts w:hint="cs"/>
          <w:sz w:val="28"/>
          <w:rtl/>
          <w:lang w:bidi="ar-DZ"/>
        </w:rPr>
        <w:t>إقصاء</w:t>
      </w:r>
      <w:r w:rsidRPr="00E0780A">
        <w:rPr>
          <w:rFonts w:hint="cs"/>
          <w:sz w:val="28"/>
          <w:rtl/>
          <w:lang w:bidi="ar-DZ"/>
        </w:rPr>
        <w:t xml:space="preserve"> الترشيحات والعروض غير المطابقة لمحتوى دفتر الشروط.</w:t>
      </w:r>
    </w:p>
    <w:p w:rsidR="00574DC8" w:rsidRPr="00E0780A" w:rsidRDefault="00574DC8" w:rsidP="00574DC8">
      <w:pPr>
        <w:spacing w:after="0"/>
        <w:ind w:firstLine="567"/>
        <w:rPr>
          <w:sz w:val="28"/>
          <w:rtl/>
          <w:lang w:bidi="ar-DZ"/>
        </w:rPr>
      </w:pPr>
      <w:r w:rsidRPr="00E0780A">
        <w:rPr>
          <w:rFonts w:hint="cs"/>
          <w:sz w:val="28"/>
          <w:rtl/>
          <w:lang w:bidi="ar-DZ"/>
        </w:rPr>
        <w:t>- تتولى مهمة تحليل العروض المتبقية بعد عملية الإقصاء على أساس المعايير المحددة والمنهجية المذكورة في دفتر الشروط</w:t>
      </w:r>
      <w:r w:rsidR="006A700C">
        <w:rPr>
          <w:rFonts w:hint="cs"/>
          <w:sz w:val="28"/>
          <w:rtl/>
          <w:lang w:bidi="ar-DZ"/>
        </w:rPr>
        <w:t>،</w:t>
      </w:r>
      <w:r w:rsidRPr="00E0780A">
        <w:rPr>
          <w:rFonts w:hint="cs"/>
          <w:sz w:val="28"/>
          <w:rtl/>
          <w:lang w:bidi="ar-DZ"/>
        </w:rPr>
        <w:t xml:space="preserve"> فاللجنة تحتوي على العنصر البشري المؤهل</w:t>
      </w:r>
      <w:r w:rsidR="006A700C">
        <w:rPr>
          <w:rFonts w:hint="cs"/>
          <w:sz w:val="28"/>
          <w:rtl/>
          <w:lang w:bidi="ar-DZ"/>
        </w:rPr>
        <w:t>،</w:t>
      </w:r>
      <w:r w:rsidRPr="00E0780A">
        <w:rPr>
          <w:rFonts w:hint="cs"/>
          <w:sz w:val="28"/>
          <w:rtl/>
          <w:lang w:bidi="ar-DZ"/>
        </w:rPr>
        <w:t xml:space="preserve"> وبإمكانها استبعاد ما تراه في هذه الخانة وتقييم الباقي بالاستناد دائما للدليل والمرجع العام المتمثل في دفتر الشروط </w:t>
      </w:r>
      <w:r w:rsidR="006A700C">
        <w:rPr>
          <w:rFonts w:hint="cs"/>
          <w:sz w:val="28"/>
          <w:rtl/>
          <w:lang w:bidi="ar-DZ"/>
        </w:rPr>
        <w:t>،</w:t>
      </w:r>
      <w:r w:rsidRPr="00E0780A">
        <w:rPr>
          <w:rFonts w:hint="cs"/>
          <w:sz w:val="28"/>
          <w:rtl/>
          <w:lang w:bidi="ar-DZ"/>
        </w:rPr>
        <w:t xml:space="preserve">كأحد أهم الوثائق الصفقة العمومية. </w:t>
      </w:r>
    </w:p>
    <w:p w:rsidR="00574DC8" w:rsidRPr="00E0780A" w:rsidRDefault="00574DC8" w:rsidP="00574DC8">
      <w:pPr>
        <w:spacing w:after="0"/>
        <w:ind w:firstLine="567"/>
        <w:rPr>
          <w:sz w:val="28"/>
          <w:rtl/>
          <w:lang w:bidi="ar-DZ"/>
        </w:rPr>
      </w:pPr>
      <w:r w:rsidRPr="00E0780A">
        <w:rPr>
          <w:rFonts w:hint="cs"/>
          <w:sz w:val="28"/>
          <w:rtl/>
          <w:lang w:bidi="ar-DZ"/>
        </w:rPr>
        <w:t>- تتولى اللجنة في مرحلة أولى من التقييم بمهمة ترتيب العروض من الناحية التقنية وهي المخولة بموجب أحكام المرسوم الرئاسي</w:t>
      </w:r>
      <w:r w:rsidR="006A700C">
        <w:rPr>
          <w:rFonts w:hint="cs"/>
          <w:sz w:val="28"/>
          <w:rtl/>
          <w:lang w:bidi="ar-DZ"/>
        </w:rPr>
        <w:t>،</w:t>
      </w:r>
      <w:r w:rsidRPr="00E0780A">
        <w:rPr>
          <w:rFonts w:hint="cs"/>
          <w:sz w:val="28"/>
          <w:rtl/>
          <w:lang w:bidi="ar-DZ"/>
        </w:rPr>
        <w:t xml:space="preserve"> أن تقوم بإقصاء العروض التي لم تحصل على العلامة الدنيا المحددة في دفتر الشروط.</w:t>
      </w:r>
    </w:p>
    <w:p w:rsidR="00574DC8" w:rsidRPr="00E0780A" w:rsidRDefault="00574DC8" w:rsidP="00574DC8">
      <w:pPr>
        <w:spacing w:after="0"/>
        <w:ind w:firstLine="567"/>
        <w:rPr>
          <w:sz w:val="28"/>
          <w:rtl/>
          <w:lang w:bidi="ar-DZ"/>
        </w:rPr>
      </w:pPr>
      <w:r w:rsidRPr="00E0780A">
        <w:rPr>
          <w:rFonts w:hint="cs"/>
          <w:sz w:val="28"/>
          <w:rtl/>
          <w:lang w:bidi="ar-DZ"/>
        </w:rPr>
        <w:t xml:space="preserve">- تتولى اللجنة في مرحلة ثانية مهمة دراسة العروض من الناحية المالية للمتنافسين الذين تم تأهيلهم من الناحية التقنية وتراعي طبعا التخفيضات التي تضمنتها هذه العروض. </w:t>
      </w:r>
    </w:p>
    <w:p w:rsidR="00574DC8" w:rsidRPr="00E0780A" w:rsidRDefault="00574DC8" w:rsidP="00574DC8">
      <w:pPr>
        <w:spacing w:after="0"/>
        <w:ind w:firstLine="567"/>
        <w:rPr>
          <w:sz w:val="28"/>
          <w:rtl/>
          <w:lang w:bidi="ar-DZ"/>
        </w:rPr>
      </w:pPr>
      <w:r w:rsidRPr="00E0780A">
        <w:rPr>
          <w:rFonts w:hint="cs"/>
          <w:sz w:val="28"/>
          <w:rtl/>
          <w:lang w:bidi="ar-DZ"/>
        </w:rPr>
        <w:t xml:space="preserve">تتولى اللجنة مهمة انتقاء أحسن عرض بالنظر للمزايا الاقتصادية المتمثلة في: </w:t>
      </w:r>
    </w:p>
    <w:p w:rsidR="00574DC8" w:rsidRPr="00E0780A" w:rsidRDefault="00574DC8" w:rsidP="00574DC8">
      <w:pPr>
        <w:spacing w:after="0"/>
        <w:ind w:firstLine="567"/>
        <w:rPr>
          <w:sz w:val="28"/>
          <w:rtl/>
          <w:lang w:bidi="ar-DZ"/>
        </w:rPr>
      </w:pPr>
      <w:r w:rsidRPr="00E0780A">
        <w:rPr>
          <w:rFonts w:hint="cs"/>
          <w:sz w:val="28"/>
          <w:rtl/>
          <w:lang w:bidi="ar-DZ"/>
        </w:rPr>
        <w:t>-الأقل ثمنا من بين العروض المالية للمرشحين المختارين عندما يسمح موضوع الصفقة بذلك</w:t>
      </w:r>
      <w:r w:rsidR="006A7E95">
        <w:rPr>
          <w:rFonts w:hint="cs"/>
          <w:sz w:val="28"/>
          <w:rtl/>
          <w:lang w:bidi="ar-DZ"/>
        </w:rPr>
        <w:t>،</w:t>
      </w:r>
      <w:r w:rsidRPr="00E0780A">
        <w:rPr>
          <w:rFonts w:hint="cs"/>
          <w:sz w:val="28"/>
          <w:rtl/>
          <w:lang w:bidi="ar-DZ"/>
        </w:rPr>
        <w:t xml:space="preserve"> وفي هذه الحالة يستند تقييم العروض إلى معيار السعر المقترح في العرض دون سواه </w:t>
      </w:r>
      <w:r w:rsidR="006A7E95">
        <w:rPr>
          <w:rFonts w:hint="cs"/>
          <w:sz w:val="28"/>
          <w:rtl/>
          <w:lang w:bidi="ar-DZ"/>
        </w:rPr>
        <w:t>،</w:t>
      </w:r>
      <w:r w:rsidRPr="00E0780A">
        <w:rPr>
          <w:rFonts w:hint="cs"/>
          <w:sz w:val="28"/>
          <w:rtl/>
          <w:lang w:bidi="ar-DZ"/>
        </w:rPr>
        <w:t xml:space="preserve">فتقوم المنافسة في هذه الحالة على الاعتبار المالي أي العرض الأقل. </w:t>
      </w:r>
    </w:p>
    <w:p w:rsidR="00574DC8" w:rsidRPr="00E0780A" w:rsidRDefault="00574DC8" w:rsidP="00574DC8">
      <w:pPr>
        <w:spacing w:after="0"/>
        <w:ind w:firstLine="567"/>
        <w:rPr>
          <w:sz w:val="28"/>
          <w:rtl/>
          <w:lang w:bidi="ar-DZ"/>
        </w:rPr>
      </w:pPr>
      <w:r w:rsidRPr="00E0780A">
        <w:rPr>
          <w:rFonts w:hint="cs"/>
          <w:sz w:val="28"/>
          <w:rtl/>
          <w:lang w:bidi="ar-DZ"/>
        </w:rPr>
        <w:t xml:space="preserve">-الأقل ثمنا من بين العروض المؤهلة تقنيا إذا تعلق الأمر بالخدمات العادية </w:t>
      </w:r>
      <w:r w:rsidR="006A7E95">
        <w:rPr>
          <w:rFonts w:hint="cs"/>
          <w:sz w:val="28"/>
          <w:rtl/>
          <w:lang w:bidi="ar-DZ"/>
        </w:rPr>
        <w:t>،</w:t>
      </w:r>
      <w:r w:rsidRPr="00E0780A">
        <w:rPr>
          <w:rFonts w:hint="cs"/>
          <w:sz w:val="28"/>
          <w:rtl/>
          <w:lang w:bidi="ar-DZ"/>
        </w:rPr>
        <w:t>وفي هذه الحالة يستند تقييم العروض إلى عدة معايير من بينها السعر الذي تحصل على أعلى نقطة</w:t>
      </w:r>
      <w:r w:rsidR="006A7E95">
        <w:rPr>
          <w:rFonts w:hint="cs"/>
          <w:sz w:val="28"/>
          <w:rtl/>
          <w:lang w:bidi="ar-DZ"/>
        </w:rPr>
        <w:t>،</w:t>
      </w:r>
      <w:r w:rsidRPr="00E0780A">
        <w:rPr>
          <w:rFonts w:hint="cs"/>
          <w:sz w:val="28"/>
          <w:rtl/>
          <w:lang w:bidi="ar-DZ"/>
        </w:rPr>
        <w:t xml:space="preserve"> استنادا إلى ترجيح عدة معايير من بينها معيار السعر</w:t>
      </w:r>
      <w:r w:rsidR="006A7E95">
        <w:rPr>
          <w:rFonts w:hint="cs"/>
          <w:sz w:val="28"/>
          <w:rtl/>
          <w:lang w:bidi="ar-DZ"/>
        </w:rPr>
        <w:t>،</w:t>
      </w:r>
      <w:r w:rsidRPr="00E0780A">
        <w:rPr>
          <w:rFonts w:hint="cs"/>
          <w:sz w:val="28"/>
          <w:rtl/>
          <w:lang w:bidi="ar-DZ"/>
        </w:rPr>
        <w:t xml:space="preserve"> إذا كان اختيار قائما أساسا على الجانب التقني للخدمات. </w:t>
      </w:r>
    </w:p>
    <w:p w:rsidR="00574DC8" w:rsidRPr="00E0780A" w:rsidRDefault="00574DC8" w:rsidP="00574DC8">
      <w:pPr>
        <w:spacing w:after="0"/>
        <w:ind w:firstLine="567"/>
        <w:rPr>
          <w:sz w:val="28"/>
          <w:rtl/>
          <w:lang w:bidi="ar-DZ"/>
        </w:rPr>
      </w:pPr>
      <w:r w:rsidRPr="00E0780A">
        <w:rPr>
          <w:rFonts w:hint="cs"/>
          <w:sz w:val="28"/>
          <w:rtl/>
          <w:lang w:bidi="ar-DZ"/>
        </w:rPr>
        <w:t>- تقترح لجنة الفتح وتقييم العروض على المصلحة المتعاقدة رفض العرض المقبول إذا ثبت أن بعض ممارسات المرشح تشكل تعسفا في وضعية هيمنة على السوق</w:t>
      </w:r>
      <w:r w:rsidR="006A7E95">
        <w:rPr>
          <w:rFonts w:hint="cs"/>
          <w:sz w:val="28"/>
          <w:rtl/>
          <w:lang w:bidi="ar-DZ"/>
        </w:rPr>
        <w:t>،</w:t>
      </w:r>
      <w:r w:rsidRPr="00E0780A">
        <w:rPr>
          <w:rFonts w:hint="cs"/>
          <w:sz w:val="28"/>
          <w:rtl/>
          <w:lang w:bidi="ar-DZ"/>
        </w:rPr>
        <w:t xml:space="preserve"> أو قد تتسبب في اختلال المنافسة مع القطاع المعني شريطة توضيح ذلك في دفتر الشروط.</w:t>
      </w:r>
    </w:p>
    <w:p w:rsidR="00574DC8" w:rsidRPr="00E0780A" w:rsidRDefault="00574DC8" w:rsidP="00574DC8">
      <w:pPr>
        <w:spacing w:after="0"/>
        <w:ind w:firstLine="567"/>
        <w:rPr>
          <w:sz w:val="28"/>
          <w:rtl/>
          <w:lang w:bidi="ar-DZ"/>
        </w:rPr>
      </w:pPr>
      <w:r w:rsidRPr="00E0780A">
        <w:rPr>
          <w:rFonts w:hint="cs"/>
          <w:sz w:val="28"/>
          <w:rtl/>
          <w:lang w:bidi="ar-DZ"/>
        </w:rPr>
        <w:t>- اعترف المشرع للجنة فتح الأظرفة وتقييم العروض بأن تطلب من المتعهد عن طريق المصلحة المتعاقدة</w:t>
      </w:r>
      <w:r w:rsidR="006A7E95">
        <w:rPr>
          <w:rFonts w:hint="cs"/>
          <w:sz w:val="28"/>
          <w:rtl/>
          <w:lang w:bidi="ar-DZ"/>
        </w:rPr>
        <w:t>،</w:t>
      </w:r>
      <w:r w:rsidRPr="00E0780A">
        <w:rPr>
          <w:rFonts w:hint="cs"/>
          <w:sz w:val="28"/>
          <w:rtl/>
          <w:lang w:bidi="ar-DZ"/>
        </w:rPr>
        <w:t xml:space="preserve"> تبريرات وتوضيحات التي تراها مناسبة فيم</w:t>
      </w:r>
      <w:r w:rsidR="00051CF9">
        <w:rPr>
          <w:rFonts w:hint="cs"/>
          <w:sz w:val="28"/>
          <w:rtl/>
          <w:lang w:bidi="ar-DZ"/>
        </w:rPr>
        <w:t xml:space="preserve">ا يخص حالة خفض الأسعار بشكل غير </w:t>
      </w:r>
      <w:r w:rsidRPr="00E0780A">
        <w:rPr>
          <w:rFonts w:hint="cs"/>
          <w:sz w:val="28"/>
          <w:rtl/>
          <w:lang w:bidi="ar-DZ"/>
        </w:rPr>
        <w:t>عادي أو الحالة العكسية</w:t>
      </w:r>
      <w:r w:rsidR="006A7E95">
        <w:rPr>
          <w:rFonts w:hint="cs"/>
          <w:sz w:val="28"/>
          <w:rtl/>
          <w:lang w:bidi="ar-DZ"/>
        </w:rPr>
        <w:t>،</w:t>
      </w:r>
      <w:r w:rsidRPr="00E0780A">
        <w:rPr>
          <w:rFonts w:hint="cs"/>
          <w:sz w:val="28"/>
          <w:rtl/>
          <w:lang w:bidi="ar-DZ"/>
        </w:rPr>
        <w:t xml:space="preserve"> وتعلق ذلك بسعر واحد أو أكثر، لأن العرض الواحد قد يحتوي على جداول أسعار كثيرة فتستطيع اللجنة بعد تلقي الإجابة من العارض أن تقترح على المصلحة المتعاقدة رفض العرض</w:t>
      </w:r>
      <w:r w:rsidR="006A7E95">
        <w:rPr>
          <w:rFonts w:hint="cs"/>
          <w:sz w:val="28"/>
          <w:rtl/>
          <w:lang w:bidi="ar-DZ"/>
        </w:rPr>
        <w:t>،</w:t>
      </w:r>
      <w:r w:rsidRPr="00E0780A">
        <w:rPr>
          <w:rFonts w:hint="cs"/>
          <w:sz w:val="28"/>
          <w:rtl/>
          <w:lang w:bidi="ar-DZ"/>
        </w:rPr>
        <w:t xml:space="preserve"> إذا لم تقتنع بالرد المقدم ويتم رفض العرض بمقرر معلل والتعليل يشكل ضمانة لصاحب العرض المالي</w:t>
      </w:r>
      <w:r w:rsidR="006A7E95">
        <w:rPr>
          <w:rFonts w:hint="cs"/>
          <w:sz w:val="28"/>
          <w:rtl/>
          <w:lang w:bidi="ar-DZ"/>
        </w:rPr>
        <w:t>،</w:t>
      </w:r>
      <w:r w:rsidRPr="00E0780A">
        <w:rPr>
          <w:rFonts w:hint="cs"/>
          <w:sz w:val="28"/>
          <w:rtl/>
          <w:lang w:bidi="ar-DZ"/>
        </w:rPr>
        <w:t xml:space="preserve"> والهدف طبعا من هذه السلطة المعترف بها للجنة هو محاربة كل أشكال </w:t>
      </w:r>
      <w:r w:rsidRPr="00E0780A">
        <w:rPr>
          <w:rFonts w:hint="cs"/>
          <w:sz w:val="28"/>
          <w:rtl/>
          <w:lang w:bidi="ar-DZ"/>
        </w:rPr>
        <w:lastRenderedPageBreak/>
        <w:t>المنافسة غير المشروعة خاصة</w:t>
      </w:r>
      <w:r w:rsidR="006A7E95">
        <w:rPr>
          <w:rFonts w:hint="cs"/>
          <w:sz w:val="28"/>
          <w:rtl/>
          <w:lang w:bidi="ar-DZ"/>
        </w:rPr>
        <w:t>،</w:t>
      </w:r>
      <w:r w:rsidRPr="00E0780A">
        <w:rPr>
          <w:rFonts w:hint="cs"/>
          <w:sz w:val="28"/>
          <w:rtl/>
          <w:lang w:bidi="ar-DZ"/>
        </w:rPr>
        <w:t xml:space="preserve"> وأن اللجنة تحتوي على خبرات بإمكانها كشف كل الممارسات السلبية. إذا كان العرض المالي للمتعامل الاقتصادي مبالغ فيه تقترح اللجنة على المصلحة المتعاقدة رفض هذا العرض وبالتالي تصدر قرارا مبررا وهذا الأخير يمثل ضمانة لصاحب العرض الوحيد</w:t>
      </w:r>
      <w:r w:rsidRPr="00E0780A">
        <w:rPr>
          <w:sz w:val="28"/>
          <w:vertAlign w:val="superscript"/>
          <w:rtl/>
          <w:lang w:bidi="ar-DZ"/>
        </w:rPr>
        <w:footnoteReference w:id="229"/>
      </w:r>
      <w:r w:rsidRPr="00E0780A">
        <w:rPr>
          <w:rFonts w:hint="cs"/>
          <w:sz w:val="28"/>
          <w:rtl/>
          <w:lang w:bidi="ar-DZ"/>
        </w:rPr>
        <w:t>.</w:t>
      </w:r>
    </w:p>
    <w:p w:rsidR="00574DC8" w:rsidRPr="00E0780A" w:rsidRDefault="009741AC" w:rsidP="00255D45">
      <w:pPr>
        <w:pStyle w:val="aa"/>
        <w:rPr>
          <w:rtl/>
        </w:rPr>
      </w:pPr>
      <w:bookmarkStart w:id="705" w:name="_Toc88641947"/>
      <w:bookmarkStart w:id="706" w:name="_Toc120312902"/>
      <w:bookmarkStart w:id="707" w:name="_Toc144232183"/>
      <w:bookmarkStart w:id="708" w:name="_Toc144234511"/>
      <w:bookmarkStart w:id="709" w:name="_Toc179218556"/>
      <w:bookmarkStart w:id="710" w:name="_Toc179225857"/>
      <w:bookmarkStart w:id="711" w:name="_Toc179290058"/>
      <w:bookmarkStart w:id="712" w:name="_Toc179298044"/>
      <w:r>
        <w:rPr>
          <w:rFonts w:hint="cs"/>
          <w:rtl/>
        </w:rPr>
        <w:t>5</w:t>
      </w:r>
      <w:r w:rsidR="00574DC8" w:rsidRPr="00E0780A">
        <w:rPr>
          <w:rFonts w:hint="cs"/>
          <w:rtl/>
        </w:rPr>
        <w:t>-معايير التقييم وأسس اختيار المتعاقد</w:t>
      </w:r>
      <w:bookmarkEnd w:id="705"/>
      <w:bookmarkEnd w:id="706"/>
      <w:bookmarkEnd w:id="707"/>
      <w:bookmarkEnd w:id="708"/>
      <w:bookmarkEnd w:id="709"/>
      <w:bookmarkEnd w:id="710"/>
      <w:bookmarkEnd w:id="711"/>
      <w:bookmarkEnd w:id="712"/>
    </w:p>
    <w:p w:rsidR="00574DC8" w:rsidRPr="00E0780A" w:rsidRDefault="007A346C" w:rsidP="007A346C">
      <w:pPr>
        <w:pStyle w:val="aa"/>
        <w:rPr>
          <w:rtl/>
        </w:rPr>
      </w:pPr>
      <w:bookmarkStart w:id="713" w:name="_Toc179218557"/>
      <w:bookmarkStart w:id="714" w:name="_Toc179225858"/>
      <w:bookmarkStart w:id="715" w:name="_Toc179290059"/>
      <w:bookmarkStart w:id="716" w:name="_Toc179298045"/>
      <w:r>
        <w:rPr>
          <w:rFonts w:hint="cs"/>
          <w:rtl/>
        </w:rPr>
        <w:t>أ</w:t>
      </w:r>
      <w:r w:rsidR="00574DC8" w:rsidRPr="00E0780A">
        <w:rPr>
          <w:rFonts w:hint="cs"/>
          <w:rtl/>
        </w:rPr>
        <w:t>- أسس التقييم</w:t>
      </w:r>
      <w:bookmarkEnd w:id="713"/>
      <w:bookmarkEnd w:id="714"/>
      <w:bookmarkEnd w:id="715"/>
      <w:bookmarkEnd w:id="716"/>
    </w:p>
    <w:p w:rsidR="00574DC8" w:rsidRPr="00E0780A" w:rsidRDefault="00574DC8" w:rsidP="00574DC8">
      <w:pPr>
        <w:spacing w:after="0"/>
        <w:ind w:firstLine="567"/>
        <w:rPr>
          <w:sz w:val="28"/>
          <w:rtl/>
          <w:lang w:bidi="ar-DZ"/>
        </w:rPr>
      </w:pPr>
      <w:r w:rsidRPr="00E0780A">
        <w:rPr>
          <w:rFonts w:hint="cs"/>
          <w:sz w:val="28"/>
          <w:rtl/>
          <w:lang w:bidi="ar-DZ"/>
        </w:rPr>
        <w:t>بالرجوع لأحكام المرسوم الرئاسي 15-247 خصوصا المواد من 76 إلى 81  التي حددت جملة من المعايير تلزم كل الأشخاص  خاضعة لتنظيم الصفقات العمومية بتطبيقها فإذا كان المشرع قد اعترف للمصلحة المتعاقدة  المعينة بسلطة اختيار أعضاء لجنة فتح الأظرفة والتقييم</w:t>
      </w:r>
      <w:r w:rsidR="00F92630">
        <w:rPr>
          <w:rFonts w:hint="cs"/>
          <w:sz w:val="28"/>
          <w:rtl/>
          <w:lang w:bidi="ar-DZ"/>
        </w:rPr>
        <w:t>،</w:t>
      </w:r>
      <w:r w:rsidRPr="00E0780A">
        <w:rPr>
          <w:rFonts w:hint="cs"/>
          <w:sz w:val="28"/>
          <w:rtl/>
          <w:lang w:bidi="ar-DZ"/>
        </w:rPr>
        <w:t xml:space="preserve"> و</w:t>
      </w:r>
      <w:r w:rsidR="00F92630">
        <w:rPr>
          <w:rFonts w:hint="cs"/>
          <w:sz w:val="28"/>
          <w:rtl/>
          <w:lang w:bidi="ar-DZ"/>
        </w:rPr>
        <w:t>ي</w:t>
      </w:r>
      <w:r w:rsidRPr="00E0780A">
        <w:rPr>
          <w:rFonts w:hint="cs"/>
          <w:sz w:val="28"/>
          <w:rtl/>
          <w:lang w:bidi="ar-DZ"/>
        </w:rPr>
        <w:t xml:space="preserve">مكن المصلحة المتعاقدة إلى حد بعيد من اختيار المتعاقد معها وفق معايير محددة </w:t>
      </w:r>
      <w:r w:rsidR="00F92630">
        <w:rPr>
          <w:rFonts w:hint="cs"/>
          <w:sz w:val="28"/>
          <w:rtl/>
          <w:lang w:bidi="ar-DZ"/>
        </w:rPr>
        <w:t>،</w:t>
      </w:r>
      <w:r w:rsidRPr="00E0780A">
        <w:rPr>
          <w:rFonts w:hint="cs"/>
          <w:sz w:val="28"/>
          <w:rtl/>
          <w:lang w:bidi="ar-DZ"/>
        </w:rPr>
        <w:t xml:space="preserve"> غير أنه قيدها بجملة من الضوابط محددة في نفس المرسوم، فأولى القواعد  الشفافية والمنافسة النزيهة</w:t>
      </w:r>
      <w:r w:rsidR="00F92630">
        <w:rPr>
          <w:rFonts w:hint="cs"/>
          <w:sz w:val="28"/>
          <w:rtl/>
          <w:lang w:bidi="ar-DZ"/>
        </w:rPr>
        <w:t>،</w:t>
      </w:r>
      <w:r w:rsidRPr="00E0780A">
        <w:rPr>
          <w:rFonts w:hint="cs"/>
          <w:sz w:val="28"/>
          <w:rtl/>
          <w:lang w:bidi="ar-DZ"/>
        </w:rPr>
        <w:t xml:space="preserve"> هو وجوب توضيح اختيار المتعاقد بشكل دقيق بما  توافر في دفتر الشروط الذي استلمه كل عارض وصار عالما بمضمونه وقرأ محتوياته</w:t>
      </w:r>
      <w:r w:rsidRPr="00E0780A">
        <w:rPr>
          <w:sz w:val="28"/>
          <w:vertAlign w:val="superscript"/>
          <w:rtl/>
          <w:lang w:bidi="ar-DZ"/>
        </w:rPr>
        <w:footnoteReference w:id="230"/>
      </w:r>
      <w:r w:rsidRPr="00E0780A">
        <w:rPr>
          <w:rFonts w:hint="cs"/>
          <w:sz w:val="28"/>
          <w:rtl/>
          <w:lang w:bidi="ar-DZ"/>
        </w:rPr>
        <w:t xml:space="preserve">. </w:t>
      </w:r>
    </w:p>
    <w:p w:rsidR="00574DC8" w:rsidRPr="00E0780A" w:rsidRDefault="00574DC8" w:rsidP="00574DC8">
      <w:pPr>
        <w:spacing w:after="0"/>
        <w:ind w:firstLine="567"/>
        <w:rPr>
          <w:sz w:val="28"/>
          <w:rtl/>
          <w:lang w:bidi="ar-DZ"/>
        </w:rPr>
      </w:pPr>
      <w:r w:rsidRPr="00E0780A">
        <w:rPr>
          <w:rFonts w:hint="cs"/>
          <w:sz w:val="28"/>
          <w:rtl/>
          <w:lang w:bidi="ar-DZ"/>
        </w:rPr>
        <w:t xml:space="preserve">علما بأن اختيار العرض الأفضل من الناحية الاقتصادية يكون استنادا لعدة معايير أو بالاعتماد على المعيار المالي وحده: </w:t>
      </w:r>
    </w:p>
    <w:p w:rsidR="00574DC8" w:rsidRPr="00E0780A" w:rsidRDefault="007A346C" w:rsidP="006E54A9">
      <w:pPr>
        <w:pStyle w:val="aa"/>
        <w:rPr>
          <w:rtl/>
        </w:rPr>
      </w:pPr>
      <w:bookmarkStart w:id="717" w:name="_Toc179218558"/>
      <w:bookmarkStart w:id="718" w:name="_Toc179225859"/>
      <w:bookmarkStart w:id="719" w:name="_Toc179290060"/>
      <w:bookmarkStart w:id="720" w:name="_Toc179298046"/>
      <w:r>
        <w:rPr>
          <w:rFonts w:hint="cs"/>
          <w:rtl/>
        </w:rPr>
        <w:t>ب</w:t>
      </w:r>
      <w:r w:rsidR="00574DC8" w:rsidRPr="00E0780A">
        <w:rPr>
          <w:rFonts w:hint="cs"/>
          <w:rtl/>
        </w:rPr>
        <w:t>- معايير للانتقاء</w:t>
      </w:r>
      <w:bookmarkEnd w:id="717"/>
      <w:bookmarkEnd w:id="718"/>
      <w:bookmarkEnd w:id="719"/>
      <w:bookmarkEnd w:id="720"/>
    </w:p>
    <w:p w:rsidR="00574DC8" w:rsidRPr="00E0780A" w:rsidRDefault="00574DC8" w:rsidP="00574DC8">
      <w:pPr>
        <w:spacing w:after="0"/>
        <w:ind w:firstLine="567"/>
        <w:rPr>
          <w:sz w:val="28"/>
          <w:rtl/>
          <w:lang w:bidi="ar-DZ"/>
        </w:rPr>
      </w:pPr>
      <w:r w:rsidRPr="00E0780A">
        <w:rPr>
          <w:rFonts w:hint="cs"/>
          <w:sz w:val="28"/>
          <w:rtl/>
          <w:lang w:bidi="ar-DZ"/>
        </w:rPr>
        <w:t xml:space="preserve">لقد بينت المادة 78 أساس ترتيب العروض وهي مذكورة على سبيل المثال وليس على سبيل الحصر، لهذا اعترف المشرع بالسلطة التقديرية للمصلحة المتعاقدة في </w:t>
      </w:r>
      <w:r w:rsidR="00FC24BB" w:rsidRPr="00E0780A">
        <w:rPr>
          <w:rFonts w:hint="cs"/>
          <w:sz w:val="28"/>
          <w:rtl/>
          <w:lang w:bidi="ar-DZ"/>
        </w:rPr>
        <w:t>إضافة</w:t>
      </w:r>
      <w:r w:rsidRPr="00E0780A">
        <w:rPr>
          <w:rFonts w:hint="cs"/>
          <w:sz w:val="28"/>
          <w:rtl/>
          <w:lang w:bidi="ar-DZ"/>
        </w:rPr>
        <w:t xml:space="preserve"> ما تراه مناسبا من معايير تنافسية أخرى شريطة ذكرها في دفتر الشروط ليعلم بها كل عارض وهي :</w:t>
      </w:r>
    </w:p>
    <w:p w:rsidR="00574DC8" w:rsidRPr="00E0780A" w:rsidRDefault="00574DC8" w:rsidP="00574DC8">
      <w:pPr>
        <w:spacing w:after="0"/>
        <w:ind w:firstLine="567"/>
        <w:rPr>
          <w:sz w:val="28"/>
          <w:rtl/>
          <w:lang w:bidi="ar-DZ"/>
        </w:rPr>
      </w:pPr>
      <w:r w:rsidRPr="00E0780A">
        <w:rPr>
          <w:rFonts w:hint="cs"/>
          <w:sz w:val="28"/>
          <w:rtl/>
          <w:lang w:bidi="ar-DZ"/>
        </w:rPr>
        <w:t xml:space="preserve">فإذا </w:t>
      </w:r>
      <w:r w:rsidR="00051CF9" w:rsidRPr="009C4ADA">
        <w:rPr>
          <w:rFonts w:hint="cs"/>
          <w:sz w:val="28"/>
          <w:rtl/>
          <w:lang w:bidi="ar-DZ"/>
        </w:rPr>
        <w:t xml:space="preserve">كان التقييم يخص </w:t>
      </w:r>
      <w:r w:rsidRPr="009C4ADA">
        <w:rPr>
          <w:rFonts w:hint="cs"/>
          <w:sz w:val="28"/>
          <w:rtl/>
          <w:lang w:bidi="ar-DZ"/>
        </w:rPr>
        <w:t>العرض بحد ذاته</w:t>
      </w:r>
      <w:r w:rsidR="00051CF9">
        <w:rPr>
          <w:rFonts w:hint="cs"/>
          <w:sz w:val="28"/>
          <w:rtl/>
          <w:lang w:bidi="ar-DZ"/>
        </w:rPr>
        <w:t xml:space="preserve"> فوجب مراعاة:</w:t>
      </w:r>
      <w:r w:rsidRPr="00E0780A">
        <w:rPr>
          <w:rFonts w:hint="cs"/>
          <w:sz w:val="28"/>
          <w:rtl/>
          <w:lang w:bidi="ar-DZ"/>
        </w:rPr>
        <w:t xml:space="preserve"> النوعية هنا تبرز قدرة اللجنة في المفاضلة وفي الترجيح والترتيب، آجال التنفيذ أو</w:t>
      </w:r>
      <w:r w:rsidR="00FC24BB">
        <w:rPr>
          <w:rFonts w:hint="cs"/>
          <w:sz w:val="28"/>
          <w:rtl/>
          <w:lang w:bidi="ar-DZ"/>
        </w:rPr>
        <w:t xml:space="preserve"> </w:t>
      </w:r>
      <w:r w:rsidRPr="00E0780A">
        <w:rPr>
          <w:rFonts w:hint="cs"/>
          <w:sz w:val="28"/>
          <w:rtl/>
          <w:lang w:bidi="ar-DZ"/>
        </w:rPr>
        <w:t>التسليم فالعنصر الزمني جزء أساسي في الانتقاء، السعر والكلف</w:t>
      </w:r>
      <w:r w:rsidR="00051CF9">
        <w:rPr>
          <w:rFonts w:hint="cs"/>
          <w:sz w:val="28"/>
          <w:rtl/>
          <w:lang w:bidi="ar-DZ"/>
        </w:rPr>
        <w:t xml:space="preserve">ة </w:t>
      </w:r>
      <w:r w:rsidR="00F92630">
        <w:rPr>
          <w:rFonts w:hint="cs"/>
          <w:sz w:val="28"/>
          <w:rtl/>
          <w:lang w:bidi="ar-DZ"/>
        </w:rPr>
        <w:t>الإجمالية</w:t>
      </w:r>
      <w:r w:rsidR="00051CF9">
        <w:rPr>
          <w:rFonts w:hint="cs"/>
          <w:sz w:val="28"/>
          <w:rtl/>
          <w:lang w:bidi="ar-DZ"/>
        </w:rPr>
        <w:t xml:space="preserve"> للاقتناء والاستعمال، خدمة ما بعد البيع</w:t>
      </w:r>
      <w:r w:rsidRPr="00E0780A">
        <w:rPr>
          <w:rFonts w:hint="cs"/>
          <w:sz w:val="28"/>
          <w:rtl/>
          <w:lang w:bidi="ar-DZ"/>
        </w:rPr>
        <w:t>، القيمة التقنية، شرط التمويل عند اقتضاء وتقليص القابلة للتحول</w:t>
      </w:r>
      <w:r w:rsidR="00F92630">
        <w:rPr>
          <w:rFonts w:hint="cs"/>
          <w:sz w:val="28"/>
          <w:rtl/>
          <w:lang w:bidi="ar-DZ"/>
        </w:rPr>
        <w:t>،</w:t>
      </w:r>
      <w:r w:rsidRPr="00E0780A">
        <w:rPr>
          <w:rFonts w:hint="cs"/>
          <w:sz w:val="28"/>
          <w:rtl/>
          <w:lang w:bidi="ar-DZ"/>
        </w:rPr>
        <w:t xml:space="preserve"> وهو شرط مخصص للمؤسسات الأجنبية، الطابع الجمالي والوظيفي ويبرز في صفقات</w:t>
      </w:r>
      <w:r w:rsidR="00051CF9">
        <w:rPr>
          <w:rFonts w:hint="cs"/>
          <w:sz w:val="28"/>
          <w:rtl/>
          <w:lang w:bidi="ar-DZ"/>
        </w:rPr>
        <w:t xml:space="preserve"> عديدة خاصة عقد الأشغال العامة، </w:t>
      </w:r>
      <w:r w:rsidRPr="00E0780A">
        <w:rPr>
          <w:rFonts w:hint="cs"/>
          <w:sz w:val="28"/>
          <w:rtl/>
          <w:lang w:bidi="ar-DZ"/>
        </w:rPr>
        <w:t xml:space="preserve">النجاعة المتعلقة بالجانب الاجتماعي لترقية </w:t>
      </w:r>
      <w:r w:rsidR="00FC24BB" w:rsidRPr="00E0780A">
        <w:rPr>
          <w:rFonts w:hint="cs"/>
          <w:sz w:val="28"/>
          <w:rtl/>
          <w:lang w:bidi="ar-DZ"/>
        </w:rPr>
        <w:lastRenderedPageBreak/>
        <w:t>الإدماج</w:t>
      </w:r>
      <w:r w:rsidRPr="00E0780A">
        <w:rPr>
          <w:rFonts w:hint="cs"/>
          <w:sz w:val="28"/>
          <w:rtl/>
          <w:lang w:bidi="ar-DZ"/>
        </w:rPr>
        <w:t xml:space="preserve"> المهني للأشخاص المحرومين من سوق الشغل والمعوقين</w:t>
      </w:r>
      <w:r w:rsidR="00F92630">
        <w:rPr>
          <w:rFonts w:hint="cs"/>
          <w:sz w:val="28"/>
          <w:rtl/>
          <w:lang w:bidi="ar-DZ"/>
        </w:rPr>
        <w:t>،</w:t>
      </w:r>
      <w:r w:rsidRPr="00E0780A">
        <w:rPr>
          <w:rFonts w:hint="cs"/>
          <w:sz w:val="28"/>
          <w:rtl/>
          <w:lang w:bidi="ar-DZ"/>
        </w:rPr>
        <w:t xml:space="preserve"> والنجاعة المتعلقة بالتنمية المستدامة وهذا المعيار الجزئي يتعلق بالجانب الاجتماعي</w:t>
      </w:r>
      <w:r w:rsidR="00F92630">
        <w:rPr>
          <w:rFonts w:hint="cs"/>
          <w:sz w:val="28"/>
          <w:rtl/>
          <w:lang w:bidi="ar-DZ"/>
        </w:rPr>
        <w:t>،</w:t>
      </w:r>
      <w:r w:rsidRPr="00E0780A">
        <w:rPr>
          <w:rFonts w:hint="cs"/>
          <w:sz w:val="28"/>
          <w:rtl/>
          <w:lang w:bidi="ar-DZ"/>
        </w:rPr>
        <w:t>والحوكمة مع تسجيل ملاحظة أن النص لم يورد عبارة المعايير البيئية واكتفى بذكر مصطلح التنمية المستدامة.</w:t>
      </w:r>
    </w:p>
    <w:p w:rsidR="00574DC8" w:rsidRPr="00E0780A" w:rsidRDefault="00574DC8" w:rsidP="00574DC8">
      <w:pPr>
        <w:spacing w:after="0"/>
        <w:ind w:firstLine="567"/>
        <w:rPr>
          <w:b/>
          <w:bCs/>
          <w:sz w:val="28"/>
          <w:rtl/>
          <w:lang w:bidi="ar-DZ"/>
        </w:rPr>
      </w:pPr>
      <w:r w:rsidRPr="00E0780A">
        <w:rPr>
          <w:rFonts w:hint="cs"/>
          <w:sz w:val="28"/>
          <w:rtl/>
          <w:lang w:bidi="ar-DZ"/>
        </w:rPr>
        <w:t>أما</w:t>
      </w:r>
      <w:r w:rsidRPr="00E0780A">
        <w:rPr>
          <w:rFonts w:hint="cs"/>
          <w:b/>
          <w:bCs/>
          <w:sz w:val="28"/>
          <w:u w:val="single"/>
          <w:rtl/>
          <w:lang w:bidi="ar-DZ"/>
        </w:rPr>
        <w:t xml:space="preserve"> </w:t>
      </w:r>
      <w:r w:rsidRPr="009C4ADA">
        <w:rPr>
          <w:rFonts w:hint="cs"/>
          <w:sz w:val="28"/>
          <w:rtl/>
          <w:lang w:bidi="ar-DZ"/>
        </w:rPr>
        <w:t>التقييم على أساس المعيار المالي</w:t>
      </w:r>
      <w:r w:rsidR="00FC24BB" w:rsidRPr="009C4ADA">
        <w:rPr>
          <w:rFonts w:hint="cs"/>
          <w:sz w:val="28"/>
          <w:rtl/>
          <w:lang w:bidi="ar-DZ"/>
        </w:rPr>
        <w:t xml:space="preserve"> </w:t>
      </w:r>
      <w:r w:rsidRPr="00E0780A">
        <w:rPr>
          <w:rFonts w:hint="cs"/>
          <w:sz w:val="28"/>
          <w:rtl/>
          <w:lang w:bidi="ar-DZ"/>
        </w:rPr>
        <w:t>أشارت المادة 78 ف 02 إلى معيار السعر وهذا في حالة توافقه مع موضوع الصفقة، على أن يكون منصوصا عليه في دفتر الشروط من أجل شفافية ونزاهة الإجراءات.</w:t>
      </w:r>
    </w:p>
    <w:p w:rsidR="00574DC8" w:rsidRPr="00E0780A" w:rsidRDefault="007A346C" w:rsidP="009C4ADA">
      <w:pPr>
        <w:pStyle w:val="a9"/>
        <w:rPr>
          <w:rtl/>
        </w:rPr>
      </w:pPr>
      <w:bookmarkStart w:id="721" w:name="_Toc88641948"/>
      <w:bookmarkStart w:id="722" w:name="_Toc120312903"/>
      <w:bookmarkStart w:id="723" w:name="_Toc144232184"/>
      <w:bookmarkStart w:id="724" w:name="_Toc144234512"/>
      <w:bookmarkStart w:id="725" w:name="_Toc179218559"/>
      <w:bookmarkStart w:id="726" w:name="_Toc179225860"/>
      <w:bookmarkStart w:id="727" w:name="_Toc179290061"/>
      <w:bookmarkStart w:id="728" w:name="_Toc179298047"/>
      <w:r>
        <w:rPr>
          <w:rFonts w:hint="cs"/>
          <w:rtl/>
        </w:rPr>
        <w:t>6</w:t>
      </w:r>
      <w:r w:rsidR="00574DC8" w:rsidRPr="00E0780A">
        <w:rPr>
          <w:rFonts w:hint="cs"/>
          <w:rtl/>
        </w:rPr>
        <w:t>- مرحلة الإعلان عن المنح المؤقت ومرحلة  اعتماد الصفقة</w:t>
      </w:r>
      <w:bookmarkEnd w:id="721"/>
      <w:bookmarkEnd w:id="722"/>
      <w:bookmarkEnd w:id="723"/>
      <w:bookmarkEnd w:id="724"/>
      <w:bookmarkEnd w:id="725"/>
      <w:bookmarkEnd w:id="726"/>
      <w:bookmarkEnd w:id="727"/>
      <w:bookmarkEnd w:id="728"/>
    </w:p>
    <w:p w:rsidR="00574DC8" w:rsidRPr="00E0780A" w:rsidRDefault="00574DC8" w:rsidP="00574DC8">
      <w:pPr>
        <w:spacing w:after="0"/>
        <w:ind w:firstLine="567"/>
        <w:rPr>
          <w:sz w:val="28"/>
          <w:rtl/>
          <w:lang w:bidi="ar-DZ"/>
        </w:rPr>
      </w:pPr>
      <w:r w:rsidRPr="00E0780A">
        <w:rPr>
          <w:rFonts w:hint="cs"/>
          <w:sz w:val="28"/>
          <w:rtl/>
          <w:lang w:bidi="ar-DZ"/>
        </w:rPr>
        <w:t>تعد أهم مرحلة من أجل الإعلان عن الحائز للصفقة مع مراعاة مبادئ الثلاث للصفقات العمومية.</w:t>
      </w:r>
    </w:p>
    <w:p w:rsidR="00574DC8" w:rsidRPr="00E0780A" w:rsidRDefault="00574DC8" w:rsidP="00765E77">
      <w:pPr>
        <w:keepNext/>
        <w:keepLines/>
        <w:widowControl w:val="0"/>
        <w:ind w:left="709"/>
        <w:outlineLvl w:val="5"/>
        <w:rPr>
          <w:rFonts w:ascii="Times" w:eastAsia="Traditional Arabic" w:hAnsi="Times"/>
          <w:b/>
          <w:bCs/>
          <w:rtl/>
          <w:lang w:eastAsia="fr-FR" w:bidi="ar-DZ"/>
        </w:rPr>
      </w:pPr>
      <w:bookmarkStart w:id="729" w:name="_Toc88641949"/>
      <w:bookmarkStart w:id="730" w:name="_Toc120312904"/>
      <w:bookmarkStart w:id="731" w:name="_Toc144232185"/>
      <w:bookmarkStart w:id="732" w:name="_Toc144234513"/>
      <w:bookmarkStart w:id="733" w:name="_Toc179218560"/>
      <w:bookmarkStart w:id="734" w:name="_Toc179225861"/>
      <w:bookmarkStart w:id="735" w:name="_Toc179290062"/>
      <w:bookmarkStart w:id="736" w:name="_Toc179298048"/>
      <w:r w:rsidRPr="00E0780A">
        <w:rPr>
          <w:rFonts w:ascii="Times" w:eastAsia="Traditional Arabic" w:hAnsi="Times" w:hint="cs"/>
          <w:b/>
          <w:bCs/>
          <w:rtl/>
          <w:lang w:eastAsia="fr-FR" w:bidi="ar-DZ"/>
        </w:rPr>
        <w:t>أ-مرحلة الإعلان عن المنح المؤقت</w:t>
      </w:r>
      <w:bookmarkEnd w:id="729"/>
      <w:bookmarkEnd w:id="730"/>
      <w:bookmarkEnd w:id="731"/>
      <w:bookmarkEnd w:id="732"/>
      <w:bookmarkEnd w:id="733"/>
      <w:bookmarkEnd w:id="734"/>
      <w:bookmarkEnd w:id="735"/>
      <w:bookmarkEnd w:id="736"/>
    </w:p>
    <w:p w:rsidR="00574DC8" w:rsidRPr="00E0780A" w:rsidRDefault="00574DC8" w:rsidP="00574DC8">
      <w:pPr>
        <w:spacing w:after="0"/>
        <w:ind w:firstLine="567"/>
        <w:rPr>
          <w:b/>
          <w:bCs/>
          <w:sz w:val="28"/>
          <w:rtl/>
          <w:lang w:bidi="ar-DZ"/>
        </w:rPr>
      </w:pPr>
      <w:r w:rsidRPr="00E0780A">
        <w:rPr>
          <w:rFonts w:hint="cs"/>
          <w:sz w:val="28"/>
          <w:rtl/>
          <w:lang w:bidi="ar-DZ"/>
        </w:rPr>
        <w:t xml:space="preserve">ونصت المادة 65 من المرسوم الرئاسي 15-247 </w:t>
      </w:r>
      <w:r w:rsidRPr="00E0780A">
        <w:rPr>
          <w:sz w:val="28"/>
          <w:vertAlign w:val="superscript"/>
          <w:rtl/>
          <w:lang w:bidi="ar-DZ"/>
        </w:rPr>
        <w:footnoteReference w:id="231"/>
      </w:r>
      <w:r w:rsidRPr="00E0780A">
        <w:rPr>
          <w:rFonts w:hint="cs"/>
          <w:sz w:val="28"/>
          <w:rtl/>
          <w:lang w:bidi="ar-DZ"/>
        </w:rPr>
        <w:t>:''</w:t>
      </w:r>
      <w:r w:rsidRPr="00E0780A">
        <w:rPr>
          <w:rFonts w:hint="cs"/>
          <w:b/>
          <w:bCs/>
          <w:sz w:val="28"/>
          <w:rtl/>
          <w:lang w:bidi="ar-DZ"/>
        </w:rPr>
        <w:t>يدرج إعلان المنح المؤقت للصفقة في الجرائد التي نشر فيها الإعلان طلب العروض عندما يكون ذلك ممكنا مع تحديد السعر وآجال الانجاز وكل العناصر التي سمحت باختيار صاحب الصفقة''.</w:t>
      </w:r>
    </w:p>
    <w:p w:rsidR="00574DC8" w:rsidRPr="00E0780A" w:rsidRDefault="00574DC8" w:rsidP="005F73B9">
      <w:pPr>
        <w:spacing w:after="0"/>
        <w:ind w:firstLine="567"/>
        <w:rPr>
          <w:sz w:val="28"/>
          <w:rtl/>
          <w:lang w:bidi="ar-DZ"/>
        </w:rPr>
      </w:pPr>
      <w:r w:rsidRPr="00E0780A">
        <w:rPr>
          <w:rFonts w:hint="cs"/>
          <w:sz w:val="28"/>
          <w:rtl/>
          <w:lang w:bidi="ar-DZ"/>
        </w:rPr>
        <w:t>وهو تجسيد للمبادئ الثلاث في الصفقات الثلاث للصفقات العمومية  ويمكن تعريف المنح المؤقت: يعتبر المنح المؤقت إجراء إعلامي بموجبه تخطر الإدارة المتعاقدة المتعهدين والجمهور باختيارها المؤقت وغير النهائي للمتعاقد ما</w:t>
      </w:r>
      <w:r w:rsidR="005F73B9">
        <w:rPr>
          <w:rFonts w:hint="cs"/>
          <w:sz w:val="28"/>
          <w:rtl/>
          <w:lang w:bidi="ar-DZ"/>
        </w:rPr>
        <w:t>،</w:t>
      </w:r>
      <w:r w:rsidRPr="00E0780A">
        <w:rPr>
          <w:rFonts w:hint="cs"/>
          <w:sz w:val="28"/>
          <w:rtl/>
          <w:lang w:bidi="ar-DZ"/>
        </w:rPr>
        <w:t xml:space="preserve"> نظرا لحصوله على أعلى التنقيط فيما يخص العرض المقدم بكل محتوياته وتفاصيله وفقا للمعايير المحددة في دفتر الشروط</w:t>
      </w:r>
      <w:r w:rsidRPr="00E0780A">
        <w:rPr>
          <w:sz w:val="28"/>
          <w:vertAlign w:val="superscript"/>
          <w:rtl/>
          <w:lang w:bidi="ar-DZ"/>
        </w:rPr>
        <w:footnoteReference w:id="232"/>
      </w:r>
      <w:r w:rsidRPr="00E0780A">
        <w:rPr>
          <w:rFonts w:hint="cs"/>
          <w:sz w:val="28"/>
          <w:rtl/>
          <w:lang w:bidi="ar-DZ"/>
        </w:rPr>
        <w:t>.</w:t>
      </w:r>
    </w:p>
    <w:p w:rsidR="00574DC8" w:rsidRPr="00E0780A" w:rsidRDefault="00574DC8" w:rsidP="00574DC8">
      <w:pPr>
        <w:spacing w:after="0"/>
        <w:ind w:firstLine="567"/>
        <w:rPr>
          <w:sz w:val="28"/>
          <w:rtl/>
          <w:lang w:bidi="ar-DZ"/>
        </w:rPr>
      </w:pPr>
      <w:r w:rsidRPr="00E0780A">
        <w:rPr>
          <w:rFonts w:hint="cs"/>
          <w:sz w:val="28"/>
          <w:rtl/>
          <w:lang w:bidi="ar-DZ"/>
        </w:rPr>
        <w:t>وجب أن ينشر في الإعلان مجموعة من البيانات منها اسم ولقب شخص العارض</w:t>
      </w:r>
      <w:r w:rsidR="005F73B9">
        <w:rPr>
          <w:rFonts w:hint="cs"/>
          <w:sz w:val="28"/>
          <w:rtl/>
          <w:lang w:bidi="ar-DZ"/>
        </w:rPr>
        <w:t>،</w:t>
      </w:r>
      <w:r w:rsidRPr="00E0780A">
        <w:rPr>
          <w:rFonts w:hint="cs"/>
          <w:sz w:val="28"/>
          <w:rtl/>
          <w:lang w:bidi="ar-DZ"/>
        </w:rPr>
        <w:t xml:space="preserve"> أو اسم المؤسسة أو الشركة موضوع المشروع</w:t>
      </w:r>
      <w:r w:rsidR="005F73B9">
        <w:rPr>
          <w:rFonts w:hint="cs"/>
          <w:sz w:val="28"/>
          <w:rtl/>
          <w:lang w:bidi="ar-DZ"/>
        </w:rPr>
        <w:t>،</w:t>
      </w:r>
      <w:r w:rsidRPr="00E0780A">
        <w:rPr>
          <w:rFonts w:hint="cs"/>
          <w:sz w:val="28"/>
          <w:rtl/>
          <w:lang w:bidi="ar-DZ"/>
        </w:rPr>
        <w:t xml:space="preserve"> والسعر وآجال التنفيذ، ويفضل ذكر في إعلان عن المنح المؤقت الجهة المعنية بالتعاقد، موضوع طلب العروض، مجموع النقاط من عرض تقني وعرض مالي، والمجموع العام</w:t>
      </w:r>
      <w:r w:rsidR="005F73B9">
        <w:rPr>
          <w:rFonts w:hint="cs"/>
          <w:sz w:val="28"/>
          <w:rtl/>
          <w:lang w:bidi="ar-DZ"/>
        </w:rPr>
        <w:t>،</w:t>
      </w:r>
      <w:r w:rsidRPr="00E0780A">
        <w:rPr>
          <w:rFonts w:hint="cs"/>
          <w:sz w:val="28"/>
          <w:rtl/>
          <w:lang w:bidi="ar-DZ"/>
        </w:rPr>
        <w:t xml:space="preserve"> واسم العرض الفائز مؤقتا أو اسم الشركة أو المؤسسة ومسيرها من العناصر الجوهرية</w:t>
      </w:r>
      <w:r w:rsidRPr="00E0780A">
        <w:rPr>
          <w:sz w:val="28"/>
          <w:vertAlign w:val="superscript"/>
          <w:rtl/>
          <w:lang w:bidi="ar-DZ"/>
        </w:rPr>
        <w:footnoteReference w:id="233"/>
      </w:r>
      <w:r w:rsidRPr="00E0780A">
        <w:rPr>
          <w:rFonts w:hint="cs"/>
          <w:sz w:val="28"/>
          <w:rtl/>
          <w:lang w:bidi="ar-DZ"/>
        </w:rPr>
        <w:t>.</w:t>
      </w:r>
    </w:p>
    <w:p w:rsidR="00574DC8" w:rsidRPr="00E0780A" w:rsidRDefault="00051CF9" w:rsidP="00574DC8">
      <w:pPr>
        <w:spacing w:after="0"/>
        <w:ind w:firstLine="567"/>
        <w:rPr>
          <w:sz w:val="28"/>
          <w:rtl/>
          <w:lang w:bidi="ar-DZ"/>
        </w:rPr>
      </w:pPr>
      <w:r>
        <w:rPr>
          <w:rFonts w:hint="cs"/>
          <w:sz w:val="28"/>
          <w:rtl/>
          <w:lang w:bidi="ar-DZ"/>
        </w:rPr>
        <w:lastRenderedPageBreak/>
        <w:t xml:space="preserve">وجب التنبيه بأنه يمكن </w:t>
      </w:r>
      <w:r w:rsidR="00574DC8" w:rsidRPr="00E0780A">
        <w:rPr>
          <w:rFonts w:hint="cs"/>
          <w:sz w:val="28"/>
          <w:rtl/>
          <w:lang w:bidi="ar-DZ"/>
        </w:rPr>
        <w:t>إلغاء الصفقة لمقتضيات المصلحة العامة</w:t>
      </w:r>
      <w:r w:rsidR="00574DC8" w:rsidRPr="00E0780A">
        <w:rPr>
          <w:sz w:val="28"/>
          <w:vertAlign w:val="superscript"/>
          <w:rtl/>
          <w:lang w:bidi="ar-DZ"/>
        </w:rPr>
        <w:footnoteReference w:id="234"/>
      </w:r>
      <w:r w:rsidR="005F73B9">
        <w:rPr>
          <w:rFonts w:hint="cs"/>
          <w:sz w:val="28"/>
          <w:rtl/>
          <w:lang w:bidi="ar-DZ"/>
        </w:rPr>
        <w:t>،</w:t>
      </w:r>
      <w:r w:rsidR="00574DC8" w:rsidRPr="00E0780A">
        <w:rPr>
          <w:rFonts w:hint="cs"/>
          <w:sz w:val="28"/>
          <w:rtl/>
          <w:lang w:bidi="ar-DZ"/>
        </w:rPr>
        <w:t>وذلك قبل الكشف عن نتيجة العروض أو حتى إلغاء المنح المؤقت وذلك لدواعي المصلحة العامة وهي مرحلة غير موجبة لأي تعويض للمتعهدين</w:t>
      </w:r>
      <w:r w:rsidR="005F73B9">
        <w:rPr>
          <w:rFonts w:hint="cs"/>
          <w:sz w:val="28"/>
          <w:rtl/>
          <w:lang w:bidi="ar-DZ"/>
        </w:rPr>
        <w:t xml:space="preserve"> وهو ما جاءت به المادة 49 من القانون 23-12</w:t>
      </w:r>
      <w:r w:rsidR="00574DC8" w:rsidRPr="00E0780A">
        <w:rPr>
          <w:rFonts w:hint="cs"/>
          <w:sz w:val="28"/>
          <w:rtl/>
          <w:lang w:bidi="ar-DZ"/>
        </w:rPr>
        <w:t>.</w:t>
      </w:r>
    </w:p>
    <w:p w:rsidR="00574DC8" w:rsidRPr="00E0780A" w:rsidRDefault="007A346C" w:rsidP="007A346C">
      <w:pPr>
        <w:pStyle w:val="aa"/>
        <w:rPr>
          <w:rtl/>
        </w:rPr>
      </w:pPr>
      <w:bookmarkStart w:id="737" w:name="_Toc179218561"/>
      <w:bookmarkStart w:id="738" w:name="_Toc179225862"/>
      <w:bookmarkStart w:id="739" w:name="_Toc179290063"/>
      <w:bookmarkStart w:id="740" w:name="_Toc179298049"/>
      <w:r>
        <w:rPr>
          <w:rFonts w:hint="cs"/>
          <w:rtl/>
        </w:rPr>
        <w:t>ب-</w:t>
      </w:r>
      <w:r w:rsidR="00574DC8" w:rsidRPr="00E0780A">
        <w:rPr>
          <w:rFonts w:hint="cs"/>
          <w:rtl/>
        </w:rPr>
        <w:t>مرحلة اعتماد الصفقة</w:t>
      </w:r>
      <w:bookmarkEnd w:id="737"/>
      <w:bookmarkEnd w:id="738"/>
      <w:bookmarkEnd w:id="739"/>
      <w:bookmarkEnd w:id="740"/>
    </w:p>
    <w:p w:rsidR="00574DC8" w:rsidRPr="00E0780A" w:rsidRDefault="00574DC8" w:rsidP="00C5287B">
      <w:pPr>
        <w:spacing w:after="0"/>
        <w:ind w:firstLine="567"/>
        <w:rPr>
          <w:b/>
          <w:bCs/>
          <w:sz w:val="28"/>
          <w:rtl/>
          <w:lang w:bidi="ar-DZ"/>
        </w:rPr>
      </w:pPr>
      <w:r w:rsidRPr="00E0780A">
        <w:rPr>
          <w:rFonts w:hint="cs"/>
          <w:sz w:val="28"/>
          <w:rtl/>
          <w:lang w:bidi="ar-DZ"/>
        </w:rPr>
        <w:t>وجب اعتماد الصفقة رسميا لإضفاء الطابع النهائي للصفقة</w:t>
      </w:r>
      <w:r w:rsidR="00C5287B">
        <w:rPr>
          <w:rFonts w:hint="cs"/>
          <w:sz w:val="28"/>
          <w:rtl/>
          <w:lang w:bidi="ar-DZ"/>
        </w:rPr>
        <w:t>،</w:t>
      </w:r>
      <w:r w:rsidRPr="00E0780A">
        <w:rPr>
          <w:rFonts w:hint="cs"/>
          <w:sz w:val="28"/>
          <w:rtl/>
          <w:lang w:bidi="ar-DZ"/>
        </w:rPr>
        <w:t xml:space="preserve"> والإعلان عن </w:t>
      </w:r>
      <w:r w:rsidR="00C5287B" w:rsidRPr="00E0780A">
        <w:rPr>
          <w:rFonts w:hint="cs"/>
          <w:sz w:val="28"/>
          <w:rtl/>
          <w:lang w:bidi="ar-DZ"/>
        </w:rPr>
        <w:t>إتمام</w:t>
      </w:r>
      <w:r w:rsidRPr="00E0780A">
        <w:rPr>
          <w:rFonts w:hint="cs"/>
          <w:sz w:val="28"/>
          <w:rtl/>
          <w:lang w:bidi="ar-DZ"/>
        </w:rPr>
        <w:t xml:space="preserve"> اجراءاتها كما أشارت المادة 04 من المرسوم الرئاسي 15-247:'' </w:t>
      </w:r>
      <w:r w:rsidRPr="00E0780A">
        <w:rPr>
          <w:rFonts w:hint="cs"/>
          <w:b/>
          <w:bCs/>
          <w:sz w:val="28"/>
          <w:rtl/>
          <w:lang w:bidi="ar-DZ"/>
        </w:rPr>
        <w:t>لا تكون الصفقات العمومية صحيحة ونهائية إلا إذا وافقت عليها السلطة المختصة وهي :</w:t>
      </w:r>
    </w:p>
    <w:p w:rsidR="00574DC8" w:rsidRPr="00E0780A" w:rsidRDefault="00574DC8" w:rsidP="00574DC8">
      <w:pPr>
        <w:spacing w:after="0"/>
        <w:ind w:firstLine="567"/>
        <w:rPr>
          <w:b/>
          <w:bCs/>
          <w:sz w:val="28"/>
          <w:rtl/>
          <w:lang w:bidi="ar-DZ"/>
        </w:rPr>
      </w:pPr>
      <w:r w:rsidRPr="00E0780A">
        <w:rPr>
          <w:rFonts w:hint="cs"/>
          <w:b/>
          <w:bCs/>
          <w:sz w:val="28"/>
          <w:rtl/>
          <w:lang w:bidi="ar-DZ"/>
        </w:rPr>
        <w:t xml:space="preserve">-مسؤول هيئة الوطنية المستقلة </w:t>
      </w:r>
    </w:p>
    <w:p w:rsidR="00574DC8" w:rsidRPr="00E0780A" w:rsidRDefault="00574DC8" w:rsidP="00574DC8">
      <w:pPr>
        <w:spacing w:after="0"/>
        <w:ind w:firstLine="567"/>
        <w:rPr>
          <w:b/>
          <w:bCs/>
          <w:sz w:val="28"/>
          <w:rtl/>
          <w:lang w:bidi="ar-DZ"/>
        </w:rPr>
      </w:pPr>
      <w:r w:rsidRPr="00E0780A">
        <w:rPr>
          <w:rFonts w:hint="cs"/>
          <w:b/>
          <w:bCs/>
          <w:sz w:val="28"/>
          <w:rtl/>
          <w:lang w:bidi="ar-DZ"/>
        </w:rPr>
        <w:t xml:space="preserve">-الوزير. </w:t>
      </w:r>
    </w:p>
    <w:p w:rsidR="00574DC8" w:rsidRPr="00E0780A" w:rsidRDefault="00574DC8" w:rsidP="00574DC8">
      <w:pPr>
        <w:spacing w:after="0"/>
        <w:ind w:firstLine="567"/>
        <w:rPr>
          <w:b/>
          <w:bCs/>
          <w:sz w:val="28"/>
          <w:rtl/>
          <w:lang w:bidi="ar-DZ"/>
        </w:rPr>
      </w:pPr>
      <w:r w:rsidRPr="00E0780A">
        <w:rPr>
          <w:rFonts w:hint="cs"/>
          <w:b/>
          <w:bCs/>
          <w:sz w:val="28"/>
          <w:rtl/>
          <w:lang w:bidi="ar-DZ"/>
        </w:rPr>
        <w:t>-الوالي.</w:t>
      </w:r>
    </w:p>
    <w:p w:rsidR="00574DC8" w:rsidRPr="00E0780A" w:rsidRDefault="00574DC8" w:rsidP="00574DC8">
      <w:pPr>
        <w:spacing w:after="0"/>
        <w:ind w:firstLine="567"/>
        <w:rPr>
          <w:b/>
          <w:bCs/>
          <w:sz w:val="28"/>
          <w:rtl/>
          <w:lang w:bidi="ar-DZ"/>
        </w:rPr>
      </w:pPr>
      <w:r w:rsidRPr="00E0780A">
        <w:rPr>
          <w:rFonts w:hint="cs"/>
          <w:b/>
          <w:bCs/>
          <w:sz w:val="28"/>
          <w:rtl/>
          <w:lang w:bidi="ar-DZ"/>
        </w:rPr>
        <w:t xml:space="preserve">-رئيس المجلس الشعبي البلدي. </w:t>
      </w:r>
    </w:p>
    <w:p w:rsidR="00574DC8" w:rsidRPr="00E0780A" w:rsidRDefault="00574DC8" w:rsidP="0010798A">
      <w:pPr>
        <w:spacing w:after="0"/>
        <w:ind w:firstLine="567"/>
        <w:rPr>
          <w:sz w:val="28"/>
          <w:rtl/>
          <w:lang w:bidi="ar-DZ"/>
        </w:rPr>
      </w:pPr>
      <w:r w:rsidRPr="00E0780A">
        <w:rPr>
          <w:rFonts w:hint="cs"/>
          <w:b/>
          <w:bCs/>
          <w:sz w:val="28"/>
          <w:rtl/>
          <w:lang w:bidi="ar-DZ"/>
        </w:rPr>
        <w:t xml:space="preserve">-المدير العام أو مدير </w:t>
      </w:r>
      <w:r w:rsidR="0010798A">
        <w:rPr>
          <w:rFonts w:hint="cs"/>
          <w:b/>
          <w:bCs/>
          <w:sz w:val="28"/>
          <w:rtl/>
          <w:lang w:bidi="ar-DZ"/>
        </w:rPr>
        <w:t>ال</w:t>
      </w:r>
      <w:r w:rsidRPr="00E0780A">
        <w:rPr>
          <w:rFonts w:hint="cs"/>
          <w:b/>
          <w:bCs/>
          <w:sz w:val="28"/>
          <w:rtl/>
          <w:lang w:bidi="ar-DZ"/>
        </w:rPr>
        <w:t>مؤسسة العمومية</w:t>
      </w:r>
      <w:r w:rsidR="0010798A" w:rsidRPr="00E0780A">
        <w:rPr>
          <w:rFonts w:hint="cs"/>
          <w:b/>
          <w:bCs/>
          <w:sz w:val="28"/>
          <w:rtl/>
          <w:lang w:bidi="ar-DZ"/>
        </w:rPr>
        <w:t xml:space="preserve"> </w:t>
      </w:r>
      <w:r w:rsidRPr="00E0780A">
        <w:rPr>
          <w:rFonts w:hint="cs"/>
          <w:b/>
          <w:bCs/>
          <w:sz w:val="28"/>
          <w:rtl/>
          <w:lang w:bidi="ar-DZ"/>
        </w:rPr>
        <w:t>"</w:t>
      </w:r>
      <w:r w:rsidR="009C5E74">
        <w:rPr>
          <w:rStyle w:val="Appelnotedebasdep"/>
          <w:b/>
          <w:bCs/>
          <w:sz w:val="28"/>
          <w:rtl/>
          <w:lang w:bidi="ar-DZ"/>
        </w:rPr>
        <w:footnoteReference w:id="235"/>
      </w:r>
      <w:r w:rsidRPr="00E0780A">
        <w:rPr>
          <w:rFonts w:hint="cs"/>
          <w:b/>
          <w:bCs/>
          <w:sz w:val="28"/>
          <w:rtl/>
          <w:lang w:bidi="ar-DZ"/>
        </w:rPr>
        <w:t>.</w:t>
      </w:r>
    </w:p>
    <w:p w:rsidR="00574DC8" w:rsidRPr="00E0780A" w:rsidRDefault="00574DC8" w:rsidP="00574DC8">
      <w:pPr>
        <w:spacing w:after="0"/>
        <w:ind w:firstLine="567"/>
        <w:rPr>
          <w:sz w:val="28"/>
          <w:rtl/>
          <w:lang w:bidi="ar-DZ"/>
        </w:rPr>
      </w:pPr>
      <w:r w:rsidRPr="00E0780A">
        <w:rPr>
          <w:rFonts w:hint="cs"/>
          <w:sz w:val="28"/>
          <w:rtl/>
          <w:lang w:bidi="ar-DZ"/>
        </w:rPr>
        <w:t xml:space="preserve">وباعتماد الصفقة وتزكية الانتقاء تدخل الصفقة العمومية مرحلتها الأخيرة وتعرف بعد توقيعها من قبل السلطة المخولة بذلك بمرحلة التنفيذ ما يجعل العقد نهائيا. </w:t>
      </w:r>
    </w:p>
    <w:p w:rsidR="00574DC8" w:rsidRPr="00E0780A" w:rsidRDefault="00574DC8" w:rsidP="003D59F0">
      <w:pPr>
        <w:pStyle w:val="a3"/>
        <w:rPr>
          <w:rtl/>
          <w:lang w:bidi="ar-DZ"/>
        </w:rPr>
      </w:pPr>
      <w:bookmarkStart w:id="741" w:name="_Toc88641950"/>
      <w:bookmarkStart w:id="742" w:name="_Toc120312905"/>
      <w:bookmarkStart w:id="743" w:name="_Toc144232186"/>
      <w:bookmarkStart w:id="744" w:name="_Toc144234514"/>
      <w:bookmarkStart w:id="745" w:name="_Toc179218562"/>
      <w:bookmarkStart w:id="746" w:name="_Toc179224169"/>
      <w:bookmarkStart w:id="747" w:name="_Toc179225565"/>
      <w:bookmarkStart w:id="748" w:name="_Toc179225863"/>
      <w:bookmarkStart w:id="749" w:name="_Toc179290064"/>
      <w:bookmarkStart w:id="750" w:name="_Toc179298050"/>
      <w:r w:rsidRPr="00E0780A">
        <w:rPr>
          <w:rFonts w:hint="cs"/>
          <w:rtl/>
          <w:lang w:bidi="ar-DZ"/>
        </w:rPr>
        <w:t>الفرع الثاني: اجراءات ابرام الصفقة بطريق الت</w:t>
      </w:r>
      <w:bookmarkEnd w:id="741"/>
      <w:bookmarkEnd w:id="742"/>
      <w:bookmarkEnd w:id="743"/>
      <w:bookmarkEnd w:id="744"/>
      <w:r w:rsidR="003D59F0">
        <w:rPr>
          <w:rFonts w:hint="cs"/>
          <w:rtl/>
          <w:lang w:bidi="ar-DZ"/>
        </w:rPr>
        <w:t>فاوض</w:t>
      </w:r>
      <w:bookmarkEnd w:id="745"/>
      <w:bookmarkEnd w:id="746"/>
      <w:bookmarkEnd w:id="747"/>
      <w:bookmarkEnd w:id="748"/>
      <w:bookmarkEnd w:id="749"/>
      <w:bookmarkEnd w:id="750"/>
    </w:p>
    <w:p w:rsidR="00574DC8" w:rsidRPr="00E0780A" w:rsidRDefault="00574DC8" w:rsidP="003D59F0">
      <w:pPr>
        <w:spacing w:after="0"/>
        <w:ind w:firstLine="567"/>
        <w:rPr>
          <w:sz w:val="28"/>
          <w:rtl/>
          <w:lang w:bidi="ar-DZ"/>
        </w:rPr>
      </w:pPr>
      <w:r w:rsidRPr="00E0780A">
        <w:rPr>
          <w:rFonts w:hint="cs"/>
          <w:sz w:val="28"/>
          <w:rtl/>
          <w:lang w:bidi="ar-DZ"/>
        </w:rPr>
        <w:t xml:space="preserve"> يتميز أسلوب الت</w:t>
      </w:r>
      <w:r w:rsidR="003D59F0">
        <w:rPr>
          <w:rFonts w:hint="cs"/>
          <w:sz w:val="28"/>
          <w:rtl/>
          <w:lang w:bidi="ar-DZ"/>
        </w:rPr>
        <w:t>فاوض</w:t>
      </w:r>
      <w:r w:rsidRPr="00E0780A">
        <w:rPr>
          <w:rFonts w:hint="cs"/>
          <w:sz w:val="28"/>
          <w:rtl/>
          <w:lang w:bidi="ar-DZ"/>
        </w:rPr>
        <w:t xml:space="preserve"> عن أسلوب طلب عروض باختيار المصلحة المتعاقدة </w:t>
      </w:r>
      <w:r w:rsidR="003D59F0">
        <w:rPr>
          <w:rFonts w:hint="cs"/>
          <w:sz w:val="28"/>
          <w:rtl/>
          <w:lang w:bidi="ar-DZ"/>
        </w:rPr>
        <w:t xml:space="preserve"> للمتعامل </w:t>
      </w:r>
      <w:r w:rsidRPr="00E0780A">
        <w:rPr>
          <w:rFonts w:hint="cs"/>
          <w:sz w:val="28"/>
          <w:rtl/>
          <w:lang w:bidi="ar-DZ"/>
        </w:rPr>
        <w:t>للمتعاقد</w:t>
      </w:r>
      <w:r w:rsidR="003D59F0">
        <w:rPr>
          <w:rFonts w:hint="cs"/>
          <w:sz w:val="28"/>
          <w:rtl/>
          <w:lang w:bidi="ar-DZ"/>
        </w:rPr>
        <w:t>،</w:t>
      </w:r>
      <w:r w:rsidRPr="00E0780A">
        <w:rPr>
          <w:rFonts w:hint="cs"/>
          <w:sz w:val="28"/>
          <w:rtl/>
          <w:lang w:bidi="ar-DZ"/>
        </w:rPr>
        <w:t xml:space="preserve"> من دون الحاجة لإجراءات الإشهار ولكن تبقى هناك اجراءات شكلية وجب اتباعها: </w:t>
      </w:r>
    </w:p>
    <w:p w:rsidR="00574DC8" w:rsidRPr="00E0780A" w:rsidRDefault="00574DC8" w:rsidP="00AC03CB">
      <w:pPr>
        <w:pStyle w:val="a4"/>
        <w:rPr>
          <w:rtl/>
          <w:lang w:bidi="ar-DZ"/>
        </w:rPr>
      </w:pPr>
      <w:bookmarkStart w:id="751" w:name="_Toc179225864"/>
      <w:bookmarkStart w:id="752" w:name="_Toc179290065"/>
      <w:bookmarkStart w:id="753" w:name="_Toc179298051"/>
      <w:r w:rsidRPr="00E0780A">
        <w:rPr>
          <w:rFonts w:hint="cs"/>
          <w:rtl/>
        </w:rPr>
        <w:t>أولا</w:t>
      </w:r>
      <w:r w:rsidRPr="00E0780A">
        <w:rPr>
          <w:rFonts w:hint="cs"/>
          <w:rtl/>
          <w:lang w:bidi="ar-DZ"/>
        </w:rPr>
        <w:t xml:space="preserve">: في أسلوب </w:t>
      </w:r>
      <w:r w:rsidR="003D59F0">
        <w:rPr>
          <w:rFonts w:hint="cs"/>
          <w:rtl/>
          <w:lang w:bidi="ar-DZ"/>
        </w:rPr>
        <w:t>التفاوض ال</w:t>
      </w:r>
      <w:r w:rsidR="00945B92">
        <w:rPr>
          <w:rFonts w:hint="cs"/>
          <w:rtl/>
          <w:lang w:bidi="ar-DZ"/>
        </w:rPr>
        <w:t>مباشر</w:t>
      </w:r>
      <w:bookmarkEnd w:id="751"/>
      <w:bookmarkEnd w:id="752"/>
      <w:bookmarkEnd w:id="753"/>
    </w:p>
    <w:p w:rsidR="00574DC8" w:rsidRPr="00E0780A" w:rsidRDefault="00574DC8" w:rsidP="00945B92">
      <w:pPr>
        <w:spacing w:after="0"/>
        <w:ind w:firstLine="567"/>
        <w:rPr>
          <w:sz w:val="28"/>
          <w:rtl/>
          <w:lang w:bidi="ar-DZ"/>
        </w:rPr>
      </w:pPr>
      <w:r w:rsidRPr="00E0780A">
        <w:rPr>
          <w:rFonts w:hint="cs"/>
          <w:sz w:val="28"/>
          <w:rtl/>
          <w:lang w:bidi="ar-DZ"/>
        </w:rPr>
        <w:t>في نص المادة 4</w:t>
      </w:r>
      <w:r w:rsidR="00945B92">
        <w:rPr>
          <w:rFonts w:hint="cs"/>
          <w:sz w:val="28"/>
          <w:rtl/>
          <w:lang w:bidi="ar-DZ"/>
        </w:rPr>
        <w:t>0</w:t>
      </w:r>
      <w:r w:rsidRPr="00E0780A">
        <w:rPr>
          <w:rFonts w:hint="cs"/>
          <w:sz w:val="28"/>
          <w:rtl/>
          <w:lang w:bidi="ar-DZ"/>
        </w:rPr>
        <w:t xml:space="preserve"> من </w:t>
      </w:r>
      <w:r w:rsidR="00945B92">
        <w:rPr>
          <w:rFonts w:hint="cs"/>
          <w:sz w:val="28"/>
          <w:rtl/>
          <w:lang w:bidi="ar-DZ"/>
        </w:rPr>
        <w:t xml:space="preserve">قانون </w:t>
      </w:r>
      <w:r w:rsidRPr="00E0780A">
        <w:rPr>
          <w:rFonts w:hint="cs"/>
          <w:sz w:val="28"/>
          <w:rtl/>
          <w:lang w:bidi="ar-DZ"/>
        </w:rPr>
        <w:t xml:space="preserve">الصفقات العمومية </w:t>
      </w:r>
      <w:r w:rsidR="00945B92">
        <w:rPr>
          <w:rFonts w:hint="cs"/>
          <w:sz w:val="28"/>
          <w:rtl/>
          <w:lang w:bidi="ar-DZ"/>
        </w:rPr>
        <w:t>،</w:t>
      </w:r>
      <w:r w:rsidRPr="00E0780A">
        <w:rPr>
          <w:rFonts w:hint="cs"/>
          <w:sz w:val="28"/>
          <w:rtl/>
          <w:lang w:bidi="ar-DZ"/>
        </w:rPr>
        <w:t>كرس المشرع التعاقد بطريق ال</w:t>
      </w:r>
      <w:r w:rsidR="00945B92">
        <w:rPr>
          <w:rFonts w:hint="cs"/>
          <w:sz w:val="28"/>
          <w:rtl/>
          <w:lang w:bidi="ar-DZ"/>
        </w:rPr>
        <w:t>تفاوض</w:t>
      </w:r>
      <w:r w:rsidRPr="00E0780A">
        <w:rPr>
          <w:rFonts w:hint="cs"/>
          <w:sz w:val="28"/>
          <w:rtl/>
          <w:lang w:bidi="ar-DZ"/>
        </w:rPr>
        <w:t xml:space="preserve"> معترفا للمصلحة المت</w:t>
      </w:r>
      <w:r w:rsidR="00965290">
        <w:rPr>
          <w:rFonts w:hint="cs"/>
          <w:sz w:val="28"/>
          <w:rtl/>
          <w:lang w:bidi="ar-DZ"/>
        </w:rPr>
        <w:t>عاقدة بعدم اتباعها وتقييدها بالإ</w:t>
      </w:r>
      <w:r w:rsidRPr="00E0780A">
        <w:rPr>
          <w:rFonts w:hint="cs"/>
          <w:sz w:val="28"/>
          <w:rtl/>
          <w:lang w:bidi="ar-DZ"/>
        </w:rPr>
        <w:t>جراءات الشكلية المتعلقة بطلب العروض</w:t>
      </w:r>
      <w:r w:rsidR="00945B92">
        <w:rPr>
          <w:rFonts w:hint="cs"/>
          <w:sz w:val="28"/>
          <w:rtl/>
          <w:lang w:bidi="ar-DZ"/>
        </w:rPr>
        <w:t>،</w:t>
      </w:r>
      <w:r w:rsidRPr="00E0780A">
        <w:rPr>
          <w:rFonts w:hint="cs"/>
          <w:sz w:val="28"/>
          <w:rtl/>
          <w:lang w:bidi="ar-DZ"/>
        </w:rPr>
        <w:t xml:space="preserve"> ولكن المشرع أورد حالات اللجوء للت</w:t>
      </w:r>
      <w:r w:rsidR="00945B92">
        <w:rPr>
          <w:rFonts w:hint="cs"/>
          <w:sz w:val="28"/>
          <w:rtl/>
          <w:lang w:bidi="ar-DZ"/>
        </w:rPr>
        <w:t>فاوض</w:t>
      </w:r>
      <w:r w:rsidRPr="00E0780A">
        <w:rPr>
          <w:rFonts w:hint="cs"/>
          <w:sz w:val="28"/>
          <w:rtl/>
          <w:lang w:bidi="ar-DZ"/>
        </w:rPr>
        <w:t xml:space="preserve"> البسيط وهي حالات واردة على س</w:t>
      </w:r>
      <w:r w:rsidR="00965290">
        <w:rPr>
          <w:rFonts w:hint="cs"/>
          <w:sz w:val="28"/>
          <w:rtl/>
          <w:lang w:bidi="ar-DZ"/>
        </w:rPr>
        <w:t>بيل الحصر وفي كل حالة أورد شروط</w:t>
      </w:r>
      <w:r w:rsidRPr="00E0780A">
        <w:rPr>
          <w:rFonts w:hint="cs"/>
          <w:sz w:val="28"/>
          <w:rtl/>
          <w:lang w:bidi="ar-DZ"/>
        </w:rPr>
        <w:t xml:space="preserve">: </w:t>
      </w:r>
    </w:p>
    <w:p w:rsidR="00574DC8" w:rsidRPr="00E0780A" w:rsidRDefault="00574DC8" w:rsidP="00AC03CB">
      <w:pPr>
        <w:rPr>
          <w:noProof/>
          <w:rtl/>
        </w:rPr>
      </w:pPr>
      <w:bookmarkStart w:id="754" w:name="_Toc88641951"/>
      <w:bookmarkStart w:id="755" w:name="_Toc120312906"/>
      <w:r w:rsidRPr="00E0780A">
        <w:rPr>
          <w:rFonts w:hint="cs"/>
          <w:noProof/>
          <w:rtl/>
        </w:rPr>
        <w:t>1-في حالة مشروع ذي أهمية وطنية</w:t>
      </w:r>
      <w:bookmarkEnd w:id="754"/>
      <w:bookmarkEnd w:id="755"/>
    </w:p>
    <w:p w:rsidR="00574DC8" w:rsidRPr="00E0780A" w:rsidRDefault="00945B92" w:rsidP="00945B92">
      <w:pPr>
        <w:spacing w:after="0"/>
        <w:ind w:firstLine="567"/>
        <w:rPr>
          <w:b/>
          <w:bCs/>
          <w:sz w:val="28"/>
          <w:rtl/>
          <w:lang w:bidi="ar-DZ"/>
        </w:rPr>
      </w:pPr>
      <w:r>
        <w:rPr>
          <w:rFonts w:hint="cs"/>
          <w:sz w:val="28"/>
          <w:rtl/>
          <w:lang w:bidi="ar-DZ"/>
        </w:rPr>
        <w:lastRenderedPageBreak/>
        <w:t xml:space="preserve">لقد ورد في </w:t>
      </w:r>
      <w:r w:rsidR="00574DC8" w:rsidRPr="00E0780A">
        <w:rPr>
          <w:rFonts w:hint="cs"/>
          <w:sz w:val="28"/>
          <w:rtl/>
          <w:lang w:bidi="ar-DZ"/>
        </w:rPr>
        <w:t xml:space="preserve"> نص المادة 4</w:t>
      </w:r>
      <w:r>
        <w:rPr>
          <w:rFonts w:hint="cs"/>
          <w:sz w:val="28"/>
          <w:rtl/>
          <w:lang w:bidi="ar-DZ"/>
        </w:rPr>
        <w:t>1</w:t>
      </w:r>
      <w:r w:rsidR="00574DC8" w:rsidRPr="00E0780A">
        <w:rPr>
          <w:rFonts w:hint="cs"/>
          <w:sz w:val="28"/>
          <w:rtl/>
          <w:lang w:bidi="ar-DZ"/>
        </w:rPr>
        <w:t xml:space="preserve"> ف0</w:t>
      </w:r>
      <w:r>
        <w:rPr>
          <w:rFonts w:hint="cs"/>
          <w:sz w:val="28"/>
          <w:rtl/>
          <w:lang w:bidi="ar-DZ"/>
        </w:rPr>
        <w:t>5</w:t>
      </w:r>
      <w:r w:rsidR="00574DC8" w:rsidRPr="00E0780A">
        <w:rPr>
          <w:rFonts w:hint="cs"/>
          <w:sz w:val="28"/>
          <w:rtl/>
          <w:lang w:bidi="ar-DZ"/>
        </w:rPr>
        <w:t>وهي  حالة متوقفة على موافقة مجلس الوزراء</w:t>
      </w:r>
      <w:r w:rsidR="00574DC8" w:rsidRPr="00E0780A">
        <w:rPr>
          <w:sz w:val="28"/>
          <w:vertAlign w:val="superscript"/>
          <w:rtl/>
          <w:lang w:bidi="ar-DZ"/>
        </w:rPr>
        <w:footnoteReference w:id="236"/>
      </w:r>
      <w:r>
        <w:rPr>
          <w:rFonts w:hint="cs"/>
          <w:sz w:val="28"/>
          <w:rtl/>
          <w:lang w:bidi="ar-DZ"/>
        </w:rPr>
        <w:t>،</w:t>
      </w:r>
      <w:r w:rsidR="00574DC8" w:rsidRPr="00E0780A">
        <w:rPr>
          <w:rFonts w:hint="cs"/>
          <w:sz w:val="28"/>
          <w:rtl/>
          <w:lang w:bidi="ar-DZ"/>
        </w:rPr>
        <w:t xml:space="preserve"> إذا كان مبلغ التقديري للصفقة يساوي أو يفوق عشرة ملايير  10000000000دج.</w:t>
      </w:r>
    </w:p>
    <w:p w:rsidR="00574DC8" w:rsidRPr="00E0780A" w:rsidRDefault="00945B92" w:rsidP="00945B92">
      <w:pPr>
        <w:spacing w:after="0"/>
        <w:ind w:firstLine="567"/>
        <w:rPr>
          <w:b/>
          <w:bCs/>
          <w:sz w:val="28"/>
          <w:rtl/>
          <w:lang w:bidi="ar-DZ"/>
        </w:rPr>
      </w:pPr>
      <w:r>
        <w:rPr>
          <w:rFonts w:hint="cs"/>
          <w:b/>
          <w:bCs/>
          <w:sz w:val="28"/>
          <w:rtl/>
          <w:lang w:bidi="ar-DZ"/>
        </w:rPr>
        <w:t>2</w:t>
      </w:r>
      <w:r w:rsidR="00574DC8" w:rsidRPr="00E0780A">
        <w:rPr>
          <w:rFonts w:hint="cs"/>
          <w:b/>
          <w:bCs/>
          <w:sz w:val="28"/>
          <w:rtl/>
          <w:lang w:bidi="ar-DZ"/>
        </w:rPr>
        <w:t xml:space="preserve">-وجوب عرض الصفقة على السلطة التنفيذية أي مجلس الوزراء أو اجتماع الحكومة حسب الحالة عندما يتعلق الأمر بترقية الأداة الوطنية العمومية : </w:t>
      </w:r>
      <w:r w:rsidR="00574DC8" w:rsidRPr="00E0780A">
        <w:rPr>
          <w:rFonts w:hint="cs"/>
          <w:sz w:val="28"/>
          <w:rtl/>
          <w:lang w:bidi="ar-DZ"/>
        </w:rPr>
        <w:t>ورد النص عليها في المادة 4</w:t>
      </w:r>
      <w:r>
        <w:rPr>
          <w:rFonts w:hint="cs"/>
          <w:sz w:val="28"/>
          <w:rtl/>
          <w:lang w:bidi="ar-DZ"/>
        </w:rPr>
        <w:t>1</w:t>
      </w:r>
      <w:r w:rsidR="00574DC8" w:rsidRPr="00E0780A">
        <w:rPr>
          <w:rFonts w:hint="cs"/>
          <w:sz w:val="28"/>
          <w:rtl/>
          <w:lang w:bidi="ar-DZ"/>
        </w:rPr>
        <w:t xml:space="preserve"> ف0</w:t>
      </w:r>
      <w:r>
        <w:rPr>
          <w:rFonts w:hint="cs"/>
          <w:sz w:val="28"/>
          <w:rtl/>
          <w:lang w:bidi="ar-DZ"/>
        </w:rPr>
        <w:t>6</w:t>
      </w:r>
      <w:r w:rsidR="00574DC8" w:rsidRPr="00E0780A">
        <w:rPr>
          <w:rFonts w:hint="cs"/>
          <w:sz w:val="28"/>
          <w:rtl/>
          <w:lang w:bidi="ar-DZ"/>
        </w:rPr>
        <w:t>وهي  حالة متوقفة على موافقة مجلس الوزراء إذا كان مبلغ التقديري للصفقة يساوي أو يفوق عشرة ملايير  10000000000دج.</w:t>
      </w:r>
    </w:p>
    <w:p w:rsidR="00574DC8" w:rsidRPr="00E0780A" w:rsidRDefault="00574DC8" w:rsidP="00DE4A17">
      <w:pPr>
        <w:spacing w:after="0"/>
        <w:ind w:firstLine="567"/>
        <w:rPr>
          <w:sz w:val="28"/>
          <w:rtl/>
          <w:lang w:bidi="ar-DZ"/>
        </w:rPr>
      </w:pPr>
      <w:r w:rsidRPr="00E0780A">
        <w:rPr>
          <w:rFonts w:hint="cs"/>
          <w:b/>
          <w:bCs/>
          <w:sz w:val="28"/>
          <w:rtl/>
          <w:lang w:bidi="ar-DZ"/>
        </w:rPr>
        <w:t>ج-</w:t>
      </w:r>
      <w:r w:rsidR="00945B92">
        <w:rPr>
          <w:rFonts w:hint="cs"/>
          <w:b/>
          <w:bCs/>
          <w:sz w:val="28"/>
          <w:rtl/>
          <w:lang w:bidi="ar-DZ"/>
        </w:rPr>
        <w:t xml:space="preserve">بالنسبة للصفقات العمومية المبرمة من طرف مصالح المتعاقدة مع مؤسسة عمومية مذكورة في المادة 09 مطة الأخيرة </w:t>
      </w:r>
      <w:r w:rsidR="00DE4A17">
        <w:rPr>
          <w:rFonts w:hint="cs"/>
          <w:b/>
          <w:bCs/>
          <w:sz w:val="28"/>
          <w:rtl/>
          <w:lang w:bidi="ar-DZ"/>
        </w:rPr>
        <w:t xml:space="preserve">، عندما يمنح نص تشريعي أو تنظيمي لهذه المؤسسة حقا حصريا للقيام بمهام الخدمة العمومية </w:t>
      </w:r>
      <w:r w:rsidRPr="00E0780A">
        <w:rPr>
          <w:rFonts w:hint="cs"/>
          <w:b/>
          <w:bCs/>
          <w:sz w:val="28"/>
          <w:rtl/>
          <w:lang w:bidi="ar-DZ"/>
        </w:rPr>
        <w:t xml:space="preserve">: </w:t>
      </w:r>
      <w:r w:rsidRPr="00E0780A">
        <w:rPr>
          <w:rFonts w:hint="cs"/>
          <w:sz w:val="28"/>
          <w:rtl/>
          <w:lang w:bidi="ar-DZ"/>
        </w:rPr>
        <w:t xml:space="preserve">لقد تم نص عليها في </w:t>
      </w:r>
      <w:r w:rsidR="00DE4A17">
        <w:rPr>
          <w:rFonts w:hint="cs"/>
          <w:sz w:val="28"/>
          <w:rtl/>
          <w:lang w:bidi="ar-DZ"/>
        </w:rPr>
        <w:t xml:space="preserve">الفقرة الأخيرة من المادة  41 ، </w:t>
      </w:r>
      <w:r w:rsidRPr="00E0780A">
        <w:rPr>
          <w:rFonts w:hint="cs"/>
          <w:sz w:val="28"/>
          <w:rtl/>
          <w:lang w:bidi="ar-DZ"/>
        </w:rPr>
        <w:t xml:space="preserve">هي مقسمة إلى </w:t>
      </w:r>
      <w:r w:rsidR="00DE4A17">
        <w:rPr>
          <w:rFonts w:hint="cs"/>
          <w:sz w:val="28"/>
          <w:rtl/>
          <w:lang w:bidi="ar-DZ"/>
        </w:rPr>
        <w:t>شطرين في الشطر</w:t>
      </w:r>
      <w:r w:rsidRPr="00E0780A">
        <w:rPr>
          <w:rFonts w:hint="cs"/>
          <w:sz w:val="28"/>
          <w:rtl/>
          <w:lang w:bidi="ar-DZ"/>
        </w:rPr>
        <w:t xml:space="preserve"> الأول </w:t>
      </w:r>
      <w:r w:rsidR="00DE4A17">
        <w:rPr>
          <w:rFonts w:hint="cs"/>
          <w:sz w:val="28"/>
          <w:rtl/>
          <w:lang w:bidi="ar-DZ"/>
        </w:rPr>
        <w:t xml:space="preserve"> بالمؤسسات التي تخضع للتشريع التجاري، </w:t>
      </w:r>
      <w:r w:rsidRPr="00E0780A">
        <w:rPr>
          <w:rFonts w:hint="cs"/>
          <w:sz w:val="28"/>
          <w:rtl/>
          <w:lang w:bidi="ar-DZ"/>
        </w:rPr>
        <w:t xml:space="preserve">لقد أراد المشرع اعطاء أولوية في مجال التعاقد لبعض المؤسسات العمومية ذات الطابع الصناعي والتجاري وهي مؤسسات تقدم خدمات محددة </w:t>
      </w:r>
      <w:r w:rsidR="00DE4A17">
        <w:rPr>
          <w:rFonts w:hint="cs"/>
          <w:sz w:val="28"/>
          <w:rtl/>
          <w:lang w:bidi="ar-DZ"/>
        </w:rPr>
        <w:t>،</w:t>
      </w:r>
      <w:r w:rsidRPr="00E0780A">
        <w:rPr>
          <w:rFonts w:hint="cs"/>
          <w:sz w:val="28"/>
          <w:rtl/>
          <w:lang w:bidi="ar-DZ"/>
        </w:rPr>
        <w:t xml:space="preserve">وهناك من ينتقد هذه المادة كونها تمس بمبادئ المنصوص عليها في المادة 05 </w:t>
      </w:r>
      <w:r w:rsidR="00DE4A17">
        <w:rPr>
          <w:rFonts w:hint="cs"/>
          <w:sz w:val="28"/>
          <w:rtl/>
          <w:lang w:bidi="ar-DZ"/>
        </w:rPr>
        <w:t>من القواعد العامة المحددة للصفقات العمومية</w:t>
      </w:r>
      <w:r w:rsidRPr="00E0780A">
        <w:rPr>
          <w:sz w:val="28"/>
          <w:vertAlign w:val="superscript"/>
          <w:rtl/>
          <w:lang w:bidi="ar-DZ"/>
        </w:rPr>
        <w:footnoteReference w:id="237"/>
      </w:r>
      <w:r w:rsidRPr="00E0780A">
        <w:rPr>
          <w:rFonts w:hint="cs"/>
          <w:sz w:val="28"/>
          <w:rtl/>
          <w:lang w:bidi="ar-DZ"/>
        </w:rPr>
        <w:t>، ولكن يمكن أن يكون ال</w:t>
      </w:r>
      <w:r w:rsidR="00DE4A17">
        <w:rPr>
          <w:rFonts w:hint="cs"/>
          <w:sz w:val="28"/>
          <w:rtl/>
          <w:lang w:bidi="ar-DZ"/>
        </w:rPr>
        <w:t>مشرع</w:t>
      </w:r>
      <w:r w:rsidRPr="00E0780A">
        <w:rPr>
          <w:rFonts w:hint="cs"/>
          <w:sz w:val="28"/>
          <w:rtl/>
          <w:lang w:bidi="ar-DZ"/>
        </w:rPr>
        <w:t xml:space="preserve"> يريد منح فرصة للمؤسسات العمومية </w:t>
      </w:r>
      <w:r w:rsidR="00DE4A17">
        <w:rPr>
          <w:rFonts w:hint="cs"/>
          <w:sz w:val="28"/>
          <w:rtl/>
          <w:lang w:bidi="ar-DZ"/>
        </w:rPr>
        <w:t>الخاضعة للتشريع التجاري،</w:t>
      </w:r>
      <w:r w:rsidRPr="00E0780A">
        <w:rPr>
          <w:rFonts w:hint="cs"/>
          <w:sz w:val="28"/>
          <w:rtl/>
          <w:lang w:bidi="ar-DZ"/>
        </w:rPr>
        <w:t xml:space="preserve"> من أجل الحصول على عروض حتى لا تقع في تمويل مباشر من طرف الدولة</w:t>
      </w:r>
      <w:r w:rsidR="00DE4A17">
        <w:rPr>
          <w:rFonts w:hint="cs"/>
          <w:sz w:val="28"/>
          <w:rtl/>
          <w:lang w:bidi="ar-DZ"/>
        </w:rPr>
        <w:t>،</w:t>
      </w:r>
      <w:r w:rsidRPr="00E0780A">
        <w:rPr>
          <w:rFonts w:hint="cs"/>
          <w:sz w:val="28"/>
          <w:rtl/>
          <w:lang w:bidi="ar-DZ"/>
        </w:rPr>
        <w:t xml:space="preserve"> بل تتدعم بصفقات لتنجزها وبالتالي يكون لها ربح</w:t>
      </w:r>
      <w:r w:rsidR="00DE4A17">
        <w:rPr>
          <w:rFonts w:hint="cs"/>
          <w:sz w:val="28"/>
          <w:rtl/>
          <w:lang w:bidi="ar-DZ"/>
        </w:rPr>
        <w:t>،</w:t>
      </w:r>
      <w:r w:rsidRPr="00E0780A">
        <w:rPr>
          <w:rFonts w:hint="cs"/>
          <w:sz w:val="28"/>
          <w:rtl/>
          <w:lang w:bidi="ar-DZ"/>
        </w:rPr>
        <w:t>أما الشطر الثاني فهو متعلق بإنجاز كل نشاطات مع الهيئات العمومية والمؤسسات العمومية ذات الطابع الإداري.</w:t>
      </w:r>
    </w:p>
    <w:p w:rsidR="00574DC8" w:rsidRPr="00E0780A" w:rsidRDefault="00574DC8" w:rsidP="001008D4">
      <w:pPr>
        <w:pStyle w:val="a4"/>
        <w:rPr>
          <w:rtl/>
          <w:lang w:bidi="ar-DZ"/>
        </w:rPr>
      </w:pPr>
      <w:bookmarkStart w:id="756" w:name="_Toc88641952"/>
      <w:bookmarkStart w:id="757" w:name="_Toc120312907"/>
      <w:bookmarkStart w:id="758" w:name="_Toc144232187"/>
      <w:bookmarkStart w:id="759" w:name="_Toc144234515"/>
      <w:bookmarkStart w:id="760" w:name="_Toc179218563"/>
      <w:bookmarkStart w:id="761" w:name="_Toc179225865"/>
      <w:bookmarkStart w:id="762" w:name="_Toc179290066"/>
      <w:bookmarkStart w:id="763" w:name="_Toc179298052"/>
      <w:r w:rsidRPr="00E0780A">
        <w:rPr>
          <w:rFonts w:hint="cs"/>
          <w:rtl/>
          <w:lang w:bidi="ar-DZ"/>
        </w:rPr>
        <w:t>ثانيا: في أسلوب الت</w:t>
      </w:r>
      <w:r w:rsidR="001008D4">
        <w:rPr>
          <w:rFonts w:hint="cs"/>
          <w:rtl/>
          <w:lang w:bidi="ar-DZ"/>
        </w:rPr>
        <w:t>فاوض</w:t>
      </w:r>
      <w:r w:rsidRPr="00E0780A">
        <w:rPr>
          <w:rFonts w:hint="cs"/>
          <w:rtl/>
          <w:lang w:bidi="ar-DZ"/>
        </w:rPr>
        <w:t xml:space="preserve"> بعد الاستشارة</w:t>
      </w:r>
      <w:bookmarkEnd w:id="756"/>
      <w:bookmarkEnd w:id="757"/>
      <w:bookmarkEnd w:id="758"/>
      <w:bookmarkEnd w:id="759"/>
      <w:bookmarkEnd w:id="760"/>
      <w:bookmarkEnd w:id="761"/>
      <w:bookmarkEnd w:id="762"/>
      <w:bookmarkEnd w:id="763"/>
    </w:p>
    <w:p w:rsidR="00574DC8" w:rsidRDefault="00574DC8" w:rsidP="001008D4">
      <w:pPr>
        <w:spacing w:after="0"/>
        <w:ind w:firstLine="567"/>
        <w:rPr>
          <w:sz w:val="28"/>
          <w:rtl/>
          <w:lang w:bidi="ar-DZ"/>
        </w:rPr>
      </w:pPr>
      <w:r w:rsidRPr="00E0780A">
        <w:rPr>
          <w:rFonts w:hint="cs"/>
          <w:sz w:val="28"/>
          <w:rtl/>
          <w:lang w:bidi="ar-DZ"/>
        </w:rPr>
        <w:t xml:space="preserve">تطبيقا لأحكام المادة </w:t>
      </w:r>
      <w:r w:rsidR="001008D4">
        <w:rPr>
          <w:rFonts w:hint="cs"/>
          <w:sz w:val="28"/>
          <w:rtl/>
          <w:lang w:bidi="ar-DZ"/>
        </w:rPr>
        <w:t>42</w:t>
      </w:r>
      <w:r w:rsidRPr="00E0780A">
        <w:rPr>
          <w:rFonts w:hint="cs"/>
          <w:sz w:val="28"/>
          <w:rtl/>
          <w:lang w:bidi="ar-DZ"/>
        </w:rPr>
        <w:t xml:space="preserve"> من </w:t>
      </w:r>
      <w:r w:rsidR="001008D4">
        <w:rPr>
          <w:rFonts w:hint="cs"/>
          <w:sz w:val="28"/>
          <w:rtl/>
          <w:lang w:bidi="ar-DZ"/>
        </w:rPr>
        <w:t>قانون</w:t>
      </w:r>
      <w:r w:rsidRPr="00E0780A">
        <w:rPr>
          <w:rFonts w:hint="cs"/>
          <w:sz w:val="28"/>
          <w:rtl/>
          <w:lang w:bidi="ar-DZ"/>
        </w:rPr>
        <w:t xml:space="preserve"> الصفقات العمومية</w:t>
      </w:r>
      <w:r w:rsidR="001008D4">
        <w:rPr>
          <w:rFonts w:hint="cs"/>
          <w:sz w:val="28"/>
          <w:rtl/>
          <w:lang w:bidi="ar-DZ"/>
        </w:rPr>
        <w:t>،</w:t>
      </w:r>
      <w:r w:rsidRPr="00E0780A">
        <w:rPr>
          <w:rFonts w:hint="cs"/>
          <w:sz w:val="28"/>
          <w:rtl/>
          <w:lang w:bidi="ar-DZ"/>
        </w:rPr>
        <w:t xml:space="preserve"> تلجأ المصلحة المتعاقدة لأسلوب الت</w:t>
      </w:r>
      <w:r w:rsidR="001008D4">
        <w:rPr>
          <w:rFonts w:hint="cs"/>
          <w:sz w:val="28"/>
          <w:rtl/>
          <w:lang w:bidi="ar-DZ"/>
        </w:rPr>
        <w:t xml:space="preserve">فاوض </w:t>
      </w:r>
      <w:r w:rsidRPr="00E0780A">
        <w:rPr>
          <w:rFonts w:hint="cs"/>
          <w:sz w:val="28"/>
          <w:rtl/>
          <w:lang w:bidi="ar-DZ"/>
        </w:rPr>
        <w:t xml:space="preserve">بعد الاستشارة </w:t>
      </w:r>
      <w:r w:rsidR="001008D4">
        <w:rPr>
          <w:rFonts w:hint="cs"/>
          <w:sz w:val="28"/>
          <w:rtl/>
          <w:lang w:bidi="ar-DZ"/>
        </w:rPr>
        <w:t>،</w:t>
      </w:r>
      <w:r w:rsidRPr="00E0780A">
        <w:rPr>
          <w:rFonts w:hint="cs"/>
          <w:sz w:val="28"/>
          <w:rtl/>
          <w:lang w:bidi="ar-DZ"/>
        </w:rPr>
        <w:t xml:space="preserve">وكسابقاتها فقد أحاطها المشرع بمجموعة من القيود </w:t>
      </w:r>
      <w:r w:rsidR="001008D4">
        <w:rPr>
          <w:rFonts w:hint="cs"/>
          <w:sz w:val="28"/>
          <w:rtl/>
          <w:lang w:bidi="ar-DZ"/>
        </w:rPr>
        <w:t>،</w:t>
      </w:r>
      <w:r w:rsidRPr="00E0780A">
        <w:rPr>
          <w:rFonts w:hint="cs"/>
          <w:sz w:val="28"/>
          <w:rtl/>
          <w:lang w:bidi="ar-DZ"/>
        </w:rPr>
        <w:t xml:space="preserve">مستنتجة من الحالات التي ذكرت على سبيل الحصر: </w:t>
      </w:r>
    </w:p>
    <w:p w:rsidR="004E3C9F" w:rsidRDefault="004E3C9F" w:rsidP="001008D4">
      <w:pPr>
        <w:spacing w:after="0"/>
        <w:ind w:firstLine="567"/>
        <w:rPr>
          <w:sz w:val="28"/>
          <w:rtl/>
          <w:lang w:bidi="ar-DZ"/>
        </w:rPr>
      </w:pPr>
    </w:p>
    <w:p w:rsidR="004E3C9F" w:rsidRPr="00E0780A" w:rsidRDefault="004E3C9F" w:rsidP="001008D4">
      <w:pPr>
        <w:spacing w:after="0"/>
        <w:ind w:firstLine="567"/>
        <w:rPr>
          <w:sz w:val="28"/>
          <w:rtl/>
          <w:lang w:bidi="ar-DZ"/>
        </w:rPr>
      </w:pPr>
    </w:p>
    <w:p w:rsidR="00574DC8" w:rsidRPr="004E3C9F" w:rsidRDefault="00574DC8" w:rsidP="00AC03CB">
      <w:pPr>
        <w:rPr>
          <w:rtl/>
        </w:rPr>
      </w:pPr>
      <w:bookmarkStart w:id="764" w:name="_Toc88641953"/>
      <w:bookmarkStart w:id="765" w:name="_Toc120312908"/>
      <w:bookmarkStart w:id="766" w:name="_Toc144232188"/>
      <w:bookmarkStart w:id="767" w:name="_Toc144234516"/>
      <w:bookmarkStart w:id="768" w:name="_Toc179218564"/>
      <w:r w:rsidRPr="00E0780A">
        <w:rPr>
          <w:rFonts w:hint="cs"/>
          <w:rtl/>
        </w:rPr>
        <w:lastRenderedPageBreak/>
        <w:t>1</w:t>
      </w:r>
      <w:r w:rsidRPr="004E3C9F">
        <w:rPr>
          <w:rFonts w:hint="cs"/>
          <w:rtl/>
        </w:rPr>
        <w:t>- في حالة عدم الجدوى طلب العروض للمرة الثانية</w:t>
      </w:r>
      <w:bookmarkEnd w:id="764"/>
      <w:bookmarkEnd w:id="765"/>
      <w:bookmarkEnd w:id="766"/>
      <w:bookmarkEnd w:id="767"/>
      <w:bookmarkEnd w:id="768"/>
    </w:p>
    <w:p w:rsidR="00574DC8" w:rsidRPr="00E0780A" w:rsidRDefault="00574DC8" w:rsidP="006A3F42">
      <w:pPr>
        <w:ind w:firstLine="567"/>
        <w:rPr>
          <w:b/>
          <w:bCs/>
          <w:sz w:val="28"/>
          <w:rtl/>
          <w:lang w:bidi="ar-DZ"/>
        </w:rPr>
      </w:pPr>
      <w:r w:rsidRPr="00E0780A">
        <w:rPr>
          <w:rFonts w:hint="cs"/>
          <w:sz w:val="28"/>
          <w:rtl/>
          <w:lang w:bidi="ar-DZ"/>
        </w:rPr>
        <w:t>يقصد بحالة عدم الجدوى بحسب المادة 4</w:t>
      </w:r>
      <w:r w:rsidR="001008D4">
        <w:rPr>
          <w:rFonts w:hint="cs"/>
          <w:sz w:val="28"/>
          <w:rtl/>
          <w:lang w:bidi="ar-DZ"/>
        </w:rPr>
        <w:t>2</w:t>
      </w:r>
      <w:r w:rsidRPr="00E0780A">
        <w:rPr>
          <w:rFonts w:hint="cs"/>
          <w:sz w:val="28"/>
          <w:rtl/>
          <w:lang w:bidi="ar-DZ"/>
        </w:rPr>
        <w:t xml:space="preserve"> ف0</w:t>
      </w:r>
      <w:r w:rsidR="001008D4">
        <w:rPr>
          <w:rFonts w:hint="cs"/>
          <w:sz w:val="28"/>
          <w:rtl/>
          <w:lang w:bidi="ar-DZ"/>
        </w:rPr>
        <w:t>1 أي أن المصلحة المتعاقدة قامت بكل الإجراءات المذكورة سابقا،لكن لم تتلق أي عرض أو أن العروض المقدمة من قبل المتعهدين لا تتوافق والطلب العمومي</w:t>
      </w:r>
      <w:r w:rsidR="006A3F42">
        <w:rPr>
          <w:rFonts w:hint="cs"/>
          <w:sz w:val="28"/>
          <w:rtl/>
          <w:lang w:bidi="ar-DZ"/>
        </w:rPr>
        <w:t>.</w:t>
      </w:r>
    </w:p>
    <w:p w:rsidR="00574DC8" w:rsidRPr="00E0780A" w:rsidRDefault="006A3F42" w:rsidP="006A3F42">
      <w:pPr>
        <w:ind w:firstLine="567"/>
        <w:rPr>
          <w:sz w:val="28"/>
          <w:rtl/>
          <w:lang w:bidi="ar-DZ"/>
        </w:rPr>
      </w:pPr>
      <w:r>
        <w:rPr>
          <w:rFonts w:hint="cs"/>
          <w:sz w:val="28"/>
          <w:rtl/>
          <w:lang w:bidi="ar-DZ"/>
        </w:rPr>
        <w:t>بمعنى آخر</w:t>
      </w:r>
      <w:r w:rsidR="00574DC8" w:rsidRPr="00E0780A">
        <w:rPr>
          <w:rFonts w:hint="cs"/>
          <w:sz w:val="28"/>
          <w:rtl/>
          <w:lang w:bidi="ar-DZ"/>
        </w:rPr>
        <w:t xml:space="preserve"> اتباع طريق طلب العروض من قبل المصلحة المتعاقدة </w:t>
      </w:r>
      <w:r>
        <w:rPr>
          <w:rFonts w:hint="cs"/>
          <w:sz w:val="28"/>
          <w:rtl/>
          <w:lang w:bidi="ar-DZ"/>
        </w:rPr>
        <w:t>،</w:t>
      </w:r>
      <w:r w:rsidR="00574DC8" w:rsidRPr="00E0780A">
        <w:rPr>
          <w:rFonts w:hint="cs"/>
          <w:sz w:val="28"/>
          <w:rtl/>
          <w:lang w:bidi="ar-DZ"/>
        </w:rPr>
        <w:t>ولكن لم يقدم أي عرض فنكون أمام وجوبية الإعلان عن عدم الجدوى، ففي حالة تكرار العملية</w:t>
      </w:r>
      <w:r>
        <w:rPr>
          <w:rFonts w:hint="cs"/>
          <w:sz w:val="28"/>
          <w:rtl/>
          <w:lang w:bidi="ar-DZ"/>
        </w:rPr>
        <w:t>،</w:t>
      </w:r>
      <w:r w:rsidR="00574DC8" w:rsidRPr="00E0780A">
        <w:rPr>
          <w:rFonts w:hint="cs"/>
          <w:sz w:val="28"/>
          <w:rtl/>
          <w:lang w:bidi="ar-DZ"/>
        </w:rPr>
        <w:t xml:space="preserve"> ولم تتلقى المصلحة المتعاقدة أي عرض فيمكن أن تلجأ لحالة التراضي البسيط والتعليل يكون بالحالة المذكورة أنفا</w:t>
      </w:r>
      <w:r>
        <w:rPr>
          <w:rFonts w:hint="cs"/>
          <w:sz w:val="28"/>
          <w:rtl/>
          <w:lang w:bidi="ar-DZ"/>
        </w:rPr>
        <w:t>،</w:t>
      </w:r>
      <w:r w:rsidR="00574DC8" w:rsidRPr="00E0780A">
        <w:rPr>
          <w:rFonts w:hint="cs"/>
          <w:sz w:val="28"/>
          <w:rtl/>
          <w:lang w:bidi="ar-DZ"/>
        </w:rPr>
        <w:t xml:space="preserve"> يمكن للمصلحة المتعاقدة أن تعلل اللجوء للتراضي في حالة إثبات وضعية عدم التطابق بين العروض المقدمة ودفتر الشروط.</w:t>
      </w:r>
    </w:p>
    <w:p w:rsidR="00574DC8" w:rsidRPr="00E0780A" w:rsidRDefault="00574DC8" w:rsidP="006A3F42">
      <w:pPr>
        <w:ind w:firstLine="567"/>
        <w:rPr>
          <w:b/>
          <w:bCs/>
          <w:sz w:val="28"/>
          <w:rtl/>
          <w:lang w:bidi="ar-DZ"/>
        </w:rPr>
      </w:pPr>
      <w:r w:rsidRPr="00E0780A">
        <w:rPr>
          <w:rFonts w:hint="cs"/>
          <w:sz w:val="28"/>
          <w:rtl/>
          <w:lang w:bidi="ar-DZ"/>
        </w:rPr>
        <w:t xml:space="preserve">والنتيجة يمكن للمصلحة المتعاقدة أن تتبع طريقة </w:t>
      </w:r>
      <w:r w:rsidR="006A3F42">
        <w:rPr>
          <w:rFonts w:hint="cs"/>
          <w:sz w:val="28"/>
          <w:rtl/>
          <w:lang w:bidi="ar-DZ"/>
        </w:rPr>
        <w:t>التفاوض</w:t>
      </w:r>
      <w:r w:rsidRPr="00E0780A">
        <w:rPr>
          <w:rFonts w:hint="cs"/>
          <w:sz w:val="28"/>
          <w:rtl/>
          <w:lang w:bidi="ar-DZ"/>
        </w:rPr>
        <w:t xml:space="preserve"> بعد الاستشارة: </w:t>
      </w:r>
      <w:r w:rsidR="006A3F42">
        <w:rPr>
          <w:rFonts w:hint="cs"/>
          <w:sz w:val="28"/>
          <w:rtl/>
          <w:lang w:bidi="ar-DZ"/>
        </w:rPr>
        <w:t xml:space="preserve"> كما كانت تنص عليه </w:t>
      </w:r>
      <w:r w:rsidRPr="00E0780A">
        <w:rPr>
          <w:rFonts w:hint="cs"/>
          <w:sz w:val="28"/>
          <w:rtl/>
          <w:lang w:bidi="ar-DZ"/>
        </w:rPr>
        <w:t>المادة 52 من تنظيم الصفقات العمومية :''</w:t>
      </w:r>
      <w:r w:rsidRPr="00E0780A">
        <w:rPr>
          <w:rFonts w:hint="cs"/>
          <w:b/>
          <w:bCs/>
          <w:sz w:val="28"/>
          <w:rtl/>
          <w:lang w:bidi="ar-DZ"/>
        </w:rPr>
        <w:t>تستشير المصلحة المتعاقدة المؤسسات التي شاركت في طلب العروض برسالة استشارة وبنفس دفتر الشروط، باستثناء الأحكام الخاصة بطلب العروض ويمكن للمصلحة المتعاقدة تقليص مدة تحضير العروض ولا</w:t>
      </w:r>
      <w:r w:rsidR="00FC24BB">
        <w:rPr>
          <w:rFonts w:hint="cs"/>
          <w:b/>
          <w:bCs/>
          <w:sz w:val="28"/>
          <w:rtl/>
          <w:lang w:bidi="ar-DZ"/>
        </w:rPr>
        <w:t xml:space="preserve"> </w:t>
      </w:r>
      <w:r w:rsidRPr="00E0780A">
        <w:rPr>
          <w:rFonts w:hint="cs"/>
          <w:b/>
          <w:bCs/>
          <w:sz w:val="28"/>
          <w:rtl/>
          <w:lang w:bidi="ar-DZ"/>
        </w:rPr>
        <w:t>يخضع دفتر الشروط لدراسة لجنة الصفقات العمومية''.</w:t>
      </w:r>
    </w:p>
    <w:p w:rsidR="00574DC8" w:rsidRPr="00E0780A" w:rsidRDefault="00574DC8" w:rsidP="0015005B">
      <w:pPr>
        <w:ind w:firstLine="567"/>
        <w:rPr>
          <w:sz w:val="28"/>
          <w:rtl/>
          <w:lang w:bidi="ar-DZ"/>
        </w:rPr>
      </w:pPr>
      <w:r w:rsidRPr="00E0780A">
        <w:rPr>
          <w:rFonts w:hint="cs"/>
          <w:sz w:val="28"/>
          <w:rtl/>
          <w:lang w:bidi="ar-DZ"/>
        </w:rPr>
        <w:t>فقد حددت المادة المذكورة أعلاه بأن نطاق الاستشارة محدود بالمؤسسات المشاركة في طلب العروض، لأنهم قدمو</w:t>
      </w:r>
      <w:r w:rsidRPr="00E0780A">
        <w:rPr>
          <w:rFonts w:hint="eastAsia"/>
          <w:sz w:val="28"/>
          <w:rtl/>
          <w:lang w:bidi="ar-DZ"/>
        </w:rPr>
        <w:t>ا</w:t>
      </w:r>
      <w:r w:rsidRPr="00E0780A">
        <w:rPr>
          <w:rFonts w:hint="cs"/>
          <w:sz w:val="28"/>
          <w:rtl/>
          <w:lang w:bidi="ar-DZ"/>
        </w:rPr>
        <w:t xml:space="preserve"> عرض جدي لهذا وجب تقديم الرعاية والاهتمام</w:t>
      </w:r>
      <w:r w:rsidRPr="00E0780A">
        <w:rPr>
          <w:sz w:val="28"/>
          <w:vertAlign w:val="superscript"/>
          <w:rtl/>
          <w:lang w:bidi="ar-DZ"/>
        </w:rPr>
        <w:footnoteReference w:id="238"/>
      </w:r>
      <w:r w:rsidRPr="00E0780A">
        <w:rPr>
          <w:rFonts w:hint="cs"/>
          <w:sz w:val="28"/>
          <w:rtl/>
          <w:lang w:bidi="ar-DZ"/>
        </w:rPr>
        <w:t>، ولكن يمكن للمصلحة المتعاقدة استشارة مؤسسات غير تلك المشاركة في طلب العروض</w:t>
      </w:r>
      <w:r w:rsidR="0015005B">
        <w:rPr>
          <w:rFonts w:hint="cs"/>
          <w:sz w:val="28"/>
          <w:rtl/>
          <w:lang w:bidi="ar-DZ"/>
        </w:rPr>
        <w:t>،</w:t>
      </w:r>
      <w:r w:rsidRPr="00E0780A">
        <w:rPr>
          <w:rFonts w:hint="cs"/>
          <w:sz w:val="28"/>
          <w:rtl/>
          <w:lang w:bidi="ar-DZ"/>
        </w:rPr>
        <w:t xml:space="preserve"> فهنا طريقة العرض تختلف فوجوبا نشر الإعلان حسب الأشكال المنصوص عليها قانونا</w:t>
      </w:r>
      <w:r w:rsidRPr="00E0780A">
        <w:rPr>
          <w:sz w:val="28"/>
          <w:vertAlign w:val="superscript"/>
          <w:rtl/>
          <w:lang w:bidi="ar-DZ"/>
        </w:rPr>
        <w:footnoteReference w:id="239"/>
      </w:r>
      <w:r w:rsidR="0015005B">
        <w:rPr>
          <w:rFonts w:hint="cs"/>
          <w:sz w:val="28"/>
          <w:rtl/>
          <w:lang w:bidi="ar-DZ"/>
        </w:rPr>
        <w:t>،</w:t>
      </w:r>
      <w:r w:rsidRPr="00E0780A">
        <w:rPr>
          <w:rFonts w:hint="cs"/>
          <w:sz w:val="28"/>
          <w:rtl/>
          <w:lang w:bidi="ar-DZ"/>
        </w:rPr>
        <w:t>مع الاحتفاظ بنفس دفتر الشروط الذي أعلن به طلب العروض</w:t>
      </w:r>
      <w:r w:rsidR="0015005B">
        <w:rPr>
          <w:rFonts w:hint="cs"/>
          <w:sz w:val="28"/>
          <w:rtl/>
          <w:lang w:bidi="ar-DZ"/>
        </w:rPr>
        <w:t>.</w:t>
      </w:r>
    </w:p>
    <w:p w:rsidR="00574DC8" w:rsidRPr="00E0780A" w:rsidRDefault="009741AC" w:rsidP="00965290">
      <w:pPr>
        <w:ind w:firstLine="567"/>
        <w:rPr>
          <w:b/>
          <w:bCs/>
          <w:rtl/>
        </w:rPr>
      </w:pPr>
      <w:r w:rsidRPr="004E3C9F">
        <w:rPr>
          <w:rFonts w:hint="cs"/>
          <w:rtl/>
        </w:rPr>
        <w:t>2</w:t>
      </w:r>
      <w:r w:rsidR="00574DC8" w:rsidRPr="004E3C9F">
        <w:rPr>
          <w:rFonts w:hint="cs"/>
          <w:rtl/>
        </w:rPr>
        <w:t>-بالنسبة لصفقات الأشغ</w:t>
      </w:r>
      <w:r w:rsidR="00965290" w:rsidRPr="004E3C9F">
        <w:rPr>
          <w:rFonts w:hint="cs"/>
          <w:rtl/>
        </w:rPr>
        <w:t>ال التابعة لمؤسسات وطنية سيادية</w:t>
      </w:r>
      <w:r w:rsidR="00965290">
        <w:rPr>
          <w:rFonts w:hint="cs"/>
          <w:b/>
          <w:bCs/>
          <w:rtl/>
        </w:rPr>
        <w:t xml:space="preserve">: </w:t>
      </w:r>
      <w:r w:rsidR="00574DC8" w:rsidRPr="00E0780A">
        <w:rPr>
          <w:rFonts w:hint="cs"/>
          <w:rtl/>
        </w:rPr>
        <w:t>وهي حالة محصورة لصفقات الأشغال دون سواها</w:t>
      </w:r>
      <w:r w:rsidR="0015005B">
        <w:rPr>
          <w:rFonts w:hint="cs"/>
          <w:rtl/>
        </w:rPr>
        <w:t>،</w:t>
      </w:r>
      <w:r w:rsidR="00574DC8" w:rsidRPr="00E0780A">
        <w:rPr>
          <w:rFonts w:hint="cs"/>
          <w:rtl/>
        </w:rPr>
        <w:t xml:space="preserve"> ويتوجب هنا إعداد دفتر شروط وإحالته على لجنة الصفقات المعنية، ووجوبية تحرير وتوجيه رسالة استشارة من جانب المصلحة المتعاقدة.</w:t>
      </w:r>
      <w:r w:rsidR="00574DC8" w:rsidRPr="00E0780A">
        <w:rPr>
          <w:sz w:val="28"/>
          <w:vertAlign w:val="superscript"/>
          <w:rtl/>
          <w:lang w:bidi="ar-DZ"/>
        </w:rPr>
        <w:footnoteReference w:id="240"/>
      </w:r>
    </w:p>
    <w:p w:rsidR="00574DC8" w:rsidRPr="00E0780A" w:rsidRDefault="00574DC8" w:rsidP="00965290">
      <w:pPr>
        <w:ind w:firstLine="567"/>
        <w:rPr>
          <w:rtl/>
          <w:lang w:bidi="ar-DZ"/>
        </w:rPr>
      </w:pPr>
      <w:r w:rsidRPr="0015005B">
        <w:rPr>
          <w:rFonts w:hint="cs"/>
          <w:b/>
          <w:bCs/>
          <w:rtl/>
          <w:lang w:bidi="ar-DZ"/>
        </w:rPr>
        <w:lastRenderedPageBreak/>
        <w:t>-في حالة الصفقات الممنوحة التي كانت محل فسخ وكانت طبيعتها لا تتلائم مع آجال طلب العروض الجديدة</w:t>
      </w:r>
      <w:r w:rsidRPr="00E0780A">
        <w:rPr>
          <w:rFonts w:hint="cs"/>
          <w:rtl/>
          <w:lang w:bidi="ar-DZ"/>
        </w:rPr>
        <w:t xml:space="preserve">. </w:t>
      </w:r>
    </w:p>
    <w:p w:rsidR="00574DC8" w:rsidRPr="00E0780A" w:rsidRDefault="00574DC8" w:rsidP="0015005B">
      <w:pPr>
        <w:ind w:firstLine="567"/>
        <w:rPr>
          <w:sz w:val="28"/>
          <w:rtl/>
          <w:lang w:bidi="ar-DZ"/>
        </w:rPr>
      </w:pPr>
      <w:r w:rsidRPr="00E0780A">
        <w:rPr>
          <w:rFonts w:hint="cs"/>
          <w:sz w:val="28"/>
          <w:rtl/>
          <w:lang w:bidi="ar-DZ"/>
        </w:rPr>
        <w:t xml:space="preserve">لقد رخص المشرع للمصلحة المتعاقدة التعاقد بطريق </w:t>
      </w:r>
      <w:r w:rsidR="0015005B">
        <w:rPr>
          <w:rFonts w:hint="cs"/>
          <w:sz w:val="28"/>
          <w:rtl/>
          <w:lang w:bidi="ar-DZ"/>
        </w:rPr>
        <w:t>التفاوض</w:t>
      </w:r>
      <w:r w:rsidRPr="00E0780A">
        <w:rPr>
          <w:rFonts w:hint="cs"/>
          <w:sz w:val="28"/>
          <w:rtl/>
          <w:lang w:bidi="ar-DZ"/>
        </w:rPr>
        <w:t xml:space="preserve"> بعد</w:t>
      </w:r>
      <w:r w:rsidR="00965290">
        <w:rPr>
          <w:rFonts w:hint="cs"/>
          <w:sz w:val="28"/>
          <w:rtl/>
          <w:lang w:bidi="ar-DZ"/>
        </w:rPr>
        <w:t xml:space="preserve"> الاستشارة  بموجب المادة </w:t>
      </w:r>
      <w:r w:rsidR="0015005B">
        <w:rPr>
          <w:rFonts w:hint="cs"/>
          <w:sz w:val="28"/>
          <w:rtl/>
          <w:lang w:bidi="ar-DZ"/>
        </w:rPr>
        <w:t>42</w:t>
      </w:r>
      <w:r w:rsidR="00965290">
        <w:rPr>
          <w:rFonts w:hint="cs"/>
          <w:sz w:val="28"/>
          <w:rtl/>
          <w:lang w:bidi="ar-DZ"/>
        </w:rPr>
        <w:t xml:space="preserve"> ف04</w:t>
      </w:r>
      <w:r w:rsidRPr="00E0780A">
        <w:rPr>
          <w:rFonts w:hint="cs"/>
          <w:sz w:val="28"/>
          <w:rtl/>
          <w:lang w:bidi="ar-DZ"/>
        </w:rPr>
        <w:t xml:space="preserve">،ولها </w:t>
      </w:r>
      <w:r w:rsidR="00965290">
        <w:rPr>
          <w:rFonts w:hint="cs"/>
          <w:sz w:val="28"/>
          <w:rtl/>
          <w:lang w:bidi="ar-DZ"/>
        </w:rPr>
        <w:t xml:space="preserve">أن تثبت ذلك عن ممارسة أي رقابة </w:t>
      </w:r>
      <w:r w:rsidRPr="00E0780A">
        <w:rPr>
          <w:rFonts w:hint="cs"/>
          <w:sz w:val="28"/>
          <w:rtl/>
          <w:lang w:bidi="ar-DZ"/>
        </w:rPr>
        <w:t>من الجهات المخولة</w:t>
      </w:r>
      <w:r w:rsidR="0015005B">
        <w:rPr>
          <w:rFonts w:hint="cs"/>
          <w:sz w:val="28"/>
          <w:rtl/>
          <w:lang w:bidi="ar-DZ"/>
        </w:rPr>
        <w:t>،</w:t>
      </w:r>
      <w:r w:rsidRPr="00E0780A">
        <w:rPr>
          <w:rFonts w:hint="cs"/>
          <w:sz w:val="28"/>
          <w:rtl/>
          <w:lang w:bidi="ar-DZ"/>
        </w:rPr>
        <w:t xml:space="preserve"> فتثبت حالة الفسخ أولا وتثبت وضعية أو حالة عدم تحمل المشروع آجال جديدة</w:t>
      </w:r>
      <w:r w:rsidR="0015005B">
        <w:rPr>
          <w:rFonts w:hint="cs"/>
          <w:sz w:val="28"/>
          <w:rtl/>
          <w:lang w:bidi="ar-DZ"/>
        </w:rPr>
        <w:t>،</w:t>
      </w:r>
      <w:r w:rsidRPr="00E0780A">
        <w:rPr>
          <w:rFonts w:hint="cs"/>
          <w:sz w:val="28"/>
          <w:rtl/>
          <w:lang w:bidi="ar-DZ"/>
        </w:rPr>
        <w:t xml:space="preserve"> واستوجب المشرع </w:t>
      </w:r>
      <w:r w:rsidR="0015005B" w:rsidRPr="00E0780A">
        <w:rPr>
          <w:rFonts w:hint="cs"/>
          <w:sz w:val="28"/>
          <w:rtl/>
          <w:lang w:bidi="ar-DZ"/>
        </w:rPr>
        <w:t>إعداد</w:t>
      </w:r>
      <w:r w:rsidRPr="00E0780A">
        <w:rPr>
          <w:rFonts w:hint="cs"/>
          <w:sz w:val="28"/>
          <w:rtl/>
          <w:lang w:bidi="ar-DZ"/>
        </w:rPr>
        <w:t xml:space="preserve"> مشروع دفتر شروط </w:t>
      </w:r>
      <w:r w:rsidR="0015005B">
        <w:rPr>
          <w:rFonts w:hint="cs"/>
          <w:sz w:val="28"/>
          <w:rtl/>
          <w:lang w:bidi="ar-DZ"/>
        </w:rPr>
        <w:t>،</w:t>
      </w:r>
      <w:r w:rsidR="0015005B" w:rsidRPr="00E0780A">
        <w:rPr>
          <w:rFonts w:hint="cs"/>
          <w:sz w:val="28"/>
          <w:rtl/>
          <w:lang w:bidi="ar-DZ"/>
        </w:rPr>
        <w:t>وإحالته</w:t>
      </w:r>
      <w:r w:rsidRPr="00E0780A">
        <w:rPr>
          <w:rFonts w:hint="cs"/>
          <w:sz w:val="28"/>
          <w:rtl/>
          <w:lang w:bidi="ar-DZ"/>
        </w:rPr>
        <w:t xml:space="preserve"> على لجنة الصفقات المختصة </w:t>
      </w:r>
      <w:r w:rsidR="0015005B">
        <w:rPr>
          <w:rFonts w:hint="cs"/>
          <w:sz w:val="28"/>
          <w:rtl/>
          <w:lang w:bidi="ar-DZ"/>
        </w:rPr>
        <w:t>،</w:t>
      </w:r>
      <w:r w:rsidRPr="00E0780A">
        <w:rPr>
          <w:rFonts w:hint="cs"/>
          <w:sz w:val="28"/>
          <w:rtl/>
          <w:lang w:bidi="ar-DZ"/>
        </w:rPr>
        <w:t>ووجوب تحرير وتوجيه رسالة استشارة من جانب المصلحة المتعاقدة</w:t>
      </w:r>
      <w:r w:rsidRPr="00E0780A">
        <w:rPr>
          <w:sz w:val="28"/>
          <w:vertAlign w:val="superscript"/>
          <w:rtl/>
          <w:lang w:bidi="ar-DZ"/>
        </w:rPr>
        <w:footnoteReference w:id="241"/>
      </w:r>
      <w:r w:rsidRPr="00E0780A">
        <w:rPr>
          <w:rFonts w:hint="cs"/>
          <w:sz w:val="28"/>
          <w:rtl/>
          <w:lang w:bidi="ar-DZ"/>
        </w:rPr>
        <w:t xml:space="preserve">. </w:t>
      </w:r>
    </w:p>
    <w:p w:rsidR="00574DC8" w:rsidRPr="00E0780A" w:rsidRDefault="00574DC8" w:rsidP="00574DC8">
      <w:pPr>
        <w:ind w:firstLine="567"/>
        <w:rPr>
          <w:b/>
          <w:bCs/>
          <w:sz w:val="28"/>
          <w:rtl/>
          <w:lang w:bidi="ar-DZ"/>
        </w:rPr>
      </w:pPr>
      <w:r w:rsidRPr="00E0780A">
        <w:rPr>
          <w:rFonts w:hint="cs"/>
          <w:b/>
          <w:bCs/>
          <w:sz w:val="28"/>
          <w:rtl/>
          <w:lang w:bidi="ar-DZ"/>
        </w:rPr>
        <w:t xml:space="preserve">-في حالة العمليات المنجزة في إطار استراتيجية تعاون الحكومي والعلاقات الثنائية بين دولتين تتعلق بالتمويلات الامتيازية وتحويل الديون إلى مشاريع تنموية أو هبات. </w:t>
      </w:r>
    </w:p>
    <w:p w:rsidR="00574DC8" w:rsidRPr="00E0780A" w:rsidRDefault="00574DC8" w:rsidP="0015005B">
      <w:pPr>
        <w:ind w:firstLine="567"/>
        <w:rPr>
          <w:sz w:val="28"/>
          <w:rtl/>
          <w:lang w:bidi="ar-DZ"/>
        </w:rPr>
      </w:pPr>
      <w:r w:rsidRPr="00E0780A">
        <w:rPr>
          <w:rFonts w:hint="cs"/>
          <w:sz w:val="28"/>
          <w:rtl/>
          <w:lang w:bidi="ar-DZ"/>
        </w:rPr>
        <w:t>وهي الحالة ابرام اتفاقات مضمونها تحويل ديون إلى مشاريع</w:t>
      </w:r>
      <w:r w:rsidR="0015005B">
        <w:rPr>
          <w:rFonts w:hint="cs"/>
          <w:sz w:val="28"/>
          <w:rtl/>
          <w:lang w:bidi="ar-DZ"/>
        </w:rPr>
        <w:t>،</w:t>
      </w:r>
      <w:r w:rsidRPr="00E0780A">
        <w:rPr>
          <w:rFonts w:hint="cs"/>
          <w:sz w:val="28"/>
          <w:rtl/>
          <w:lang w:bidi="ar-DZ"/>
        </w:rPr>
        <w:t xml:space="preserve"> وبالتالي وجب على المصلحة المتعاقدة أن تقوم بحصر الاستشارة على مؤسسات البلد مقدم القرض، استلزم المشرع أيضا </w:t>
      </w:r>
      <w:r w:rsidR="00C47D0D" w:rsidRPr="00E0780A">
        <w:rPr>
          <w:rFonts w:hint="cs"/>
          <w:sz w:val="28"/>
          <w:rtl/>
          <w:lang w:bidi="ar-DZ"/>
        </w:rPr>
        <w:t>إعادة</w:t>
      </w:r>
      <w:r w:rsidRPr="00E0780A">
        <w:rPr>
          <w:rFonts w:hint="cs"/>
          <w:sz w:val="28"/>
          <w:rtl/>
          <w:lang w:bidi="ar-DZ"/>
        </w:rPr>
        <w:t xml:space="preserve"> تحرير مشروع دفتر الشروط </w:t>
      </w:r>
      <w:r w:rsidR="0015005B">
        <w:rPr>
          <w:rFonts w:hint="cs"/>
          <w:sz w:val="28"/>
          <w:rtl/>
          <w:lang w:bidi="ar-DZ"/>
        </w:rPr>
        <w:t>،</w:t>
      </w:r>
      <w:r w:rsidRPr="00E0780A">
        <w:rPr>
          <w:rFonts w:hint="cs"/>
          <w:sz w:val="28"/>
          <w:rtl/>
          <w:lang w:bidi="ar-DZ"/>
        </w:rPr>
        <w:t>وإحالته على اللجنة المختصة، مع وجوب تحرير وتوجيه رسالة استشارة من جانب المصلحة المتعاقدة.</w:t>
      </w:r>
    </w:p>
    <w:p w:rsidR="00574DC8" w:rsidRPr="00E0780A" w:rsidRDefault="00574DC8" w:rsidP="00C47D0D">
      <w:pPr>
        <w:ind w:firstLine="567"/>
        <w:rPr>
          <w:b/>
          <w:bCs/>
          <w:sz w:val="28"/>
          <w:rtl/>
          <w:lang w:bidi="ar-DZ"/>
        </w:rPr>
      </w:pPr>
      <w:r w:rsidRPr="00E0780A">
        <w:rPr>
          <w:rFonts w:hint="cs"/>
          <w:b/>
          <w:bCs/>
          <w:sz w:val="28"/>
          <w:rtl/>
          <w:lang w:bidi="ar-DZ"/>
        </w:rPr>
        <w:t>ه-وجوب الإعلان عن المنح المؤقت للصفقة بعد أسلوب الت</w:t>
      </w:r>
      <w:r w:rsidR="0083527D">
        <w:rPr>
          <w:rFonts w:hint="cs"/>
          <w:b/>
          <w:bCs/>
          <w:sz w:val="28"/>
          <w:rtl/>
          <w:lang w:bidi="ar-DZ"/>
        </w:rPr>
        <w:t>فاوض</w:t>
      </w:r>
      <w:r w:rsidRPr="00E0780A">
        <w:rPr>
          <w:rFonts w:hint="cs"/>
          <w:b/>
          <w:bCs/>
          <w:sz w:val="28"/>
          <w:rtl/>
          <w:lang w:bidi="ar-DZ"/>
        </w:rPr>
        <w:t xml:space="preserve"> بعد الاستشارة </w:t>
      </w:r>
    </w:p>
    <w:p w:rsidR="00574DC8" w:rsidRPr="00E0780A" w:rsidRDefault="00574DC8" w:rsidP="00574DC8">
      <w:pPr>
        <w:ind w:firstLine="567"/>
        <w:rPr>
          <w:sz w:val="28"/>
          <w:rtl/>
          <w:lang w:bidi="ar-DZ"/>
        </w:rPr>
      </w:pPr>
      <w:r w:rsidRPr="00E0780A">
        <w:rPr>
          <w:rFonts w:hint="cs"/>
          <w:sz w:val="28"/>
          <w:rtl/>
          <w:lang w:bidi="ar-DZ"/>
        </w:rPr>
        <w:t>لقد وسع تنظيم الصفقات العمومية من إجراء المنح المؤقت للصفقة بحيث لم يقتصر على أسلوب العروض فقط فطالما هناك منافسة</w:t>
      </w:r>
      <w:r w:rsidR="0083527D">
        <w:rPr>
          <w:rFonts w:hint="cs"/>
          <w:sz w:val="28"/>
          <w:rtl/>
          <w:lang w:bidi="ar-DZ"/>
        </w:rPr>
        <w:t>،</w:t>
      </w:r>
      <w:r w:rsidRPr="00E0780A">
        <w:rPr>
          <w:rFonts w:hint="cs"/>
          <w:sz w:val="28"/>
          <w:rtl/>
          <w:lang w:bidi="ar-DZ"/>
        </w:rPr>
        <w:t xml:space="preserve"> وجب ضمان حقوق المتعهدين وتمكينهم من ممارسة حق الطعن وحتى يتحقق ذلك تعين على المصلحة المتعاقدة</w:t>
      </w:r>
      <w:r w:rsidR="0083527D">
        <w:rPr>
          <w:rFonts w:hint="cs"/>
          <w:sz w:val="28"/>
          <w:rtl/>
          <w:lang w:bidi="ar-DZ"/>
        </w:rPr>
        <w:t>،</w:t>
      </w:r>
      <w:r w:rsidRPr="00E0780A">
        <w:rPr>
          <w:rFonts w:hint="cs"/>
          <w:sz w:val="28"/>
          <w:rtl/>
          <w:lang w:bidi="ar-DZ"/>
        </w:rPr>
        <w:t xml:space="preserve"> أولا نشر إعلان المنح المؤقت حسب مقتضيات المادة 52ف8 والتي تحليلنا لنص المادة 65.</w:t>
      </w:r>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sz w:val="28"/>
          <w:rtl/>
          <w:lang w:bidi="ar-DZ"/>
        </w:rPr>
        <w:t xml:space="preserve">ينتج عن نشر </w:t>
      </w:r>
      <w:r w:rsidR="00FC24BB" w:rsidRPr="00E0780A">
        <w:rPr>
          <w:rFonts w:ascii="Simplified Arabic" w:hAnsi="Simplified Arabic" w:hint="cs"/>
          <w:sz w:val="28"/>
          <w:rtl/>
          <w:lang w:bidi="ar-DZ"/>
        </w:rPr>
        <w:t>إعلان</w:t>
      </w:r>
      <w:r w:rsidRPr="00E0780A">
        <w:rPr>
          <w:rFonts w:ascii="Simplified Arabic" w:hAnsi="Simplified Arabic"/>
          <w:sz w:val="28"/>
          <w:rtl/>
          <w:lang w:bidi="ar-DZ"/>
        </w:rPr>
        <w:t xml:space="preserve"> المنح المؤقت لصفقة أعدت بطريق التراضي بعد الاستشارة نشوء حق المتعامل المشارك في تقديم طعن أمام لجنة الصفقات المعنية.</w:t>
      </w:r>
    </w:p>
    <w:p w:rsidR="00574DC8" w:rsidRPr="00E0780A" w:rsidRDefault="00574DC8" w:rsidP="00857329">
      <w:pPr>
        <w:pStyle w:val="a2"/>
        <w:rPr>
          <w:rtl/>
          <w:lang w:bidi="ar-DZ"/>
        </w:rPr>
      </w:pPr>
      <w:bookmarkStart w:id="769" w:name="_Toc88641954"/>
      <w:bookmarkStart w:id="770" w:name="_Toc120312909"/>
      <w:bookmarkStart w:id="771" w:name="_Toc144232189"/>
      <w:bookmarkStart w:id="772" w:name="_Toc144234517"/>
      <w:bookmarkStart w:id="773" w:name="_Toc179218565"/>
      <w:bookmarkStart w:id="774" w:name="_Toc179224170"/>
      <w:bookmarkStart w:id="775" w:name="_Toc179225566"/>
      <w:bookmarkStart w:id="776" w:name="_Toc179225866"/>
      <w:bookmarkStart w:id="777" w:name="_Toc179290067"/>
      <w:bookmarkStart w:id="778" w:name="_Toc179298053"/>
      <w:r w:rsidRPr="00E0780A">
        <w:rPr>
          <w:rFonts w:hint="cs"/>
          <w:rtl/>
          <w:lang w:bidi="ar-DZ"/>
        </w:rPr>
        <w:lastRenderedPageBreak/>
        <w:t>المطلب الثاني:</w:t>
      </w:r>
      <w:r w:rsidRPr="00E0780A">
        <w:rPr>
          <w:rtl/>
          <w:lang w:bidi="ar-DZ"/>
        </w:rPr>
        <w:t xml:space="preserve"> الرقابة </w:t>
      </w:r>
      <w:r w:rsidRPr="00E0780A">
        <w:rPr>
          <w:rFonts w:hint="cs"/>
          <w:rtl/>
          <w:lang w:bidi="ar-DZ"/>
        </w:rPr>
        <w:t>القبلية على</w:t>
      </w:r>
      <w:r w:rsidRPr="00E0780A">
        <w:rPr>
          <w:rtl/>
          <w:lang w:bidi="ar-DZ"/>
        </w:rPr>
        <w:t xml:space="preserve"> الصفقات العمومية</w:t>
      </w:r>
      <w:r w:rsidRPr="00E0780A">
        <w:rPr>
          <w:rFonts w:hint="cs"/>
          <w:rtl/>
          <w:lang w:bidi="ar-DZ"/>
        </w:rPr>
        <w:t xml:space="preserve"> المبرمة من قبل أشخاص القانون الخاص</w:t>
      </w:r>
      <w:bookmarkEnd w:id="769"/>
      <w:bookmarkEnd w:id="770"/>
      <w:bookmarkEnd w:id="771"/>
      <w:bookmarkEnd w:id="772"/>
      <w:bookmarkEnd w:id="773"/>
      <w:bookmarkEnd w:id="774"/>
      <w:bookmarkEnd w:id="775"/>
      <w:bookmarkEnd w:id="776"/>
      <w:bookmarkEnd w:id="777"/>
      <w:bookmarkEnd w:id="778"/>
    </w:p>
    <w:p w:rsidR="00574DC8" w:rsidRDefault="00621155" w:rsidP="00621155">
      <w:pPr>
        <w:spacing w:after="0"/>
        <w:ind w:firstLine="567"/>
        <w:rPr>
          <w:rFonts w:ascii="Simplified Arabic" w:hAnsi="Simplified Arabic"/>
          <w:sz w:val="28"/>
          <w:rtl/>
          <w:lang w:bidi="ar-DZ"/>
        </w:rPr>
      </w:pPr>
      <w:r>
        <w:rPr>
          <w:rFonts w:ascii="Simplified Arabic" w:hAnsi="Simplified Arabic" w:hint="cs"/>
          <w:sz w:val="28"/>
          <w:rtl/>
          <w:lang w:bidi="ar-DZ"/>
        </w:rPr>
        <w:t xml:space="preserve">من باب المحافظة على المال العام، وجب </w:t>
      </w:r>
      <w:r w:rsidR="00FC24BB">
        <w:rPr>
          <w:rFonts w:ascii="Simplified Arabic" w:hAnsi="Simplified Arabic" w:hint="cs"/>
          <w:sz w:val="28"/>
          <w:rtl/>
          <w:lang w:bidi="ar-DZ"/>
        </w:rPr>
        <w:t>إخضاع</w:t>
      </w:r>
      <w:r>
        <w:rPr>
          <w:rFonts w:ascii="Simplified Arabic" w:hAnsi="Simplified Arabic" w:hint="cs"/>
          <w:sz w:val="28"/>
          <w:rtl/>
          <w:lang w:bidi="ar-DZ"/>
        </w:rPr>
        <w:t xml:space="preserve"> الصفقات العمومية في مختلف مراحلها لمختلف أنواع الرقابة  سواء الداخلية في </w:t>
      </w:r>
      <w:r w:rsidRPr="00E0780A">
        <w:rPr>
          <w:rFonts w:ascii="Simplified Arabic" w:hAnsi="Simplified Arabic"/>
          <w:sz w:val="28"/>
          <w:rtl/>
          <w:lang w:bidi="ar-DZ"/>
        </w:rPr>
        <w:t>(</w:t>
      </w:r>
      <w:r w:rsidRPr="00E0780A">
        <w:rPr>
          <w:rFonts w:ascii="Simplified Arabic" w:hAnsi="Simplified Arabic" w:hint="cs"/>
          <w:b/>
          <w:bCs/>
          <w:sz w:val="28"/>
          <w:rtl/>
          <w:lang w:bidi="ar-DZ"/>
        </w:rPr>
        <w:t>الفرع الأول)</w:t>
      </w:r>
      <w:r>
        <w:rPr>
          <w:rFonts w:ascii="Simplified Arabic" w:hAnsi="Simplified Arabic" w:hint="cs"/>
          <w:sz w:val="28"/>
          <w:rtl/>
          <w:lang w:bidi="ar-DZ"/>
        </w:rPr>
        <w:t xml:space="preserve">،أو </w:t>
      </w:r>
      <w:r w:rsidR="00574DC8" w:rsidRPr="00E0780A">
        <w:rPr>
          <w:rFonts w:ascii="Simplified Arabic" w:hAnsi="Simplified Arabic" w:hint="cs"/>
          <w:sz w:val="28"/>
          <w:rtl/>
          <w:lang w:bidi="ar-DZ"/>
        </w:rPr>
        <w:t xml:space="preserve">الرقابة </w:t>
      </w:r>
      <w:r w:rsidR="00D0190F">
        <w:rPr>
          <w:rFonts w:ascii="Simplified Arabic" w:hAnsi="Simplified Arabic" w:hint="cs"/>
          <w:sz w:val="28"/>
          <w:rtl/>
          <w:lang w:bidi="ar-DZ"/>
        </w:rPr>
        <w:t xml:space="preserve"> الخارجية </w:t>
      </w:r>
      <w:r w:rsidR="00574DC8" w:rsidRPr="00E0780A">
        <w:rPr>
          <w:rFonts w:ascii="Simplified Arabic" w:hAnsi="Simplified Arabic" w:hint="cs"/>
          <w:sz w:val="28"/>
          <w:rtl/>
          <w:lang w:bidi="ar-DZ"/>
        </w:rPr>
        <w:t>القبلية على النفقات وفي مجال الصفقات العمومية المبرمة من قبل أشخاص القانون الخاص فالرقابة تكون تارة من قبل المراقب الم</w:t>
      </w:r>
      <w:r>
        <w:rPr>
          <w:rFonts w:ascii="Simplified Arabic" w:hAnsi="Simplified Arabic" w:hint="cs"/>
          <w:sz w:val="28"/>
          <w:rtl/>
          <w:lang w:bidi="ar-DZ"/>
        </w:rPr>
        <w:t>يزانياتي</w:t>
      </w:r>
      <w:r w:rsidR="00574DC8" w:rsidRPr="00E0780A">
        <w:rPr>
          <w:rFonts w:ascii="Simplified Arabic" w:hAnsi="Simplified Arabic" w:hint="cs"/>
          <w:sz w:val="28"/>
          <w:rtl/>
          <w:lang w:bidi="ar-DZ"/>
        </w:rPr>
        <w:t xml:space="preserve"> في حالة الإشراف على الانتداب وكذا من قبل الصندوق الوطني للاستثمار</w:t>
      </w:r>
      <w:r w:rsidR="00574DC8" w:rsidRPr="00E0780A">
        <w:rPr>
          <w:rFonts w:ascii="Simplified Arabic" w:hAnsi="Simplified Arabic"/>
          <w:b/>
          <w:bCs/>
          <w:sz w:val="28"/>
          <w:rtl/>
          <w:lang w:bidi="ar-DZ"/>
        </w:rPr>
        <w:t>(</w:t>
      </w:r>
      <w:r w:rsidR="00574DC8" w:rsidRPr="00E0780A">
        <w:rPr>
          <w:rFonts w:ascii="Simplified Arabic" w:hAnsi="Simplified Arabic" w:hint="cs"/>
          <w:b/>
          <w:bCs/>
          <w:sz w:val="28"/>
          <w:rtl/>
          <w:lang w:bidi="ar-DZ"/>
        </w:rPr>
        <w:t>الفرع الثاني)</w:t>
      </w:r>
      <w:r w:rsidR="00574DC8" w:rsidRPr="00E0780A">
        <w:rPr>
          <w:rFonts w:ascii="Simplified Arabic" w:hAnsi="Simplified Arabic" w:hint="cs"/>
          <w:sz w:val="28"/>
          <w:rtl/>
          <w:lang w:bidi="ar-DZ"/>
        </w:rPr>
        <w:t xml:space="preserve"> . </w:t>
      </w:r>
    </w:p>
    <w:p w:rsidR="0080410D" w:rsidRDefault="001D093E" w:rsidP="001D093E">
      <w:pPr>
        <w:pStyle w:val="a3"/>
        <w:rPr>
          <w:rtl/>
          <w:lang w:bidi="ar-DZ"/>
        </w:rPr>
      </w:pPr>
      <w:bookmarkStart w:id="779" w:name="_Toc179218566"/>
      <w:bookmarkStart w:id="780" w:name="_Toc179224171"/>
      <w:bookmarkStart w:id="781" w:name="_Toc179225567"/>
      <w:bookmarkStart w:id="782" w:name="_Toc179225867"/>
      <w:bookmarkStart w:id="783" w:name="_Toc179290068"/>
      <w:bookmarkStart w:id="784" w:name="_Toc179298054"/>
      <w:r>
        <w:rPr>
          <w:rFonts w:hint="cs"/>
          <w:rtl/>
          <w:lang w:bidi="ar-DZ"/>
        </w:rPr>
        <w:t>الفرع الأول: الرقابة الداخلية للصفقات العمومية</w:t>
      </w:r>
      <w:bookmarkEnd w:id="779"/>
      <w:bookmarkEnd w:id="780"/>
      <w:bookmarkEnd w:id="781"/>
      <w:bookmarkEnd w:id="782"/>
      <w:bookmarkEnd w:id="783"/>
      <w:bookmarkEnd w:id="784"/>
    </w:p>
    <w:p w:rsidR="008D7B3D" w:rsidRDefault="008D7B3D" w:rsidP="008D7B3D">
      <w:pPr>
        <w:ind w:firstLine="567"/>
        <w:rPr>
          <w:rtl/>
          <w:lang w:bidi="ar-DZ"/>
        </w:rPr>
      </w:pPr>
      <w:r>
        <w:rPr>
          <w:rFonts w:hint="cs"/>
          <w:rtl/>
          <w:lang w:bidi="ar-DZ"/>
        </w:rPr>
        <w:t xml:space="preserve">تخضع الصفقات العمومية التي تبرمها المصلحة المتعاقدة للرقابة، والتي تمارس على كل الصفقات العمومية مهما كان نوعها في شكل رقابة داخلية،رقابة خارجية، رقابة وصاية وهي كما يلي: </w:t>
      </w:r>
    </w:p>
    <w:p w:rsidR="001D093E" w:rsidRDefault="008D7B3D" w:rsidP="008D7B3D">
      <w:pPr>
        <w:pStyle w:val="a4"/>
        <w:rPr>
          <w:rtl/>
          <w:lang w:bidi="ar-DZ"/>
        </w:rPr>
      </w:pPr>
      <w:bookmarkStart w:id="785" w:name="_Toc179218567"/>
      <w:bookmarkStart w:id="786" w:name="_Toc179225868"/>
      <w:bookmarkStart w:id="787" w:name="_Toc179290069"/>
      <w:bookmarkStart w:id="788" w:name="_Toc179298055"/>
      <w:r>
        <w:rPr>
          <w:rFonts w:hint="cs"/>
          <w:rtl/>
          <w:lang w:bidi="ar-DZ"/>
        </w:rPr>
        <w:t>أولا:الرقابة الداخلية</w:t>
      </w:r>
      <w:bookmarkEnd w:id="785"/>
      <w:bookmarkEnd w:id="786"/>
      <w:bookmarkEnd w:id="787"/>
      <w:bookmarkEnd w:id="788"/>
    </w:p>
    <w:p w:rsidR="008D7B3D" w:rsidRPr="004F4FE5" w:rsidRDefault="008D7B3D" w:rsidP="008D7B3D">
      <w:pPr>
        <w:ind w:firstLine="567"/>
        <w:rPr>
          <w:b/>
          <w:bCs/>
          <w:rtl/>
          <w:lang w:bidi="ar-DZ"/>
        </w:rPr>
      </w:pPr>
      <w:r>
        <w:rPr>
          <w:rFonts w:hint="cs"/>
          <w:rtl/>
          <w:lang w:bidi="ar-DZ"/>
        </w:rPr>
        <w:t>تنص المادة 96 من القانون 23-12:</w:t>
      </w:r>
      <w:r w:rsidRPr="004F4FE5">
        <w:rPr>
          <w:rFonts w:hint="cs"/>
          <w:b/>
          <w:bCs/>
          <w:rtl/>
          <w:lang w:bidi="ar-DZ"/>
        </w:rPr>
        <w:t xml:space="preserve">''في اطار الرقابة </w:t>
      </w:r>
      <w:r w:rsidR="004F4FE5" w:rsidRPr="004F4FE5">
        <w:rPr>
          <w:rFonts w:hint="cs"/>
          <w:b/>
          <w:bCs/>
          <w:rtl/>
          <w:lang w:bidi="ar-DZ"/>
        </w:rPr>
        <w:t>الداخلية،تحدث المصلحة المتعاقدة لجنة دائمة واحدة أو أكثر،تسمى لجنة فتح الأظرفة وتقييم العروض.</w:t>
      </w:r>
    </w:p>
    <w:p w:rsidR="004F4FE5" w:rsidRPr="004F4FE5" w:rsidRDefault="004F4FE5" w:rsidP="008D7B3D">
      <w:pPr>
        <w:ind w:firstLine="567"/>
        <w:rPr>
          <w:b/>
          <w:bCs/>
          <w:rtl/>
          <w:lang w:bidi="ar-DZ"/>
        </w:rPr>
      </w:pPr>
      <w:r w:rsidRPr="004F4FE5">
        <w:rPr>
          <w:rFonts w:hint="cs"/>
          <w:b/>
          <w:bCs/>
          <w:rtl/>
          <w:lang w:bidi="ar-DZ"/>
        </w:rPr>
        <w:t>وتتشكل هذه اللجنة من موظفين مؤهلين تابعين للمصلحة المتعاقدة، يختارون لكفاءتهم"</w:t>
      </w:r>
      <w:r>
        <w:rPr>
          <w:rStyle w:val="Appelnotedebasdep"/>
          <w:b/>
          <w:bCs/>
          <w:rtl/>
          <w:lang w:bidi="ar-DZ"/>
        </w:rPr>
        <w:footnoteReference w:id="242"/>
      </w:r>
      <w:r w:rsidRPr="004F4FE5">
        <w:rPr>
          <w:rFonts w:hint="cs"/>
          <w:b/>
          <w:bCs/>
          <w:rtl/>
          <w:lang w:bidi="ar-DZ"/>
        </w:rPr>
        <w:t>.</w:t>
      </w:r>
    </w:p>
    <w:p w:rsidR="008D7B3D" w:rsidRDefault="004F4FE5" w:rsidP="004F4FE5">
      <w:pPr>
        <w:pStyle w:val="a9"/>
        <w:rPr>
          <w:rtl/>
        </w:rPr>
      </w:pPr>
      <w:bookmarkStart w:id="789" w:name="_Toc179218568"/>
      <w:bookmarkStart w:id="790" w:name="_Toc179225869"/>
      <w:bookmarkStart w:id="791" w:name="_Toc179290070"/>
      <w:bookmarkStart w:id="792" w:name="_Toc179298056"/>
      <w:r>
        <w:rPr>
          <w:rFonts w:hint="cs"/>
          <w:rtl/>
        </w:rPr>
        <w:t>1-تشكيل اللجنة</w:t>
      </w:r>
      <w:bookmarkEnd w:id="789"/>
      <w:bookmarkEnd w:id="790"/>
      <w:bookmarkEnd w:id="791"/>
      <w:bookmarkEnd w:id="792"/>
    </w:p>
    <w:p w:rsidR="00196DFE" w:rsidRPr="00196DFE" w:rsidRDefault="00196DFE" w:rsidP="00196DFE">
      <w:pPr>
        <w:ind w:firstLine="567"/>
        <w:rPr>
          <w:rtl/>
          <w:lang w:eastAsia="fr-FR" w:bidi="ar-DZ"/>
        </w:rPr>
      </w:pPr>
      <w:r>
        <w:rPr>
          <w:rFonts w:hint="cs"/>
          <w:rtl/>
          <w:lang w:eastAsia="fr-FR" w:bidi="ar-DZ"/>
        </w:rPr>
        <w:t>لم تحدد المادة 92 من القانون 23-12 الجديد المسؤول عن اختيار أعضاء لجنة فتح الأظرفة وتقييم العروض بل أشارت في ف02 منه أن تتشكل من موظفين مؤهلين تابعيين للمصلحة المتعاقدة، في حين أن المرسوم الرئاسي 15-247 حدد طبقا للمادة160 ، أن مسؤول المصلحة المتعاقدة هو المسؤول عن تحديد تشكيلة لجنة بواسطة مقرر ، كما يحدد وقواعد سيرها ونصابها لأنها لجنة دائمة.</w:t>
      </w:r>
    </w:p>
    <w:p w:rsidR="003A089D" w:rsidRPr="003A089D" w:rsidRDefault="003A089D" w:rsidP="003A089D">
      <w:pPr>
        <w:pStyle w:val="a9"/>
        <w:rPr>
          <w:rtl/>
        </w:rPr>
      </w:pPr>
      <w:bookmarkStart w:id="793" w:name="_Toc179218569"/>
      <w:bookmarkStart w:id="794" w:name="_Toc179225870"/>
      <w:bookmarkStart w:id="795" w:name="_Toc179290071"/>
      <w:bookmarkStart w:id="796" w:name="_Toc179298057"/>
      <w:r>
        <w:rPr>
          <w:rFonts w:hint="cs"/>
          <w:rtl/>
        </w:rPr>
        <w:t>2-مهام اللجنة</w:t>
      </w:r>
      <w:bookmarkEnd w:id="793"/>
      <w:bookmarkEnd w:id="794"/>
      <w:bookmarkEnd w:id="795"/>
      <w:bookmarkEnd w:id="796"/>
    </w:p>
    <w:p w:rsidR="00071E56" w:rsidRDefault="00F85B9E" w:rsidP="00F85B9E">
      <w:pPr>
        <w:ind w:firstLine="567"/>
        <w:rPr>
          <w:rtl/>
          <w:lang w:eastAsia="fr-FR" w:bidi="ar-DZ"/>
        </w:rPr>
      </w:pPr>
      <w:r>
        <w:rPr>
          <w:rFonts w:hint="cs"/>
          <w:rtl/>
          <w:lang w:eastAsia="fr-FR" w:bidi="ar-DZ"/>
        </w:rPr>
        <w:t>بما أن القانون 23-12 لم يحدد مهام لجنة فتح الأظرفة</w:t>
      </w:r>
      <w:r w:rsidR="00071E56">
        <w:rPr>
          <w:rFonts w:hint="cs"/>
          <w:rtl/>
          <w:lang w:eastAsia="fr-FR" w:bidi="ar-DZ"/>
        </w:rPr>
        <w:t xml:space="preserve"> وتقييم العروض،لهذا </w:t>
      </w:r>
      <w:r>
        <w:rPr>
          <w:rFonts w:hint="cs"/>
          <w:rtl/>
          <w:lang w:eastAsia="fr-FR" w:bidi="ar-DZ"/>
        </w:rPr>
        <w:t>وجب الرجوع  للمادة 71 من المرسوم الرئاسي 15-247</w:t>
      </w:r>
      <w:r w:rsidR="00071E56">
        <w:rPr>
          <w:rFonts w:hint="cs"/>
          <w:rtl/>
          <w:lang w:eastAsia="fr-FR" w:bidi="ar-DZ"/>
        </w:rPr>
        <w:t xml:space="preserve"> التي بينت مهام لجنة  فتح الأظرفة وتقييم العروض على النحو التالي:</w:t>
      </w:r>
    </w:p>
    <w:p w:rsidR="00071E56" w:rsidRDefault="00071E56" w:rsidP="00F85B9E">
      <w:pPr>
        <w:ind w:firstLine="567"/>
        <w:rPr>
          <w:rtl/>
          <w:lang w:eastAsia="fr-FR" w:bidi="ar-DZ"/>
        </w:rPr>
      </w:pPr>
      <w:r>
        <w:rPr>
          <w:rFonts w:hint="cs"/>
          <w:rtl/>
          <w:lang w:eastAsia="fr-FR" w:bidi="ar-DZ"/>
        </w:rPr>
        <w:lastRenderedPageBreak/>
        <w:t>- تثبت صحة تسجيل العروض.</w:t>
      </w:r>
    </w:p>
    <w:p w:rsidR="00071E56" w:rsidRDefault="00071E56" w:rsidP="00F85B9E">
      <w:pPr>
        <w:ind w:firstLine="567"/>
        <w:rPr>
          <w:rtl/>
          <w:lang w:eastAsia="fr-FR" w:bidi="ar-DZ"/>
        </w:rPr>
      </w:pPr>
      <w:r>
        <w:rPr>
          <w:rFonts w:hint="cs"/>
          <w:rtl/>
          <w:lang w:eastAsia="fr-FR" w:bidi="ar-DZ"/>
        </w:rPr>
        <w:t xml:space="preserve">-تعد قائمة المرشحين أو المتعهدين حسب ترتيب تاريخ وصول أظرفة ملفات ترشحهم أو عروض مع توضيح محتوى ومبالغ المقترحات والتخفيضات المحتملة. </w:t>
      </w:r>
    </w:p>
    <w:p w:rsidR="00071E56" w:rsidRDefault="00071E56" w:rsidP="00F85B9E">
      <w:pPr>
        <w:ind w:firstLine="567"/>
        <w:rPr>
          <w:rtl/>
          <w:lang w:eastAsia="fr-FR" w:bidi="ar-DZ"/>
        </w:rPr>
      </w:pPr>
      <w:r>
        <w:rPr>
          <w:rFonts w:hint="cs"/>
          <w:rtl/>
          <w:lang w:eastAsia="fr-FR" w:bidi="ar-DZ"/>
        </w:rPr>
        <w:t>-تعد قائمة الوثائق التي يتكون منها كل عرض.</w:t>
      </w:r>
    </w:p>
    <w:p w:rsidR="00071E56" w:rsidRDefault="00071E56" w:rsidP="00F85B9E">
      <w:pPr>
        <w:ind w:firstLine="567"/>
        <w:rPr>
          <w:rtl/>
          <w:lang w:eastAsia="fr-FR" w:bidi="ar-DZ"/>
        </w:rPr>
      </w:pPr>
      <w:r>
        <w:rPr>
          <w:rFonts w:hint="cs"/>
          <w:rtl/>
          <w:lang w:eastAsia="fr-FR" w:bidi="ar-DZ"/>
        </w:rPr>
        <w:t>-توقع بالحروف الأولى على وثائق الأظرفة المفتوحة التي لا تكون محل طلب استكمال.</w:t>
      </w:r>
    </w:p>
    <w:p w:rsidR="00071E56" w:rsidRDefault="00071E56" w:rsidP="00F85B9E">
      <w:pPr>
        <w:ind w:firstLine="567"/>
        <w:rPr>
          <w:rtl/>
          <w:lang w:eastAsia="fr-FR" w:bidi="ar-DZ"/>
        </w:rPr>
      </w:pPr>
      <w:r>
        <w:rPr>
          <w:rFonts w:hint="cs"/>
          <w:rtl/>
          <w:lang w:eastAsia="fr-FR" w:bidi="ar-DZ"/>
        </w:rPr>
        <w:t>-تحرر محضر أثناء انعقاد الجلسة الذي يوقعه جميع أعضاء اللجنة الحاضرين،والذي يتضمن التحفظات المحتملة المقدمة من قبل أعضاء.</w:t>
      </w:r>
    </w:p>
    <w:p w:rsidR="00071E56" w:rsidRDefault="00071E56" w:rsidP="00F85B9E">
      <w:pPr>
        <w:ind w:firstLine="567"/>
        <w:rPr>
          <w:rtl/>
          <w:lang w:eastAsia="fr-FR" w:bidi="ar-DZ"/>
        </w:rPr>
      </w:pPr>
      <w:r>
        <w:rPr>
          <w:rFonts w:hint="cs"/>
          <w:rtl/>
          <w:lang w:eastAsia="fr-FR" w:bidi="ar-DZ"/>
        </w:rPr>
        <w:t xml:space="preserve">-تدعو المرشحين </w:t>
      </w:r>
      <w:r w:rsidR="00C02C13">
        <w:rPr>
          <w:rFonts w:hint="cs"/>
          <w:rtl/>
          <w:lang w:eastAsia="fr-FR" w:bidi="ar-DZ"/>
        </w:rPr>
        <w:t>أو</w:t>
      </w:r>
      <w:r>
        <w:rPr>
          <w:rFonts w:hint="cs"/>
          <w:rtl/>
          <w:lang w:eastAsia="fr-FR" w:bidi="ar-DZ"/>
        </w:rPr>
        <w:t>المتعهدين،عند الاقتضاء كتابيا عن طريق المصلحة المتعاقدة،</w:t>
      </w:r>
      <w:r w:rsidR="00C02C13">
        <w:rPr>
          <w:rFonts w:hint="cs"/>
          <w:rtl/>
          <w:lang w:eastAsia="fr-FR" w:bidi="ar-DZ"/>
        </w:rPr>
        <w:t>إلى استكمال عروضهم التقنية،تحت طائلة رفض عروضهم،بالوثائق الناقصة أو غير الكاملة المطلوبة ،باستثناء المذكرة التبريرية، في أجل أقصاه عشرة أيام ابتداءا من تاريخ فتح الأظرفة،</w:t>
      </w:r>
      <w:r w:rsidR="00FA038B">
        <w:rPr>
          <w:rFonts w:hint="cs"/>
          <w:rtl/>
          <w:lang w:eastAsia="fr-FR" w:bidi="ar-DZ"/>
        </w:rPr>
        <w:t>ومهما يكن من أمر تستثنى من طلب الاستكمال كل الوثائق الصادرة عن المتعهد والمتعلقة بتقييم العروض.</w:t>
      </w:r>
    </w:p>
    <w:p w:rsidR="00FA038B" w:rsidRDefault="00FA038B" w:rsidP="00F85B9E">
      <w:pPr>
        <w:ind w:firstLine="567"/>
        <w:rPr>
          <w:rtl/>
          <w:lang w:eastAsia="fr-FR" w:bidi="ar-DZ"/>
        </w:rPr>
      </w:pPr>
      <w:r>
        <w:rPr>
          <w:rFonts w:hint="cs"/>
          <w:rtl/>
          <w:lang w:eastAsia="fr-FR" w:bidi="ar-DZ"/>
        </w:rPr>
        <w:t>-تقترح على المصلحة المتعاقدة ،عند الاقتضاء، في المحضر ،إعلان عدم جدوى الإجراء حسب الشروط المنصوص عليها في المادة 40 من المرسوم.</w:t>
      </w:r>
    </w:p>
    <w:p w:rsidR="00FA038B" w:rsidRDefault="00FA038B" w:rsidP="00F85B9E">
      <w:pPr>
        <w:ind w:firstLine="567"/>
        <w:rPr>
          <w:rtl/>
          <w:lang w:eastAsia="fr-FR" w:bidi="ar-DZ"/>
        </w:rPr>
      </w:pPr>
      <w:r>
        <w:rPr>
          <w:rFonts w:hint="cs"/>
          <w:rtl/>
          <w:lang w:eastAsia="fr-FR" w:bidi="ar-DZ"/>
        </w:rPr>
        <w:t>-ترجع عن طريق المصلحة المتعاقدة الأظرفة غير المفتوحة إلى أصحابها من المتعاملين الاقتصاديين، عند الاقتضاء، حسب الشروط المنصوص عليها في هذا المرسوم.</w:t>
      </w:r>
    </w:p>
    <w:p w:rsidR="00FA038B" w:rsidRDefault="00FA038B" w:rsidP="00FA038B">
      <w:pPr>
        <w:pStyle w:val="a4"/>
        <w:rPr>
          <w:rtl/>
          <w:lang w:eastAsia="fr-FR" w:bidi="ar-DZ"/>
        </w:rPr>
      </w:pPr>
      <w:bookmarkStart w:id="797" w:name="_Toc179218570"/>
      <w:bookmarkStart w:id="798" w:name="_Toc179225871"/>
      <w:bookmarkStart w:id="799" w:name="_Toc179290072"/>
      <w:bookmarkStart w:id="800" w:name="_Toc179298058"/>
      <w:r>
        <w:rPr>
          <w:rFonts w:hint="cs"/>
          <w:rtl/>
          <w:lang w:eastAsia="fr-FR" w:bidi="ar-DZ"/>
        </w:rPr>
        <w:t>ثانيا :الرقابة الخارجية القبلية</w:t>
      </w:r>
      <w:bookmarkEnd w:id="797"/>
      <w:bookmarkEnd w:id="798"/>
      <w:bookmarkEnd w:id="799"/>
      <w:bookmarkEnd w:id="800"/>
    </w:p>
    <w:p w:rsidR="0068359C" w:rsidRDefault="0068359C" w:rsidP="00342E84">
      <w:pPr>
        <w:ind w:firstLine="567"/>
        <w:rPr>
          <w:rtl/>
        </w:rPr>
      </w:pPr>
      <w:r>
        <w:rPr>
          <w:rFonts w:hint="cs"/>
          <w:rtl/>
        </w:rPr>
        <w:t>أوجبت المادة97 من القانون 23-12 أن تمارس الرقابة الخارجية من قبل هيئة الرقابة تسمى لجنة الصفقات العمومية</w:t>
      </w:r>
      <w:r>
        <w:rPr>
          <w:rStyle w:val="Appelnotedebasdep"/>
          <w:rtl/>
        </w:rPr>
        <w:footnoteReference w:id="243"/>
      </w:r>
      <w:r w:rsidR="00342E84">
        <w:rPr>
          <w:rFonts w:hint="cs"/>
          <w:rtl/>
        </w:rPr>
        <w:t xml:space="preserve">، التي تقوم بدور الرقابة القبلية على الصفقات العمومية، وتتمثل غايتها في التحقق من صحة ومطابقة الصفقات العمومية للتشريع والتنظيم المعمول بهما،كما تهدف على التحقق من مطابقة التزام المصلحة المتعاقدة للعمل المبرمج بكيفية </w:t>
      </w:r>
      <w:r w:rsidR="00CB1E9D">
        <w:rPr>
          <w:rFonts w:hint="cs"/>
          <w:rtl/>
        </w:rPr>
        <w:t>نظامية.</w:t>
      </w:r>
    </w:p>
    <w:p w:rsidR="00CB1E9D" w:rsidRDefault="00CB1E9D" w:rsidP="00FF342E">
      <w:pPr>
        <w:ind w:firstLine="567"/>
        <w:rPr>
          <w:rtl/>
        </w:rPr>
      </w:pPr>
      <w:r>
        <w:rPr>
          <w:rFonts w:hint="cs"/>
          <w:rtl/>
        </w:rPr>
        <w:lastRenderedPageBreak/>
        <w:t>تخضع الملفات التي تدخل ضمن اختصاص لجان الصفقات للرقابة البعدية، طبقا للأحكام التشريعية والتنظيمية المعمول بها</w:t>
      </w:r>
      <w:r w:rsidR="00FF342E">
        <w:rPr>
          <w:rFonts w:hint="cs"/>
          <w:rtl/>
        </w:rPr>
        <w:t xml:space="preserve">، على أن اختصاص لجنة الصفقات العمومية يكون عن طريق المعيار العضوي أي عتبة المالية وهي محددة كمايلي: </w:t>
      </w:r>
    </w:p>
    <w:p w:rsidR="00FF342E" w:rsidRDefault="00FF342E" w:rsidP="00FF342E">
      <w:pPr>
        <w:ind w:firstLine="567"/>
        <w:rPr>
          <w:rtl/>
        </w:rPr>
      </w:pPr>
      <w:r>
        <w:rPr>
          <w:rFonts w:hint="cs"/>
          <w:rtl/>
        </w:rPr>
        <w:t xml:space="preserve">-اللجنة الجهوية للصفقات </w:t>
      </w:r>
    </w:p>
    <w:p w:rsidR="00FF342E" w:rsidRDefault="00FF342E" w:rsidP="00FF342E">
      <w:pPr>
        <w:ind w:firstLine="567"/>
        <w:rPr>
          <w:rtl/>
        </w:rPr>
      </w:pPr>
      <w:r>
        <w:rPr>
          <w:rFonts w:hint="cs"/>
          <w:rtl/>
        </w:rPr>
        <w:t>-لجنة الصفقات للمؤسسة العمومية الوطنية والهيكل غير الممركز للمؤسسة العمومية الوطنية ذات الطابع الاداري.</w:t>
      </w:r>
    </w:p>
    <w:p w:rsidR="00FF342E" w:rsidRDefault="00FF342E" w:rsidP="00FF342E">
      <w:pPr>
        <w:ind w:firstLine="567"/>
        <w:rPr>
          <w:rtl/>
        </w:rPr>
      </w:pPr>
      <w:r>
        <w:rPr>
          <w:rFonts w:hint="cs"/>
          <w:rtl/>
        </w:rPr>
        <w:t xml:space="preserve">-لجنة الصفقات الولائية </w:t>
      </w:r>
    </w:p>
    <w:p w:rsidR="00FF342E" w:rsidRDefault="00FF342E" w:rsidP="00FF342E">
      <w:pPr>
        <w:ind w:firstLine="567"/>
        <w:rPr>
          <w:rtl/>
        </w:rPr>
      </w:pPr>
      <w:r>
        <w:rPr>
          <w:rFonts w:hint="cs"/>
          <w:rtl/>
        </w:rPr>
        <w:t xml:space="preserve">-لجنة الصفقات البلدية </w:t>
      </w:r>
    </w:p>
    <w:p w:rsidR="00FF342E" w:rsidRDefault="00FF342E" w:rsidP="00E559A1">
      <w:pPr>
        <w:ind w:firstLine="567"/>
        <w:rPr>
          <w:rtl/>
        </w:rPr>
      </w:pPr>
      <w:r>
        <w:rPr>
          <w:rFonts w:hint="cs"/>
          <w:rtl/>
        </w:rPr>
        <w:t>-لجنة الصفقات الخاصة بالمؤسسات العمومية المحلية والهيكل غير الممركز للمؤسسة الوطنية ذات الطابع الإداري.</w:t>
      </w:r>
    </w:p>
    <w:p w:rsidR="00CB1E9D" w:rsidRDefault="00CB1E9D" w:rsidP="001D3982">
      <w:pPr>
        <w:ind w:firstLine="567"/>
        <w:rPr>
          <w:rtl/>
        </w:rPr>
      </w:pPr>
      <w:r>
        <w:rPr>
          <w:rFonts w:hint="cs"/>
          <w:rtl/>
        </w:rPr>
        <w:t>أما عن مهام لجنة الصفقات العمومية: فهي مركز اتخاذ القرار بخصوص مراقبة الصفقات العمومية المندرجة ضمن اختصاصها، وبهذه الصفة يمكنها منح التأشيرة أو رفضها، وفي حالة الرفض وجب أن يكون معللا.</w:t>
      </w:r>
    </w:p>
    <w:p w:rsidR="00CB1E9D" w:rsidRDefault="00CB1E9D" w:rsidP="00704EDC">
      <w:pPr>
        <w:ind w:firstLine="567"/>
        <w:rPr>
          <w:rtl/>
        </w:rPr>
      </w:pPr>
      <w:r>
        <w:rPr>
          <w:rFonts w:hint="cs"/>
          <w:rtl/>
        </w:rPr>
        <w:t xml:space="preserve">تفرض التأشيرة التي تسلمها لجنة الصفقات العمومية، على المصلحة المتعاقدة والمراقب الميزانياتي،والمحاسب المكلف، إلا في حالة معاينة عدم مطابقة ذلك للأحكام تشريعية ، وفي هذه الحالة، فإنه يجب على المراقب الميزانياتي والمحاسب المكلف فقط،أن يعلما كتابيا هيئة الرقابة الخارجية القبلية للصفقات العمومية المعنية. </w:t>
      </w:r>
    </w:p>
    <w:p w:rsidR="0068359C" w:rsidRDefault="00704EDC" w:rsidP="001D3982">
      <w:pPr>
        <w:ind w:firstLine="567"/>
        <w:rPr>
          <w:rtl/>
          <w:lang w:eastAsia="fr-FR" w:bidi="ar-DZ"/>
        </w:rPr>
      </w:pPr>
      <w:r>
        <w:rPr>
          <w:rFonts w:hint="cs"/>
          <w:rtl/>
          <w:lang w:eastAsia="fr-FR" w:bidi="ar-DZ"/>
        </w:rPr>
        <w:t>يترتب على رفض لجنة الصفقات العمومية أو المجلس الوطني للصفقات العمومية منح تأشيرة</w:t>
      </w:r>
      <w:r w:rsidR="001D3982">
        <w:rPr>
          <w:rFonts w:hint="cs"/>
          <w:rtl/>
          <w:lang w:eastAsia="fr-FR" w:bidi="ar-DZ"/>
        </w:rPr>
        <w:t>،</w:t>
      </w:r>
      <w:r>
        <w:rPr>
          <w:rFonts w:hint="cs"/>
          <w:rtl/>
          <w:lang w:eastAsia="fr-FR" w:bidi="ar-DZ"/>
        </w:rPr>
        <w:t xml:space="preserve"> إمكانية تجاوزه بمقرر معلل يتخذ حسب الكيفيات والإجراءات المحددة.</w:t>
      </w:r>
    </w:p>
    <w:p w:rsidR="001D3982" w:rsidRDefault="001D3982" w:rsidP="001D3982">
      <w:pPr>
        <w:ind w:firstLine="567"/>
        <w:rPr>
          <w:rtl/>
          <w:lang w:eastAsia="fr-FR" w:bidi="ar-DZ"/>
        </w:rPr>
      </w:pPr>
      <w:r>
        <w:rPr>
          <w:rFonts w:hint="cs"/>
          <w:rtl/>
          <w:lang w:eastAsia="fr-FR" w:bidi="ar-DZ"/>
        </w:rPr>
        <w:t>على لجنة الصفقات العمومية أن تصادق على النظام الداخلي نموذجي المطبق على هيئات الرقابة الخارجية القبلية للصفقات العمومية بموجب مرسوم تنفيذي باقتراح من وزير المالية، وأن تكيف نظامها الداخلي مع النظام النموذجي</w:t>
      </w:r>
      <w:r>
        <w:rPr>
          <w:rStyle w:val="Appelnotedebasdep"/>
          <w:rtl/>
          <w:lang w:eastAsia="fr-FR" w:bidi="ar-DZ"/>
        </w:rPr>
        <w:footnoteReference w:id="244"/>
      </w:r>
      <w:r>
        <w:rPr>
          <w:rFonts w:hint="cs"/>
          <w:rtl/>
          <w:lang w:eastAsia="fr-FR" w:bidi="ar-DZ"/>
        </w:rPr>
        <w:t>.</w:t>
      </w:r>
    </w:p>
    <w:p w:rsidR="00E559A1" w:rsidRDefault="00E559A1" w:rsidP="00830247">
      <w:pPr>
        <w:pStyle w:val="a4"/>
        <w:rPr>
          <w:rtl/>
          <w:lang w:eastAsia="fr-FR" w:bidi="ar-DZ"/>
        </w:rPr>
      </w:pPr>
      <w:bookmarkStart w:id="801" w:name="_Toc179218571"/>
      <w:bookmarkStart w:id="802" w:name="_Toc179225872"/>
      <w:bookmarkStart w:id="803" w:name="_Toc179290073"/>
      <w:bookmarkStart w:id="804" w:name="_Toc179298059"/>
      <w:r>
        <w:rPr>
          <w:rFonts w:hint="cs"/>
          <w:rtl/>
          <w:lang w:eastAsia="fr-FR" w:bidi="ar-DZ"/>
        </w:rPr>
        <w:lastRenderedPageBreak/>
        <w:t>ثالثا:</w:t>
      </w:r>
      <w:r w:rsidR="00830247">
        <w:rPr>
          <w:rFonts w:hint="cs"/>
          <w:rtl/>
          <w:lang w:eastAsia="fr-FR" w:bidi="ar-DZ"/>
        </w:rPr>
        <w:t xml:space="preserve"> </w:t>
      </w:r>
      <w:r w:rsidR="00D14133">
        <w:rPr>
          <w:rFonts w:hint="cs"/>
          <w:rtl/>
          <w:lang w:eastAsia="fr-FR" w:bidi="ar-DZ"/>
        </w:rPr>
        <w:t>ال</w:t>
      </w:r>
      <w:r>
        <w:rPr>
          <w:rFonts w:hint="cs"/>
          <w:rtl/>
          <w:lang w:eastAsia="fr-FR" w:bidi="ar-DZ"/>
        </w:rPr>
        <w:t>رقابة الوصاية</w:t>
      </w:r>
      <w:bookmarkEnd w:id="801"/>
      <w:bookmarkEnd w:id="802"/>
      <w:bookmarkEnd w:id="803"/>
      <w:bookmarkEnd w:id="804"/>
    </w:p>
    <w:p w:rsidR="00E559A1" w:rsidRDefault="00E559A1" w:rsidP="00E559A1">
      <w:pPr>
        <w:ind w:firstLine="567"/>
        <w:rPr>
          <w:rtl/>
          <w:lang w:eastAsia="fr-FR" w:bidi="ar-DZ"/>
        </w:rPr>
      </w:pPr>
      <w:r>
        <w:rPr>
          <w:rFonts w:hint="cs"/>
          <w:rtl/>
          <w:lang w:eastAsia="fr-FR" w:bidi="ar-DZ"/>
        </w:rPr>
        <w:t>تتمثل رقابة الوصاية في تحقق من مطابقة الصفقات التي تبرمها المصلحة المتعاقدة</w:t>
      </w:r>
      <w:r w:rsidR="00830247">
        <w:rPr>
          <w:rFonts w:hint="cs"/>
          <w:rtl/>
          <w:lang w:eastAsia="fr-FR" w:bidi="ar-DZ"/>
        </w:rPr>
        <w:t>،</w:t>
      </w:r>
      <w:r>
        <w:rPr>
          <w:rFonts w:hint="cs"/>
          <w:rtl/>
          <w:lang w:eastAsia="fr-FR" w:bidi="ar-DZ"/>
        </w:rPr>
        <w:t xml:space="preserve"> لأهداف الفعالية والاقتصاد والتأكد من كون العملية موضوع الصفقة</w:t>
      </w:r>
      <w:r w:rsidR="00830247">
        <w:rPr>
          <w:rFonts w:hint="cs"/>
          <w:rtl/>
          <w:lang w:eastAsia="fr-FR" w:bidi="ar-DZ"/>
        </w:rPr>
        <w:t>،</w:t>
      </w:r>
      <w:r>
        <w:rPr>
          <w:rFonts w:hint="cs"/>
          <w:rtl/>
          <w:lang w:eastAsia="fr-FR" w:bidi="ar-DZ"/>
        </w:rPr>
        <w:t xml:space="preserve"> تدخل فعلا في اطار البرامج والأولويات المرسومة للقطاع.</w:t>
      </w:r>
    </w:p>
    <w:p w:rsidR="00E559A1" w:rsidRPr="00E559A1" w:rsidRDefault="00E559A1" w:rsidP="00E559A1">
      <w:pPr>
        <w:rPr>
          <w:rtl/>
          <w:lang w:eastAsia="fr-FR" w:bidi="ar-DZ"/>
        </w:rPr>
      </w:pPr>
      <w:r>
        <w:rPr>
          <w:rFonts w:hint="cs"/>
          <w:rtl/>
          <w:lang w:eastAsia="fr-FR" w:bidi="ar-DZ"/>
        </w:rPr>
        <w:t xml:space="preserve">لهذا على المصلحة المتعاقدة الخاضعة لرقابة الوصاية أن تضع ذات </w:t>
      </w:r>
      <w:r w:rsidR="00806691">
        <w:rPr>
          <w:rFonts w:hint="cs"/>
          <w:rtl/>
          <w:lang w:eastAsia="fr-FR" w:bidi="ar-DZ"/>
        </w:rPr>
        <w:t>السلطة مخططا</w:t>
      </w:r>
      <w:r>
        <w:rPr>
          <w:rFonts w:hint="cs"/>
          <w:rtl/>
          <w:lang w:eastAsia="fr-FR" w:bidi="ar-DZ"/>
        </w:rPr>
        <w:t xml:space="preserve"> نموذجيا، يتضمن تنظيم ومهام الرقابة على الصفقات التي تبرمها المصلحة المتعاقدة تحت الوصاية</w:t>
      </w:r>
      <w:r>
        <w:rPr>
          <w:rStyle w:val="Appelnotedebasdep"/>
          <w:rtl/>
          <w:lang w:eastAsia="fr-FR" w:bidi="ar-DZ"/>
        </w:rPr>
        <w:footnoteReference w:id="245"/>
      </w:r>
      <w:r>
        <w:rPr>
          <w:rFonts w:hint="cs"/>
          <w:rtl/>
          <w:lang w:eastAsia="fr-FR" w:bidi="ar-DZ"/>
        </w:rPr>
        <w:t>.</w:t>
      </w:r>
    </w:p>
    <w:p w:rsidR="00574DC8" w:rsidRDefault="00574DC8" w:rsidP="00607449">
      <w:pPr>
        <w:pStyle w:val="a3"/>
        <w:rPr>
          <w:rtl/>
          <w:lang w:bidi="ar-DZ"/>
        </w:rPr>
      </w:pPr>
      <w:bookmarkStart w:id="805" w:name="_Toc88641955"/>
      <w:bookmarkStart w:id="806" w:name="_Toc120312910"/>
      <w:bookmarkStart w:id="807" w:name="_Toc144232190"/>
      <w:bookmarkStart w:id="808" w:name="_Toc144234518"/>
      <w:bookmarkStart w:id="809" w:name="_Toc179218572"/>
      <w:bookmarkStart w:id="810" w:name="_Toc179224172"/>
      <w:bookmarkStart w:id="811" w:name="_Toc179225568"/>
      <w:bookmarkStart w:id="812" w:name="_Toc179225873"/>
      <w:bookmarkStart w:id="813" w:name="_Toc179290074"/>
      <w:bookmarkStart w:id="814" w:name="_Toc179298060"/>
      <w:r w:rsidRPr="00E0780A">
        <w:rPr>
          <w:rFonts w:hint="cs"/>
          <w:rtl/>
          <w:lang w:bidi="ar-DZ"/>
        </w:rPr>
        <w:t>الفرع ال</w:t>
      </w:r>
      <w:r w:rsidR="00816223">
        <w:rPr>
          <w:rFonts w:hint="cs"/>
          <w:rtl/>
          <w:lang w:bidi="ar-DZ"/>
        </w:rPr>
        <w:t>ثاني</w:t>
      </w:r>
      <w:r w:rsidRPr="00E0780A">
        <w:rPr>
          <w:rFonts w:hint="cs"/>
          <w:rtl/>
          <w:lang w:bidi="ar-DZ"/>
        </w:rPr>
        <w:t>:</w:t>
      </w:r>
      <w:bookmarkEnd w:id="805"/>
      <w:bookmarkEnd w:id="806"/>
      <w:bookmarkEnd w:id="807"/>
      <w:bookmarkEnd w:id="808"/>
      <w:r w:rsidR="00607449">
        <w:rPr>
          <w:rFonts w:hint="cs"/>
          <w:rtl/>
          <w:lang w:bidi="ar-DZ"/>
        </w:rPr>
        <w:t>دور المراقب الميزانياتي وكذا صندوق الوطني للاستثمار على صفقات العمومية</w:t>
      </w:r>
      <w:bookmarkEnd w:id="809"/>
      <w:bookmarkEnd w:id="810"/>
      <w:bookmarkEnd w:id="811"/>
      <w:bookmarkEnd w:id="812"/>
      <w:bookmarkEnd w:id="813"/>
      <w:bookmarkEnd w:id="814"/>
    </w:p>
    <w:p w:rsidR="00607449" w:rsidRPr="00607449" w:rsidRDefault="00607449" w:rsidP="00607449">
      <w:pPr>
        <w:pStyle w:val="a4"/>
        <w:rPr>
          <w:rtl/>
          <w:lang w:bidi="ar-DZ"/>
        </w:rPr>
      </w:pPr>
      <w:bookmarkStart w:id="815" w:name="_Toc179218573"/>
      <w:bookmarkStart w:id="816" w:name="_Toc179225874"/>
      <w:bookmarkStart w:id="817" w:name="_Toc179290075"/>
      <w:bookmarkStart w:id="818" w:name="_Toc179298061"/>
      <w:r>
        <w:rPr>
          <w:rFonts w:hint="cs"/>
          <w:rtl/>
          <w:lang w:bidi="ar-DZ"/>
        </w:rPr>
        <w:t>أولا:المراقب</w:t>
      </w:r>
      <w:r w:rsidR="00FC24BB">
        <w:rPr>
          <w:rFonts w:hint="cs"/>
          <w:rtl/>
          <w:lang w:bidi="ar-DZ"/>
        </w:rPr>
        <w:t xml:space="preserve"> </w:t>
      </w:r>
      <w:r>
        <w:rPr>
          <w:rFonts w:hint="cs"/>
          <w:rtl/>
          <w:lang w:bidi="ar-DZ"/>
        </w:rPr>
        <w:t>الميزانياتي</w:t>
      </w:r>
      <w:bookmarkEnd w:id="815"/>
      <w:bookmarkEnd w:id="816"/>
      <w:bookmarkEnd w:id="817"/>
      <w:bookmarkEnd w:id="818"/>
    </w:p>
    <w:p w:rsidR="00574DC8" w:rsidRPr="00E0780A" w:rsidRDefault="00574DC8" w:rsidP="00EF0A5F">
      <w:pPr>
        <w:spacing w:after="0"/>
        <w:ind w:firstLine="567"/>
        <w:rPr>
          <w:rFonts w:ascii="Simplified Arabic" w:hAnsi="Simplified Arabic"/>
          <w:b/>
          <w:bCs/>
          <w:sz w:val="28"/>
          <w:rtl/>
          <w:lang w:bidi="ar-DZ"/>
        </w:rPr>
      </w:pPr>
      <w:r w:rsidRPr="00E0780A">
        <w:rPr>
          <w:rFonts w:ascii="Simplified Arabic" w:hAnsi="Simplified Arabic" w:hint="cs"/>
          <w:sz w:val="28"/>
          <w:rtl/>
          <w:lang w:bidi="ar-DZ"/>
        </w:rPr>
        <w:t>يتعلق الأمر</w:t>
      </w:r>
      <w:r w:rsidRPr="00E0780A">
        <w:rPr>
          <w:rFonts w:ascii="Simplified Arabic" w:hAnsi="Simplified Arabic"/>
          <w:sz w:val="28"/>
          <w:rtl/>
          <w:lang w:bidi="ar-DZ"/>
        </w:rPr>
        <w:t xml:space="preserve"> بالمراقبة المالية على </w:t>
      </w:r>
      <w:r w:rsidRPr="00E0780A">
        <w:rPr>
          <w:rFonts w:ascii="Simplified Arabic" w:hAnsi="Simplified Arabic" w:hint="cs"/>
          <w:sz w:val="28"/>
          <w:rtl/>
          <w:lang w:bidi="ar-DZ"/>
        </w:rPr>
        <w:t>النفقات فهي</w:t>
      </w:r>
      <w:r w:rsidRPr="00E0780A">
        <w:rPr>
          <w:rFonts w:ascii="Simplified Arabic" w:hAnsi="Simplified Arabic"/>
          <w:sz w:val="28"/>
          <w:rtl/>
          <w:lang w:bidi="ar-DZ"/>
        </w:rPr>
        <w:t xml:space="preserve"> الهيئة المكلفة بعملية الرقابة على كل نفقات الدولة سواء من حيث</w:t>
      </w:r>
      <w:r w:rsidR="00965290">
        <w:rPr>
          <w:rFonts w:ascii="Simplified Arabic" w:hAnsi="Simplified Arabic"/>
          <w:sz w:val="28"/>
          <w:rtl/>
          <w:lang w:bidi="ar-DZ"/>
        </w:rPr>
        <w:t xml:space="preserve"> ميزانية التسيير أو التجهيز –ال</w:t>
      </w:r>
      <w:r w:rsidR="00965290">
        <w:rPr>
          <w:rFonts w:ascii="Simplified Arabic" w:hAnsi="Simplified Arabic" w:hint="cs"/>
          <w:sz w:val="28"/>
          <w:rtl/>
          <w:lang w:bidi="ar-DZ"/>
        </w:rPr>
        <w:t>ا</w:t>
      </w:r>
      <w:r w:rsidRPr="00E0780A">
        <w:rPr>
          <w:rFonts w:ascii="Simplified Arabic" w:hAnsi="Simplified Arabic"/>
          <w:sz w:val="28"/>
          <w:rtl/>
          <w:lang w:bidi="ar-DZ"/>
        </w:rPr>
        <w:t xml:space="preserve">ستثمار- لهذا سوف يتم التطرق إلى المركز القانوني للمراقب </w:t>
      </w:r>
      <w:r w:rsidR="00E05537">
        <w:rPr>
          <w:rFonts w:ascii="Simplified Arabic" w:hAnsi="Simplified Arabic" w:hint="cs"/>
          <w:sz w:val="28"/>
          <w:rtl/>
          <w:lang w:bidi="ar-DZ"/>
        </w:rPr>
        <w:t>الميزانياتي</w:t>
      </w:r>
      <w:r w:rsidRPr="00E0780A">
        <w:rPr>
          <w:rFonts w:ascii="Simplified Arabic" w:hAnsi="Simplified Arabic" w:hint="cs"/>
          <w:sz w:val="28"/>
          <w:rtl/>
          <w:lang w:bidi="ar-DZ"/>
        </w:rPr>
        <w:t>(</w:t>
      </w:r>
      <w:r w:rsidR="00EF0A5F">
        <w:rPr>
          <w:rFonts w:ascii="Simplified Arabic" w:hAnsi="Simplified Arabic" w:hint="cs"/>
          <w:b/>
          <w:bCs/>
          <w:sz w:val="28"/>
          <w:rtl/>
          <w:lang w:bidi="ar-DZ"/>
        </w:rPr>
        <w:t>1</w:t>
      </w:r>
      <w:r w:rsidRPr="00E0780A">
        <w:rPr>
          <w:rFonts w:ascii="Simplified Arabic" w:hAnsi="Simplified Arabic" w:hint="cs"/>
          <w:b/>
          <w:bCs/>
          <w:sz w:val="28"/>
          <w:rtl/>
          <w:lang w:bidi="ar-DZ"/>
        </w:rPr>
        <w:t>)</w:t>
      </w:r>
      <w:r w:rsidRPr="00E0780A">
        <w:rPr>
          <w:rFonts w:ascii="Simplified Arabic" w:hAnsi="Simplified Arabic"/>
          <w:sz w:val="28"/>
          <w:rtl/>
          <w:lang w:bidi="ar-DZ"/>
        </w:rPr>
        <w:t xml:space="preserve">  ثم تحديد مجال تدخل  المراقبة الم</w:t>
      </w:r>
      <w:r w:rsidR="00E05537">
        <w:rPr>
          <w:rFonts w:ascii="Simplified Arabic" w:hAnsi="Simplified Arabic" w:hint="cs"/>
          <w:sz w:val="28"/>
          <w:rtl/>
          <w:lang w:bidi="ar-DZ"/>
        </w:rPr>
        <w:t>يزانياتية</w:t>
      </w:r>
      <w:r w:rsidRPr="00E0780A">
        <w:rPr>
          <w:rFonts w:ascii="Simplified Arabic" w:hAnsi="Simplified Arabic" w:hint="cs"/>
          <w:b/>
          <w:bCs/>
          <w:sz w:val="28"/>
          <w:rtl/>
          <w:lang w:bidi="ar-DZ"/>
        </w:rPr>
        <w:t>(</w:t>
      </w:r>
      <w:r w:rsidR="00EF0A5F">
        <w:rPr>
          <w:rFonts w:ascii="Simplified Arabic" w:hAnsi="Simplified Arabic" w:hint="cs"/>
          <w:b/>
          <w:bCs/>
          <w:sz w:val="28"/>
          <w:rtl/>
          <w:lang w:bidi="ar-DZ"/>
        </w:rPr>
        <w:t>2</w:t>
      </w:r>
      <w:r w:rsidRPr="00E0780A">
        <w:rPr>
          <w:rFonts w:ascii="Simplified Arabic" w:hAnsi="Simplified Arabic" w:hint="cs"/>
          <w:b/>
          <w:bCs/>
          <w:sz w:val="28"/>
          <w:rtl/>
          <w:lang w:bidi="ar-DZ"/>
        </w:rPr>
        <w:t>).</w:t>
      </w:r>
    </w:p>
    <w:p w:rsidR="00574DC8" w:rsidRPr="00E0780A" w:rsidRDefault="00607449" w:rsidP="00607449">
      <w:pPr>
        <w:pStyle w:val="a9"/>
        <w:rPr>
          <w:rtl/>
        </w:rPr>
      </w:pPr>
      <w:bookmarkStart w:id="819" w:name="_Toc88641956"/>
      <w:bookmarkStart w:id="820" w:name="_Toc120312911"/>
      <w:bookmarkStart w:id="821" w:name="_Toc144232191"/>
      <w:bookmarkStart w:id="822" w:name="_Toc144234519"/>
      <w:bookmarkStart w:id="823" w:name="_Toc179218574"/>
      <w:bookmarkStart w:id="824" w:name="_Toc179225875"/>
      <w:bookmarkStart w:id="825" w:name="_Toc179290076"/>
      <w:bookmarkStart w:id="826" w:name="_Toc179298062"/>
      <w:r w:rsidRPr="00607449">
        <w:rPr>
          <w:rFonts w:hint="cs"/>
          <w:rtl/>
        </w:rPr>
        <w:t>1</w:t>
      </w:r>
      <w:r>
        <w:rPr>
          <w:rFonts w:hint="cs"/>
          <w:rtl/>
        </w:rPr>
        <w:t>-</w:t>
      </w:r>
      <w:r w:rsidR="00574DC8" w:rsidRPr="00E0780A">
        <w:rPr>
          <w:rtl/>
        </w:rPr>
        <w:t xml:space="preserve"> المركز القانوني المراقب ال</w:t>
      </w:r>
      <w:r w:rsidR="00E05537">
        <w:rPr>
          <w:rFonts w:hint="cs"/>
          <w:rtl/>
        </w:rPr>
        <w:t>ميزانياتي</w:t>
      </w:r>
      <w:r w:rsidR="00574DC8" w:rsidRPr="00E0780A">
        <w:rPr>
          <w:rtl/>
        </w:rPr>
        <w:t>.</w:t>
      </w:r>
      <w:bookmarkEnd w:id="819"/>
      <w:bookmarkEnd w:id="820"/>
      <w:bookmarkEnd w:id="821"/>
      <w:bookmarkEnd w:id="822"/>
      <w:bookmarkEnd w:id="823"/>
      <w:bookmarkEnd w:id="824"/>
      <w:bookmarkEnd w:id="825"/>
      <w:bookmarkEnd w:id="826"/>
    </w:p>
    <w:p w:rsidR="00574DC8" w:rsidRDefault="00574DC8" w:rsidP="00E05537">
      <w:pPr>
        <w:spacing w:after="0"/>
        <w:ind w:firstLine="567"/>
        <w:rPr>
          <w:rFonts w:ascii="Simplified Arabic" w:hAnsi="Simplified Arabic"/>
          <w:sz w:val="28"/>
          <w:rtl/>
          <w:lang w:bidi="ar-DZ"/>
        </w:rPr>
      </w:pPr>
      <w:r w:rsidRPr="00E0780A">
        <w:rPr>
          <w:rFonts w:ascii="Simplified Arabic" w:hAnsi="Simplified Arabic"/>
          <w:sz w:val="28"/>
          <w:rtl/>
          <w:lang w:bidi="ar-DZ"/>
        </w:rPr>
        <w:t>تعهد مهمة الرقابة المالية للنفقات الملتزم بها للمراقب الم</w:t>
      </w:r>
      <w:r w:rsidR="00E05537">
        <w:rPr>
          <w:rFonts w:ascii="Simplified Arabic" w:hAnsi="Simplified Arabic" w:hint="cs"/>
          <w:sz w:val="28"/>
          <w:rtl/>
          <w:lang w:bidi="ar-DZ"/>
        </w:rPr>
        <w:t>يزانياتي</w:t>
      </w:r>
      <w:r w:rsidRPr="00E0780A">
        <w:rPr>
          <w:rFonts w:ascii="Simplified Arabic" w:hAnsi="Simplified Arabic"/>
          <w:sz w:val="28"/>
          <w:rtl/>
          <w:lang w:bidi="ar-DZ"/>
        </w:rPr>
        <w:t>، الذي يتم تعيينه بموجب قرار من الوزير المكلف بالمالية</w:t>
      </w:r>
      <w:r w:rsidRPr="00E0780A">
        <w:rPr>
          <w:rFonts w:ascii="Simplified Arabic" w:hAnsi="Simplified Arabic"/>
          <w:sz w:val="28"/>
          <w:vertAlign w:val="superscript"/>
          <w:rtl/>
          <w:lang w:bidi="ar-DZ"/>
        </w:rPr>
        <w:footnoteReference w:id="246"/>
      </w:r>
      <w:r w:rsidRPr="00E0780A">
        <w:rPr>
          <w:rFonts w:ascii="Simplified Arabic" w:hAnsi="Simplified Arabic"/>
          <w:sz w:val="28"/>
          <w:rtl/>
          <w:lang w:bidi="ar-DZ"/>
        </w:rPr>
        <w:t>، ويسري على المراقب الم</w:t>
      </w:r>
      <w:r w:rsidR="00E05537">
        <w:rPr>
          <w:rFonts w:ascii="Simplified Arabic" w:hAnsi="Simplified Arabic" w:hint="cs"/>
          <w:sz w:val="28"/>
          <w:rtl/>
          <w:lang w:bidi="ar-DZ"/>
        </w:rPr>
        <w:t>يزانياتي</w:t>
      </w:r>
      <w:r w:rsidRPr="00E0780A">
        <w:rPr>
          <w:rFonts w:ascii="Simplified Arabic" w:hAnsi="Simplified Arabic"/>
          <w:sz w:val="28"/>
          <w:rtl/>
          <w:lang w:bidi="ar-DZ"/>
        </w:rPr>
        <w:t xml:space="preserve"> والمراقب </w:t>
      </w:r>
      <w:r w:rsidR="00E05537">
        <w:rPr>
          <w:rFonts w:ascii="Simplified Arabic" w:hAnsi="Simplified Arabic" w:hint="cs"/>
          <w:sz w:val="28"/>
          <w:rtl/>
          <w:lang w:bidi="ar-DZ"/>
        </w:rPr>
        <w:t>الميزانياتي</w:t>
      </w:r>
      <w:r w:rsidRPr="00E0780A">
        <w:rPr>
          <w:rFonts w:ascii="Simplified Arabic" w:hAnsi="Simplified Arabic"/>
          <w:sz w:val="28"/>
          <w:rtl/>
          <w:lang w:bidi="ar-DZ"/>
        </w:rPr>
        <w:t xml:space="preserve"> المساعد القانون الأساسي الخاص بالعمال التابعين للأسلاك الخاصة بالإدارة المكلفة بالمالية</w:t>
      </w:r>
      <w:r w:rsidRPr="00E0780A">
        <w:rPr>
          <w:rFonts w:ascii="Simplified Arabic" w:hAnsi="Simplified Arabic"/>
          <w:sz w:val="28"/>
          <w:vertAlign w:val="superscript"/>
          <w:lang w:bidi="ar-DZ"/>
        </w:rPr>
        <w:footnoteReference w:id="247"/>
      </w:r>
      <w:r w:rsidRPr="00E0780A">
        <w:rPr>
          <w:rFonts w:ascii="Simplified Arabic" w:hAnsi="Simplified Arabic"/>
          <w:sz w:val="28"/>
          <w:rtl/>
          <w:lang w:bidi="ar-DZ"/>
        </w:rPr>
        <w:t xml:space="preserve"> ، وتعتبر وظيفته من المناصب العليا.</w:t>
      </w:r>
    </w:p>
    <w:p w:rsidR="00811A68" w:rsidRPr="00E0780A" w:rsidRDefault="00811A68" w:rsidP="00E05537">
      <w:pPr>
        <w:spacing w:after="0"/>
        <w:ind w:firstLine="567"/>
        <w:rPr>
          <w:rFonts w:ascii="Simplified Arabic" w:hAnsi="Simplified Arabic"/>
          <w:sz w:val="28"/>
          <w:rtl/>
          <w:lang w:bidi="ar-DZ"/>
        </w:rPr>
      </w:pPr>
      <w:r>
        <w:rPr>
          <w:rFonts w:ascii="Simplified Arabic" w:hAnsi="Simplified Arabic" w:hint="cs"/>
          <w:sz w:val="28"/>
          <w:rtl/>
          <w:lang w:bidi="ar-DZ"/>
        </w:rPr>
        <w:t>وجب التذكير بأن تسمية المراقب الميزانياتي جاءت مواكبة للإصلاحات التي جاء بها القانون العضوي 18-15 المتعلق بقوانين المالية، وأن النص القانوني المنظم لمهام المراقب الميزانياتي تحمل التسمية السابقة والمعروفة بالمراقب المالي.</w:t>
      </w:r>
    </w:p>
    <w:p w:rsidR="00574DC8" w:rsidRPr="00E0780A" w:rsidRDefault="00574DC8" w:rsidP="00D051EE">
      <w:pPr>
        <w:spacing w:after="0"/>
        <w:ind w:firstLine="567"/>
        <w:rPr>
          <w:rFonts w:ascii="Simplified Arabic" w:hAnsi="Simplified Arabic"/>
          <w:sz w:val="28"/>
          <w:rtl/>
          <w:lang w:bidi="ar-DZ"/>
        </w:rPr>
      </w:pPr>
      <w:r w:rsidRPr="00E0780A">
        <w:rPr>
          <w:rFonts w:ascii="Simplified Arabic" w:hAnsi="Simplified Arabic"/>
          <w:sz w:val="28"/>
          <w:rtl/>
          <w:lang w:bidi="ar-DZ"/>
        </w:rPr>
        <w:lastRenderedPageBreak/>
        <w:t xml:space="preserve"> بالرغم  من أن وزير المالية له السلطة التقديرية في تعيين المراقب </w:t>
      </w:r>
      <w:r w:rsidR="00D051EE">
        <w:rPr>
          <w:rFonts w:ascii="Simplified Arabic" w:hAnsi="Simplified Arabic" w:hint="cs"/>
          <w:sz w:val="28"/>
          <w:rtl/>
          <w:lang w:bidi="ar-DZ"/>
        </w:rPr>
        <w:t>الميزانياتي ،</w:t>
      </w:r>
      <w:r w:rsidRPr="00E0780A">
        <w:rPr>
          <w:rFonts w:ascii="Simplified Arabic" w:hAnsi="Simplified Arabic"/>
          <w:sz w:val="28"/>
          <w:rtl/>
          <w:lang w:bidi="ar-DZ"/>
        </w:rPr>
        <w:t xml:space="preserve"> إلا أنه مقيد بمجموعة من الشروط الموضوعية التي يجب توافرها في المرشح لتولي مهام الرقابة السابقة، حيث يقتصر التوظيف في هذا المنصب على الموظفين الذي يعملون </w:t>
      </w:r>
      <w:r w:rsidRPr="00E0780A">
        <w:rPr>
          <w:rFonts w:ascii="Simplified Arabic" w:hAnsi="Simplified Arabic"/>
          <w:sz w:val="28"/>
          <w:u w:val="single"/>
          <w:rtl/>
          <w:lang w:bidi="ar-DZ"/>
        </w:rPr>
        <w:t>بإدارة الميزانية</w:t>
      </w:r>
      <w:r w:rsidRPr="00E0780A">
        <w:rPr>
          <w:rFonts w:ascii="Simplified Arabic" w:hAnsi="Simplified Arabic"/>
          <w:sz w:val="28"/>
          <w:rtl/>
          <w:lang w:bidi="ar-DZ"/>
        </w:rPr>
        <w:t xml:space="preserve"> دون سواها، وقد فصلت المادة 11 من المرسوم التنفيذي رقم 11-381 المتعلق بمصالح المراقبة المالية تصنيفات الموظفين الذي يمكنهم الترشح لمنصب المراقب الم</w:t>
      </w:r>
      <w:r w:rsidR="00D051EE">
        <w:rPr>
          <w:rFonts w:ascii="Simplified Arabic" w:hAnsi="Simplified Arabic" w:hint="cs"/>
          <w:sz w:val="28"/>
          <w:rtl/>
          <w:lang w:bidi="ar-DZ"/>
        </w:rPr>
        <w:t>يزانياتي</w:t>
      </w:r>
      <w:r w:rsidRPr="00E0780A">
        <w:rPr>
          <w:rFonts w:ascii="Simplified Arabic" w:hAnsi="Simplified Arabic"/>
          <w:sz w:val="28"/>
          <w:rtl/>
          <w:lang w:bidi="ar-DZ"/>
        </w:rPr>
        <w:t>، وبالنظر لهذه الشروط نجد أن القانون الجزائري أخذ بعين الاعتبار الخبرة والكفاءة المهنية</w:t>
      </w:r>
      <w:r w:rsidR="00D051EE">
        <w:rPr>
          <w:rFonts w:ascii="Simplified Arabic" w:hAnsi="Simplified Arabic" w:hint="cs"/>
          <w:sz w:val="28"/>
          <w:rtl/>
          <w:lang w:bidi="ar-DZ"/>
        </w:rPr>
        <w:t>،</w:t>
      </w:r>
      <w:r w:rsidRPr="00E0780A">
        <w:rPr>
          <w:rFonts w:ascii="Simplified Arabic" w:hAnsi="Simplified Arabic"/>
          <w:sz w:val="28"/>
          <w:rtl/>
          <w:lang w:bidi="ar-DZ"/>
        </w:rPr>
        <w:t xml:space="preserve"> وكذا التخصص كعناصر أساسية وضرورية للمترشح لمنصب المراقب </w:t>
      </w:r>
      <w:r w:rsidR="00D051EE">
        <w:rPr>
          <w:rFonts w:ascii="Simplified Arabic" w:hAnsi="Simplified Arabic" w:hint="cs"/>
          <w:sz w:val="28"/>
          <w:rtl/>
          <w:lang w:bidi="ar-DZ"/>
        </w:rPr>
        <w:t>الميزانياتي</w:t>
      </w:r>
      <w:r w:rsidRPr="00E0780A">
        <w:rPr>
          <w:rFonts w:ascii="Simplified Arabic" w:hAnsi="Simplified Arabic"/>
          <w:sz w:val="28"/>
          <w:vertAlign w:val="superscript"/>
          <w:lang w:bidi="ar-DZ"/>
        </w:rPr>
        <w:footnoteReference w:id="248"/>
      </w:r>
      <w:r w:rsidRPr="00E0780A">
        <w:rPr>
          <w:rFonts w:ascii="Simplified Arabic" w:hAnsi="Simplified Arabic"/>
          <w:sz w:val="28"/>
          <w:rtl/>
          <w:lang w:bidi="ar-DZ"/>
        </w:rPr>
        <w:t>، هذه الشروط التي تعتبر كضمانة لتفعيل الرقابة المالية على المال العام.</w:t>
      </w:r>
    </w:p>
    <w:p w:rsidR="00574DC8" w:rsidRPr="00E0780A" w:rsidRDefault="00574DC8" w:rsidP="00F0531B">
      <w:pPr>
        <w:spacing w:after="0"/>
        <w:ind w:firstLine="567"/>
        <w:rPr>
          <w:rFonts w:ascii="Simplified Arabic" w:hAnsi="Simplified Arabic"/>
          <w:sz w:val="28"/>
          <w:rtl/>
          <w:lang w:bidi="ar-DZ"/>
        </w:rPr>
      </w:pPr>
      <w:r w:rsidRPr="00E0780A">
        <w:rPr>
          <w:rFonts w:ascii="Simplified Arabic" w:hAnsi="Simplified Arabic"/>
          <w:sz w:val="28"/>
          <w:rtl/>
          <w:lang w:bidi="ar-DZ"/>
        </w:rPr>
        <w:t>ويضطلع المراقب الم</w:t>
      </w:r>
      <w:r w:rsidR="00F0531B">
        <w:rPr>
          <w:rFonts w:ascii="Simplified Arabic" w:hAnsi="Simplified Arabic" w:hint="cs"/>
          <w:sz w:val="28"/>
          <w:rtl/>
          <w:lang w:bidi="ar-DZ"/>
        </w:rPr>
        <w:t>يزانياتي</w:t>
      </w:r>
      <w:r w:rsidRPr="00E0780A">
        <w:rPr>
          <w:rFonts w:ascii="Simplified Arabic" w:hAnsi="Simplified Arabic"/>
          <w:sz w:val="28"/>
          <w:rtl/>
          <w:lang w:bidi="ar-DZ"/>
        </w:rPr>
        <w:t xml:space="preserve"> بعدة مهام تدخل ضمن اختصاصاته المنصوص عليها في القانون، حيث يتولى نوعين من المهام، مهام ذات طابع تقني رقابي ومهام ذات طابع استشاري.</w:t>
      </w:r>
    </w:p>
    <w:p w:rsidR="00574DC8" w:rsidRPr="00E0780A" w:rsidRDefault="00607449" w:rsidP="00607449">
      <w:pPr>
        <w:pStyle w:val="aa"/>
        <w:rPr>
          <w:noProof/>
          <w:rtl/>
        </w:rPr>
      </w:pPr>
      <w:bookmarkStart w:id="827" w:name="_Toc88641957"/>
      <w:bookmarkStart w:id="828" w:name="_Toc120312912"/>
      <w:bookmarkStart w:id="829" w:name="_Toc144232192"/>
      <w:bookmarkStart w:id="830" w:name="_Toc144234520"/>
      <w:bookmarkStart w:id="831" w:name="_Toc179218575"/>
      <w:bookmarkStart w:id="832" w:name="_Toc179225876"/>
      <w:bookmarkStart w:id="833" w:name="_Toc179290077"/>
      <w:bookmarkStart w:id="834" w:name="_Toc179298063"/>
      <w:r>
        <w:rPr>
          <w:rFonts w:hint="cs"/>
          <w:noProof/>
          <w:rtl/>
        </w:rPr>
        <w:t>أ</w:t>
      </w:r>
      <w:r w:rsidR="00574DC8" w:rsidRPr="00E0780A">
        <w:rPr>
          <w:rFonts w:hint="cs"/>
          <w:noProof/>
          <w:rtl/>
        </w:rPr>
        <w:t>-</w:t>
      </w:r>
      <w:r w:rsidR="00574DC8" w:rsidRPr="00E0780A">
        <w:rPr>
          <w:noProof/>
          <w:rtl/>
        </w:rPr>
        <w:t xml:space="preserve"> المهام ذات الطابع </w:t>
      </w:r>
      <w:r w:rsidR="00830247">
        <w:rPr>
          <w:rFonts w:hint="cs"/>
          <w:noProof/>
          <w:rtl/>
        </w:rPr>
        <w:t>ال</w:t>
      </w:r>
      <w:r w:rsidR="00574DC8" w:rsidRPr="00E0780A">
        <w:rPr>
          <w:noProof/>
          <w:rtl/>
        </w:rPr>
        <w:t xml:space="preserve">تقني </w:t>
      </w:r>
      <w:r w:rsidR="00830247">
        <w:rPr>
          <w:rFonts w:hint="cs"/>
          <w:noProof/>
          <w:rtl/>
        </w:rPr>
        <w:t>و</w:t>
      </w:r>
      <w:r w:rsidR="00574DC8" w:rsidRPr="00E0780A">
        <w:rPr>
          <w:noProof/>
          <w:rtl/>
        </w:rPr>
        <w:t>الرقابي</w:t>
      </w:r>
      <w:bookmarkEnd w:id="827"/>
      <w:bookmarkEnd w:id="828"/>
      <w:bookmarkEnd w:id="829"/>
      <w:bookmarkEnd w:id="830"/>
      <w:bookmarkEnd w:id="831"/>
      <w:bookmarkEnd w:id="832"/>
      <w:bookmarkEnd w:id="833"/>
      <w:bookmarkEnd w:id="834"/>
    </w:p>
    <w:p w:rsidR="00574DC8" w:rsidRPr="00E0780A" w:rsidRDefault="00574DC8" w:rsidP="00F0531B">
      <w:pPr>
        <w:spacing w:after="0"/>
        <w:ind w:firstLine="567"/>
        <w:rPr>
          <w:rFonts w:ascii="Simplified Arabic" w:hAnsi="Simplified Arabic"/>
          <w:sz w:val="28"/>
          <w:rtl/>
          <w:lang w:bidi="ar-DZ"/>
        </w:rPr>
      </w:pPr>
      <w:r w:rsidRPr="00E0780A">
        <w:rPr>
          <w:rFonts w:ascii="Simplified Arabic" w:hAnsi="Simplified Arabic"/>
          <w:sz w:val="28"/>
          <w:rtl/>
          <w:lang w:bidi="ar-DZ"/>
        </w:rPr>
        <w:t>فيتولى المراقب الم</w:t>
      </w:r>
      <w:r w:rsidR="00F0531B">
        <w:rPr>
          <w:rFonts w:ascii="Simplified Arabic" w:hAnsi="Simplified Arabic" w:hint="cs"/>
          <w:sz w:val="28"/>
          <w:rtl/>
          <w:lang w:bidi="ar-DZ"/>
        </w:rPr>
        <w:t>يزانياتي</w:t>
      </w:r>
      <w:r w:rsidRPr="00E0780A">
        <w:rPr>
          <w:rFonts w:ascii="Simplified Arabic" w:hAnsi="Simplified Arabic"/>
          <w:sz w:val="28"/>
          <w:rtl/>
          <w:lang w:bidi="ar-DZ"/>
        </w:rPr>
        <w:t xml:space="preserve"> ضمن الصنف الأول من المهام عملية الرقابة على مختلف مشاريع القرارات المتضمنة التزاما بالنفقات</w:t>
      </w:r>
      <w:r w:rsidR="00F0531B">
        <w:rPr>
          <w:rFonts w:ascii="Simplified Arabic" w:hAnsi="Simplified Arabic" w:hint="cs"/>
          <w:sz w:val="28"/>
          <w:rtl/>
          <w:lang w:bidi="ar-DZ"/>
        </w:rPr>
        <w:t>،</w:t>
      </w:r>
      <w:r w:rsidRPr="00E0780A">
        <w:rPr>
          <w:rFonts w:ascii="Simplified Arabic" w:hAnsi="Simplified Arabic"/>
          <w:sz w:val="28"/>
          <w:rtl/>
          <w:lang w:bidi="ar-DZ"/>
        </w:rPr>
        <w:t xml:space="preserve"> والتي حددتها المادة 05 من المرسوم التنفيذي رقم 92-414 المعدل والمتمم بموجب المرسوم التنفيذي رقم 09-374 المتعلق بالرقابة السابقة للنفقات الملتزم بها والمتمثلة فيما يلي</w:t>
      </w:r>
      <w:r w:rsidRPr="00E0780A">
        <w:rPr>
          <w:rFonts w:ascii="Simplified Arabic" w:hAnsi="Simplified Arabic" w:hint="cs"/>
          <w:sz w:val="28"/>
          <w:rtl/>
          <w:lang w:bidi="ar-DZ"/>
        </w:rPr>
        <w:t>:</w:t>
      </w:r>
    </w:p>
    <w:p w:rsidR="00574DC8" w:rsidRPr="00E0780A" w:rsidRDefault="00574DC8" w:rsidP="00574DC8">
      <w:pPr>
        <w:numPr>
          <w:ilvl w:val="0"/>
          <w:numId w:val="29"/>
        </w:numPr>
        <w:spacing w:after="0"/>
        <w:ind w:left="0" w:firstLine="567"/>
        <w:contextualSpacing/>
        <w:rPr>
          <w:rFonts w:ascii="Simplified Arabic" w:hAnsi="Simplified Arabic"/>
          <w:sz w:val="28"/>
          <w:lang w:bidi="ar-DZ"/>
        </w:rPr>
      </w:pPr>
      <w:r w:rsidRPr="00E0780A">
        <w:rPr>
          <w:rFonts w:ascii="Simplified Arabic" w:hAnsi="Simplified Arabic"/>
          <w:sz w:val="28"/>
          <w:rtl/>
          <w:lang w:bidi="ar-DZ"/>
        </w:rPr>
        <w:t>مشاريع قرارات التعيين والترسيم والقرارات التي تخص الحياة المهنية ومستوى المرتبات للمستخدمين باستثناء الترقية في الدرجة،</w:t>
      </w:r>
    </w:p>
    <w:p w:rsidR="00574DC8" w:rsidRPr="00E0780A" w:rsidRDefault="00574DC8" w:rsidP="00574DC8">
      <w:pPr>
        <w:numPr>
          <w:ilvl w:val="0"/>
          <w:numId w:val="29"/>
        </w:numPr>
        <w:spacing w:after="0"/>
        <w:ind w:left="0" w:firstLine="567"/>
        <w:contextualSpacing/>
        <w:rPr>
          <w:rFonts w:ascii="Simplified Arabic" w:hAnsi="Simplified Arabic"/>
          <w:sz w:val="28"/>
          <w:lang w:bidi="ar-DZ"/>
        </w:rPr>
      </w:pPr>
      <w:r w:rsidRPr="00E0780A">
        <w:rPr>
          <w:rFonts w:ascii="Simplified Arabic" w:hAnsi="Simplified Arabic"/>
          <w:sz w:val="28"/>
          <w:rtl/>
          <w:lang w:bidi="ar-DZ"/>
        </w:rPr>
        <w:t>مشاريع الجداول الاسمية التي تعد عند قفل كل سنة مالية،</w:t>
      </w:r>
    </w:p>
    <w:p w:rsidR="00574DC8" w:rsidRPr="00E0780A" w:rsidRDefault="00574DC8" w:rsidP="00574DC8">
      <w:pPr>
        <w:numPr>
          <w:ilvl w:val="0"/>
          <w:numId w:val="29"/>
        </w:numPr>
        <w:spacing w:after="0"/>
        <w:ind w:left="0" w:firstLine="567"/>
        <w:contextualSpacing/>
        <w:rPr>
          <w:rFonts w:ascii="Simplified Arabic" w:hAnsi="Simplified Arabic"/>
          <w:sz w:val="28"/>
          <w:lang w:bidi="ar-DZ"/>
        </w:rPr>
      </w:pPr>
      <w:r w:rsidRPr="00E0780A">
        <w:rPr>
          <w:rFonts w:ascii="Simplified Arabic" w:hAnsi="Simplified Arabic"/>
          <w:sz w:val="28"/>
          <w:rtl/>
          <w:lang w:bidi="ar-DZ"/>
        </w:rPr>
        <w:t>مشاريع الجداول الأصلية الأولية التي تعد عند فتح الاعتمادات وكذا الجداول الأصلية المعدلة خلال السنة المالية،</w:t>
      </w:r>
    </w:p>
    <w:p w:rsidR="00574DC8" w:rsidRPr="00E0780A" w:rsidRDefault="00574DC8" w:rsidP="00574DC8">
      <w:pPr>
        <w:numPr>
          <w:ilvl w:val="0"/>
          <w:numId w:val="29"/>
        </w:numPr>
        <w:spacing w:after="0"/>
        <w:ind w:left="0" w:firstLine="567"/>
        <w:contextualSpacing/>
        <w:rPr>
          <w:rFonts w:ascii="Simplified Arabic" w:hAnsi="Simplified Arabic"/>
          <w:sz w:val="28"/>
          <w:lang w:bidi="ar-DZ"/>
        </w:rPr>
      </w:pPr>
      <w:r w:rsidRPr="00E0780A">
        <w:rPr>
          <w:rFonts w:ascii="Simplified Arabic" w:hAnsi="Simplified Arabic"/>
          <w:sz w:val="28"/>
          <w:rtl/>
          <w:lang w:bidi="ar-DZ"/>
        </w:rPr>
        <w:t>مشاريع الصفقات العمومية والملاحق.</w:t>
      </w:r>
    </w:p>
    <w:p w:rsidR="00574DC8" w:rsidRDefault="00965290" w:rsidP="00F0531B">
      <w:pPr>
        <w:spacing w:after="0"/>
        <w:ind w:firstLine="567"/>
        <w:rPr>
          <w:rFonts w:ascii="Simplified Arabic" w:hAnsi="Simplified Arabic"/>
          <w:sz w:val="28"/>
          <w:rtl/>
          <w:lang w:bidi="ar-DZ"/>
        </w:rPr>
      </w:pPr>
      <w:r>
        <w:rPr>
          <w:rFonts w:ascii="Simplified Arabic" w:hAnsi="Simplified Arabic"/>
          <w:sz w:val="28"/>
          <w:rtl/>
          <w:lang w:bidi="ar-DZ"/>
        </w:rPr>
        <w:t>وبالتالي فإن فحص ال</w:t>
      </w:r>
      <w:r>
        <w:rPr>
          <w:rFonts w:ascii="Simplified Arabic" w:hAnsi="Simplified Arabic" w:hint="cs"/>
          <w:sz w:val="28"/>
          <w:rtl/>
          <w:lang w:bidi="ar-DZ"/>
        </w:rPr>
        <w:t>ا</w:t>
      </w:r>
      <w:r w:rsidR="00574DC8" w:rsidRPr="00E0780A">
        <w:rPr>
          <w:rFonts w:ascii="Simplified Arabic" w:hAnsi="Simplified Arabic"/>
          <w:sz w:val="28"/>
          <w:rtl/>
          <w:lang w:bidi="ar-DZ"/>
        </w:rPr>
        <w:t>لتزامات ومطابقتها للقوانين والتشريعات السارية المفعول، يتطلب معرفة واسعة واضطلاعا عميقا</w:t>
      </w:r>
      <w:r w:rsidR="00F0531B">
        <w:rPr>
          <w:rFonts w:ascii="Simplified Arabic" w:hAnsi="Simplified Arabic" w:hint="cs"/>
          <w:sz w:val="28"/>
          <w:rtl/>
          <w:lang w:bidi="ar-DZ"/>
        </w:rPr>
        <w:t>،</w:t>
      </w:r>
      <w:r w:rsidR="00574DC8" w:rsidRPr="00E0780A">
        <w:rPr>
          <w:rFonts w:ascii="Simplified Arabic" w:hAnsi="Simplified Arabic"/>
          <w:sz w:val="28"/>
          <w:rtl/>
          <w:lang w:bidi="ar-DZ"/>
        </w:rPr>
        <w:t xml:space="preserve"> على كافة النظام القانوني الذي يسير مختلف المجالات الخاضعة للرقابة </w:t>
      </w:r>
      <w:r w:rsidR="00F0531B">
        <w:rPr>
          <w:rFonts w:ascii="Simplified Arabic" w:hAnsi="Simplified Arabic" w:hint="cs"/>
          <w:sz w:val="28"/>
          <w:rtl/>
          <w:lang w:bidi="ar-DZ"/>
        </w:rPr>
        <w:lastRenderedPageBreak/>
        <w:t>،</w:t>
      </w:r>
      <w:r w:rsidR="00574DC8" w:rsidRPr="00E0780A">
        <w:rPr>
          <w:rFonts w:ascii="Simplified Arabic" w:hAnsi="Simplified Arabic"/>
          <w:sz w:val="28"/>
          <w:rtl/>
          <w:lang w:bidi="ar-DZ"/>
        </w:rPr>
        <w:t>وما يستجد عليه من تعديلات وهو ما يستلزم مستوى تأطير عال، كما يتولى المراقب الم</w:t>
      </w:r>
      <w:r w:rsidR="00F0531B">
        <w:rPr>
          <w:rFonts w:ascii="Simplified Arabic" w:hAnsi="Simplified Arabic" w:hint="cs"/>
          <w:sz w:val="28"/>
          <w:rtl/>
          <w:lang w:bidi="ar-DZ"/>
        </w:rPr>
        <w:t>يزانياتي</w:t>
      </w:r>
      <w:r w:rsidR="00574DC8" w:rsidRPr="00E0780A">
        <w:rPr>
          <w:rFonts w:ascii="Simplified Arabic" w:hAnsi="Simplified Arabic"/>
          <w:sz w:val="28"/>
          <w:rtl/>
          <w:lang w:bidi="ar-DZ"/>
        </w:rPr>
        <w:t xml:space="preserve"> عملية مسك سجلات النفقات الملتزم بها التي يقوم برقابتها</w:t>
      </w:r>
      <w:r w:rsidR="00F0531B">
        <w:rPr>
          <w:rFonts w:ascii="Simplified Arabic" w:hAnsi="Simplified Arabic" w:hint="cs"/>
          <w:sz w:val="28"/>
          <w:rtl/>
          <w:lang w:bidi="ar-DZ"/>
        </w:rPr>
        <w:t>،</w:t>
      </w:r>
      <w:r w:rsidR="00574DC8" w:rsidRPr="00E0780A">
        <w:rPr>
          <w:rFonts w:ascii="Simplified Arabic" w:hAnsi="Simplified Arabic"/>
          <w:sz w:val="28"/>
          <w:rtl/>
          <w:lang w:bidi="ar-DZ"/>
        </w:rPr>
        <w:t xml:space="preserve"> وهو بذلك يلعب دور المحاسب العمومي.</w:t>
      </w:r>
    </w:p>
    <w:p w:rsidR="00490C88" w:rsidRDefault="00E83754" w:rsidP="00FD5BDC">
      <w:pPr>
        <w:spacing w:after="0"/>
        <w:ind w:firstLine="567"/>
        <w:rPr>
          <w:rFonts w:ascii="Simplified Arabic" w:hAnsi="Simplified Arabic"/>
          <w:sz w:val="28"/>
          <w:rtl/>
          <w:lang w:bidi="ar-DZ"/>
        </w:rPr>
      </w:pPr>
      <w:r>
        <w:rPr>
          <w:rFonts w:ascii="Simplified Arabic" w:hAnsi="Simplified Arabic" w:hint="cs"/>
          <w:sz w:val="28"/>
          <w:rtl/>
          <w:lang w:bidi="ar-DZ"/>
        </w:rPr>
        <w:t>أما عن دور الذي يلعبه مع الإصلاحات التي جاءت في قانون العضوي للمالية 18-15 الذي وسع من صلاحيات ودور المراقبين الميزانياتين، بحيث له دور رقابي على وثائق البرمجة الميزانياتية، بحيث بعد صدور قانون المالية ومراسيم توزيع الاعتمادات، تبدأ عملية البرمجة الميزانياتية حيث يقوم مسؤول البرنامج بالتنسيق مع مسؤول الوظيفة المالية</w:t>
      </w:r>
      <w:r w:rsidR="00FD5BDC">
        <w:rPr>
          <w:rFonts w:ascii="Simplified Arabic" w:hAnsi="Simplified Arabic" w:hint="cs"/>
          <w:sz w:val="28"/>
          <w:rtl/>
          <w:lang w:bidi="ar-DZ"/>
        </w:rPr>
        <w:t xml:space="preserve"> بتقديم </w:t>
      </w:r>
      <w:r>
        <w:rPr>
          <w:rFonts w:ascii="Simplified Arabic" w:hAnsi="Simplified Arabic" w:hint="cs"/>
          <w:sz w:val="28"/>
          <w:rtl/>
          <w:lang w:bidi="ar-DZ"/>
        </w:rPr>
        <w:t xml:space="preserve"> وثيقة البرمجة الأولية للاعتمادات المالية،للمراقب</w:t>
      </w:r>
      <w:r w:rsidR="00D14133">
        <w:rPr>
          <w:rFonts w:ascii="Simplified Arabic" w:hAnsi="Simplified Arabic" w:hint="cs"/>
          <w:sz w:val="28"/>
          <w:rtl/>
          <w:lang w:bidi="ar-DZ"/>
        </w:rPr>
        <w:t xml:space="preserve"> </w:t>
      </w:r>
      <w:r>
        <w:rPr>
          <w:rFonts w:ascii="Simplified Arabic" w:hAnsi="Simplified Arabic" w:hint="cs"/>
          <w:sz w:val="28"/>
          <w:rtl/>
          <w:lang w:bidi="ar-DZ"/>
        </w:rPr>
        <w:t xml:space="preserve">الميزانياتي المركزي على مستوى كل وزارة،ويتمثل دوره في </w:t>
      </w:r>
      <w:r w:rsidRPr="00D14133">
        <w:rPr>
          <w:rFonts w:ascii="Simplified Arabic" w:hAnsi="Simplified Arabic" w:hint="cs"/>
          <w:sz w:val="28"/>
          <w:rtl/>
          <w:lang w:bidi="ar-DZ"/>
        </w:rPr>
        <w:t>منح تأشيرة المسبقة</w:t>
      </w:r>
      <w:r>
        <w:rPr>
          <w:rFonts w:ascii="Simplified Arabic" w:hAnsi="Simplified Arabic" w:hint="cs"/>
          <w:sz w:val="28"/>
          <w:rtl/>
          <w:lang w:bidi="ar-DZ"/>
        </w:rPr>
        <w:t xml:space="preserve"> على هذه الوثيقة ، ليتأكد من التغطية المالية ووجب تقديم التأشيرة في حدود 05 أيام</w:t>
      </w:r>
      <w:r w:rsidR="00FD5BDC">
        <w:rPr>
          <w:rFonts w:ascii="Simplified Arabic" w:hAnsi="Simplified Arabic" w:hint="cs"/>
          <w:sz w:val="28"/>
          <w:rtl/>
          <w:lang w:bidi="ar-DZ"/>
        </w:rPr>
        <w:t>،ابتداءا من تاريخ نشر مراسيم توزيع الاعتمادات المالية. وفي حالة العكسية أي عدم تقديم وثيقة البرمجة في آجال المحددة ، يقوم المراقب الميزانياتي بإعلام الوزير المكلف بالميزانية بكل الطرق</w:t>
      </w:r>
      <w:r w:rsidR="00774BD7">
        <w:rPr>
          <w:rStyle w:val="Appelnotedebasdep"/>
          <w:rFonts w:ascii="Simplified Arabic" w:hAnsi="Simplified Arabic"/>
          <w:sz w:val="28"/>
          <w:rtl/>
          <w:lang w:bidi="ar-DZ"/>
        </w:rPr>
        <w:footnoteReference w:id="249"/>
      </w:r>
      <w:r w:rsidR="00FD5BDC">
        <w:rPr>
          <w:rFonts w:ascii="Simplified Arabic" w:hAnsi="Simplified Arabic" w:hint="cs"/>
          <w:sz w:val="28"/>
          <w:rtl/>
          <w:lang w:bidi="ar-DZ"/>
        </w:rPr>
        <w:t>.</w:t>
      </w:r>
    </w:p>
    <w:p w:rsidR="00E83754" w:rsidRPr="00E0780A" w:rsidRDefault="00FD5BDC" w:rsidP="00C64EAD">
      <w:pPr>
        <w:spacing w:after="0"/>
        <w:ind w:firstLine="567"/>
        <w:rPr>
          <w:rFonts w:ascii="Simplified Arabic" w:hAnsi="Simplified Arabic"/>
          <w:sz w:val="28"/>
          <w:rtl/>
          <w:lang w:bidi="ar-DZ"/>
        </w:rPr>
      </w:pPr>
      <w:r>
        <w:rPr>
          <w:rFonts w:ascii="Simplified Arabic" w:hAnsi="Simplified Arabic" w:hint="cs"/>
          <w:sz w:val="28"/>
          <w:rtl/>
          <w:lang w:bidi="ar-DZ"/>
        </w:rPr>
        <w:t xml:space="preserve">كما أصبح له </w:t>
      </w:r>
      <w:r w:rsidRPr="00830247">
        <w:rPr>
          <w:rFonts w:ascii="Simplified Arabic" w:hAnsi="Simplified Arabic" w:hint="cs"/>
          <w:sz w:val="28"/>
          <w:rtl/>
          <w:lang w:bidi="ar-DZ"/>
        </w:rPr>
        <w:t>ابداء رأي برمجة النشاط</w:t>
      </w:r>
      <w:r>
        <w:rPr>
          <w:rFonts w:ascii="Simplified Arabic" w:hAnsi="Simplified Arabic" w:hint="cs"/>
          <w:sz w:val="28"/>
          <w:rtl/>
          <w:lang w:bidi="ar-DZ"/>
        </w:rPr>
        <w:t xml:space="preserve"> وهو اجراء مخصص للمراقب الميزانياتي الإقليمي ، بحيث يبدي رأيه حول وثيقة البرمجة في أجل أقصاه عشر أيام من تاريخ استيلامها، ويكون رأيه إما بالموافقة ، أو موافقة مع تحفظات  تعلق تأشيرة</w:t>
      </w:r>
      <w:r w:rsidR="00774BD7">
        <w:rPr>
          <w:rFonts w:ascii="Simplified Arabic" w:hAnsi="Simplified Arabic" w:hint="cs"/>
          <w:sz w:val="28"/>
          <w:rtl/>
          <w:lang w:bidi="ar-DZ"/>
        </w:rPr>
        <w:t>،</w:t>
      </w:r>
      <w:r>
        <w:rPr>
          <w:rFonts w:ascii="Simplified Arabic" w:hAnsi="Simplified Arabic" w:hint="cs"/>
          <w:sz w:val="28"/>
          <w:rtl/>
          <w:lang w:bidi="ar-DZ"/>
        </w:rPr>
        <w:t>وأصبح له أيضا دور في مجال العمليات الخاصة  الاعتمادات المالية،من تحويل ونقل</w:t>
      </w:r>
      <w:r w:rsidR="00774BD7">
        <w:rPr>
          <w:rStyle w:val="Appelnotedebasdep"/>
          <w:rFonts w:ascii="Simplified Arabic" w:hAnsi="Simplified Arabic"/>
          <w:sz w:val="28"/>
          <w:rtl/>
          <w:lang w:bidi="ar-DZ"/>
        </w:rPr>
        <w:footnoteReference w:id="250"/>
      </w:r>
      <w:r w:rsidR="00774BD7">
        <w:rPr>
          <w:rFonts w:ascii="Simplified Arabic" w:hAnsi="Simplified Arabic" w:hint="cs"/>
          <w:sz w:val="28"/>
          <w:rtl/>
          <w:lang w:bidi="ar-DZ"/>
        </w:rPr>
        <w:t>.</w:t>
      </w:r>
    </w:p>
    <w:p w:rsidR="00574DC8" w:rsidRPr="00E0780A" w:rsidRDefault="00607449" w:rsidP="00607449">
      <w:pPr>
        <w:pStyle w:val="aa"/>
        <w:rPr>
          <w:noProof/>
          <w:rtl/>
        </w:rPr>
      </w:pPr>
      <w:bookmarkStart w:id="835" w:name="_Toc88641958"/>
      <w:bookmarkStart w:id="836" w:name="_Toc120312913"/>
      <w:bookmarkStart w:id="837" w:name="_Toc144232193"/>
      <w:bookmarkStart w:id="838" w:name="_Toc144234521"/>
      <w:bookmarkStart w:id="839" w:name="_Toc179218576"/>
      <w:bookmarkStart w:id="840" w:name="_Toc179225877"/>
      <w:bookmarkStart w:id="841" w:name="_Toc179290078"/>
      <w:bookmarkStart w:id="842" w:name="_Toc179298064"/>
      <w:r>
        <w:rPr>
          <w:rFonts w:hint="cs"/>
          <w:noProof/>
          <w:rtl/>
        </w:rPr>
        <w:t>ب</w:t>
      </w:r>
      <w:r w:rsidR="00574DC8" w:rsidRPr="00E0780A">
        <w:rPr>
          <w:rFonts w:hint="cs"/>
          <w:noProof/>
          <w:rtl/>
        </w:rPr>
        <w:t>-</w:t>
      </w:r>
      <w:r w:rsidR="00574DC8" w:rsidRPr="00E0780A">
        <w:rPr>
          <w:noProof/>
          <w:rtl/>
        </w:rPr>
        <w:t xml:space="preserve"> المهام الإستشارية</w:t>
      </w:r>
      <w:bookmarkEnd w:id="835"/>
      <w:bookmarkEnd w:id="836"/>
      <w:bookmarkEnd w:id="837"/>
      <w:bookmarkEnd w:id="838"/>
      <w:bookmarkEnd w:id="839"/>
      <w:bookmarkEnd w:id="840"/>
      <w:bookmarkEnd w:id="841"/>
      <w:bookmarkEnd w:id="842"/>
    </w:p>
    <w:p w:rsidR="00574DC8" w:rsidRPr="00E0780A" w:rsidRDefault="00574DC8" w:rsidP="00F0531B">
      <w:pPr>
        <w:spacing w:after="0"/>
        <w:ind w:firstLine="567"/>
        <w:rPr>
          <w:rFonts w:ascii="Simplified Arabic" w:hAnsi="Simplified Arabic"/>
          <w:sz w:val="28"/>
          <w:rtl/>
          <w:lang w:bidi="ar-DZ"/>
        </w:rPr>
      </w:pPr>
      <w:r w:rsidRPr="00E0780A">
        <w:rPr>
          <w:rFonts w:ascii="Simplified Arabic" w:hAnsi="Simplified Arabic"/>
          <w:sz w:val="28"/>
          <w:rtl/>
          <w:lang w:bidi="ar-DZ"/>
        </w:rPr>
        <w:t xml:space="preserve">أما فيما يخص المهام </w:t>
      </w:r>
      <w:r w:rsidRPr="00E0780A">
        <w:rPr>
          <w:rFonts w:ascii="Simplified Arabic" w:hAnsi="Simplified Arabic" w:hint="cs"/>
          <w:sz w:val="28"/>
          <w:rtl/>
          <w:lang w:bidi="ar-DZ"/>
        </w:rPr>
        <w:t>الاستشارية</w:t>
      </w:r>
      <w:r w:rsidRPr="00E0780A">
        <w:rPr>
          <w:rFonts w:ascii="Simplified Arabic" w:hAnsi="Simplified Arabic"/>
          <w:sz w:val="28"/>
          <w:rtl/>
          <w:lang w:bidi="ar-DZ"/>
        </w:rPr>
        <w:t xml:space="preserve"> للمراقب المالي فحسب نص المادة 10 من المرسوم التنفيذي رقم 1</w:t>
      </w:r>
      <w:r w:rsidRPr="00E0780A">
        <w:rPr>
          <w:rFonts w:ascii="Simplified Arabic" w:hAnsi="Simplified Arabic"/>
          <w:sz w:val="28"/>
          <w:lang w:bidi="ar-DZ"/>
        </w:rPr>
        <w:t>1</w:t>
      </w:r>
      <w:r w:rsidRPr="00E0780A">
        <w:rPr>
          <w:rFonts w:ascii="Simplified Arabic" w:hAnsi="Simplified Arabic"/>
          <w:sz w:val="28"/>
          <w:rtl/>
          <w:lang w:bidi="ar-DZ"/>
        </w:rPr>
        <w:t>-381 المتعلق بمصالح المراقبة المالية، يقوم المراقب الم</w:t>
      </w:r>
      <w:r w:rsidR="00F0531B">
        <w:rPr>
          <w:rFonts w:ascii="Simplified Arabic" w:hAnsi="Simplified Arabic" w:hint="cs"/>
          <w:sz w:val="28"/>
          <w:rtl/>
          <w:lang w:bidi="ar-DZ"/>
        </w:rPr>
        <w:t>يزانياتي</w:t>
      </w:r>
      <w:r w:rsidRPr="00E0780A">
        <w:rPr>
          <w:rFonts w:ascii="Simplified Arabic" w:hAnsi="Simplified Arabic"/>
          <w:sz w:val="28"/>
          <w:rtl/>
          <w:lang w:bidi="ar-DZ"/>
        </w:rPr>
        <w:t xml:space="preserve"> بإعداد تقارير سنوية عن النشاطات وعرض عن الأحوال الدورية الوافية يقدمها لوزير المالية، كما يشارك في دراسة وتحليل النصوص التشريعية والتنظيمية المبادر بها من المديرية العامة للميزانية</w:t>
      </w:r>
      <w:r w:rsidR="00F0531B">
        <w:rPr>
          <w:rFonts w:ascii="Simplified Arabic" w:hAnsi="Simplified Arabic" w:hint="cs"/>
          <w:sz w:val="28"/>
          <w:rtl/>
          <w:lang w:bidi="ar-DZ"/>
        </w:rPr>
        <w:t>،</w:t>
      </w:r>
      <w:r w:rsidRPr="00E0780A">
        <w:rPr>
          <w:rFonts w:ascii="Simplified Arabic" w:hAnsi="Simplified Arabic"/>
          <w:sz w:val="28"/>
          <w:rtl/>
          <w:lang w:bidi="ar-DZ"/>
        </w:rPr>
        <w:t xml:space="preserve"> والتي لها علاقة بميزانية الدولة والجماعات المحلية وكذا الهيئات العمومية، ويقوم المراقب الم</w:t>
      </w:r>
      <w:r w:rsidR="00F0531B">
        <w:rPr>
          <w:rFonts w:ascii="Simplified Arabic" w:hAnsi="Simplified Arabic" w:hint="cs"/>
          <w:sz w:val="28"/>
          <w:rtl/>
          <w:lang w:bidi="ar-DZ"/>
        </w:rPr>
        <w:t>يزانياتي</w:t>
      </w:r>
      <w:r w:rsidRPr="00E0780A">
        <w:rPr>
          <w:rFonts w:ascii="Simplified Arabic" w:hAnsi="Simplified Arabic"/>
          <w:sz w:val="28"/>
          <w:rtl/>
          <w:lang w:bidi="ar-DZ"/>
        </w:rPr>
        <w:t xml:space="preserve"> بإبداء النصائح للآمرين بالصرف في المجال المالي قصد ضمان فعالية النفقات العمومية </w:t>
      </w:r>
      <w:r w:rsidRPr="00E0780A">
        <w:rPr>
          <w:rFonts w:ascii="Simplified Arabic" w:hAnsi="Simplified Arabic"/>
          <w:sz w:val="28"/>
          <w:vertAlign w:val="superscript"/>
          <w:rtl/>
          <w:lang w:bidi="ar-DZ"/>
        </w:rPr>
        <w:footnoteReference w:id="251"/>
      </w:r>
      <w:r w:rsidRPr="00E0780A">
        <w:rPr>
          <w:rFonts w:ascii="Simplified Arabic" w:hAnsi="Simplified Arabic"/>
          <w:sz w:val="28"/>
          <w:rtl/>
          <w:lang w:bidi="ar-DZ"/>
        </w:rPr>
        <w:t>.</w:t>
      </w:r>
    </w:p>
    <w:p w:rsidR="00574DC8" w:rsidRPr="00E0780A" w:rsidRDefault="00574DC8" w:rsidP="00F0531B">
      <w:pPr>
        <w:spacing w:after="0"/>
        <w:ind w:firstLine="567"/>
        <w:rPr>
          <w:rFonts w:ascii="Simplified Arabic" w:hAnsi="Simplified Arabic"/>
          <w:sz w:val="28"/>
          <w:rtl/>
          <w:lang w:bidi="ar-DZ"/>
        </w:rPr>
      </w:pPr>
      <w:r w:rsidRPr="00E0780A">
        <w:rPr>
          <w:rFonts w:ascii="Simplified Arabic" w:hAnsi="Simplified Arabic"/>
          <w:sz w:val="28"/>
          <w:rtl/>
          <w:lang w:bidi="ar-DZ"/>
        </w:rPr>
        <w:lastRenderedPageBreak/>
        <w:t>كما يمثل المراقب ا</w:t>
      </w:r>
      <w:r w:rsidR="00F0531B">
        <w:rPr>
          <w:rFonts w:ascii="Simplified Arabic" w:hAnsi="Simplified Arabic" w:hint="cs"/>
          <w:sz w:val="28"/>
          <w:rtl/>
          <w:lang w:bidi="ar-DZ"/>
        </w:rPr>
        <w:t>لميزانياتي</w:t>
      </w:r>
      <w:r w:rsidRPr="00E0780A">
        <w:rPr>
          <w:rFonts w:ascii="Simplified Arabic" w:hAnsi="Simplified Arabic"/>
          <w:sz w:val="28"/>
          <w:rtl/>
          <w:lang w:bidi="ar-DZ"/>
        </w:rPr>
        <w:t xml:space="preserve"> وزير المالية لدى لجان الصفقات العمومية ولدى المجالس الإدارية ومجالس توجيه المؤسسات العمومية ذات الطابع الإداري والمؤسسات الأخرى</w:t>
      </w:r>
      <w:r w:rsidRPr="00E0780A">
        <w:rPr>
          <w:rFonts w:ascii="Simplified Arabic" w:hAnsi="Simplified Arabic"/>
          <w:sz w:val="28"/>
          <w:vertAlign w:val="superscript"/>
          <w:lang w:bidi="ar-DZ"/>
        </w:rPr>
        <w:footnoteReference w:id="252"/>
      </w:r>
      <w:r w:rsidRPr="00E0780A">
        <w:rPr>
          <w:rFonts w:ascii="Simplified Arabic" w:hAnsi="Simplified Arabic"/>
          <w:sz w:val="28"/>
          <w:rtl/>
          <w:lang w:bidi="ar-DZ"/>
        </w:rPr>
        <w:t>.</w:t>
      </w:r>
    </w:p>
    <w:p w:rsidR="00574DC8" w:rsidRPr="00E0780A" w:rsidRDefault="00574DC8" w:rsidP="00F0531B">
      <w:pPr>
        <w:spacing w:after="0"/>
        <w:ind w:firstLine="567"/>
        <w:rPr>
          <w:rFonts w:ascii="Simplified Arabic" w:hAnsi="Simplified Arabic"/>
          <w:sz w:val="28"/>
          <w:rtl/>
          <w:lang w:bidi="ar-DZ"/>
        </w:rPr>
      </w:pPr>
      <w:r w:rsidRPr="00E0780A">
        <w:rPr>
          <w:rFonts w:ascii="Simplified Arabic" w:hAnsi="Simplified Arabic"/>
          <w:sz w:val="28"/>
          <w:rtl/>
          <w:lang w:bidi="ar-DZ"/>
        </w:rPr>
        <w:t>وبالتالي يضطلع المراقب الم</w:t>
      </w:r>
      <w:r w:rsidR="00F0531B">
        <w:rPr>
          <w:rFonts w:ascii="Simplified Arabic" w:hAnsi="Simplified Arabic" w:hint="cs"/>
          <w:sz w:val="28"/>
          <w:rtl/>
          <w:lang w:bidi="ar-DZ"/>
        </w:rPr>
        <w:t>يزانياتي</w:t>
      </w:r>
      <w:r w:rsidRPr="00E0780A">
        <w:rPr>
          <w:rFonts w:ascii="Simplified Arabic" w:hAnsi="Simplified Arabic"/>
          <w:sz w:val="28"/>
          <w:rtl/>
          <w:lang w:bidi="ar-DZ"/>
        </w:rPr>
        <w:t xml:space="preserve"> بصلاحيات متعددة ومختلفة</w:t>
      </w:r>
      <w:r w:rsidR="00F0531B">
        <w:rPr>
          <w:rFonts w:ascii="Simplified Arabic" w:hAnsi="Simplified Arabic" w:hint="cs"/>
          <w:sz w:val="28"/>
          <w:rtl/>
          <w:lang w:bidi="ar-DZ"/>
        </w:rPr>
        <w:t>،</w:t>
      </w:r>
      <w:r w:rsidRPr="00E0780A">
        <w:rPr>
          <w:rFonts w:ascii="Simplified Arabic" w:hAnsi="Simplified Arabic"/>
          <w:sz w:val="28"/>
          <w:rtl/>
          <w:lang w:bidi="ar-DZ"/>
        </w:rPr>
        <w:t xml:space="preserve"> تجعله في مركز يمكن معه التصدي لمختلف التجاوزات التي يمكن أن تمس النفقة العمومية الملتزم بها</w:t>
      </w:r>
      <w:r w:rsidR="00F0531B">
        <w:rPr>
          <w:rFonts w:ascii="Simplified Arabic" w:hAnsi="Simplified Arabic" w:hint="cs"/>
          <w:sz w:val="28"/>
          <w:rtl/>
          <w:lang w:bidi="ar-DZ"/>
        </w:rPr>
        <w:t>،</w:t>
      </w:r>
      <w:r w:rsidRPr="00E0780A">
        <w:rPr>
          <w:rFonts w:ascii="Simplified Arabic" w:hAnsi="Simplified Arabic"/>
          <w:sz w:val="28"/>
          <w:rtl/>
          <w:lang w:bidi="ar-DZ"/>
        </w:rPr>
        <w:t xml:space="preserve"> ومنه المحافظة على المال العام وترشيد النفقات في إطار ما ينص عليه التشريع والتنظيم القانوني المتعلقة بالرقابة الم</w:t>
      </w:r>
      <w:r w:rsidR="00F0531B">
        <w:rPr>
          <w:rFonts w:ascii="Simplified Arabic" w:hAnsi="Simplified Arabic" w:hint="cs"/>
          <w:sz w:val="28"/>
          <w:rtl/>
          <w:lang w:bidi="ar-DZ"/>
        </w:rPr>
        <w:t>يزانياتية</w:t>
      </w:r>
      <w:r w:rsidRPr="00E0780A">
        <w:rPr>
          <w:rFonts w:ascii="Simplified Arabic" w:hAnsi="Simplified Arabic"/>
          <w:sz w:val="28"/>
          <w:rtl/>
          <w:lang w:bidi="ar-DZ"/>
        </w:rPr>
        <w:t>.</w:t>
      </w:r>
    </w:p>
    <w:p w:rsidR="00574DC8" w:rsidRPr="00E0780A" w:rsidRDefault="00607449" w:rsidP="00607449">
      <w:pPr>
        <w:pStyle w:val="a9"/>
        <w:rPr>
          <w:rtl/>
        </w:rPr>
      </w:pPr>
      <w:bookmarkStart w:id="843" w:name="_Toc88641959"/>
      <w:bookmarkStart w:id="844" w:name="_Toc120312914"/>
      <w:bookmarkStart w:id="845" w:name="_Toc144232194"/>
      <w:bookmarkStart w:id="846" w:name="_Toc144234522"/>
      <w:bookmarkStart w:id="847" w:name="_Toc179218577"/>
      <w:bookmarkStart w:id="848" w:name="_Toc179225878"/>
      <w:bookmarkStart w:id="849" w:name="_Toc179290079"/>
      <w:bookmarkStart w:id="850" w:name="_Toc179298065"/>
      <w:r>
        <w:rPr>
          <w:rFonts w:hint="cs"/>
          <w:rtl/>
        </w:rPr>
        <w:t>2-</w:t>
      </w:r>
      <w:r w:rsidR="00574DC8" w:rsidRPr="00E0780A">
        <w:rPr>
          <w:rtl/>
        </w:rPr>
        <w:t xml:space="preserve"> مجال الرقابة السابقة للنفقات الملتزم بها</w:t>
      </w:r>
      <w:bookmarkEnd w:id="843"/>
      <w:bookmarkEnd w:id="844"/>
      <w:bookmarkEnd w:id="845"/>
      <w:bookmarkEnd w:id="846"/>
      <w:bookmarkEnd w:id="847"/>
      <w:bookmarkEnd w:id="848"/>
      <w:bookmarkEnd w:id="849"/>
      <w:bookmarkEnd w:id="850"/>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sz w:val="28"/>
          <w:rtl/>
          <w:lang w:bidi="ar-DZ"/>
        </w:rPr>
        <w:t xml:space="preserve">نظم المشرع عمل المراقب المالي </w:t>
      </w:r>
      <w:r w:rsidRPr="00607449">
        <w:rPr>
          <w:rFonts w:ascii="Simplified Arabic" w:hAnsi="Simplified Arabic"/>
          <w:sz w:val="28"/>
          <w:rtl/>
          <w:lang w:bidi="ar-DZ"/>
        </w:rPr>
        <w:t>بموجب المواد 58 -59 -</w:t>
      </w:r>
      <w:r w:rsidR="00965290" w:rsidRPr="00607449">
        <w:rPr>
          <w:rFonts w:ascii="Simplified Arabic" w:hAnsi="Simplified Arabic"/>
          <w:sz w:val="28"/>
          <w:rtl/>
          <w:lang w:bidi="ar-DZ"/>
        </w:rPr>
        <w:t>60</w:t>
      </w:r>
      <w:r w:rsidR="00965290">
        <w:rPr>
          <w:rFonts w:ascii="Simplified Arabic" w:hAnsi="Simplified Arabic"/>
          <w:sz w:val="28"/>
          <w:rtl/>
          <w:lang w:bidi="ar-DZ"/>
        </w:rPr>
        <w:t xml:space="preserve"> من قانون المحاسبة العمومية </w:t>
      </w:r>
      <w:r w:rsidR="00607449">
        <w:rPr>
          <w:rFonts w:ascii="Simplified Arabic" w:hAnsi="Simplified Arabic" w:hint="cs"/>
          <w:sz w:val="28"/>
          <w:rtl/>
          <w:lang w:bidi="ar-DZ"/>
        </w:rPr>
        <w:t>القانون 90-21</w:t>
      </w:r>
      <w:r w:rsidR="00607449">
        <w:rPr>
          <w:rStyle w:val="Appelnotedebasdep"/>
          <w:rFonts w:ascii="Simplified Arabic" w:hAnsi="Simplified Arabic"/>
          <w:sz w:val="28"/>
          <w:rtl/>
          <w:lang w:bidi="ar-DZ"/>
        </w:rPr>
        <w:footnoteReference w:id="253"/>
      </w:r>
      <w:r w:rsidR="00607449">
        <w:rPr>
          <w:rFonts w:ascii="Simplified Arabic" w:hAnsi="Simplified Arabic" w:hint="cs"/>
          <w:sz w:val="28"/>
          <w:rtl/>
          <w:lang w:bidi="ar-DZ"/>
        </w:rPr>
        <w:t xml:space="preserve"> ،</w:t>
      </w:r>
      <w:r w:rsidR="00965290">
        <w:rPr>
          <w:rFonts w:ascii="Simplified Arabic" w:hAnsi="Simplified Arabic"/>
          <w:sz w:val="28"/>
          <w:rtl/>
          <w:lang w:bidi="ar-DZ"/>
        </w:rPr>
        <w:t>و</w:t>
      </w:r>
      <w:r w:rsidRPr="00E0780A">
        <w:rPr>
          <w:rFonts w:ascii="Simplified Arabic" w:hAnsi="Simplified Arabic"/>
          <w:sz w:val="28"/>
          <w:rtl/>
          <w:lang w:bidi="ar-DZ"/>
        </w:rPr>
        <w:t xml:space="preserve">التي صدر تطبيقا لها المرسوم التنفيذي رقم 92-414 المؤرخ في 14 نوفمبر </w:t>
      </w:r>
      <w:r w:rsidRPr="00E0780A">
        <w:rPr>
          <w:rFonts w:ascii="Simplified Arabic" w:hAnsi="Simplified Arabic" w:hint="cs"/>
          <w:sz w:val="28"/>
          <w:rtl/>
          <w:lang w:bidi="ar-DZ"/>
        </w:rPr>
        <w:t>1992</w:t>
      </w:r>
      <w:r w:rsidRPr="00E0780A">
        <w:rPr>
          <w:rFonts w:ascii="Simplified Arabic" w:hAnsi="Simplified Arabic"/>
          <w:sz w:val="28"/>
          <w:rtl/>
          <w:lang w:bidi="ar-DZ"/>
        </w:rPr>
        <w:t>المعدل والمتمم</w:t>
      </w:r>
      <w:r w:rsidRPr="00E0780A">
        <w:rPr>
          <w:rFonts w:ascii="Simplified Arabic" w:hAnsi="Simplified Arabic" w:hint="cs"/>
          <w:sz w:val="28"/>
          <w:rtl/>
          <w:lang w:bidi="ar-DZ"/>
        </w:rPr>
        <w:t xml:space="preserve">، بحيث </w:t>
      </w:r>
      <w:r w:rsidRPr="00E0780A">
        <w:rPr>
          <w:rFonts w:ascii="Simplified Arabic" w:hAnsi="Simplified Arabic"/>
          <w:sz w:val="28"/>
          <w:rtl/>
          <w:lang w:bidi="ar-DZ"/>
        </w:rPr>
        <w:t>عند صدور المرسوم التنفيذي رقم 92-414 المؤرخ في 14 نوفمبر 1992 اقتصر نطاق اختصاص المراقبة المالية حسب المادة 02 منه على رقابة النفقات التي يلتزم بها على ميزانية المؤسسات الإدارية التابعة للدولة والميزانيات الملحقة وعلى الحسابات الخاصة للخزينة وميزانيات الولايات والمؤسسات العمومية ذات الطابع الإداري ويتم استثناء ميزانيتا المجلس الشعبي الوطني ومجلس الأمة اللتان بقيتا خاضعتين للأحكام التشريعية والتنظيمية المطبقة عليهما.</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 xml:space="preserve">فبالنسبة للبلدية كانت النفقات المتعلقة بالصفقات التي تبرمها تخضع لرقابة المشروعية والمطابقة من طرف القابض البلدي الذي يسمى حاليا أمين خزينة البلدية بصفته محاسب عمومي وهذا عند قيامه بدفع النفقة في آخر مرحلة،  دون أن يمنع ذلك أمين الخزينة من القيام  برقابة الإجراءات المتعلقة بإبرام الصفقة مع التشريع والتنظيم المعمول بهما باعتباره </w:t>
      </w:r>
      <w:r w:rsidR="009F13D5">
        <w:rPr>
          <w:rFonts w:ascii="Simplified Arabic" w:hAnsi="Simplified Arabic"/>
          <w:sz w:val="28"/>
          <w:rtl/>
          <w:lang w:bidi="ar-DZ"/>
        </w:rPr>
        <w:t>عضوا في للجنة البلدية للصفقات و</w:t>
      </w:r>
      <w:r w:rsidRPr="00E0780A">
        <w:rPr>
          <w:rFonts w:ascii="Simplified Arabic" w:hAnsi="Simplified Arabic"/>
          <w:sz w:val="28"/>
          <w:rtl/>
          <w:lang w:bidi="ar-DZ"/>
        </w:rPr>
        <w:t>ذلك بمناسبة دراسة اللجنة لملف الصفقة بغرض منحها التأشيرة، وبالتالي فهو ليس مراقب مالي على البلدية، لأن هذه الأخيرة  تجسد اللامركزية التي يفترض فيها الاستقلالية المالية.</w:t>
      </w:r>
    </w:p>
    <w:p w:rsidR="00574DC8" w:rsidRPr="00E0780A" w:rsidRDefault="00574DC8" w:rsidP="000575BB">
      <w:pPr>
        <w:ind w:firstLine="567"/>
        <w:rPr>
          <w:rFonts w:ascii="Simplified Arabic" w:hAnsi="Simplified Arabic"/>
          <w:sz w:val="28"/>
          <w:rtl/>
          <w:lang w:bidi="ar-DZ"/>
        </w:rPr>
      </w:pPr>
      <w:r w:rsidRPr="00E0780A">
        <w:rPr>
          <w:rFonts w:ascii="Simplified Arabic" w:hAnsi="Simplified Arabic"/>
          <w:sz w:val="28"/>
          <w:rtl/>
          <w:lang w:bidi="ar-DZ"/>
        </w:rPr>
        <w:t xml:space="preserve">ومع ذلك تخلى المشرع منذ سنة 2009 وبموجب المرسوم التنفيذي رقم 09-374  المعدل والمتمم للمرسوم التنفيذي 92-414 السابق ذكره في مادته الثانية  عندما وسع نطاق اختصاص المراقب المالي ليشمل ميزانية المؤسسات والإدارات التابعة للدولة، والميزانيات الملحقة،وعلى الحسابات </w:t>
      </w:r>
      <w:r w:rsidRPr="00E0780A">
        <w:rPr>
          <w:rFonts w:ascii="Simplified Arabic" w:hAnsi="Simplified Arabic"/>
          <w:sz w:val="28"/>
          <w:rtl/>
          <w:lang w:bidi="ar-DZ"/>
        </w:rPr>
        <w:lastRenderedPageBreak/>
        <w:t>الخاصة للخزينة وميزا</w:t>
      </w:r>
      <w:r w:rsidR="009F13D5">
        <w:rPr>
          <w:rFonts w:ascii="Simplified Arabic" w:hAnsi="Simplified Arabic"/>
          <w:sz w:val="28"/>
          <w:rtl/>
          <w:lang w:bidi="ar-DZ"/>
        </w:rPr>
        <w:t>نيات الولايات وميزانية البلديات</w:t>
      </w:r>
      <w:r w:rsidRPr="00E0780A">
        <w:rPr>
          <w:rFonts w:ascii="Simplified Arabic" w:hAnsi="Simplified Arabic"/>
          <w:sz w:val="28"/>
          <w:rtl/>
          <w:lang w:bidi="ar-DZ"/>
        </w:rPr>
        <w:t>، وميزانيات المؤسسات العمومية ذات الطابع الإداري، وميزانيات المؤسسات ذات ا</w:t>
      </w:r>
      <w:r w:rsidR="009F13D5">
        <w:rPr>
          <w:rFonts w:ascii="Simplified Arabic" w:hAnsi="Simplified Arabic"/>
          <w:sz w:val="28"/>
          <w:rtl/>
          <w:lang w:bidi="ar-DZ"/>
        </w:rPr>
        <w:t>لطابع العلمي والثقافي والمهني و</w:t>
      </w:r>
      <w:r w:rsidRPr="00E0780A">
        <w:rPr>
          <w:rFonts w:ascii="Simplified Arabic" w:hAnsi="Simplified Arabic"/>
          <w:sz w:val="28"/>
          <w:rtl/>
          <w:lang w:bidi="ar-DZ"/>
        </w:rPr>
        <w:t xml:space="preserve">ميزانيات المؤسسات العمومية ذات الطابع الإداري </w:t>
      </w:r>
      <w:r w:rsidR="009F13D5">
        <w:rPr>
          <w:rFonts w:ascii="Simplified Arabic" w:hAnsi="Simplified Arabic"/>
          <w:sz w:val="28"/>
          <w:rtl/>
          <w:lang w:bidi="ar-DZ"/>
        </w:rPr>
        <w:t>المماثلة</w:t>
      </w:r>
      <w:r w:rsidRPr="00E0780A">
        <w:rPr>
          <w:rFonts w:ascii="Simplified Arabic" w:hAnsi="Simplified Arabic"/>
          <w:sz w:val="28"/>
          <w:rtl/>
          <w:lang w:bidi="ar-DZ"/>
        </w:rPr>
        <w:t>، على أن يتم تنفيذ توسيع الرقابة السابقة على البلديات تدريجيا وفقا لرز</w:t>
      </w:r>
      <w:r w:rsidR="000575BB">
        <w:rPr>
          <w:rFonts w:ascii="Simplified Arabic" w:hAnsi="Simplified Arabic" w:hint="cs"/>
          <w:sz w:val="28"/>
          <w:rtl/>
          <w:lang w:bidi="ar-DZ"/>
        </w:rPr>
        <w:t>ن</w:t>
      </w:r>
      <w:r w:rsidRPr="00E0780A">
        <w:rPr>
          <w:rFonts w:ascii="Simplified Arabic" w:hAnsi="Simplified Arabic"/>
          <w:sz w:val="28"/>
          <w:rtl/>
          <w:lang w:bidi="ar-DZ"/>
        </w:rPr>
        <w:t>ا</w:t>
      </w:r>
      <w:r w:rsidR="000575BB">
        <w:rPr>
          <w:rFonts w:ascii="Simplified Arabic" w:hAnsi="Simplified Arabic" w:hint="cs"/>
          <w:sz w:val="28"/>
          <w:rtl/>
          <w:lang w:bidi="ar-DZ"/>
        </w:rPr>
        <w:t>م</w:t>
      </w:r>
      <w:r w:rsidRPr="00E0780A">
        <w:rPr>
          <w:rFonts w:ascii="Simplified Arabic" w:hAnsi="Simplified Arabic"/>
          <w:sz w:val="28"/>
          <w:rtl/>
          <w:lang w:bidi="ar-DZ"/>
        </w:rPr>
        <w:t>ة تحدد من طرف الوزيرين المكلفين بالميزانية و الجماعات المحلية.</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 xml:space="preserve">وتم إضافة المادة 2 مكرر بموجب المرسوم التنفيذي رقم 09-347 التي وسعت أيضا نطاق اختصاص عمل المراقب المالي إلى ميزانيات المؤسسات العمومية ذات الطابع العلمي والثقافي </w:t>
      </w:r>
      <w:r w:rsidRPr="00E0780A">
        <w:rPr>
          <w:rFonts w:ascii="Simplified Arabic" w:hAnsi="Simplified Arabic" w:hint="cs"/>
          <w:sz w:val="28"/>
          <w:rtl/>
          <w:lang w:bidi="ar-DZ"/>
        </w:rPr>
        <w:t>و</w:t>
      </w:r>
      <w:r w:rsidRPr="00E0780A">
        <w:rPr>
          <w:rFonts w:ascii="Simplified Arabic" w:hAnsi="Simplified Arabic"/>
          <w:sz w:val="28"/>
          <w:rtl/>
          <w:lang w:bidi="ar-DZ"/>
        </w:rPr>
        <w:t>المهني</w:t>
      </w:r>
      <w:r w:rsidRPr="00E0780A">
        <w:rPr>
          <w:rFonts w:ascii="Simplified Arabic" w:hAnsi="Simplified Arabic" w:hint="cs"/>
          <w:sz w:val="28"/>
          <w:rtl/>
          <w:lang w:bidi="ar-DZ"/>
        </w:rPr>
        <w:t>،</w:t>
      </w:r>
      <w:r w:rsidRPr="00E0780A">
        <w:rPr>
          <w:rFonts w:ascii="Simplified Arabic" w:hAnsi="Simplified Arabic"/>
          <w:sz w:val="28"/>
          <w:rtl/>
          <w:lang w:bidi="ar-DZ"/>
        </w:rPr>
        <w:t>عل</w:t>
      </w:r>
      <w:r w:rsidR="009F13D5">
        <w:rPr>
          <w:rFonts w:ascii="Simplified Arabic" w:hAnsi="Simplified Arabic"/>
          <w:sz w:val="28"/>
          <w:rtl/>
          <w:lang w:bidi="ar-DZ"/>
        </w:rPr>
        <w:t>ى ميزانيات مراكز البحث والتنمية</w:t>
      </w:r>
      <w:r w:rsidRPr="00E0780A">
        <w:rPr>
          <w:rFonts w:ascii="Simplified Arabic" w:hAnsi="Simplified Arabic" w:hint="cs"/>
          <w:sz w:val="28"/>
          <w:rtl/>
          <w:lang w:bidi="ar-DZ"/>
        </w:rPr>
        <w:t>،</w:t>
      </w:r>
      <w:r w:rsidRPr="00E0780A">
        <w:rPr>
          <w:rFonts w:ascii="Simplified Arabic" w:hAnsi="Simplified Arabic"/>
          <w:sz w:val="28"/>
          <w:rtl/>
          <w:lang w:bidi="ar-DZ"/>
        </w:rPr>
        <w:t xml:space="preserve"> المؤسسات العمومية ذات الطابع العلمي </w:t>
      </w:r>
      <w:r w:rsidRPr="00E0780A">
        <w:rPr>
          <w:rFonts w:ascii="Simplified Arabic" w:hAnsi="Simplified Arabic" w:hint="cs"/>
          <w:sz w:val="28"/>
          <w:rtl/>
          <w:lang w:bidi="ar-DZ"/>
        </w:rPr>
        <w:t>و</w:t>
      </w:r>
      <w:r w:rsidRPr="00E0780A">
        <w:rPr>
          <w:rFonts w:ascii="Simplified Arabic" w:hAnsi="Simplified Arabic"/>
          <w:sz w:val="28"/>
          <w:rtl/>
          <w:lang w:bidi="ar-DZ"/>
        </w:rPr>
        <w:t>التكنولوجي</w:t>
      </w:r>
      <w:r w:rsidRPr="00E0780A">
        <w:rPr>
          <w:rFonts w:ascii="Simplified Arabic" w:hAnsi="Simplified Arabic" w:hint="cs"/>
          <w:sz w:val="28"/>
          <w:rtl/>
          <w:lang w:bidi="ar-DZ"/>
        </w:rPr>
        <w:t>،</w:t>
      </w:r>
      <w:r w:rsidRPr="00E0780A">
        <w:rPr>
          <w:rFonts w:ascii="Simplified Arabic" w:hAnsi="Simplified Arabic"/>
          <w:sz w:val="28"/>
          <w:rtl/>
          <w:lang w:bidi="ar-DZ"/>
        </w:rPr>
        <w:t xml:space="preserve"> والمؤسسات</w:t>
      </w:r>
      <w:r w:rsidR="009F13D5">
        <w:rPr>
          <w:rFonts w:ascii="Simplified Arabic" w:hAnsi="Simplified Arabic"/>
          <w:sz w:val="28"/>
          <w:rtl/>
          <w:lang w:bidi="ar-DZ"/>
        </w:rPr>
        <w:t xml:space="preserve"> العمومية الاقتصادية الصناعية و</w:t>
      </w:r>
      <w:r w:rsidRPr="00E0780A">
        <w:rPr>
          <w:rFonts w:ascii="Simplified Arabic" w:hAnsi="Simplified Arabic"/>
          <w:sz w:val="28"/>
          <w:rtl/>
          <w:lang w:bidi="ar-DZ"/>
        </w:rPr>
        <w:t>التجارية عندما تكلف بإنجاز عملية ممولة من ميزانية الدولة ولكن تطبق هنا الرقابة اللاحقة.</w:t>
      </w:r>
    </w:p>
    <w:p w:rsidR="00574DC8" w:rsidRPr="00E0780A" w:rsidRDefault="00574DC8" w:rsidP="009A00D1">
      <w:pPr>
        <w:ind w:firstLine="567"/>
        <w:rPr>
          <w:rFonts w:ascii="Simplified Arabic" w:hAnsi="Simplified Arabic"/>
          <w:sz w:val="28"/>
          <w:rtl/>
          <w:lang w:bidi="ar-DZ"/>
        </w:rPr>
      </w:pPr>
      <w:r w:rsidRPr="00E0780A">
        <w:rPr>
          <w:rFonts w:ascii="Simplified Arabic" w:hAnsi="Simplified Arabic"/>
          <w:sz w:val="28"/>
          <w:rtl/>
          <w:lang w:bidi="ar-DZ"/>
        </w:rPr>
        <w:t>يستنتج من توسيع نطاق اختصاص عمل المراقب الم</w:t>
      </w:r>
      <w:r w:rsidR="009A00D1">
        <w:rPr>
          <w:rFonts w:ascii="Simplified Arabic" w:hAnsi="Simplified Arabic" w:hint="cs"/>
          <w:sz w:val="28"/>
          <w:rtl/>
          <w:lang w:bidi="ar-DZ"/>
        </w:rPr>
        <w:t>يزاتياتي</w:t>
      </w:r>
      <w:r w:rsidRPr="00E0780A">
        <w:rPr>
          <w:rFonts w:ascii="Simplified Arabic" w:hAnsi="Simplified Arabic"/>
          <w:sz w:val="28"/>
          <w:rtl/>
          <w:lang w:bidi="ar-DZ"/>
        </w:rPr>
        <w:t xml:space="preserve"> أن هذا الأخير أصبح مختصا بمراقبة الصفقات التي  كانت تبرمها كل الهيئات الخاضع</w:t>
      </w:r>
      <w:r w:rsidR="009F13D5">
        <w:rPr>
          <w:rFonts w:ascii="Simplified Arabic" w:hAnsi="Simplified Arabic"/>
          <w:sz w:val="28"/>
          <w:rtl/>
          <w:lang w:bidi="ar-DZ"/>
        </w:rPr>
        <w:t>ة إلى تنظيم  الصفقات العمومية و</w:t>
      </w:r>
      <w:r w:rsidRPr="00E0780A">
        <w:rPr>
          <w:rFonts w:ascii="Simplified Arabic" w:hAnsi="Simplified Arabic"/>
          <w:sz w:val="28"/>
          <w:rtl/>
          <w:lang w:bidi="ar-DZ"/>
        </w:rPr>
        <w:t xml:space="preserve">المنصوص عليها في المادة </w:t>
      </w:r>
      <w:r w:rsidRPr="00E0780A">
        <w:rPr>
          <w:rFonts w:ascii="Simplified Arabic" w:hAnsi="Simplified Arabic" w:hint="cs"/>
          <w:sz w:val="28"/>
          <w:rtl/>
          <w:lang w:bidi="ar-DZ"/>
        </w:rPr>
        <w:t>0</w:t>
      </w:r>
      <w:r w:rsidR="009A00D1">
        <w:rPr>
          <w:rFonts w:ascii="Simplified Arabic" w:hAnsi="Simplified Arabic" w:hint="cs"/>
          <w:sz w:val="28"/>
          <w:rtl/>
          <w:lang w:bidi="ar-DZ"/>
        </w:rPr>
        <w:t>9</w:t>
      </w:r>
      <w:r w:rsidRPr="00E0780A">
        <w:rPr>
          <w:rFonts w:ascii="Simplified Arabic" w:hAnsi="Simplified Arabic"/>
          <w:sz w:val="28"/>
          <w:rtl/>
          <w:lang w:bidi="ar-DZ"/>
        </w:rPr>
        <w:t xml:space="preserve"> منه</w:t>
      </w:r>
      <w:r w:rsidRPr="00E0780A">
        <w:rPr>
          <w:rFonts w:ascii="Simplified Arabic" w:hAnsi="Simplified Arabic"/>
          <w:sz w:val="28"/>
          <w:vertAlign w:val="superscript"/>
          <w:rtl/>
          <w:lang w:bidi="ar-DZ"/>
        </w:rPr>
        <w:footnoteReference w:id="254"/>
      </w:r>
      <w:r w:rsidR="009A00D1">
        <w:rPr>
          <w:rFonts w:ascii="Simplified Arabic" w:hAnsi="Simplified Arabic" w:hint="cs"/>
          <w:sz w:val="28"/>
          <w:rtl/>
          <w:lang w:bidi="ar-DZ"/>
        </w:rPr>
        <w:t>،</w:t>
      </w:r>
      <w:r w:rsidRPr="00E0780A">
        <w:rPr>
          <w:rFonts w:ascii="Simplified Arabic" w:hAnsi="Simplified Arabic"/>
          <w:sz w:val="28"/>
          <w:rtl/>
          <w:lang w:bidi="ar-DZ"/>
        </w:rPr>
        <w:t xml:space="preserve"> بعدما كان اختصاصه وفي ظل صدور المرسوم التنفيذي رقم 92-414 مقتصرا على الصفقات التي تبرمها المؤسسات العمومية التابعة للدولة</w:t>
      </w:r>
      <w:r w:rsidR="009F13D5">
        <w:rPr>
          <w:rFonts w:ascii="Simplified Arabic" w:hAnsi="Simplified Arabic" w:hint="cs"/>
          <w:sz w:val="28"/>
          <w:rtl/>
          <w:lang w:bidi="ar-DZ"/>
        </w:rPr>
        <w:t>،</w:t>
      </w:r>
      <w:r w:rsidRPr="00E0780A">
        <w:rPr>
          <w:rFonts w:ascii="Simplified Arabic" w:hAnsi="Simplified Arabic"/>
          <w:sz w:val="28"/>
          <w:rtl/>
          <w:lang w:bidi="ar-DZ"/>
        </w:rPr>
        <w:t xml:space="preserve"> وتلك التي تبرمها الولايات </w:t>
      </w:r>
      <w:r w:rsidRPr="00E0780A">
        <w:rPr>
          <w:rFonts w:ascii="Simplified Arabic" w:hAnsi="Simplified Arabic" w:hint="cs"/>
          <w:sz w:val="28"/>
          <w:rtl/>
          <w:lang w:bidi="ar-DZ"/>
        </w:rPr>
        <w:t>و</w:t>
      </w:r>
      <w:r w:rsidRPr="00E0780A">
        <w:rPr>
          <w:rFonts w:ascii="Simplified Arabic" w:hAnsi="Simplified Arabic"/>
          <w:sz w:val="28"/>
          <w:rtl/>
          <w:lang w:bidi="ar-DZ"/>
        </w:rPr>
        <w:t>المؤس</w:t>
      </w:r>
      <w:r w:rsidR="009F13D5">
        <w:rPr>
          <w:rFonts w:ascii="Simplified Arabic" w:hAnsi="Simplified Arabic"/>
          <w:sz w:val="28"/>
          <w:rtl/>
          <w:lang w:bidi="ar-DZ"/>
        </w:rPr>
        <w:t>سات العمومية ذات الطابع الإداري</w:t>
      </w:r>
      <w:r w:rsidRPr="00E0780A">
        <w:rPr>
          <w:rFonts w:ascii="Simplified Arabic" w:hAnsi="Simplified Arabic"/>
          <w:sz w:val="28"/>
          <w:rtl/>
          <w:lang w:bidi="ar-DZ"/>
        </w:rPr>
        <w:t>، وذلك رغبة من المشرع في إضفاء رقابة صارمة على النفقات العمومية مهما كان مستخدم</w:t>
      </w:r>
      <w:r w:rsidR="009F13D5">
        <w:rPr>
          <w:rFonts w:ascii="Simplified Arabic" w:hAnsi="Simplified Arabic"/>
          <w:sz w:val="28"/>
          <w:rtl/>
          <w:lang w:bidi="ar-DZ"/>
        </w:rPr>
        <w:t>ها</w:t>
      </w:r>
      <w:r w:rsidRPr="00E0780A">
        <w:rPr>
          <w:rFonts w:ascii="Simplified Arabic" w:hAnsi="Simplified Arabic"/>
          <w:sz w:val="28"/>
          <w:rtl/>
          <w:lang w:bidi="ar-DZ"/>
        </w:rPr>
        <w:t xml:space="preserve">، </w:t>
      </w:r>
      <w:r w:rsidR="009F13D5">
        <w:rPr>
          <w:rFonts w:ascii="Simplified Arabic" w:hAnsi="Simplified Arabic"/>
          <w:sz w:val="28"/>
          <w:rtl/>
          <w:lang w:bidi="ar-DZ"/>
        </w:rPr>
        <w:t>وهو ما يستنتج من إخضاع المؤسسات</w:t>
      </w:r>
      <w:r w:rsidR="000575BB">
        <w:rPr>
          <w:rFonts w:ascii="Simplified Arabic" w:hAnsi="Simplified Arabic" w:hint="cs"/>
          <w:sz w:val="28"/>
          <w:rtl/>
          <w:lang w:bidi="ar-DZ"/>
        </w:rPr>
        <w:t xml:space="preserve"> </w:t>
      </w:r>
      <w:r w:rsidRPr="00E0780A">
        <w:rPr>
          <w:rFonts w:ascii="Simplified Arabic" w:hAnsi="Simplified Arabic"/>
          <w:sz w:val="28"/>
          <w:rtl/>
          <w:lang w:bidi="ar-DZ"/>
        </w:rPr>
        <w:t>العمومية الاقتصادية الصناعية والتجارية لرقابة المراقب المالي في حالة ما إذا كانت النفقات ممولة من ميزانية الدولة .</w:t>
      </w:r>
    </w:p>
    <w:p w:rsidR="00574DC8" w:rsidRPr="00E0780A" w:rsidRDefault="00574DC8" w:rsidP="00574DC8">
      <w:pPr>
        <w:ind w:firstLine="567"/>
        <w:rPr>
          <w:rFonts w:ascii="Simplified Arabic" w:hAnsi="Simplified Arabic"/>
          <w:b/>
          <w:bCs/>
          <w:sz w:val="28"/>
          <w:rtl/>
          <w:lang w:bidi="ar-DZ"/>
        </w:rPr>
      </w:pPr>
      <w:r w:rsidRPr="00E0780A">
        <w:rPr>
          <w:rFonts w:ascii="Simplified Arabic" w:hAnsi="Simplified Arabic"/>
          <w:sz w:val="28"/>
          <w:rtl/>
          <w:lang w:bidi="ar-DZ"/>
        </w:rPr>
        <w:t xml:space="preserve">لكن وجب الإشارة أن تنظيم الصفقات العمومية وتفويضات المرفق العام قد قلص من التعداد الوارد في المادة 02 من المرسوم الرئاسي 10-236 الملغى بحيث أصبحت المادة 06 منه تنص على مايلي:'' </w:t>
      </w:r>
      <w:r w:rsidRPr="00E0780A">
        <w:rPr>
          <w:rFonts w:ascii="Simplified Arabic" w:hAnsi="Simplified Arabic"/>
          <w:b/>
          <w:bCs/>
          <w:sz w:val="28"/>
          <w:rtl/>
          <w:lang w:bidi="ar-DZ"/>
        </w:rPr>
        <w:t xml:space="preserve">لا تطبق أحكام هذا الباب إلا على الصفقات العمومية محل النفقات: </w:t>
      </w:r>
    </w:p>
    <w:p w:rsidR="00574DC8" w:rsidRPr="00E0780A" w:rsidRDefault="009F13D5" w:rsidP="00574DC8">
      <w:pPr>
        <w:numPr>
          <w:ilvl w:val="0"/>
          <w:numId w:val="28"/>
        </w:numPr>
        <w:ind w:left="0" w:firstLine="567"/>
        <w:contextualSpacing/>
        <w:rPr>
          <w:rFonts w:ascii="Simplified Arabic" w:hAnsi="Simplified Arabic"/>
          <w:b/>
          <w:bCs/>
          <w:sz w:val="28"/>
          <w:lang w:bidi="ar-DZ"/>
        </w:rPr>
      </w:pPr>
      <w:r>
        <w:rPr>
          <w:rFonts w:ascii="Simplified Arabic" w:hAnsi="Simplified Arabic"/>
          <w:b/>
          <w:bCs/>
          <w:sz w:val="28"/>
          <w:rtl/>
          <w:lang w:bidi="ar-DZ"/>
        </w:rPr>
        <w:t>الدولة</w:t>
      </w:r>
      <w:r w:rsidR="00574DC8" w:rsidRPr="00E0780A">
        <w:rPr>
          <w:rFonts w:ascii="Simplified Arabic" w:hAnsi="Simplified Arabic"/>
          <w:b/>
          <w:bCs/>
          <w:sz w:val="28"/>
          <w:rtl/>
          <w:lang w:bidi="ar-DZ"/>
        </w:rPr>
        <w:t>،</w:t>
      </w:r>
    </w:p>
    <w:p w:rsidR="00574DC8" w:rsidRPr="00E0780A" w:rsidRDefault="00574DC8" w:rsidP="00574DC8">
      <w:pPr>
        <w:numPr>
          <w:ilvl w:val="0"/>
          <w:numId w:val="28"/>
        </w:numPr>
        <w:ind w:left="0" w:firstLine="567"/>
        <w:contextualSpacing/>
        <w:rPr>
          <w:rFonts w:ascii="Simplified Arabic" w:hAnsi="Simplified Arabic"/>
          <w:b/>
          <w:bCs/>
          <w:sz w:val="28"/>
          <w:lang w:bidi="ar-DZ"/>
        </w:rPr>
      </w:pPr>
      <w:r w:rsidRPr="00E0780A">
        <w:rPr>
          <w:rFonts w:ascii="Simplified Arabic" w:hAnsi="Simplified Arabic"/>
          <w:b/>
          <w:bCs/>
          <w:sz w:val="28"/>
          <w:rtl/>
          <w:lang w:bidi="ar-DZ"/>
        </w:rPr>
        <w:t>الجماعات الإقليمية،</w:t>
      </w:r>
    </w:p>
    <w:p w:rsidR="00574DC8" w:rsidRPr="00E0780A" w:rsidRDefault="00574DC8" w:rsidP="00574DC8">
      <w:pPr>
        <w:numPr>
          <w:ilvl w:val="0"/>
          <w:numId w:val="28"/>
        </w:numPr>
        <w:ind w:left="0" w:firstLine="567"/>
        <w:contextualSpacing/>
        <w:rPr>
          <w:rFonts w:ascii="Simplified Arabic" w:hAnsi="Simplified Arabic"/>
          <w:b/>
          <w:bCs/>
          <w:sz w:val="28"/>
          <w:lang w:bidi="ar-DZ"/>
        </w:rPr>
      </w:pPr>
      <w:r w:rsidRPr="00E0780A">
        <w:rPr>
          <w:rFonts w:ascii="Simplified Arabic" w:hAnsi="Simplified Arabic"/>
          <w:b/>
          <w:bCs/>
          <w:sz w:val="28"/>
          <w:rtl/>
          <w:lang w:bidi="ar-DZ"/>
        </w:rPr>
        <w:t>المؤسسات العمومية ذات الطابع الإداري،</w:t>
      </w:r>
    </w:p>
    <w:p w:rsidR="00574DC8" w:rsidRPr="00E0780A" w:rsidRDefault="00574DC8" w:rsidP="00574DC8">
      <w:pPr>
        <w:numPr>
          <w:ilvl w:val="0"/>
          <w:numId w:val="28"/>
        </w:numPr>
        <w:ind w:left="0" w:firstLine="567"/>
        <w:contextualSpacing/>
        <w:rPr>
          <w:rFonts w:ascii="Simplified Arabic" w:hAnsi="Simplified Arabic"/>
          <w:b/>
          <w:bCs/>
          <w:sz w:val="28"/>
          <w:lang w:bidi="ar-DZ"/>
        </w:rPr>
      </w:pPr>
      <w:r w:rsidRPr="00E0780A">
        <w:rPr>
          <w:rFonts w:ascii="Simplified Arabic" w:hAnsi="Simplified Arabic"/>
          <w:b/>
          <w:bCs/>
          <w:sz w:val="28"/>
          <w:rtl/>
          <w:lang w:bidi="ar-DZ"/>
        </w:rPr>
        <w:lastRenderedPageBreak/>
        <w:t xml:space="preserve">المؤسسات العمومية الخاضعة للتشريع التجاري عندما تكلف </w:t>
      </w:r>
      <w:r w:rsidR="009F13D5">
        <w:rPr>
          <w:rFonts w:ascii="Simplified Arabic" w:hAnsi="Simplified Arabic"/>
          <w:b/>
          <w:bCs/>
          <w:sz w:val="28"/>
          <w:rtl/>
          <w:lang w:bidi="ar-DZ"/>
        </w:rPr>
        <w:t>بإنجاز عملية ممولة</w:t>
      </w:r>
      <w:r w:rsidRPr="00E0780A">
        <w:rPr>
          <w:rFonts w:ascii="Simplified Arabic" w:hAnsi="Simplified Arabic"/>
          <w:b/>
          <w:bCs/>
          <w:sz w:val="28"/>
          <w:rtl/>
          <w:lang w:bidi="ar-DZ"/>
        </w:rPr>
        <w:t>،كليا أو جزئيا بمساهمة مؤقتة أو نهائية من الدولة أو الجماعات الإقليمية''.</w:t>
      </w:r>
    </w:p>
    <w:p w:rsidR="00574DC8" w:rsidRPr="009F13D5" w:rsidRDefault="00574DC8" w:rsidP="00AC03CB">
      <w:pPr>
        <w:ind w:firstLine="567"/>
        <w:rPr>
          <w:rtl/>
          <w:lang w:bidi="ar-DZ"/>
        </w:rPr>
      </w:pPr>
      <w:bookmarkStart w:id="851" w:name="_Toc88641960"/>
      <w:bookmarkStart w:id="852" w:name="_Toc120312915"/>
      <w:bookmarkStart w:id="853" w:name="_Toc144232195"/>
      <w:bookmarkStart w:id="854" w:name="_Toc144234523"/>
      <w:bookmarkStart w:id="855" w:name="_Toc179218578"/>
      <w:r w:rsidRPr="009F13D5">
        <w:rPr>
          <w:rtl/>
          <w:lang w:bidi="ar-DZ"/>
        </w:rPr>
        <w:t xml:space="preserve">وجب على المشرع الجزائري إعادة النظر في اختصاص المراقب المالي خصوصا مع التعارض الواضح حول المادة 02 مكرر من المرسوم التنفيذي 92-414 المعدل والمتمم الذي يعتبر تمويل المؤسسات الصناعية </w:t>
      </w:r>
      <w:r w:rsidR="009F13D5" w:rsidRPr="009F13D5">
        <w:rPr>
          <w:rtl/>
          <w:lang w:bidi="ar-DZ"/>
        </w:rPr>
        <w:t>والتجارية والمؤسسات العمومية ال</w:t>
      </w:r>
      <w:r w:rsidR="009F13D5" w:rsidRPr="009F13D5">
        <w:rPr>
          <w:rFonts w:hint="cs"/>
          <w:rtl/>
          <w:lang w:bidi="ar-DZ"/>
        </w:rPr>
        <w:t>ا</w:t>
      </w:r>
      <w:r w:rsidRPr="009F13D5">
        <w:rPr>
          <w:rtl/>
          <w:lang w:bidi="ar-DZ"/>
        </w:rPr>
        <w:t>قتصادية من قبيل الرقابة اللاحقة للأعمال ثم يحدد الهيئات المكلفة بالصفقات العمومية في المادة 06 من المرسوم الرئاسي 15-247 بأن المؤسسات العمومية الخاضعة للتشريع التجاري ويقصد</w:t>
      </w:r>
      <w:r w:rsidR="000575BB">
        <w:rPr>
          <w:rFonts w:hint="cs"/>
          <w:rtl/>
          <w:lang w:bidi="ar-DZ"/>
        </w:rPr>
        <w:t xml:space="preserve"> </w:t>
      </w:r>
      <w:r w:rsidRPr="009F13D5">
        <w:rPr>
          <w:rtl/>
          <w:lang w:bidi="ar-DZ"/>
        </w:rPr>
        <w:t>بها المؤسسات العمومية الصناعية وال</w:t>
      </w:r>
      <w:r w:rsidR="009F13D5" w:rsidRPr="009F13D5">
        <w:rPr>
          <w:rtl/>
          <w:lang w:bidi="ar-DZ"/>
        </w:rPr>
        <w:t>تجارية  والمؤسسات العمومية ال</w:t>
      </w:r>
      <w:r w:rsidR="009F13D5" w:rsidRPr="009F13D5">
        <w:rPr>
          <w:rFonts w:hint="cs"/>
          <w:rtl/>
          <w:lang w:bidi="ar-DZ"/>
        </w:rPr>
        <w:t>ا</w:t>
      </w:r>
      <w:r w:rsidRPr="009F13D5">
        <w:rPr>
          <w:rtl/>
          <w:lang w:bidi="ar-DZ"/>
        </w:rPr>
        <w:t xml:space="preserve">قتصادية عندما تمول من طرف الدولة على أن هذه </w:t>
      </w:r>
      <w:r w:rsidR="009F13D5" w:rsidRPr="009F13D5">
        <w:rPr>
          <w:rtl/>
          <w:lang w:bidi="ar-DZ"/>
        </w:rPr>
        <w:t>الأخيرة أي المؤسسات العمومية ال</w:t>
      </w:r>
      <w:r w:rsidR="009F13D5" w:rsidRPr="009F13D5">
        <w:rPr>
          <w:rFonts w:hint="cs"/>
          <w:rtl/>
          <w:lang w:bidi="ar-DZ"/>
        </w:rPr>
        <w:t>ا</w:t>
      </w:r>
      <w:r w:rsidRPr="009F13D5">
        <w:rPr>
          <w:rtl/>
          <w:lang w:bidi="ar-DZ"/>
        </w:rPr>
        <w:t>قتصادية لا تخضع لأحكام تنظيم الصفقات العمومية بموجب المادة 09 منه.</w:t>
      </w:r>
      <w:bookmarkEnd w:id="851"/>
      <w:bookmarkEnd w:id="852"/>
      <w:bookmarkEnd w:id="853"/>
      <w:bookmarkEnd w:id="854"/>
      <w:bookmarkEnd w:id="855"/>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وإن أخذنا بمبدأ توازي الأشكال فإن المرسوم الرئاسي أعلى مرتبة من حيث القوة من المرسوم التنفيذي ''الهيئة المصدرة'' وبالنتيجة وجب عرض صفقات المؤسسات العمومية ذات الطابع الصناعي والتجاري على رقابة السابق</w:t>
      </w:r>
      <w:r w:rsidR="009F13D5">
        <w:rPr>
          <w:rFonts w:ascii="Simplified Arabic" w:hAnsi="Simplified Arabic"/>
          <w:sz w:val="28"/>
          <w:rtl/>
          <w:lang w:bidi="ar-DZ"/>
        </w:rPr>
        <w:t>ة إذا كان التمويل من طرف الدولة</w:t>
      </w:r>
      <w:r w:rsidRPr="00E0780A">
        <w:rPr>
          <w:rFonts w:ascii="Simplified Arabic" w:hAnsi="Simplified Arabic"/>
          <w:sz w:val="28"/>
          <w:rtl/>
          <w:lang w:bidi="ar-DZ"/>
        </w:rPr>
        <w:t>.</w:t>
      </w:r>
    </w:p>
    <w:p w:rsidR="00574DC8" w:rsidRPr="00E0780A" w:rsidRDefault="00607449" w:rsidP="00607449">
      <w:pPr>
        <w:pStyle w:val="a9"/>
        <w:rPr>
          <w:rtl/>
        </w:rPr>
      </w:pPr>
      <w:bookmarkStart w:id="856" w:name="_Toc88641961"/>
      <w:bookmarkStart w:id="857" w:name="_Toc120312916"/>
      <w:bookmarkStart w:id="858" w:name="_Toc144232196"/>
      <w:bookmarkStart w:id="859" w:name="_Toc144234524"/>
      <w:bookmarkStart w:id="860" w:name="_Toc179218579"/>
      <w:bookmarkStart w:id="861" w:name="_Toc179225879"/>
      <w:bookmarkStart w:id="862" w:name="_Toc179290080"/>
      <w:bookmarkStart w:id="863" w:name="_Toc179298066"/>
      <w:r>
        <w:rPr>
          <w:rFonts w:hint="cs"/>
          <w:rtl/>
        </w:rPr>
        <w:t>3-</w:t>
      </w:r>
      <w:r w:rsidR="00574DC8" w:rsidRPr="00E0780A">
        <w:rPr>
          <w:rtl/>
        </w:rPr>
        <w:t xml:space="preserve"> الرقابة الممارسة من طرف المراقب الم</w:t>
      </w:r>
      <w:r w:rsidR="009A00D1">
        <w:rPr>
          <w:rFonts w:hint="cs"/>
          <w:rtl/>
        </w:rPr>
        <w:t>يزانياتي</w:t>
      </w:r>
      <w:r w:rsidR="00574DC8" w:rsidRPr="00E0780A">
        <w:rPr>
          <w:rtl/>
        </w:rPr>
        <w:t xml:space="preserve"> على الصفقات العمومية</w:t>
      </w:r>
      <w:bookmarkEnd w:id="856"/>
      <w:bookmarkEnd w:id="857"/>
      <w:bookmarkEnd w:id="858"/>
      <w:bookmarkEnd w:id="859"/>
      <w:bookmarkEnd w:id="860"/>
      <w:bookmarkEnd w:id="861"/>
      <w:bookmarkEnd w:id="862"/>
      <w:bookmarkEnd w:id="863"/>
    </w:p>
    <w:p w:rsidR="00574DC8" w:rsidRPr="00E0780A" w:rsidRDefault="00607449" w:rsidP="00607449">
      <w:pPr>
        <w:pStyle w:val="aa"/>
        <w:rPr>
          <w:noProof/>
          <w:rtl/>
        </w:rPr>
      </w:pPr>
      <w:bookmarkStart w:id="864" w:name="_Toc88641962"/>
      <w:bookmarkStart w:id="865" w:name="_Toc120312917"/>
      <w:bookmarkStart w:id="866" w:name="_Toc144232197"/>
      <w:bookmarkStart w:id="867" w:name="_Toc144234525"/>
      <w:bookmarkStart w:id="868" w:name="_Toc179218580"/>
      <w:bookmarkStart w:id="869" w:name="_Toc179225880"/>
      <w:bookmarkStart w:id="870" w:name="_Toc179290081"/>
      <w:bookmarkStart w:id="871" w:name="_Toc179298067"/>
      <w:r>
        <w:rPr>
          <w:rFonts w:hint="cs"/>
          <w:noProof/>
          <w:rtl/>
        </w:rPr>
        <w:t>أ</w:t>
      </w:r>
      <w:r w:rsidR="00574DC8" w:rsidRPr="00E0780A">
        <w:rPr>
          <w:rFonts w:hint="cs"/>
          <w:noProof/>
          <w:rtl/>
        </w:rPr>
        <w:t>-</w:t>
      </w:r>
      <w:r w:rsidR="00574DC8" w:rsidRPr="00E0780A">
        <w:rPr>
          <w:noProof/>
          <w:rtl/>
        </w:rPr>
        <w:t xml:space="preserve"> إجراءات الرقابة الممارسة من طرف المراقب</w:t>
      </w:r>
      <w:r w:rsidR="000575BB">
        <w:rPr>
          <w:rFonts w:hint="cs"/>
          <w:noProof/>
          <w:rtl/>
        </w:rPr>
        <w:t xml:space="preserve"> </w:t>
      </w:r>
      <w:r w:rsidR="009A00D1" w:rsidRPr="00E0780A">
        <w:rPr>
          <w:rFonts w:eastAsiaTheme="majorEastAsia"/>
          <w:rtl/>
        </w:rPr>
        <w:t>الم</w:t>
      </w:r>
      <w:r w:rsidR="009A00D1">
        <w:rPr>
          <w:rFonts w:eastAsiaTheme="majorEastAsia" w:hint="cs"/>
          <w:rtl/>
        </w:rPr>
        <w:t>يزانياتي</w:t>
      </w:r>
      <w:r w:rsidR="000575BB">
        <w:rPr>
          <w:rFonts w:eastAsiaTheme="majorEastAsia" w:hint="cs"/>
          <w:rtl/>
        </w:rPr>
        <w:t xml:space="preserve"> </w:t>
      </w:r>
      <w:r w:rsidR="00574DC8" w:rsidRPr="00E0780A">
        <w:rPr>
          <w:noProof/>
          <w:rtl/>
        </w:rPr>
        <w:t>على الصفقة العمومية</w:t>
      </w:r>
      <w:bookmarkEnd w:id="864"/>
      <w:bookmarkEnd w:id="865"/>
      <w:bookmarkEnd w:id="866"/>
      <w:bookmarkEnd w:id="867"/>
      <w:bookmarkEnd w:id="868"/>
      <w:bookmarkEnd w:id="869"/>
      <w:bookmarkEnd w:id="870"/>
      <w:bookmarkEnd w:id="871"/>
    </w:p>
    <w:p w:rsidR="00574DC8" w:rsidRPr="00E0780A" w:rsidRDefault="00574DC8" w:rsidP="009A00D1">
      <w:pPr>
        <w:ind w:firstLine="567"/>
        <w:rPr>
          <w:rFonts w:ascii="Simplified Arabic" w:hAnsi="Simplified Arabic"/>
          <w:sz w:val="28"/>
          <w:rtl/>
          <w:lang w:bidi="ar-DZ"/>
        </w:rPr>
      </w:pPr>
      <w:r w:rsidRPr="00E0780A">
        <w:rPr>
          <w:rFonts w:ascii="Simplified Arabic" w:hAnsi="Simplified Arabic"/>
          <w:sz w:val="28"/>
          <w:rtl/>
          <w:lang w:bidi="ar-DZ"/>
        </w:rPr>
        <w:t>يجب على المراقب الم</w:t>
      </w:r>
      <w:r w:rsidR="009A00D1">
        <w:rPr>
          <w:rFonts w:ascii="Simplified Arabic" w:hAnsi="Simplified Arabic" w:hint="cs"/>
          <w:sz w:val="28"/>
          <w:rtl/>
          <w:lang w:bidi="ar-DZ"/>
        </w:rPr>
        <w:t>يزانياتي</w:t>
      </w:r>
      <w:r w:rsidRPr="00E0780A">
        <w:rPr>
          <w:rFonts w:ascii="Simplified Arabic" w:hAnsi="Simplified Arabic"/>
          <w:sz w:val="28"/>
          <w:rtl/>
          <w:lang w:bidi="ar-DZ"/>
        </w:rPr>
        <w:t xml:space="preserve"> قبل التأشيرة على الصفقة العمومية التأكد من بعض الجوانب الشكلية والموضوعية في الصفقة العمومي</w:t>
      </w:r>
      <w:r w:rsidR="009F13D5">
        <w:rPr>
          <w:rFonts w:ascii="Simplified Arabic" w:hAnsi="Simplified Arabic"/>
          <w:sz w:val="28"/>
          <w:rtl/>
          <w:lang w:bidi="ar-DZ"/>
        </w:rPr>
        <w:t>ة، فيعد الآمر بالصرف استمارة ال</w:t>
      </w:r>
      <w:r w:rsidR="009F13D5">
        <w:rPr>
          <w:rFonts w:ascii="Simplified Arabic" w:hAnsi="Simplified Arabic" w:hint="cs"/>
          <w:sz w:val="28"/>
          <w:rtl/>
          <w:lang w:bidi="ar-DZ"/>
        </w:rPr>
        <w:t>ا</w:t>
      </w:r>
      <w:r w:rsidRPr="00E0780A">
        <w:rPr>
          <w:rFonts w:ascii="Simplified Arabic" w:hAnsi="Simplified Arabic"/>
          <w:sz w:val="28"/>
          <w:rtl/>
          <w:lang w:bidi="ar-DZ"/>
        </w:rPr>
        <w:t>لتزام القانونية المتضمنة الصفقة العمومية وفق الشكليات المنصوص عليها في القانو</w:t>
      </w:r>
      <w:r w:rsidR="009F13D5">
        <w:rPr>
          <w:rFonts w:ascii="Simplified Arabic" w:hAnsi="Simplified Arabic"/>
          <w:sz w:val="28"/>
          <w:rtl/>
          <w:lang w:bidi="ar-DZ"/>
        </w:rPr>
        <w:t>ن مرفقة بجميع الأوراق الثبوتية</w:t>
      </w:r>
      <w:r w:rsidRPr="00E0780A">
        <w:rPr>
          <w:rFonts w:ascii="Simplified Arabic" w:hAnsi="Simplified Arabic"/>
          <w:sz w:val="28"/>
          <w:rtl/>
          <w:lang w:bidi="ar-DZ"/>
        </w:rPr>
        <w:t xml:space="preserve">، ويتولى المراقب المالي عملية الرقابة المالية السابقة حسب ما تضمنته المادة 09 من المرسوم التنفيذي 92-414 فإن المراقب المالي يتأكد من العناصر التالية: </w:t>
      </w:r>
    </w:p>
    <w:p w:rsidR="00574DC8" w:rsidRPr="00E0780A" w:rsidRDefault="00574DC8" w:rsidP="00574DC8">
      <w:pPr>
        <w:tabs>
          <w:tab w:val="right" w:pos="991"/>
        </w:tabs>
        <w:ind w:firstLine="567"/>
        <w:rPr>
          <w:rFonts w:ascii="Simplified Arabic" w:hAnsi="Simplified Arabic"/>
          <w:sz w:val="28"/>
          <w:rtl/>
          <w:lang w:bidi="ar-DZ"/>
        </w:rPr>
      </w:pPr>
      <w:r w:rsidRPr="00E0780A">
        <w:rPr>
          <w:rFonts w:ascii="Simplified Arabic" w:hAnsi="Simplified Arabic" w:hint="cs"/>
          <w:b/>
          <w:bCs/>
          <w:sz w:val="28"/>
          <w:rtl/>
          <w:lang w:bidi="ar-DZ"/>
        </w:rPr>
        <w:t>-</w:t>
      </w:r>
      <w:r w:rsidRPr="00E0780A">
        <w:rPr>
          <w:rFonts w:ascii="Simplified Arabic" w:hAnsi="Simplified Arabic"/>
          <w:b/>
          <w:bCs/>
          <w:sz w:val="28"/>
          <w:rtl/>
          <w:lang w:bidi="ar-DZ"/>
        </w:rPr>
        <w:t>صفة الآمر بالصرف</w:t>
      </w:r>
      <w:r w:rsidRPr="00E0780A">
        <w:rPr>
          <w:rFonts w:ascii="Simplified Arabic" w:hAnsi="Simplified Arabic"/>
          <w:sz w:val="28"/>
          <w:rtl/>
          <w:lang w:bidi="ar-DZ"/>
        </w:rPr>
        <w:t>:</w:t>
      </w:r>
    </w:p>
    <w:p w:rsidR="00574DC8" w:rsidRPr="00E0780A" w:rsidRDefault="00574DC8" w:rsidP="00574DC8">
      <w:pPr>
        <w:tabs>
          <w:tab w:val="right" w:pos="991"/>
        </w:tabs>
        <w:ind w:firstLine="567"/>
        <w:rPr>
          <w:rFonts w:ascii="Simplified Arabic" w:hAnsi="Simplified Arabic"/>
          <w:sz w:val="28"/>
          <w:lang w:bidi="ar-DZ"/>
        </w:rPr>
      </w:pPr>
      <w:r w:rsidRPr="00E0780A">
        <w:rPr>
          <w:rFonts w:ascii="Simplified Arabic" w:hAnsi="Simplified Arabic"/>
          <w:sz w:val="28"/>
          <w:rtl/>
          <w:lang w:bidi="ar-DZ"/>
        </w:rPr>
        <w:t xml:space="preserve"> فالآمر بالصرف هو كل شخص مؤهل لتنفيذ عملية الإثبات، تصفية الإيراد</w:t>
      </w:r>
      <w:r w:rsidR="009F13D5">
        <w:rPr>
          <w:rFonts w:ascii="Simplified Arabic" w:hAnsi="Simplified Arabic"/>
          <w:sz w:val="28"/>
          <w:rtl/>
          <w:lang w:bidi="ar-DZ"/>
        </w:rPr>
        <w:t>ات، إثبات نشوء الدين عن طريق ال</w:t>
      </w:r>
      <w:r w:rsidR="009F13D5">
        <w:rPr>
          <w:rFonts w:ascii="Simplified Arabic" w:hAnsi="Simplified Arabic" w:hint="cs"/>
          <w:sz w:val="28"/>
          <w:rtl/>
          <w:lang w:bidi="ar-DZ"/>
        </w:rPr>
        <w:t>ا</w:t>
      </w:r>
      <w:r w:rsidRPr="00E0780A">
        <w:rPr>
          <w:rFonts w:ascii="Simplified Arabic" w:hAnsi="Simplified Arabic"/>
          <w:sz w:val="28"/>
          <w:rtl/>
          <w:lang w:bidi="ar-DZ"/>
        </w:rPr>
        <w:t>لتزام، وكذا عملية التصفية</w:t>
      </w:r>
      <w:r w:rsidRPr="00E0780A">
        <w:rPr>
          <w:rFonts w:ascii="Simplified Arabic" w:hAnsi="Simplified Arabic"/>
          <w:sz w:val="28"/>
          <w:vertAlign w:val="superscript"/>
          <w:lang w:bidi="ar-DZ"/>
        </w:rPr>
        <w:footnoteReference w:id="255"/>
      </w:r>
      <w:r w:rsidRPr="00E0780A">
        <w:rPr>
          <w:rFonts w:ascii="Simplified Arabic" w:hAnsi="Simplified Arabic"/>
          <w:sz w:val="28"/>
          <w:rtl/>
          <w:lang w:bidi="ar-DZ"/>
        </w:rPr>
        <w:t>، لذلك يلزم الآمر بالصرف إرسال قرار تعيينه إلى المراقب العمومي للت</w:t>
      </w:r>
      <w:r w:rsidR="009F13D5">
        <w:rPr>
          <w:rFonts w:ascii="Simplified Arabic" w:hAnsi="Simplified Arabic"/>
          <w:sz w:val="28"/>
          <w:rtl/>
          <w:lang w:bidi="ar-DZ"/>
        </w:rPr>
        <w:t>أكد من هويته تفاديا لأي تجاوزات</w:t>
      </w:r>
      <w:r w:rsidRPr="00E0780A">
        <w:rPr>
          <w:rFonts w:ascii="Simplified Arabic" w:hAnsi="Simplified Arabic"/>
          <w:sz w:val="28"/>
          <w:rtl/>
          <w:lang w:bidi="ar-DZ"/>
        </w:rPr>
        <w:t>.</w:t>
      </w:r>
    </w:p>
    <w:p w:rsidR="00574DC8" w:rsidRPr="00E0780A" w:rsidRDefault="00574DC8" w:rsidP="00F76D07">
      <w:pPr>
        <w:tabs>
          <w:tab w:val="right" w:pos="991"/>
        </w:tabs>
        <w:ind w:firstLine="567"/>
        <w:rPr>
          <w:rFonts w:ascii="Simplified Arabic" w:hAnsi="Simplified Arabic"/>
          <w:sz w:val="28"/>
          <w:rtl/>
          <w:lang w:bidi="ar-DZ"/>
        </w:rPr>
      </w:pPr>
      <w:r w:rsidRPr="00E0780A">
        <w:rPr>
          <w:rFonts w:ascii="Simplified Arabic" w:hAnsi="Simplified Arabic" w:hint="cs"/>
          <w:b/>
          <w:bCs/>
          <w:sz w:val="28"/>
          <w:rtl/>
          <w:lang w:bidi="ar-DZ"/>
        </w:rPr>
        <w:lastRenderedPageBreak/>
        <w:t>-</w:t>
      </w:r>
      <w:r w:rsidRPr="00E0780A">
        <w:rPr>
          <w:rFonts w:ascii="Simplified Arabic" w:hAnsi="Simplified Arabic"/>
          <w:b/>
          <w:bCs/>
          <w:sz w:val="28"/>
          <w:rtl/>
          <w:lang w:bidi="ar-DZ"/>
        </w:rPr>
        <w:t>المطابقة التامة للقوانين والتنظيمات المعمول بهما</w:t>
      </w:r>
    </w:p>
    <w:p w:rsidR="00574DC8" w:rsidRPr="00E0780A" w:rsidRDefault="00574DC8" w:rsidP="00574DC8">
      <w:pPr>
        <w:tabs>
          <w:tab w:val="right" w:pos="991"/>
        </w:tabs>
        <w:ind w:firstLine="567"/>
        <w:rPr>
          <w:rFonts w:ascii="Simplified Arabic" w:hAnsi="Simplified Arabic"/>
          <w:sz w:val="28"/>
          <w:lang w:bidi="ar-DZ"/>
        </w:rPr>
      </w:pPr>
      <w:r w:rsidRPr="00E0780A">
        <w:rPr>
          <w:rFonts w:ascii="Simplified Arabic" w:hAnsi="Simplified Arabic"/>
          <w:sz w:val="28"/>
          <w:rtl/>
          <w:lang w:bidi="ar-DZ"/>
        </w:rPr>
        <w:t>وهذا ما يتطلب إلمام ودراية تامة بالقوانين المتعلقة بالصفقة العمومية، بحيث يجب أن تبرم الصفقة العمومية طبقا للقانون رقم 15-247 المتضمن قانون الصفقات العمومية وتفويضات المرفق العام، عبر مختلف مراحلها وحسب الكيفيات والإجراءات المنصوص عليها.</w:t>
      </w:r>
    </w:p>
    <w:p w:rsidR="00574DC8" w:rsidRPr="00E0780A" w:rsidRDefault="00574DC8" w:rsidP="00734586">
      <w:pPr>
        <w:tabs>
          <w:tab w:val="right" w:pos="991"/>
        </w:tabs>
        <w:ind w:firstLine="567"/>
        <w:rPr>
          <w:rFonts w:ascii="Simplified Arabic" w:hAnsi="Simplified Arabic"/>
          <w:sz w:val="28"/>
          <w:rtl/>
          <w:lang w:bidi="ar-DZ"/>
        </w:rPr>
      </w:pPr>
      <w:r w:rsidRPr="00E0780A">
        <w:rPr>
          <w:rFonts w:ascii="Simplified Arabic" w:hAnsi="Simplified Arabic" w:hint="cs"/>
          <w:b/>
          <w:bCs/>
          <w:sz w:val="28"/>
          <w:rtl/>
          <w:lang w:bidi="ar-DZ"/>
        </w:rPr>
        <w:t>-</w:t>
      </w:r>
      <w:r w:rsidRPr="00E0780A">
        <w:rPr>
          <w:rFonts w:ascii="Simplified Arabic" w:hAnsi="Simplified Arabic"/>
          <w:b/>
          <w:bCs/>
          <w:sz w:val="28"/>
          <w:rtl/>
          <w:lang w:bidi="ar-DZ"/>
        </w:rPr>
        <w:t>التخصيص القانوني للنفقة</w:t>
      </w:r>
    </w:p>
    <w:p w:rsidR="00574DC8" w:rsidRPr="00E0780A" w:rsidRDefault="00574DC8" w:rsidP="00574DC8">
      <w:pPr>
        <w:tabs>
          <w:tab w:val="right" w:pos="991"/>
        </w:tabs>
        <w:ind w:firstLine="567"/>
        <w:rPr>
          <w:rFonts w:ascii="Simplified Arabic" w:hAnsi="Simplified Arabic"/>
          <w:sz w:val="28"/>
          <w:lang w:bidi="ar-DZ"/>
        </w:rPr>
      </w:pPr>
      <w:r w:rsidRPr="00E0780A">
        <w:rPr>
          <w:rFonts w:ascii="Simplified Arabic" w:hAnsi="Simplified Arabic"/>
          <w:sz w:val="28"/>
          <w:rtl/>
          <w:lang w:bidi="ar-DZ"/>
        </w:rPr>
        <w:t>بحيث لا تخرج عن نطاق المخصص لها قانونا، فكل اعتماد خصص لتغطية نفقة معينة لا يغطي نفقة أخرى.</w:t>
      </w:r>
    </w:p>
    <w:p w:rsidR="00F76D07" w:rsidRDefault="00574DC8" w:rsidP="00F76D07">
      <w:pPr>
        <w:tabs>
          <w:tab w:val="right" w:pos="991"/>
        </w:tabs>
        <w:ind w:firstLine="567"/>
        <w:rPr>
          <w:rFonts w:ascii="Simplified Arabic" w:hAnsi="Simplified Arabic"/>
          <w:sz w:val="28"/>
          <w:rtl/>
          <w:lang w:bidi="ar-DZ"/>
        </w:rPr>
      </w:pPr>
      <w:r w:rsidRPr="00E0780A">
        <w:rPr>
          <w:rFonts w:ascii="Simplified Arabic" w:hAnsi="Simplified Arabic" w:hint="cs"/>
          <w:b/>
          <w:bCs/>
          <w:sz w:val="28"/>
          <w:rtl/>
          <w:lang w:bidi="ar-DZ"/>
        </w:rPr>
        <w:t>-</w:t>
      </w:r>
      <w:r w:rsidR="009F13D5">
        <w:rPr>
          <w:rFonts w:ascii="Simplified Arabic" w:hAnsi="Simplified Arabic"/>
          <w:b/>
          <w:bCs/>
          <w:sz w:val="28"/>
          <w:rtl/>
          <w:lang w:bidi="ar-DZ"/>
        </w:rPr>
        <w:t>توفر ال</w:t>
      </w:r>
      <w:r w:rsidR="009F13D5">
        <w:rPr>
          <w:rFonts w:ascii="Simplified Arabic" w:hAnsi="Simplified Arabic" w:hint="cs"/>
          <w:b/>
          <w:bCs/>
          <w:sz w:val="28"/>
          <w:rtl/>
          <w:lang w:bidi="ar-DZ"/>
        </w:rPr>
        <w:t>ا</w:t>
      </w:r>
      <w:r w:rsidRPr="00E0780A">
        <w:rPr>
          <w:rFonts w:ascii="Simplified Arabic" w:hAnsi="Simplified Arabic"/>
          <w:b/>
          <w:bCs/>
          <w:sz w:val="28"/>
          <w:rtl/>
          <w:lang w:bidi="ar-DZ"/>
        </w:rPr>
        <w:t>عتمادات أو المناصب المالية</w:t>
      </w:r>
    </w:p>
    <w:p w:rsidR="00574DC8" w:rsidRPr="00E0780A" w:rsidRDefault="009F13D5" w:rsidP="00F76D07">
      <w:pPr>
        <w:tabs>
          <w:tab w:val="right" w:pos="991"/>
        </w:tabs>
        <w:ind w:firstLine="567"/>
        <w:rPr>
          <w:rFonts w:ascii="Simplified Arabic" w:hAnsi="Simplified Arabic"/>
          <w:sz w:val="28"/>
          <w:lang w:bidi="ar-DZ"/>
        </w:rPr>
      </w:pPr>
      <w:r>
        <w:rPr>
          <w:rFonts w:ascii="Simplified Arabic" w:hAnsi="Simplified Arabic"/>
          <w:sz w:val="28"/>
          <w:rtl/>
          <w:lang w:bidi="ar-DZ"/>
        </w:rPr>
        <w:t xml:space="preserve"> ال</w:t>
      </w:r>
      <w:r>
        <w:rPr>
          <w:rFonts w:ascii="Simplified Arabic" w:hAnsi="Simplified Arabic" w:hint="cs"/>
          <w:sz w:val="28"/>
          <w:rtl/>
          <w:lang w:bidi="ar-DZ"/>
        </w:rPr>
        <w:t>ا</w:t>
      </w:r>
      <w:r w:rsidR="00574DC8" w:rsidRPr="00E0780A">
        <w:rPr>
          <w:rFonts w:ascii="Simplified Arabic" w:hAnsi="Simplified Arabic"/>
          <w:sz w:val="28"/>
          <w:rtl/>
          <w:lang w:bidi="ar-DZ"/>
        </w:rPr>
        <w:t>عتماد المالي مرتبط بالترخيص القانوني الذي يمكن السلطة المختصة بتنفيذ النفقة.</w:t>
      </w:r>
    </w:p>
    <w:p w:rsidR="00574DC8" w:rsidRPr="00E0780A" w:rsidRDefault="00574DC8" w:rsidP="00F76D07">
      <w:pPr>
        <w:tabs>
          <w:tab w:val="right" w:pos="991"/>
        </w:tabs>
        <w:ind w:firstLine="567"/>
        <w:rPr>
          <w:rFonts w:ascii="Simplified Arabic" w:hAnsi="Simplified Arabic"/>
          <w:b/>
          <w:bCs/>
          <w:sz w:val="28"/>
          <w:rtl/>
          <w:lang w:bidi="ar-DZ"/>
        </w:rPr>
      </w:pPr>
      <w:r w:rsidRPr="00E0780A">
        <w:rPr>
          <w:rFonts w:ascii="Simplified Arabic" w:hAnsi="Simplified Arabic" w:hint="cs"/>
          <w:b/>
          <w:bCs/>
          <w:sz w:val="28"/>
          <w:rtl/>
          <w:lang w:bidi="ar-DZ"/>
        </w:rPr>
        <w:t>-</w:t>
      </w:r>
      <w:r w:rsidR="009F13D5">
        <w:rPr>
          <w:rFonts w:ascii="Simplified Arabic" w:hAnsi="Simplified Arabic"/>
          <w:b/>
          <w:bCs/>
          <w:sz w:val="28"/>
          <w:rtl/>
          <w:lang w:bidi="ar-DZ"/>
        </w:rPr>
        <w:t>مطابقة مبلغ ال</w:t>
      </w:r>
      <w:r w:rsidR="009F13D5">
        <w:rPr>
          <w:rFonts w:ascii="Simplified Arabic" w:hAnsi="Simplified Arabic" w:hint="cs"/>
          <w:b/>
          <w:bCs/>
          <w:sz w:val="28"/>
          <w:rtl/>
          <w:lang w:bidi="ar-DZ"/>
        </w:rPr>
        <w:t>ا</w:t>
      </w:r>
      <w:r w:rsidRPr="00E0780A">
        <w:rPr>
          <w:rFonts w:ascii="Simplified Arabic" w:hAnsi="Simplified Arabic"/>
          <w:b/>
          <w:bCs/>
          <w:sz w:val="28"/>
          <w:rtl/>
          <w:lang w:bidi="ar-DZ"/>
        </w:rPr>
        <w:t>لتزام للعناصر المبينة في الوثيقة المرفقة</w:t>
      </w:r>
    </w:p>
    <w:p w:rsidR="00574DC8" w:rsidRPr="00E0780A" w:rsidRDefault="00574DC8" w:rsidP="00574DC8">
      <w:pPr>
        <w:tabs>
          <w:tab w:val="right" w:pos="991"/>
        </w:tabs>
        <w:ind w:firstLine="567"/>
        <w:rPr>
          <w:rFonts w:ascii="Simplified Arabic" w:hAnsi="Simplified Arabic"/>
          <w:sz w:val="28"/>
          <w:lang w:bidi="ar-DZ"/>
        </w:rPr>
      </w:pPr>
      <w:r w:rsidRPr="00E0780A">
        <w:rPr>
          <w:rFonts w:ascii="Simplified Arabic" w:hAnsi="Simplified Arabic"/>
          <w:sz w:val="28"/>
          <w:rtl/>
          <w:lang w:bidi="ar-DZ"/>
        </w:rPr>
        <w:t xml:space="preserve"> أي مشروع الصفقة العمومية، حيث أن الآمر بال</w:t>
      </w:r>
      <w:r w:rsidR="009F13D5">
        <w:rPr>
          <w:rFonts w:ascii="Simplified Arabic" w:hAnsi="Simplified Arabic"/>
          <w:sz w:val="28"/>
          <w:rtl/>
          <w:lang w:bidi="ar-DZ"/>
        </w:rPr>
        <w:t>صرف كما سبق الذكر يرفق بطاقة ال</w:t>
      </w:r>
      <w:r w:rsidR="009F13D5">
        <w:rPr>
          <w:rFonts w:ascii="Simplified Arabic" w:hAnsi="Simplified Arabic" w:hint="cs"/>
          <w:sz w:val="28"/>
          <w:rtl/>
          <w:lang w:bidi="ar-DZ"/>
        </w:rPr>
        <w:t>ا</w:t>
      </w:r>
      <w:r w:rsidRPr="00E0780A">
        <w:rPr>
          <w:rFonts w:ascii="Simplified Arabic" w:hAnsi="Simplified Arabic"/>
          <w:sz w:val="28"/>
          <w:rtl/>
          <w:lang w:bidi="ar-DZ"/>
        </w:rPr>
        <w:t>لتزام بالأ</w:t>
      </w:r>
      <w:r w:rsidR="009F13D5">
        <w:rPr>
          <w:rFonts w:ascii="Simplified Arabic" w:hAnsi="Simplified Arabic"/>
          <w:sz w:val="28"/>
          <w:rtl/>
          <w:lang w:bidi="ar-DZ"/>
        </w:rPr>
        <w:t>وراق الثبوتية التي تثبت مبلغ ال</w:t>
      </w:r>
      <w:r w:rsidR="009F13D5">
        <w:rPr>
          <w:rFonts w:ascii="Simplified Arabic" w:hAnsi="Simplified Arabic" w:hint="cs"/>
          <w:sz w:val="28"/>
          <w:rtl/>
          <w:lang w:bidi="ar-DZ"/>
        </w:rPr>
        <w:t>ا</w:t>
      </w:r>
      <w:r w:rsidRPr="00E0780A">
        <w:rPr>
          <w:rFonts w:ascii="Simplified Arabic" w:hAnsi="Simplified Arabic"/>
          <w:sz w:val="28"/>
          <w:rtl/>
          <w:lang w:bidi="ar-DZ"/>
        </w:rPr>
        <w:t xml:space="preserve">لتزام وفيما يخص الصفقة العمومية ترفق </w:t>
      </w:r>
      <w:r w:rsidR="009F13D5">
        <w:rPr>
          <w:rFonts w:ascii="Simplified Arabic" w:hAnsi="Simplified Arabic"/>
          <w:sz w:val="28"/>
          <w:rtl/>
          <w:lang w:bidi="ar-DZ"/>
        </w:rPr>
        <w:t>كل من رسالة التعهد، التصريح بال</w:t>
      </w:r>
      <w:r w:rsidR="009F13D5">
        <w:rPr>
          <w:rFonts w:ascii="Simplified Arabic" w:hAnsi="Simplified Arabic" w:hint="cs"/>
          <w:sz w:val="28"/>
          <w:rtl/>
          <w:lang w:bidi="ar-DZ"/>
        </w:rPr>
        <w:t>ا</w:t>
      </w:r>
      <w:r w:rsidRPr="00E0780A">
        <w:rPr>
          <w:rFonts w:ascii="Simplified Arabic" w:hAnsi="Simplified Arabic"/>
          <w:sz w:val="28"/>
          <w:rtl/>
          <w:lang w:bidi="ar-DZ"/>
        </w:rPr>
        <w:t>كتتاب، جدول الأسعار بالوحدة، تفصيل كمي وتقديري، تحليل السعر الإجمالي والجزافي</w:t>
      </w:r>
      <w:r w:rsidRPr="00E0780A">
        <w:rPr>
          <w:rFonts w:ascii="Simplified Arabic" w:hAnsi="Simplified Arabic"/>
          <w:sz w:val="28"/>
          <w:vertAlign w:val="superscript"/>
          <w:rtl/>
          <w:lang w:bidi="ar-DZ"/>
        </w:rPr>
        <w:footnoteReference w:id="256"/>
      </w:r>
      <w:r w:rsidRPr="00E0780A">
        <w:rPr>
          <w:rFonts w:ascii="Simplified Arabic" w:hAnsi="Simplified Arabic"/>
          <w:sz w:val="28"/>
          <w:rtl/>
          <w:lang w:bidi="ar-DZ"/>
        </w:rPr>
        <w:t>، كشف ت</w:t>
      </w:r>
      <w:r w:rsidR="009F13D5">
        <w:rPr>
          <w:rFonts w:ascii="Simplified Arabic" w:hAnsi="Simplified Arabic"/>
          <w:sz w:val="28"/>
          <w:rtl/>
          <w:lang w:bidi="ar-DZ"/>
        </w:rPr>
        <w:t>قييمي عند ال</w:t>
      </w:r>
      <w:r w:rsidR="009F13D5">
        <w:rPr>
          <w:rFonts w:ascii="Simplified Arabic" w:hAnsi="Simplified Arabic" w:hint="cs"/>
          <w:sz w:val="28"/>
          <w:rtl/>
          <w:lang w:bidi="ar-DZ"/>
        </w:rPr>
        <w:t>ا</w:t>
      </w:r>
      <w:r w:rsidRPr="00E0780A">
        <w:rPr>
          <w:rFonts w:ascii="Simplified Arabic" w:hAnsi="Simplified Arabic"/>
          <w:sz w:val="28"/>
          <w:rtl/>
          <w:lang w:bidi="ar-DZ"/>
        </w:rPr>
        <w:t>قتضاء، هذه الوث</w:t>
      </w:r>
      <w:r w:rsidR="009F13D5">
        <w:rPr>
          <w:rFonts w:ascii="Simplified Arabic" w:hAnsi="Simplified Arabic"/>
          <w:sz w:val="28"/>
          <w:rtl/>
          <w:lang w:bidi="ar-DZ"/>
        </w:rPr>
        <w:t>ائق التي من شأنها إثبات مبلغ ال</w:t>
      </w:r>
      <w:r w:rsidR="009F13D5">
        <w:rPr>
          <w:rFonts w:ascii="Simplified Arabic" w:hAnsi="Simplified Arabic" w:hint="cs"/>
          <w:sz w:val="28"/>
          <w:rtl/>
          <w:lang w:bidi="ar-DZ"/>
        </w:rPr>
        <w:t>ا</w:t>
      </w:r>
      <w:r w:rsidRPr="00E0780A">
        <w:rPr>
          <w:rFonts w:ascii="Simplified Arabic" w:hAnsi="Simplified Arabic"/>
          <w:sz w:val="28"/>
          <w:rtl/>
          <w:lang w:bidi="ar-DZ"/>
        </w:rPr>
        <w:t>لتزام.</w:t>
      </w:r>
    </w:p>
    <w:p w:rsidR="00574DC8" w:rsidRPr="00E0780A" w:rsidRDefault="00574DC8" w:rsidP="00574DC8">
      <w:pPr>
        <w:tabs>
          <w:tab w:val="right" w:pos="991"/>
        </w:tabs>
        <w:ind w:firstLine="567"/>
        <w:rPr>
          <w:rFonts w:ascii="Simplified Arabic" w:hAnsi="Simplified Arabic"/>
          <w:sz w:val="28"/>
          <w:rtl/>
          <w:lang w:bidi="ar-DZ"/>
        </w:rPr>
      </w:pPr>
      <w:r w:rsidRPr="00E0780A">
        <w:rPr>
          <w:rFonts w:ascii="Simplified Arabic" w:hAnsi="Simplified Arabic" w:hint="cs"/>
          <w:b/>
          <w:bCs/>
          <w:sz w:val="28"/>
          <w:rtl/>
          <w:lang w:bidi="ar-DZ"/>
        </w:rPr>
        <w:t>-</w:t>
      </w:r>
      <w:r w:rsidRPr="00E0780A">
        <w:rPr>
          <w:rFonts w:ascii="Simplified Arabic" w:hAnsi="Simplified Arabic"/>
          <w:b/>
          <w:bCs/>
          <w:sz w:val="28"/>
          <w:rtl/>
          <w:lang w:bidi="ar-DZ"/>
        </w:rPr>
        <w:t>وجود التأشيرات أو الآراء المسبقة التي سلمتها السلطة الإدارية المؤهلة لهذا الغرض، عندما تكون مثل هذه التأشيرة قد نص عليها التنظيم الجاري به العمل:</w:t>
      </w:r>
      <w:r w:rsidRPr="00E0780A">
        <w:rPr>
          <w:rFonts w:ascii="Simplified Arabic" w:hAnsi="Simplified Arabic"/>
          <w:sz w:val="28"/>
          <w:rtl/>
          <w:lang w:bidi="ar-DZ"/>
        </w:rPr>
        <w:t xml:space="preserve"> وفي هذا الإطار تعتبر التأشيرة الممنوحة من قبل لجنة الصفقات العمومية المختصة في إطار الرقابة السابقة لمشاريع الصفقات العمومية إلزامية على المراقب المالي، غير أنه يجوز لهذا الأخير في حالة ما إذا لاحظ نقائص بعد التأشيرة على مشروع الصفقة أن يبلغ كل من الوزير المكلف بالميزانية ورئيس لجنة الصفقات العمومية المختصة والآمر بالصرف المعني عن طريق إشعار</w:t>
      </w:r>
      <w:r w:rsidRPr="00E0780A">
        <w:rPr>
          <w:rFonts w:ascii="Simplified Arabic" w:hAnsi="Simplified Arabic"/>
          <w:sz w:val="28"/>
          <w:vertAlign w:val="superscript"/>
          <w:rtl/>
          <w:lang w:bidi="ar-DZ"/>
        </w:rPr>
        <w:footnoteReference w:id="257"/>
      </w:r>
      <w:r w:rsidRPr="00E0780A">
        <w:rPr>
          <w:rFonts w:ascii="Simplified Arabic" w:hAnsi="Simplified Arabic"/>
          <w:sz w:val="28"/>
          <w:rtl/>
          <w:lang w:bidi="ar-DZ"/>
        </w:rPr>
        <w:t xml:space="preserve">، وفي نفس السياق نجد أن نص المادة 196 من المرسوم الرئاسي 15-247 المتعلق بالصفقات العمومية فرض على لجنة الصفقات العمومية سحب تأشيرتها مهما يكن من أمر قبل تبليغ الصفقة للمتعهد المختار في حالة ما </w:t>
      </w:r>
      <w:r w:rsidRPr="00E0780A">
        <w:rPr>
          <w:rFonts w:ascii="Simplified Arabic" w:hAnsi="Simplified Arabic"/>
          <w:sz w:val="28"/>
          <w:rtl/>
          <w:lang w:bidi="ar-DZ"/>
        </w:rPr>
        <w:lastRenderedPageBreak/>
        <w:t>إذا عاين المراقب بالمالي أو المحاسب العمومي عدم مطابقة الصفقة لأحكام تشريعية وذلك عن طريق رسالة كتابية.</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وتطبيقا لنص المادة 14 من المرسوم التنفيذي 09-374  المتعلق بالرقابة السابقة للنفقات التي يلتزم بها فإن المراقب الما</w:t>
      </w:r>
      <w:r w:rsidR="009F13D5">
        <w:rPr>
          <w:rFonts w:ascii="Simplified Arabic" w:hAnsi="Simplified Arabic"/>
          <w:sz w:val="28"/>
          <w:rtl/>
          <w:lang w:bidi="ar-DZ"/>
        </w:rPr>
        <w:t>لي مجبر على دراسة وفحص ملفات ال</w:t>
      </w:r>
      <w:r w:rsidR="009F13D5">
        <w:rPr>
          <w:rFonts w:ascii="Simplified Arabic" w:hAnsi="Simplified Arabic" w:hint="cs"/>
          <w:sz w:val="28"/>
          <w:rtl/>
          <w:lang w:bidi="ar-DZ"/>
        </w:rPr>
        <w:t>ا</w:t>
      </w:r>
      <w:r w:rsidRPr="00E0780A">
        <w:rPr>
          <w:rFonts w:ascii="Simplified Arabic" w:hAnsi="Simplified Arabic"/>
          <w:sz w:val="28"/>
          <w:rtl/>
          <w:lang w:bidi="ar-DZ"/>
        </w:rPr>
        <w:t>لتزام المقدمة من طرف الآمر بالصرف في أجل أقصاه 10 أيام دون تمديد على عكس ما كان منصوص عليه في نص المادة 14 من المرسوم التنفيذي رقم 92-414 والتي تنص على إمكانية تمديد الأجل إلى عشرين يوما في حالة دراسة الملفات المعقدة التي تحتاج إلى دراسة معمقة .</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ويتم بدأ حساب الأجل الممنوح للمراقب ا</w:t>
      </w:r>
      <w:r w:rsidR="009F13D5">
        <w:rPr>
          <w:rFonts w:ascii="Simplified Arabic" w:hAnsi="Simplified Arabic"/>
          <w:sz w:val="28"/>
          <w:rtl/>
          <w:lang w:bidi="ar-DZ"/>
        </w:rPr>
        <w:t xml:space="preserve">لمالي لدراسات الملفات من تاريخ </w:t>
      </w:r>
      <w:r w:rsidR="009F13D5">
        <w:rPr>
          <w:rFonts w:ascii="Simplified Arabic" w:hAnsi="Simplified Arabic" w:hint="cs"/>
          <w:sz w:val="28"/>
          <w:rtl/>
          <w:lang w:bidi="ar-DZ"/>
        </w:rPr>
        <w:t>ا</w:t>
      </w:r>
      <w:r w:rsidRPr="00E0780A">
        <w:rPr>
          <w:rFonts w:ascii="Simplified Arabic" w:hAnsi="Simplified Arabic"/>
          <w:sz w:val="28"/>
          <w:rtl/>
          <w:lang w:bidi="ar-DZ"/>
        </w:rPr>
        <w:t xml:space="preserve">ستلام </w:t>
      </w:r>
      <w:r w:rsidR="009F13D5">
        <w:rPr>
          <w:rFonts w:ascii="Simplified Arabic" w:hAnsi="Simplified Arabic"/>
          <w:sz w:val="28"/>
          <w:rtl/>
          <w:lang w:bidi="ar-DZ"/>
        </w:rPr>
        <w:t>مصالح الرقابة المالية لبطاقة ال</w:t>
      </w:r>
      <w:r w:rsidR="009F13D5">
        <w:rPr>
          <w:rFonts w:ascii="Simplified Arabic" w:hAnsi="Simplified Arabic" w:hint="cs"/>
          <w:sz w:val="28"/>
          <w:rtl/>
          <w:lang w:bidi="ar-DZ"/>
        </w:rPr>
        <w:t>ا</w:t>
      </w:r>
      <w:r w:rsidRPr="00E0780A">
        <w:rPr>
          <w:rFonts w:ascii="Simplified Arabic" w:hAnsi="Simplified Arabic"/>
          <w:sz w:val="28"/>
          <w:rtl/>
          <w:lang w:bidi="ar-DZ"/>
        </w:rPr>
        <w:t>لتزام، غير أنه في حالة الرفض المؤقت الصريح والمعلل يتم إيقاف الأجل كما جاء في نص المادة 15 من المرسوم التنفيذي 92-414 المعدل والمتمم.</w:t>
      </w:r>
    </w:p>
    <w:p w:rsidR="00574DC8" w:rsidRPr="00E0780A" w:rsidRDefault="00607449" w:rsidP="00607449">
      <w:pPr>
        <w:pStyle w:val="aa"/>
        <w:rPr>
          <w:noProof/>
          <w:rtl/>
        </w:rPr>
      </w:pPr>
      <w:bookmarkStart w:id="872" w:name="_Toc88641963"/>
      <w:bookmarkStart w:id="873" w:name="_Toc120312918"/>
      <w:bookmarkStart w:id="874" w:name="_Toc144232198"/>
      <w:bookmarkStart w:id="875" w:name="_Toc144234526"/>
      <w:bookmarkStart w:id="876" w:name="_Toc179218581"/>
      <w:bookmarkStart w:id="877" w:name="_Toc179225881"/>
      <w:bookmarkStart w:id="878" w:name="_Toc179290082"/>
      <w:bookmarkStart w:id="879" w:name="_Toc179298068"/>
      <w:r>
        <w:rPr>
          <w:rFonts w:hint="cs"/>
          <w:noProof/>
          <w:rtl/>
        </w:rPr>
        <w:t>ب</w:t>
      </w:r>
      <w:r w:rsidR="00574DC8" w:rsidRPr="00E0780A">
        <w:rPr>
          <w:rFonts w:hint="cs"/>
          <w:noProof/>
          <w:rtl/>
        </w:rPr>
        <w:t>-</w:t>
      </w:r>
      <w:r w:rsidR="00574DC8" w:rsidRPr="00E0780A">
        <w:rPr>
          <w:noProof/>
          <w:rtl/>
        </w:rPr>
        <w:t xml:space="preserve"> نتائج الرقابة الممارسة من طرف المراقب الم</w:t>
      </w:r>
      <w:r w:rsidR="00BC7A11">
        <w:rPr>
          <w:rFonts w:hint="cs"/>
          <w:noProof/>
          <w:rtl/>
        </w:rPr>
        <w:t>يزانياتي</w:t>
      </w:r>
      <w:r w:rsidR="00574DC8" w:rsidRPr="00E0780A">
        <w:rPr>
          <w:noProof/>
          <w:rtl/>
        </w:rPr>
        <w:t xml:space="preserve"> على الصفقات العمومية</w:t>
      </w:r>
      <w:bookmarkEnd w:id="872"/>
      <w:bookmarkEnd w:id="873"/>
      <w:bookmarkEnd w:id="874"/>
      <w:bookmarkEnd w:id="875"/>
      <w:bookmarkEnd w:id="876"/>
      <w:bookmarkEnd w:id="877"/>
      <w:bookmarkEnd w:id="878"/>
      <w:bookmarkEnd w:id="879"/>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 xml:space="preserve">تختتم الرقابة المالية السابقة الممارسة من قبل المراقب المالي على الصفقات العمومية، إما بالتأشير </w:t>
      </w:r>
      <w:r w:rsidRPr="00E0780A">
        <w:rPr>
          <w:rFonts w:ascii="Simplified Arabic" w:hAnsi="Simplified Arabic" w:hint="cs"/>
          <w:sz w:val="28"/>
          <w:rtl/>
          <w:lang w:bidi="ar-DZ"/>
        </w:rPr>
        <w:t>على الالتزام</w:t>
      </w:r>
      <w:r w:rsidRPr="00E0780A">
        <w:rPr>
          <w:rFonts w:ascii="Simplified Arabic" w:hAnsi="Simplified Arabic"/>
          <w:sz w:val="28"/>
          <w:rtl/>
          <w:lang w:bidi="ar-DZ"/>
        </w:rPr>
        <w:t xml:space="preserve"> بالنفقة في حالة ما إذا كانت مطابقة للتشريع المعمول به، وإما بعدم التأشير عليها في الحالة العكسية.</w:t>
      </w:r>
    </w:p>
    <w:p w:rsidR="00F76D07" w:rsidRDefault="00B16C12" w:rsidP="00F76D07">
      <w:pPr>
        <w:ind w:firstLine="567"/>
        <w:rPr>
          <w:rtl/>
        </w:rPr>
      </w:pPr>
      <w:bookmarkStart w:id="880" w:name="_Toc88641964"/>
      <w:bookmarkStart w:id="881" w:name="_Toc120312919"/>
      <w:bookmarkStart w:id="882" w:name="_Toc144232199"/>
      <w:bookmarkStart w:id="883" w:name="_Toc144234527"/>
      <w:r>
        <w:rPr>
          <w:rFonts w:hint="cs"/>
          <w:b/>
          <w:bCs/>
          <w:rtl/>
        </w:rPr>
        <w:t>-</w:t>
      </w:r>
      <w:r w:rsidR="00574DC8" w:rsidRPr="00607449">
        <w:rPr>
          <w:b/>
          <w:bCs/>
          <w:rtl/>
        </w:rPr>
        <w:t xml:space="preserve">مطابقة </w:t>
      </w:r>
      <w:r w:rsidR="00574DC8" w:rsidRPr="00607449">
        <w:rPr>
          <w:rFonts w:hint="cs"/>
          <w:b/>
          <w:bCs/>
          <w:rtl/>
        </w:rPr>
        <w:t>الالتزام</w:t>
      </w:r>
      <w:r w:rsidR="00574DC8" w:rsidRPr="00607449">
        <w:rPr>
          <w:b/>
          <w:bCs/>
          <w:rtl/>
        </w:rPr>
        <w:t xml:space="preserve"> للتشريع والتنظيم المعمول بهما</w:t>
      </w:r>
      <w:bookmarkEnd w:id="880"/>
      <w:bookmarkEnd w:id="881"/>
      <w:bookmarkEnd w:id="882"/>
      <w:bookmarkEnd w:id="883"/>
      <w:r w:rsidR="00607449">
        <w:rPr>
          <w:rFonts w:hint="cs"/>
          <w:rtl/>
        </w:rPr>
        <w:t xml:space="preserve"> </w:t>
      </w:r>
    </w:p>
    <w:p w:rsidR="00574DC8" w:rsidRPr="00607449" w:rsidRDefault="00574DC8" w:rsidP="00607449">
      <w:pPr>
        <w:ind w:firstLine="567"/>
        <w:rPr>
          <w:rtl/>
        </w:rPr>
      </w:pPr>
      <w:r w:rsidRPr="00E0780A">
        <w:rPr>
          <w:rFonts w:ascii="Simplified Arabic" w:hAnsi="Simplified Arabic"/>
          <w:sz w:val="28"/>
          <w:rtl/>
          <w:lang w:bidi="ar-DZ"/>
        </w:rPr>
        <w:t xml:space="preserve">في حالة مطابقة </w:t>
      </w:r>
      <w:r w:rsidRPr="00E0780A">
        <w:rPr>
          <w:rFonts w:ascii="Simplified Arabic" w:hAnsi="Simplified Arabic" w:hint="cs"/>
          <w:sz w:val="28"/>
          <w:rtl/>
          <w:lang w:bidi="ar-DZ"/>
        </w:rPr>
        <w:t>الالتزام</w:t>
      </w:r>
      <w:r w:rsidRPr="00E0780A">
        <w:rPr>
          <w:rFonts w:ascii="Simplified Arabic" w:hAnsi="Simplified Arabic"/>
          <w:sz w:val="28"/>
          <w:rtl/>
          <w:lang w:bidi="ar-DZ"/>
        </w:rPr>
        <w:t xml:space="preserve"> بالنفقة للأحكام المنصوص عليها في المادة 09 من المرسوم التنفيذي 92-414 المذكورة آنفا فإن المراقب المالي يمنح التأشيرة، هذه الأخيرة التي تعد الوسيلة القانونية للمراقب المالي والتي يتدخل بواسطتها بصفة إجبارية قبل صرف النفقة، هذه الوسيلة هامة للغاية وتعتبر بمثابة سلطة تمكن المراقب المالي من التدخل وإيقاف أي نفقة يعتبرها غير شرعية لمخالفتها القواعد الخاصة بصرف النفقة العمومية.</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وبعد أن يتم منح التأشيرة للصفقة العمومية تودع المصلحة المتعاقدة نسخة من مقرر التأشيرة على الصفقة وجوبا مقابل وصل استلام لدى المصالح المختصة إقليميا</w:t>
      </w:r>
      <w:r w:rsidR="009F13D5">
        <w:rPr>
          <w:rFonts w:ascii="Simplified Arabic" w:hAnsi="Simplified Arabic"/>
          <w:sz w:val="28"/>
          <w:rtl/>
          <w:lang w:bidi="ar-DZ"/>
        </w:rPr>
        <w:t xml:space="preserve"> في الإدارة الجبائية </w:t>
      </w:r>
      <w:r w:rsidR="00EE3208">
        <w:rPr>
          <w:rFonts w:ascii="Simplified Arabic" w:hAnsi="Simplified Arabic" w:hint="cs"/>
          <w:sz w:val="28"/>
          <w:rtl/>
          <w:lang w:bidi="ar-DZ"/>
        </w:rPr>
        <w:t>،</w:t>
      </w:r>
      <w:r w:rsidR="009F13D5">
        <w:rPr>
          <w:rFonts w:ascii="Simplified Arabic" w:hAnsi="Simplified Arabic"/>
          <w:sz w:val="28"/>
          <w:rtl/>
          <w:lang w:bidi="ar-DZ"/>
        </w:rPr>
        <w:t xml:space="preserve">والضمان </w:t>
      </w:r>
      <w:r w:rsidR="009F13D5">
        <w:rPr>
          <w:rFonts w:ascii="Simplified Arabic" w:hAnsi="Simplified Arabic"/>
          <w:sz w:val="28"/>
          <w:rtl/>
          <w:lang w:bidi="ar-DZ"/>
        </w:rPr>
        <w:lastRenderedPageBreak/>
        <w:t>ال</w:t>
      </w:r>
      <w:r w:rsidR="009F13D5">
        <w:rPr>
          <w:rFonts w:ascii="Simplified Arabic" w:hAnsi="Simplified Arabic" w:hint="cs"/>
          <w:sz w:val="28"/>
          <w:rtl/>
          <w:lang w:bidi="ar-DZ"/>
        </w:rPr>
        <w:t>ا</w:t>
      </w:r>
      <w:r w:rsidRPr="00E0780A">
        <w:rPr>
          <w:rFonts w:ascii="Simplified Arabic" w:hAnsi="Simplified Arabic"/>
          <w:sz w:val="28"/>
          <w:rtl/>
          <w:lang w:bidi="ar-DZ"/>
        </w:rPr>
        <w:t>جتماعي التي تتبعها المصلحة المتعاقدة وذلك في أجل لا يتعدى 15 يوما الموالية لإصدار مقرر التأشيرة</w:t>
      </w:r>
      <w:r w:rsidRPr="00E0780A">
        <w:rPr>
          <w:rFonts w:ascii="Simplified Arabic" w:hAnsi="Simplified Arabic"/>
          <w:sz w:val="28"/>
          <w:vertAlign w:val="superscript"/>
          <w:rtl/>
          <w:lang w:bidi="ar-DZ"/>
        </w:rPr>
        <w:footnoteReference w:id="258"/>
      </w:r>
      <w:r w:rsidRPr="00E0780A">
        <w:rPr>
          <w:rFonts w:ascii="Simplified Arabic" w:hAnsi="Simplified Arabic"/>
          <w:sz w:val="28"/>
          <w:rtl/>
          <w:lang w:bidi="ar-DZ"/>
        </w:rPr>
        <w:t>.</w:t>
      </w:r>
    </w:p>
    <w:p w:rsidR="00C44483" w:rsidRDefault="00574DC8" w:rsidP="00C44483">
      <w:pPr>
        <w:rPr>
          <w:b/>
          <w:bCs/>
          <w:rtl/>
        </w:rPr>
      </w:pPr>
      <w:bookmarkStart w:id="884" w:name="_Toc88641965"/>
      <w:bookmarkStart w:id="885" w:name="_Toc120312920"/>
      <w:bookmarkStart w:id="886" w:name="_Toc144232200"/>
      <w:bookmarkStart w:id="887" w:name="_Toc144234528"/>
      <w:r w:rsidRPr="00E0780A">
        <w:rPr>
          <w:rFonts w:hint="cs"/>
          <w:rtl/>
        </w:rPr>
        <w:t>-</w:t>
      </w:r>
      <w:r w:rsidRPr="00607449">
        <w:rPr>
          <w:b/>
          <w:bCs/>
          <w:rtl/>
        </w:rPr>
        <w:t xml:space="preserve">عدم مطابقة </w:t>
      </w:r>
      <w:r w:rsidRPr="00607449">
        <w:rPr>
          <w:rFonts w:hint="cs"/>
          <w:b/>
          <w:bCs/>
          <w:rtl/>
        </w:rPr>
        <w:t>الالتزام</w:t>
      </w:r>
      <w:r w:rsidRPr="00607449">
        <w:rPr>
          <w:b/>
          <w:bCs/>
          <w:rtl/>
        </w:rPr>
        <w:t xml:space="preserve"> للشروط القانونية</w:t>
      </w:r>
      <w:bookmarkEnd w:id="884"/>
      <w:bookmarkEnd w:id="885"/>
      <w:bookmarkEnd w:id="886"/>
      <w:bookmarkEnd w:id="887"/>
    </w:p>
    <w:p w:rsidR="00574DC8" w:rsidRPr="00607449" w:rsidRDefault="00574DC8" w:rsidP="00607449">
      <w:pPr>
        <w:rPr>
          <w:b/>
          <w:bCs/>
          <w:rtl/>
        </w:rPr>
      </w:pPr>
      <w:r w:rsidRPr="00E0780A">
        <w:rPr>
          <w:rFonts w:ascii="Simplified Arabic" w:hAnsi="Simplified Arabic"/>
          <w:sz w:val="28"/>
          <w:rtl/>
          <w:lang w:bidi="ar-DZ"/>
        </w:rPr>
        <w:t>أما في حالة ما إذا تبين للمراق</w:t>
      </w:r>
      <w:r w:rsidR="009F13D5">
        <w:rPr>
          <w:rFonts w:ascii="Simplified Arabic" w:hAnsi="Simplified Arabic"/>
          <w:sz w:val="28"/>
          <w:rtl/>
          <w:lang w:bidi="ar-DZ"/>
        </w:rPr>
        <w:t>ب المالي أن ال</w:t>
      </w:r>
      <w:r w:rsidR="009F13D5">
        <w:rPr>
          <w:rFonts w:ascii="Simplified Arabic" w:hAnsi="Simplified Arabic" w:hint="cs"/>
          <w:sz w:val="28"/>
          <w:rtl/>
          <w:lang w:bidi="ar-DZ"/>
        </w:rPr>
        <w:t>ا</w:t>
      </w:r>
      <w:r w:rsidRPr="00E0780A">
        <w:rPr>
          <w:rFonts w:ascii="Simplified Arabic" w:hAnsi="Simplified Arabic"/>
          <w:sz w:val="28"/>
          <w:rtl/>
          <w:lang w:bidi="ar-DZ"/>
        </w:rPr>
        <w:t>لتزام بالنفقة غير قانوني فإننا نكون بصدد إما الرفض المؤقت أو الرفض النهائي لمشروع الصفقة، وبالتالي فإن رفض تأشيرة المراقب المالي ليس جامدا أو نهائيا في كل الأحوال حيث يعطي للآمر بالصرف فرصة لتد</w:t>
      </w:r>
      <w:r w:rsidR="009F13D5">
        <w:rPr>
          <w:rFonts w:ascii="Simplified Arabic" w:hAnsi="Simplified Arabic" w:hint="cs"/>
          <w:sz w:val="28"/>
          <w:rtl/>
          <w:lang w:bidi="ar-DZ"/>
        </w:rPr>
        <w:t>ا</w:t>
      </w:r>
      <w:r w:rsidR="009F13D5">
        <w:rPr>
          <w:rFonts w:ascii="Simplified Arabic" w:hAnsi="Simplified Arabic"/>
          <w:sz w:val="28"/>
          <w:rtl/>
          <w:lang w:bidi="ar-DZ"/>
        </w:rPr>
        <w:t>ر</w:t>
      </w:r>
      <w:r w:rsidRPr="00E0780A">
        <w:rPr>
          <w:rFonts w:ascii="Simplified Arabic" w:hAnsi="Simplified Arabic"/>
          <w:sz w:val="28"/>
          <w:rtl/>
          <w:lang w:bidi="ar-DZ"/>
        </w:rPr>
        <w:t>ك الأخطاء والتجاوزات القابلة للتصحيح.</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 xml:space="preserve">وقد حددت المادة 11 من المرسوم التنفيذي 92-414 المتضمن الرقابة السابقة للنفقات التي يلتزم بها الحالات التي يكون فيها الرفض مؤقتا على سبيل الحصر لا على سبيل المثال وهي: </w:t>
      </w:r>
    </w:p>
    <w:p w:rsidR="00574DC8" w:rsidRPr="00E0780A" w:rsidRDefault="009F13D5" w:rsidP="00574DC8">
      <w:pPr>
        <w:numPr>
          <w:ilvl w:val="0"/>
          <w:numId w:val="29"/>
        </w:numPr>
        <w:ind w:left="0" w:firstLine="567"/>
        <w:contextualSpacing/>
        <w:rPr>
          <w:rFonts w:ascii="Simplified Arabic" w:hAnsi="Simplified Arabic"/>
          <w:sz w:val="28"/>
          <w:lang w:bidi="ar-DZ"/>
        </w:rPr>
      </w:pPr>
      <w:r>
        <w:rPr>
          <w:rFonts w:ascii="Simplified Arabic" w:hAnsi="Simplified Arabic"/>
          <w:sz w:val="28"/>
          <w:rtl/>
          <w:lang w:bidi="ar-DZ"/>
        </w:rPr>
        <w:t>اقتراح</w:t>
      </w:r>
      <w:r w:rsidR="00EE2DAD">
        <w:rPr>
          <w:rFonts w:ascii="Simplified Arabic" w:hAnsi="Simplified Arabic" w:hint="cs"/>
          <w:sz w:val="28"/>
          <w:rtl/>
          <w:lang w:bidi="ar-DZ"/>
        </w:rPr>
        <w:t xml:space="preserve"> </w:t>
      </w:r>
      <w:r>
        <w:rPr>
          <w:rFonts w:ascii="Simplified Arabic" w:hAnsi="Simplified Arabic" w:hint="cs"/>
          <w:sz w:val="28"/>
          <w:rtl/>
          <w:lang w:bidi="ar-DZ"/>
        </w:rPr>
        <w:t>ا</w:t>
      </w:r>
      <w:r w:rsidR="00574DC8" w:rsidRPr="00E0780A">
        <w:rPr>
          <w:rFonts w:ascii="Simplified Arabic" w:hAnsi="Simplified Arabic"/>
          <w:sz w:val="28"/>
          <w:rtl/>
          <w:lang w:bidi="ar-DZ"/>
        </w:rPr>
        <w:t>لتزام مشوب بمخالفات للتنظيم قابلة للتصحيح؛</w:t>
      </w:r>
    </w:p>
    <w:p w:rsidR="00574DC8" w:rsidRPr="00E0780A" w:rsidRDefault="00574DC8" w:rsidP="00574DC8">
      <w:pPr>
        <w:numPr>
          <w:ilvl w:val="0"/>
          <w:numId w:val="29"/>
        </w:numPr>
        <w:ind w:left="0" w:firstLine="567"/>
        <w:contextualSpacing/>
        <w:rPr>
          <w:rFonts w:ascii="Simplified Arabic" w:hAnsi="Simplified Arabic"/>
          <w:sz w:val="28"/>
          <w:lang w:bidi="ar-DZ"/>
        </w:rPr>
      </w:pPr>
      <w:r w:rsidRPr="00E0780A">
        <w:rPr>
          <w:rFonts w:ascii="Simplified Arabic" w:hAnsi="Simplified Arabic"/>
          <w:sz w:val="28"/>
          <w:rtl/>
          <w:lang w:bidi="ar-DZ"/>
        </w:rPr>
        <w:t xml:space="preserve">انعدام أو نقصان الوثائق الثبوتية المطلوبة؛ </w:t>
      </w:r>
    </w:p>
    <w:p w:rsidR="00574DC8" w:rsidRPr="00E0780A" w:rsidRDefault="00574DC8" w:rsidP="00574DC8">
      <w:pPr>
        <w:numPr>
          <w:ilvl w:val="0"/>
          <w:numId w:val="29"/>
        </w:numPr>
        <w:ind w:left="0" w:firstLine="567"/>
        <w:contextualSpacing/>
        <w:rPr>
          <w:rFonts w:ascii="Simplified Arabic" w:hAnsi="Simplified Arabic"/>
          <w:sz w:val="28"/>
          <w:lang w:bidi="ar-DZ"/>
        </w:rPr>
      </w:pPr>
      <w:r w:rsidRPr="00E0780A">
        <w:rPr>
          <w:rFonts w:ascii="Simplified Arabic" w:hAnsi="Simplified Arabic"/>
          <w:sz w:val="28"/>
          <w:rtl/>
          <w:lang w:bidi="ar-DZ"/>
        </w:rPr>
        <w:t>نسيان بيان هام في الوثائق المرفقة.</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وبالتالي في حالة ورود إحدى ه</w:t>
      </w:r>
      <w:r w:rsidR="009F13D5">
        <w:rPr>
          <w:rFonts w:ascii="Simplified Arabic" w:hAnsi="Simplified Arabic"/>
          <w:sz w:val="28"/>
          <w:rtl/>
          <w:lang w:bidi="ar-DZ"/>
        </w:rPr>
        <w:t xml:space="preserve">ذه التجاوزات يمكن للآمر بالصرف </w:t>
      </w:r>
      <w:r w:rsidR="009F13D5">
        <w:rPr>
          <w:rFonts w:ascii="Simplified Arabic" w:hAnsi="Simplified Arabic" w:hint="cs"/>
          <w:sz w:val="28"/>
          <w:rtl/>
          <w:lang w:bidi="ar-DZ"/>
        </w:rPr>
        <w:t>ا</w:t>
      </w:r>
      <w:r w:rsidRPr="00E0780A">
        <w:rPr>
          <w:rFonts w:ascii="Simplified Arabic" w:hAnsi="Simplified Arabic"/>
          <w:sz w:val="28"/>
          <w:rtl/>
          <w:lang w:bidi="ar-DZ"/>
        </w:rPr>
        <w:t>تخاذ جم</w:t>
      </w:r>
      <w:r w:rsidR="009F13D5">
        <w:rPr>
          <w:rFonts w:ascii="Simplified Arabic" w:hAnsi="Simplified Arabic"/>
          <w:sz w:val="28"/>
          <w:rtl/>
          <w:lang w:bidi="ar-DZ"/>
        </w:rPr>
        <w:t>يع التدابير لتصحيح الأوضاع، وال</w:t>
      </w:r>
      <w:r w:rsidR="009F13D5">
        <w:rPr>
          <w:rFonts w:ascii="Simplified Arabic" w:hAnsi="Simplified Arabic" w:hint="cs"/>
          <w:sz w:val="28"/>
          <w:rtl/>
          <w:lang w:bidi="ar-DZ"/>
        </w:rPr>
        <w:t>ا</w:t>
      </w:r>
      <w:r w:rsidRPr="00E0780A">
        <w:rPr>
          <w:rFonts w:ascii="Simplified Arabic" w:hAnsi="Simplified Arabic"/>
          <w:sz w:val="28"/>
          <w:rtl/>
          <w:lang w:bidi="ar-DZ"/>
        </w:rPr>
        <w:t>لتزام بالقوانين والتنظيمات وهذا ما تؤكده المادة 13 من المرسوم التنفيذي رقم 09-374 المتعلق بالرقابة السابقة للنفقات التي يلتزم بها.</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أ</w:t>
      </w:r>
      <w:r w:rsidR="009F13D5">
        <w:rPr>
          <w:rFonts w:ascii="Simplified Arabic" w:hAnsi="Simplified Arabic"/>
          <w:sz w:val="28"/>
          <w:rtl/>
          <w:lang w:bidi="ar-DZ"/>
        </w:rPr>
        <w:t>ما الرفض النهائي للتأشير على ال</w:t>
      </w:r>
      <w:r w:rsidR="009F13D5">
        <w:rPr>
          <w:rFonts w:ascii="Simplified Arabic" w:hAnsi="Simplified Arabic" w:hint="cs"/>
          <w:sz w:val="28"/>
          <w:rtl/>
          <w:lang w:bidi="ar-DZ"/>
        </w:rPr>
        <w:t>ا</w:t>
      </w:r>
      <w:r w:rsidRPr="00E0780A">
        <w:rPr>
          <w:rFonts w:ascii="Simplified Arabic" w:hAnsi="Simplified Arabic"/>
          <w:sz w:val="28"/>
          <w:rtl/>
          <w:lang w:bidi="ar-DZ"/>
        </w:rPr>
        <w:t xml:space="preserve">لتزام بالنفقة يكون في الوضعيات المحددة بموجب المادة 12 من المرسوم التنفيذي رقم 92-414 وهي : </w:t>
      </w:r>
    </w:p>
    <w:p w:rsidR="00574DC8" w:rsidRPr="00E0780A" w:rsidRDefault="009F13D5" w:rsidP="00574DC8">
      <w:pPr>
        <w:numPr>
          <w:ilvl w:val="0"/>
          <w:numId w:val="29"/>
        </w:numPr>
        <w:ind w:left="0" w:firstLine="567"/>
        <w:contextualSpacing/>
        <w:rPr>
          <w:rFonts w:ascii="Simplified Arabic" w:hAnsi="Simplified Arabic"/>
          <w:sz w:val="28"/>
          <w:lang w:bidi="ar-DZ"/>
        </w:rPr>
      </w:pPr>
      <w:r>
        <w:rPr>
          <w:rFonts w:ascii="Simplified Arabic" w:hAnsi="Simplified Arabic"/>
          <w:sz w:val="28"/>
          <w:rtl/>
          <w:lang w:bidi="ar-DZ"/>
        </w:rPr>
        <w:t>عدم مطابقة اقتراح ال</w:t>
      </w:r>
      <w:r>
        <w:rPr>
          <w:rFonts w:ascii="Simplified Arabic" w:hAnsi="Simplified Arabic" w:hint="cs"/>
          <w:sz w:val="28"/>
          <w:rtl/>
          <w:lang w:bidi="ar-DZ"/>
        </w:rPr>
        <w:t>ا</w:t>
      </w:r>
      <w:r w:rsidR="00574DC8" w:rsidRPr="00E0780A">
        <w:rPr>
          <w:rFonts w:ascii="Simplified Arabic" w:hAnsi="Simplified Arabic"/>
          <w:sz w:val="28"/>
          <w:rtl/>
          <w:lang w:bidi="ar-DZ"/>
        </w:rPr>
        <w:t>لتزام للقوانين والتنظيمات المعمول بها،</w:t>
      </w:r>
    </w:p>
    <w:p w:rsidR="00574DC8" w:rsidRPr="00E0780A" w:rsidRDefault="009F13D5" w:rsidP="00574DC8">
      <w:pPr>
        <w:numPr>
          <w:ilvl w:val="0"/>
          <w:numId w:val="29"/>
        </w:numPr>
        <w:ind w:left="0" w:firstLine="567"/>
        <w:contextualSpacing/>
        <w:rPr>
          <w:rFonts w:ascii="Simplified Arabic" w:hAnsi="Simplified Arabic"/>
          <w:sz w:val="28"/>
          <w:lang w:bidi="ar-DZ"/>
        </w:rPr>
      </w:pPr>
      <w:r>
        <w:rPr>
          <w:rFonts w:ascii="Simplified Arabic" w:hAnsi="Simplified Arabic"/>
          <w:sz w:val="28"/>
          <w:rtl/>
          <w:lang w:bidi="ar-DZ"/>
        </w:rPr>
        <w:t>عدم توفر ال</w:t>
      </w:r>
      <w:r>
        <w:rPr>
          <w:rFonts w:ascii="Simplified Arabic" w:hAnsi="Simplified Arabic" w:hint="cs"/>
          <w:sz w:val="28"/>
          <w:rtl/>
          <w:lang w:bidi="ar-DZ"/>
        </w:rPr>
        <w:t>ا</w:t>
      </w:r>
      <w:r w:rsidR="00574DC8" w:rsidRPr="00E0780A">
        <w:rPr>
          <w:rFonts w:ascii="Simplified Arabic" w:hAnsi="Simplified Arabic"/>
          <w:sz w:val="28"/>
          <w:rtl/>
          <w:lang w:bidi="ar-DZ"/>
        </w:rPr>
        <w:t xml:space="preserve">عتمادات أو المناصب المالية، </w:t>
      </w:r>
    </w:p>
    <w:p w:rsidR="00574DC8" w:rsidRPr="00E0780A" w:rsidRDefault="009F13D5" w:rsidP="00574DC8">
      <w:pPr>
        <w:numPr>
          <w:ilvl w:val="0"/>
          <w:numId w:val="29"/>
        </w:numPr>
        <w:ind w:left="0" w:firstLine="567"/>
        <w:contextualSpacing/>
        <w:rPr>
          <w:rFonts w:ascii="Simplified Arabic" w:hAnsi="Simplified Arabic"/>
          <w:sz w:val="28"/>
          <w:lang w:bidi="ar-DZ"/>
        </w:rPr>
      </w:pPr>
      <w:r>
        <w:rPr>
          <w:rFonts w:ascii="Simplified Arabic" w:hAnsi="Simplified Arabic"/>
          <w:sz w:val="28"/>
          <w:rtl/>
          <w:lang w:bidi="ar-DZ"/>
        </w:rPr>
        <w:t>عدم</w:t>
      </w:r>
      <w:r w:rsidR="00EE2DAD">
        <w:rPr>
          <w:rFonts w:ascii="Simplified Arabic" w:hAnsi="Simplified Arabic" w:hint="cs"/>
          <w:sz w:val="28"/>
          <w:rtl/>
          <w:lang w:bidi="ar-DZ"/>
        </w:rPr>
        <w:t xml:space="preserve"> </w:t>
      </w:r>
      <w:r>
        <w:rPr>
          <w:rFonts w:ascii="Simplified Arabic" w:hAnsi="Simplified Arabic" w:hint="cs"/>
          <w:sz w:val="28"/>
          <w:rtl/>
          <w:lang w:bidi="ar-DZ"/>
        </w:rPr>
        <w:t>ا</w:t>
      </w:r>
      <w:r w:rsidR="00574DC8" w:rsidRPr="00E0780A">
        <w:rPr>
          <w:rFonts w:ascii="Simplified Arabic" w:hAnsi="Simplified Arabic"/>
          <w:sz w:val="28"/>
          <w:rtl/>
          <w:lang w:bidi="ar-DZ"/>
        </w:rPr>
        <w:t>حترام الآمر بالصرف للملاحظات المدونة في مذكرة الرفض المؤقت، وهو ما يحول الرفض المؤقت إلى رفض</w:t>
      </w:r>
      <w:r>
        <w:rPr>
          <w:rFonts w:ascii="Simplified Arabic" w:hAnsi="Simplified Arabic"/>
          <w:sz w:val="28"/>
          <w:rtl/>
          <w:lang w:bidi="ar-DZ"/>
        </w:rPr>
        <w:t xml:space="preserve"> نهائي في حالة عدم أخذه بعين ال</w:t>
      </w:r>
      <w:r>
        <w:rPr>
          <w:rFonts w:ascii="Simplified Arabic" w:hAnsi="Simplified Arabic" w:hint="cs"/>
          <w:sz w:val="28"/>
          <w:rtl/>
          <w:lang w:bidi="ar-DZ"/>
        </w:rPr>
        <w:t>ا</w:t>
      </w:r>
      <w:r w:rsidR="00574DC8" w:rsidRPr="00E0780A">
        <w:rPr>
          <w:rFonts w:ascii="Simplified Arabic" w:hAnsi="Simplified Arabic"/>
          <w:sz w:val="28"/>
          <w:rtl/>
          <w:lang w:bidi="ar-DZ"/>
        </w:rPr>
        <w:t>عتبار من طرف الآمر بالصرف، وهو ما يعرقل سير الرقابة المالية بشكل سريع ومنتظم ودون تكرار.</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lastRenderedPageBreak/>
        <w:t>ويلاحظ في نص ا</w:t>
      </w:r>
      <w:r w:rsidR="009F13D5">
        <w:rPr>
          <w:rFonts w:ascii="Simplified Arabic" w:hAnsi="Simplified Arabic"/>
          <w:sz w:val="28"/>
          <w:rtl/>
          <w:lang w:bidi="ar-DZ"/>
        </w:rPr>
        <w:t>لمادة أن التجاوزات المتعلقة بال</w:t>
      </w:r>
      <w:r w:rsidR="009F13D5">
        <w:rPr>
          <w:rFonts w:ascii="Simplified Arabic" w:hAnsi="Simplified Arabic" w:hint="cs"/>
          <w:sz w:val="28"/>
          <w:rtl/>
          <w:lang w:bidi="ar-DZ"/>
        </w:rPr>
        <w:t>ا</w:t>
      </w:r>
      <w:r w:rsidRPr="00E0780A">
        <w:rPr>
          <w:rFonts w:ascii="Simplified Arabic" w:hAnsi="Simplified Arabic"/>
          <w:sz w:val="28"/>
          <w:rtl/>
          <w:lang w:bidi="ar-DZ"/>
        </w:rPr>
        <w:t>لتزام بالنفقة غير قابلة للتصحيح وذلك لأنها تمس عناصر جوهرية لا يمكن تداركها.</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 xml:space="preserve">وفي جميع حالات الرفض فإن المراقب المالي مجبر بتحرير مذكرة رفض كتابية تتضمن جميع الملاحظات التي عاينها بالإضافة إلى المراجع والنصوص القانونية التي اعتمد عليها لرفض التأشير في إطار الملف الموضوع تحت رقابته، وبالتالي فإن المذكرة التي يحررها المراقب المالي تلعب دورا هاما في التدبير المالي مستقبلا إذ يعتمد عليها الآمرون بالصرف وتعتبر سندا فعليا وسابقا في عملية </w:t>
      </w:r>
      <w:r w:rsidR="009F13D5">
        <w:rPr>
          <w:rFonts w:ascii="Simplified Arabic" w:hAnsi="Simplified Arabic" w:hint="cs"/>
          <w:sz w:val="28"/>
          <w:rtl/>
          <w:lang w:bidi="ar-DZ"/>
        </w:rPr>
        <w:t>الا</w:t>
      </w:r>
      <w:r w:rsidR="009F13D5" w:rsidRPr="00E0780A">
        <w:rPr>
          <w:rFonts w:ascii="Simplified Arabic" w:hAnsi="Simplified Arabic" w:hint="cs"/>
          <w:sz w:val="28"/>
          <w:rtl/>
          <w:lang w:bidi="ar-DZ"/>
        </w:rPr>
        <w:t>لتزام والجدير</w:t>
      </w:r>
      <w:r w:rsidR="00CF62C6">
        <w:rPr>
          <w:rFonts w:ascii="Simplified Arabic" w:hAnsi="Simplified Arabic"/>
          <w:sz w:val="28"/>
          <w:rtl/>
          <w:lang w:bidi="ar-DZ"/>
        </w:rPr>
        <w:t xml:space="preserve"> بالذكر</w:t>
      </w:r>
      <w:r w:rsidRPr="00E0780A">
        <w:rPr>
          <w:rFonts w:ascii="Simplified Arabic" w:hAnsi="Simplified Arabic"/>
          <w:sz w:val="28"/>
          <w:rtl/>
          <w:lang w:bidi="ar-DZ"/>
        </w:rPr>
        <w:t xml:space="preserve"> أنه في حالة الرفض النهائي لابد على المراقب المالي من أن يرسل نسخة من الملف بالإضافة إلى تقرير مفصل إلى الوزير المكلف بالميزانية، هذا الأخير الذي يقوم بدراسة الملف وقد ينتج عن هذه الدراسة إعادة النظر في الرفض النهائي إذا ما رأى الوزير أن العناصر المبني عليها الرفض غير مؤسسة كما جاء في نص المادة 13 من المرسوم التنفيذي 92-414المعدل والمتمم .</w:t>
      </w:r>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sz w:val="28"/>
          <w:rtl/>
          <w:lang w:bidi="ar-DZ"/>
        </w:rPr>
        <w:t>وتجدر الإشارة أن القانون المتعلق بالرقابة السابقة للنفقات التي يلتزم بها منح لل</w:t>
      </w:r>
      <w:r w:rsidR="009F13D5">
        <w:rPr>
          <w:rFonts w:ascii="Simplified Arabic" w:hAnsi="Simplified Arabic"/>
          <w:sz w:val="28"/>
          <w:rtl/>
          <w:lang w:bidi="ar-DZ"/>
        </w:rPr>
        <w:t>آمر بالصرف في حالة رفض نهائي لل</w:t>
      </w:r>
      <w:r w:rsidR="009F13D5">
        <w:rPr>
          <w:rFonts w:ascii="Simplified Arabic" w:hAnsi="Simplified Arabic" w:hint="cs"/>
          <w:sz w:val="28"/>
          <w:rtl/>
          <w:lang w:bidi="ar-DZ"/>
        </w:rPr>
        <w:t>ا</w:t>
      </w:r>
      <w:r w:rsidRPr="00E0780A">
        <w:rPr>
          <w:rFonts w:ascii="Simplified Arabic" w:hAnsi="Simplified Arabic"/>
          <w:sz w:val="28"/>
          <w:rtl/>
          <w:lang w:bidi="ar-DZ"/>
        </w:rPr>
        <w:t>لتزام وسيلة</w:t>
      </w:r>
      <w:r w:rsidR="009F13D5">
        <w:rPr>
          <w:rFonts w:ascii="Simplified Arabic" w:hAnsi="Simplified Arabic"/>
          <w:sz w:val="28"/>
          <w:rtl/>
          <w:lang w:bidi="ar-DZ"/>
        </w:rPr>
        <w:t xml:space="preserve"> يمكن معها الحصول على تأشيرة لل</w:t>
      </w:r>
      <w:r w:rsidR="009F13D5">
        <w:rPr>
          <w:rFonts w:ascii="Simplified Arabic" w:hAnsi="Simplified Arabic" w:hint="cs"/>
          <w:sz w:val="28"/>
          <w:rtl/>
          <w:lang w:bidi="ar-DZ"/>
        </w:rPr>
        <w:t>ا</w:t>
      </w:r>
      <w:r w:rsidRPr="00E0780A">
        <w:rPr>
          <w:rFonts w:ascii="Simplified Arabic" w:hAnsi="Simplified Arabic"/>
          <w:sz w:val="28"/>
          <w:rtl/>
          <w:lang w:bidi="ar-DZ"/>
        </w:rPr>
        <w:t xml:space="preserve">لتزام بالنفقة محل الرفض وهي " سلطة التغاضي" </w:t>
      </w:r>
      <w:r w:rsidR="009A00D1">
        <w:rPr>
          <w:rFonts w:ascii="Simplified Arabic" w:hAnsi="Simplified Arabic" w:hint="cs"/>
          <w:sz w:val="28"/>
          <w:rtl/>
          <w:lang w:bidi="ar-DZ"/>
        </w:rPr>
        <w:t>،</w:t>
      </w:r>
      <w:r w:rsidRPr="00E0780A">
        <w:rPr>
          <w:rFonts w:ascii="Simplified Arabic" w:hAnsi="Simplified Arabic"/>
          <w:sz w:val="28"/>
          <w:rtl/>
          <w:lang w:bidi="ar-DZ"/>
        </w:rPr>
        <w:t>وهو الإجراء الذي يقوم به الآمر بالصرف وبموجبه لا يوقف الرفض النهائي للمراقب المالي مسار صرف النفقة، على أن يتحمل الآمر بالصرف المسؤولية كاملة</w:t>
      </w:r>
      <w:r w:rsidRPr="00E0780A">
        <w:rPr>
          <w:rFonts w:ascii="Simplified Arabic" w:hAnsi="Simplified Arabic"/>
          <w:sz w:val="28"/>
          <w:vertAlign w:val="superscript"/>
          <w:rtl/>
          <w:lang w:bidi="ar-DZ"/>
        </w:rPr>
        <w:footnoteReference w:id="259"/>
      </w:r>
      <w:r w:rsidRPr="00E0780A">
        <w:rPr>
          <w:rFonts w:ascii="Simplified Arabic" w:hAnsi="Simplified Arabic"/>
          <w:sz w:val="28"/>
          <w:rtl/>
          <w:lang w:bidi="ar-DZ"/>
        </w:rPr>
        <w:t>، ومع ذلك فإن سلطة التغاضي الممنوحة للآمر بالصرف مقيدة بشروط وذلك حفاظا للمال العام حيث لا يمكن طلب</w:t>
      </w:r>
      <w:r w:rsidR="009F13D5">
        <w:rPr>
          <w:rFonts w:ascii="Simplified Arabic" w:hAnsi="Simplified Arabic"/>
          <w:sz w:val="28"/>
          <w:rtl/>
          <w:lang w:bidi="ar-DZ"/>
        </w:rPr>
        <w:t xml:space="preserve"> استعمال هذا الإجراء الاستثنائي</w:t>
      </w:r>
      <w:r w:rsidRPr="00E0780A">
        <w:rPr>
          <w:rFonts w:ascii="Simplified Arabic" w:hAnsi="Simplified Arabic"/>
          <w:sz w:val="28"/>
          <w:rtl/>
          <w:lang w:bidi="ar-DZ"/>
        </w:rPr>
        <w:t>، في الحالات التي يبرر فيها المراقب المالي الرفض النهائي بسبب ص</w:t>
      </w:r>
      <w:r w:rsidR="009F13D5">
        <w:rPr>
          <w:rFonts w:ascii="Simplified Arabic" w:hAnsi="Simplified Arabic"/>
          <w:sz w:val="28"/>
          <w:rtl/>
          <w:lang w:bidi="ar-DZ"/>
        </w:rPr>
        <w:t>فة الآمر بالصرف، أو عدم توفر ال</w:t>
      </w:r>
      <w:r w:rsidR="009F13D5">
        <w:rPr>
          <w:rFonts w:ascii="Simplified Arabic" w:hAnsi="Simplified Arabic" w:hint="cs"/>
          <w:sz w:val="28"/>
          <w:rtl/>
          <w:lang w:bidi="ar-DZ"/>
        </w:rPr>
        <w:t>ا</w:t>
      </w:r>
      <w:r w:rsidRPr="00E0780A">
        <w:rPr>
          <w:rFonts w:ascii="Simplified Arabic" w:hAnsi="Simplified Arabic"/>
          <w:sz w:val="28"/>
          <w:rtl/>
          <w:lang w:bidi="ar-DZ"/>
        </w:rPr>
        <w:t>عتمادات أو انعدامها، أو انعدام التأشيرات أو الآراء المسبقة، أو انعدام الوثائق الثبوتية المتعلقة بالالتزام، أو التخصيص غير القانوني للالتزام، بهدف إخفاء إما تجاوزا للاعتمادات وإما تعديلا لها أو تجا</w:t>
      </w:r>
      <w:r w:rsidR="009F13D5">
        <w:rPr>
          <w:rFonts w:ascii="Simplified Arabic" w:hAnsi="Simplified Arabic"/>
          <w:sz w:val="28"/>
          <w:rtl/>
          <w:lang w:bidi="ar-DZ"/>
        </w:rPr>
        <w:t>وزا لمساعدات مالية في الميزانية</w:t>
      </w:r>
      <w:r w:rsidRPr="00E0780A">
        <w:rPr>
          <w:rFonts w:ascii="Simplified Arabic" w:hAnsi="Simplified Arabic"/>
          <w:sz w:val="28"/>
          <w:rtl/>
          <w:lang w:bidi="ar-DZ"/>
        </w:rPr>
        <w:t>.</w:t>
      </w:r>
    </w:p>
    <w:p w:rsidR="00574DC8" w:rsidRPr="00E0780A" w:rsidRDefault="00574DC8" w:rsidP="00574DC8">
      <w:pPr>
        <w:ind w:firstLine="567"/>
        <w:rPr>
          <w:rFonts w:ascii="Simplified Arabic" w:hAnsi="Simplified Arabic"/>
          <w:b/>
          <w:bCs/>
          <w:sz w:val="28"/>
          <w:rtl/>
          <w:lang w:bidi="ar-DZ"/>
        </w:rPr>
      </w:pPr>
      <w:r w:rsidRPr="00E0780A">
        <w:rPr>
          <w:rFonts w:ascii="Simplified Arabic" w:hAnsi="Simplified Arabic"/>
          <w:sz w:val="28"/>
          <w:rtl/>
          <w:lang w:bidi="ar-DZ"/>
        </w:rPr>
        <w:t xml:space="preserve">أما فيما يتعلق بإجراءات التغاضي فإن الآمر بالصرف يرسل الالتزام مرفقا بمقرر التغاضي المرقم </w:t>
      </w:r>
      <w:r w:rsidRPr="00E0780A">
        <w:rPr>
          <w:rFonts w:ascii="Simplified Arabic" w:hAnsi="Simplified Arabic" w:hint="cs"/>
          <w:sz w:val="28"/>
          <w:rtl/>
          <w:lang w:bidi="ar-DZ"/>
        </w:rPr>
        <w:t>والمؤرخ إلى</w:t>
      </w:r>
      <w:r w:rsidRPr="00E0780A">
        <w:rPr>
          <w:rFonts w:ascii="Simplified Arabic" w:hAnsi="Simplified Arabic"/>
          <w:sz w:val="28"/>
          <w:rtl/>
          <w:lang w:bidi="ar-DZ"/>
        </w:rPr>
        <w:t xml:space="preserve"> المراقب المالي قصد وضع تأشيرة الأخذ بالحسبان، ويرسل المراقب المالي نسخة من الملف مرفقا بتقرير مفصل إلى الوزير المكلف بالميزانية، هذا الأخير يرسل نسخة من الملف إلى المؤسسات المتخصصة في رقابة النفقات العمومية كما جاء في نص المادة 18 من المرسوم التنفيذي 92-414.</w:t>
      </w:r>
    </w:p>
    <w:p w:rsidR="00574DC8" w:rsidRPr="00E0780A" w:rsidRDefault="00607449" w:rsidP="00607449">
      <w:pPr>
        <w:pStyle w:val="a4"/>
        <w:rPr>
          <w:lang w:bidi="ar-DZ"/>
        </w:rPr>
      </w:pPr>
      <w:bookmarkStart w:id="888" w:name="_Toc88641966"/>
      <w:bookmarkStart w:id="889" w:name="_Toc120312921"/>
      <w:bookmarkStart w:id="890" w:name="_Toc144232201"/>
      <w:bookmarkStart w:id="891" w:name="_Toc144234529"/>
      <w:bookmarkStart w:id="892" w:name="_Toc179218582"/>
      <w:bookmarkStart w:id="893" w:name="_Toc179225882"/>
      <w:bookmarkStart w:id="894" w:name="_Toc179290083"/>
      <w:bookmarkStart w:id="895" w:name="_Toc179298069"/>
      <w:r>
        <w:rPr>
          <w:rFonts w:hint="cs"/>
          <w:rtl/>
          <w:lang w:bidi="ar-DZ"/>
        </w:rPr>
        <w:lastRenderedPageBreak/>
        <w:t>ثانيا</w:t>
      </w:r>
      <w:r w:rsidR="00574DC8" w:rsidRPr="00E0780A">
        <w:rPr>
          <w:rFonts w:hint="cs"/>
          <w:rtl/>
          <w:lang w:bidi="ar-DZ"/>
        </w:rPr>
        <w:t>: الصندوق الوطني للاستثمار</w:t>
      </w:r>
      <w:bookmarkEnd w:id="888"/>
      <w:bookmarkEnd w:id="889"/>
      <w:bookmarkEnd w:id="890"/>
      <w:bookmarkEnd w:id="891"/>
      <w:bookmarkEnd w:id="892"/>
      <w:bookmarkEnd w:id="893"/>
      <w:bookmarkEnd w:id="894"/>
      <w:bookmarkEnd w:id="895"/>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hint="cs"/>
          <w:sz w:val="28"/>
          <w:rtl/>
          <w:lang w:bidi="ar-DZ"/>
        </w:rPr>
        <w:t xml:space="preserve">أنشئ الصندوق الوطني للاستثمار على أنقاض البنك الجزائري للتنمية الذي كان يقوم بالتسيير المالي لعمليات التجهيز العمومي لميزانية الدولة </w:t>
      </w:r>
      <w:r w:rsidR="00587153">
        <w:rPr>
          <w:rFonts w:ascii="Simplified Arabic" w:hAnsi="Simplified Arabic" w:hint="cs"/>
          <w:sz w:val="28"/>
          <w:rtl/>
          <w:lang w:bidi="ar-DZ"/>
        </w:rPr>
        <w:t>،</w:t>
      </w:r>
      <w:r w:rsidRPr="00E0780A">
        <w:rPr>
          <w:rFonts w:ascii="Simplified Arabic" w:hAnsi="Simplified Arabic" w:hint="cs"/>
          <w:sz w:val="28"/>
          <w:rtl/>
          <w:lang w:bidi="ar-DZ"/>
        </w:rPr>
        <w:t>وتسيير القروض الخارجية في اطار الاتفاقيات الدولية.</w:t>
      </w:r>
    </w:p>
    <w:p w:rsidR="00574DC8" w:rsidRPr="00E0780A" w:rsidRDefault="00607449" w:rsidP="00607449">
      <w:pPr>
        <w:pStyle w:val="a9"/>
        <w:rPr>
          <w:rtl/>
        </w:rPr>
      </w:pPr>
      <w:bookmarkStart w:id="896" w:name="_Toc88641967"/>
      <w:bookmarkStart w:id="897" w:name="_Toc120312922"/>
      <w:bookmarkStart w:id="898" w:name="_Toc144232202"/>
      <w:bookmarkStart w:id="899" w:name="_Toc144234530"/>
      <w:bookmarkStart w:id="900" w:name="_Toc179218583"/>
      <w:bookmarkStart w:id="901" w:name="_Toc179225883"/>
      <w:bookmarkStart w:id="902" w:name="_Toc179290084"/>
      <w:bookmarkStart w:id="903" w:name="_Toc179298070"/>
      <w:r>
        <w:rPr>
          <w:rFonts w:hint="cs"/>
          <w:rtl/>
        </w:rPr>
        <w:t>1-</w:t>
      </w:r>
      <w:r w:rsidR="00574DC8" w:rsidRPr="00E0780A">
        <w:rPr>
          <w:rFonts w:hint="cs"/>
          <w:rtl/>
        </w:rPr>
        <w:t xml:space="preserve"> ماهية الصندوق الوطني للاستثمار</w:t>
      </w:r>
      <w:bookmarkEnd w:id="896"/>
      <w:bookmarkEnd w:id="897"/>
      <w:bookmarkEnd w:id="898"/>
      <w:bookmarkEnd w:id="899"/>
      <w:bookmarkEnd w:id="900"/>
      <w:bookmarkEnd w:id="901"/>
      <w:bookmarkEnd w:id="902"/>
      <w:bookmarkEnd w:id="903"/>
    </w:p>
    <w:p w:rsidR="00574DC8" w:rsidRPr="00E0780A" w:rsidRDefault="00574DC8" w:rsidP="00574DC8">
      <w:pPr>
        <w:ind w:firstLine="567"/>
        <w:rPr>
          <w:rFonts w:ascii="Simplified Arabic" w:hAnsi="Simplified Arabic"/>
          <w:sz w:val="28"/>
          <w:rtl/>
          <w:lang w:bidi="ar-DZ"/>
        </w:rPr>
      </w:pPr>
      <w:r w:rsidRPr="00E0780A">
        <w:rPr>
          <w:rFonts w:ascii="Simplified Arabic" w:hAnsi="Simplified Arabic" w:hint="cs"/>
          <w:sz w:val="28"/>
          <w:rtl/>
          <w:lang w:bidi="ar-DZ"/>
        </w:rPr>
        <w:t>لقد أنشأت السلطات العمومية الصندوق الوطني للاستثمار عن طريق إعادة الهيكلة لبنك الجزائري للتنمية سنة 2009 بموجب قانون المالية التكميلي المؤرخ في 22 يوليو 2009</w:t>
      </w:r>
      <w:r w:rsidRPr="00E0780A">
        <w:rPr>
          <w:rFonts w:ascii="Simplified Arabic" w:hAnsi="Simplified Arabic"/>
          <w:sz w:val="28"/>
          <w:vertAlign w:val="superscript"/>
          <w:rtl/>
          <w:lang w:bidi="ar-DZ"/>
        </w:rPr>
        <w:footnoteReference w:id="260"/>
      </w:r>
      <w:r w:rsidRPr="00E0780A">
        <w:rPr>
          <w:rFonts w:ascii="Simplified Arabic" w:hAnsi="Simplified Arabic" w:hint="cs"/>
          <w:sz w:val="28"/>
          <w:rtl/>
          <w:lang w:bidi="ar-DZ"/>
        </w:rPr>
        <w:t>، من خلال النص المادتين 55 و56 برأس مال قدره 150 مليار دينار جزائري مع الحفاظ بصفة مؤقتة على القانون الأساسي للبنك الجزائري للتنمية</w:t>
      </w:r>
      <w:r w:rsidR="009A00D1">
        <w:rPr>
          <w:rFonts w:ascii="Simplified Arabic" w:hAnsi="Simplified Arabic" w:hint="cs"/>
          <w:sz w:val="28"/>
          <w:rtl/>
          <w:lang w:bidi="ar-DZ"/>
        </w:rPr>
        <w:t>،</w:t>
      </w:r>
      <w:r w:rsidRPr="00E0780A">
        <w:rPr>
          <w:rFonts w:ascii="Simplified Arabic" w:hAnsi="Simplified Arabic" w:hint="cs"/>
          <w:sz w:val="28"/>
          <w:rtl/>
          <w:lang w:bidi="ar-DZ"/>
        </w:rPr>
        <w:t xml:space="preserve"> وقد تم إنشاء هذا الصندوق السيادي بغرض تعزيز دور الدولة في تمويل ا</w:t>
      </w:r>
      <w:r w:rsidR="009F13D5">
        <w:rPr>
          <w:rFonts w:ascii="Simplified Arabic" w:hAnsi="Simplified Arabic" w:hint="cs"/>
          <w:sz w:val="28"/>
          <w:rtl/>
          <w:lang w:bidi="ar-DZ"/>
        </w:rPr>
        <w:t>لتنمية الا</w:t>
      </w:r>
      <w:r w:rsidRPr="00E0780A">
        <w:rPr>
          <w:rFonts w:ascii="Simplified Arabic" w:hAnsi="Simplified Arabic" w:hint="cs"/>
          <w:sz w:val="28"/>
          <w:rtl/>
          <w:lang w:bidi="ar-DZ"/>
        </w:rPr>
        <w:t>قتصادية.</w:t>
      </w:r>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hint="cs"/>
          <w:sz w:val="28"/>
          <w:rtl/>
          <w:lang w:bidi="ar-DZ"/>
        </w:rPr>
        <w:t>ويهدف الص</w:t>
      </w:r>
      <w:r w:rsidR="009F13D5">
        <w:rPr>
          <w:rFonts w:ascii="Simplified Arabic" w:hAnsi="Simplified Arabic" w:hint="cs"/>
          <w:sz w:val="28"/>
          <w:rtl/>
          <w:lang w:bidi="ar-DZ"/>
        </w:rPr>
        <w:t>ندوق إلى القيام بتمويل تنمية الاقتصاد الوطني من خلال تشجيع الا</w:t>
      </w:r>
      <w:r w:rsidRPr="00E0780A">
        <w:rPr>
          <w:rFonts w:ascii="Simplified Arabic" w:hAnsi="Simplified Arabic" w:hint="cs"/>
          <w:sz w:val="28"/>
          <w:rtl/>
          <w:lang w:bidi="ar-DZ"/>
        </w:rPr>
        <w:t>ستثمار الأجنبي المباشر وكذا تعزيز تمويل</w:t>
      </w:r>
      <w:r w:rsidR="009F13D5">
        <w:rPr>
          <w:rFonts w:ascii="Simplified Arabic" w:hAnsi="Simplified Arabic" w:hint="cs"/>
          <w:sz w:val="28"/>
          <w:rtl/>
          <w:lang w:bidi="ar-DZ"/>
        </w:rPr>
        <w:t xml:space="preserve"> البنوك المحلية للمشاريع الكبرى</w:t>
      </w:r>
      <w:r w:rsidRPr="00E0780A">
        <w:rPr>
          <w:rFonts w:ascii="Simplified Arabic" w:hAnsi="Simplified Arabic" w:hint="cs"/>
          <w:sz w:val="28"/>
          <w:rtl/>
          <w:lang w:bidi="ar-DZ"/>
        </w:rPr>
        <w:t>، ويتمثل الدور الرئيسي للصندوق في دعم تحقيق سياسة تنم</w:t>
      </w:r>
      <w:r w:rsidR="009F13D5">
        <w:rPr>
          <w:rFonts w:ascii="Simplified Arabic" w:hAnsi="Simplified Arabic" w:hint="cs"/>
          <w:sz w:val="28"/>
          <w:rtl/>
          <w:lang w:bidi="ar-DZ"/>
        </w:rPr>
        <w:t>وية وتوفير تمويل استثماري مستقر</w:t>
      </w:r>
      <w:r w:rsidRPr="00E0780A">
        <w:rPr>
          <w:rFonts w:ascii="Simplified Arabic" w:hAnsi="Simplified Arabic" w:hint="cs"/>
          <w:sz w:val="28"/>
          <w:rtl/>
          <w:lang w:bidi="ar-DZ"/>
        </w:rPr>
        <w:t>، إذ يعتبر الصندوق أداة مالية من الأدوات التمويلية للدولة فهو مسؤول عن</w:t>
      </w:r>
      <w:r w:rsidRPr="00E0780A">
        <w:rPr>
          <w:rFonts w:ascii="Simplified Arabic" w:hAnsi="Simplified Arabic"/>
          <w:sz w:val="28"/>
          <w:vertAlign w:val="superscript"/>
          <w:rtl/>
          <w:lang w:bidi="ar-DZ"/>
        </w:rPr>
        <w:footnoteReference w:id="261"/>
      </w:r>
      <w:r w:rsidRPr="00E0780A">
        <w:rPr>
          <w:rFonts w:ascii="Simplified Arabic" w:hAnsi="Simplified Arabic" w:hint="cs"/>
          <w:sz w:val="28"/>
          <w:rtl/>
          <w:lang w:bidi="ar-DZ"/>
        </w:rPr>
        <w:t xml:space="preserve">: </w:t>
      </w:r>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hint="cs"/>
          <w:sz w:val="28"/>
          <w:rtl/>
          <w:lang w:bidi="ar-DZ"/>
        </w:rPr>
        <w:t>*إدارة أموال الخزينة وتوجيهها نحو القطاع الإنتاجي،</w:t>
      </w:r>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hint="cs"/>
          <w:sz w:val="28"/>
          <w:rtl/>
          <w:lang w:bidi="ar-DZ"/>
        </w:rPr>
        <w:t>*باعتبارها مؤسسة مسؤولة عن التمويل من مواردها الخاصة من خلال إنشاء وتنمية مؤسسات في القطاع العام أو الخاص مع احترام الربحية وإدارة المخاطر مع مراعاة المصلحة العامة فيما يتعلق بالسياسة العامة للحكومة،</w:t>
      </w:r>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hint="cs"/>
          <w:sz w:val="28"/>
          <w:rtl/>
          <w:lang w:bidi="ar-DZ"/>
        </w:rPr>
        <w:t xml:space="preserve">*إدارة المسابقات النهائية التي تمنحها الدولة لتمويل عمليات تجهيزات العامة. </w:t>
      </w:r>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hint="cs"/>
          <w:sz w:val="28"/>
          <w:rtl/>
          <w:lang w:bidi="ar-DZ"/>
        </w:rPr>
        <w:lastRenderedPageBreak/>
        <w:t>يقوم الصندوق باستثمار الأصول من خلال المعرفة الحقيقية للمتغيرات الاقتصادية، بالإضافة إلى تعبئة الموارد محليا كما يقوم بالإشراف على جميع المشاريع التي تقررها الحكومة، بالإضافة إلى المشاريع المشتركة بين القطاع العام والخاص التي تسعى للحلول محل الواردات من سلع وخدمات</w:t>
      </w:r>
      <w:r w:rsidRPr="00E0780A">
        <w:rPr>
          <w:rFonts w:ascii="Simplified Arabic" w:hAnsi="Simplified Arabic"/>
          <w:sz w:val="28"/>
          <w:vertAlign w:val="superscript"/>
          <w:rtl/>
          <w:lang w:bidi="ar-DZ"/>
        </w:rPr>
        <w:footnoteReference w:id="262"/>
      </w:r>
      <w:r w:rsidRPr="00E0780A">
        <w:rPr>
          <w:rFonts w:ascii="Simplified Arabic" w:hAnsi="Simplified Arabic" w:hint="cs"/>
          <w:sz w:val="28"/>
          <w:rtl/>
          <w:lang w:bidi="ar-DZ"/>
        </w:rPr>
        <w:t>.</w:t>
      </w:r>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hint="cs"/>
          <w:sz w:val="28"/>
          <w:rtl/>
          <w:lang w:bidi="ar-DZ"/>
        </w:rPr>
        <w:t>ويعتمد الصندوق في تمويله على حقوق ملكيته من جهة وكذا أموال الخزينة العمومية المخصصة للمشاريع الاستثمارية من جهة أخرى، وبالتالي فإن سياسة الصندوق تختلف عن سياسة الاستثمار التي تتبعها البنوك التجارية من مراعاة الربحية، كما تختلف أيضا عن الهيئات الحكومية للاستثمارات  ذات المنفعة العامة التي لا تهدف للربح.</w:t>
      </w:r>
      <w:r w:rsidRPr="00E0780A">
        <w:rPr>
          <w:rFonts w:ascii="Simplified Arabic" w:hAnsi="Simplified Arabic"/>
          <w:sz w:val="28"/>
          <w:vertAlign w:val="superscript"/>
          <w:rtl/>
          <w:lang w:bidi="ar-DZ"/>
        </w:rPr>
        <w:footnoteReference w:id="263"/>
      </w:r>
    </w:p>
    <w:p w:rsidR="00574DC8" w:rsidRPr="00E0780A" w:rsidRDefault="00607449" w:rsidP="00607449">
      <w:pPr>
        <w:pStyle w:val="a9"/>
        <w:rPr>
          <w:rtl/>
        </w:rPr>
      </w:pPr>
      <w:bookmarkStart w:id="904" w:name="_Toc88641968"/>
      <w:bookmarkStart w:id="905" w:name="_Toc120312923"/>
      <w:bookmarkStart w:id="906" w:name="_Toc144232203"/>
      <w:bookmarkStart w:id="907" w:name="_Toc144234531"/>
      <w:bookmarkStart w:id="908" w:name="_Toc179218584"/>
      <w:bookmarkStart w:id="909" w:name="_Toc179225884"/>
      <w:bookmarkStart w:id="910" w:name="_Toc179290085"/>
      <w:bookmarkStart w:id="911" w:name="_Toc179298071"/>
      <w:r>
        <w:rPr>
          <w:rFonts w:hint="cs"/>
          <w:rtl/>
        </w:rPr>
        <w:t>2-</w:t>
      </w:r>
      <w:r w:rsidR="00574DC8" w:rsidRPr="00E0780A">
        <w:rPr>
          <w:rFonts w:hint="cs"/>
          <w:rtl/>
        </w:rPr>
        <w:t xml:space="preserve"> مهام الصندوق الوطني للاستثمار</w:t>
      </w:r>
      <w:bookmarkEnd w:id="904"/>
      <w:bookmarkEnd w:id="905"/>
      <w:bookmarkEnd w:id="906"/>
      <w:bookmarkEnd w:id="907"/>
      <w:bookmarkEnd w:id="908"/>
      <w:bookmarkEnd w:id="909"/>
      <w:bookmarkEnd w:id="910"/>
      <w:bookmarkEnd w:id="911"/>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hint="cs"/>
          <w:sz w:val="28"/>
          <w:rtl/>
          <w:lang w:bidi="ar-DZ"/>
        </w:rPr>
        <w:t xml:space="preserve">تتمثل مهام الصندوق الوطني للاستثمار خصوصا: </w:t>
      </w:r>
    </w:p>
    <w:p w:rsidR="00574DC8" w:rsidRPr="00E0780A" w:rsidRDefault="00607449" w:rsidP="00607449">
      <w:pPr>
        <w:pStyle w:val="aa"/>
        <w:rPr>
          <w:rtl/>
        </w:rPr>
      </w:pPr>
      <w:bookmarkStart w:id="912" w:name="_Toc88641969"/>
      <w:bookmarkStart w:id="913" w:name="_Toc120312924"/>
      <w:bookmarkStart w:id="914" w:name="_Toc144232204"/>
      <w:bookmarkStart w:id="915" w:name="_Toc144234532"/>
      <w:bookmarkStart w:id="916" w:name="_Toc179218585"/>
      <w:bookmarkStart w:id="917" w:name="_Toc179225885"/>
      <w:bookmarkStart w:id="918" w:name="_Toc179290086"/>
      <w:bookmarkStart w:id="919" w:name="_Toc179298072"/>
      <w:r>
        <w:rPr>
          <w:rFonts w:hint="cs"/>
          <w:rtl/>
        </w:rPr>
        <w:t>أ</w:t>
      </w:r>
      <w:r w:rsidR="00574DC8" w:rsidRPr="00E0780A">
        <w:rPr>
          <w:rFonts w:hint="cs"/>
          <w:rtl/>
        </w:rPr>
        <w:t>-تمويل المشاريع الاستثمارية الاقتصادية</w:t>
      </w:r>
      <w:bookmarkEnd w:id="912"/>
      <w:bookmarkEnd w:id="913"/>
      <w:bookmarkEnd w:id="914"/>
      <w:bookmarkEnd w:id="915"/>
      <w:bookmarkEnd w:id="916"/>
      <w:bookmarkEnd w:id="917"/>
      <w:bookmarkEnd w:id="918"/>
      <w:bookmarkEnd w:id="919"/>
    </w:p>
    <w:p w:rsidR="00574DC8" w:rsidRPr="00E0780A" w:rsidRDefault="00574DC8" w:rsidP="009A00D1">
      <w:pPr>
        <w:spacing w:after="0"/>
        <w:ind w:firstLine="567"/>
        <w:rPr>
          <w:rFonts w:ascii="Simplified Arabic" w:hAnsi="Simplified Arabic"/>
          <w:sz w:val="28"/>
          <w:rtl/>
          <w:lang w:bidi="ar-DZ"/>
        </w:rPr>
      </w:pPr>
      <w:r w:rsidRPr="00E0780A">
        <w:rPr>
          <w:rFonts w:ascii="Simplified Arabic" w:hAnsi="Simplified Arabic" w:hint="cs"/>
          <w:sz w:val="28"/>
          <w:rtl/>
          <w:lang w:bidi="ar-DZ"/>
        </w:rPr>
        <w:t>الشراكة مع المؤسسات القطاع العام والمستثمرين الأجانب لإنجاز مشاريع التنمية تعزيز تمويل البنوك المحلية اللازم للمشاريع الكبرى</w:t>
      </w:r>
      <w:r w:rsidR="009A00D1">
        <w:rPr>
          <w:rFonts w:ascii="Simplified Arabic" w:hAnsi="Simplified Arabic" w:hint="cs"/>
          <w:sz w:val="28"/>
          <w:rtl/>
          <w:lang w:bidi="ar-DZ"/>
        </w:rPr>
        <w:t xml:space="preserve">، </w:t>
      </w:r>
      <w:r w:rsidRPr="00E0780A">
        <w:rPr>
          <w:rFonts w:ascii="Simplified Arabic" w:hAnsi="Simplified Arabic" w:hint="cs"/>
          <w:sz w:val="28"/>
          <w:rtl/>
          <w:lang w:bidi="ar-DZ"/>
        </w:rPr>
        <w:t>توفير الضمانات</w:t>
      </w:r>
      <w:r w:rsidR="009A00D1">
        <w:rPr>
          <w:rFonts w:ascii="Simplified Arabic" w:hAnsi="Simplified Arabic" w:hint="cs"/>
          <w:sz w:val="28"/>
          <w:rtl/>
          <w:lang w:bidi="ar-DZ"/>
        </w:rPr>
        <w:t>.</w:t>
      </w:r>
    </w:p>
    <w:p w:rsidR="00574DC8" w:rsidRPr="00E0780A" w:rsidRDefault="00A85FDA" w:rsidP="00574DC8">
      <w:pPr>
        <w:spacing w:after="0"/>
        <w:ind w:firstLine="567"/>
        <w:rPr>
          <w:rFonts w:ascii="Simplified Arabic" w:hAnsi="Simplified Arabic"/>
          <w:sz w:val="28"/>
          <w:rtl/>
          <w:lang w:bidi="ar-DZ"/>
        </w:rPr>
      </w:pPr>
      <w:r>
        <w:rPr>
          <w:rFonts w:ascii="Simplified Arabic" w:hAnsi="Simplified Arabic" w:hint="cs"/>
          <w:sz w:val="28"/>
          <w:rtl/>
          <w:lang w:bidi="ar-DZ"/>
        </w:rPr>
        <w:t>يكون تدخل الصندوق الوطني للا</w:t>
      </w:r>
      <w:r w:rsidR="00574DC8" w:rsidRPr="00E0780A">
        <w:rPr>
          <w:rFonts w:ascii="Simplified Arabic" w:hAnsi="Simplified Arabic" w:hint="cs"/>
          <w:sz w:val="28"/>
          <w:rtl/>
          <w:lang w:bidi="ar-DZ"/>
        </w:rPr>
        <w:t>ستثمار في شكل قروض مباشرة والتمويل المشترك مع المصارف أو من خلال المشاركة في رأس مال.</w:t>
      </w:r>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hint="cs"/>
          <w:sz w:val="28"/>
          <w:rtl/>
          <w:lang w:bidi="ar-DZ"/>
        </w:rPr>
        <w:t>وتت</w:t>
      </w:r>
      <w:r w:rsidR="00A85FDA">
        <w:rPr>
          <w:rFonts w:ascii="Simplified Arabic" w:hAnsi="Simplified Arabic" w:hint="cs"/>
          <w:sz w:val="28"/>
          <w:rtl/>
          <w:lang w:bidi="ar-DZ"/>
        </w:rPr>
        <w:t>مثل أحد أهداف الصندوق الوطني للا</w:t>
      </w:r>
      <w:r w:rsidRPr="00E0780A">
        <w:rPr>
          <w:rFonts w:ascii="Simplified Arabic" w:hAnsi="Simplified Arabic" w:hint="cs"/>
          <w:sz w:val="28"/>
          <w:rtl/>
          <w:lang w:bidi="ar-DZ"/>
        </w:rPr>
        <w:t>ستثمار في توفير التمويل للمؤسسات على المدى الطويل بشرط مواتية لتمكينها من تخفيض عبء تمويل المشاريع وزيادة مردوديتها.</w:t>
      </w:r>
    </w:p>
    <w:p w:rsidR="00574DC8" w:rsidRPr="00E0780A" w:rsidRDefault="00607449" w:rsidP="00607449">
      <w:pPr>
        <w:pStyle w:val="aa"/>
        <w:rPr>
          <w:noProof/>
          <w:rtl/>
        </w:rPr>
      </w:pPr>
      <w:bookmarkStart w:id="920" w:name="_Toc88641970"/>
      <w:bookmarkStart w:id="921" w:name="_Toc120312925"/>
      <w:bookmarkStart w:id="922" w:name="_Toc144232205"/>
      <w:bookmarkStart w:id="923" w:name="_Toc144234533"/>
      <w:bookmarkStart w:id="924" w:name="_Toc179218586"/>
      <w:bookmarkStart w:id="925" w:name="_Toc179225886"/>
      <w:bookmarkStart w:id="926" w:name="_Toc179290087"/>
      <w:bookmarkStart w:id="927" w:name="_Toc179298073"/>
      <w:r>
        <w:rPr>
          <w:rFonts w:hint="cs"/>
          <w:noProof/>
          <w:rtl/>
        </w:rPr>
        <w:t>ب</w:t>
      </w:r>
      <w:r w:rsidR="00574DC8" w:rsidRPr="00E0780A">
        <w:rPr>
          <w:rFonts w:hint="cs"/>
          <w:noProof/>
          <w:rtl/>
        </w:rPr>
        <w:t>- تمويل مشاريع التجهيز العمومي</w:t>
      </w:r>
      <w:bookmarkEnd w:id="920"/>
      <w:bookmarkEnd w:id="921"/>
      <w:bookmarkEnd w:id="922"/>
      <w:bookmarkEnd w:id="923"/>
      <w:bookmarkEnd w:id="924"/>
      <w:bookmarkEnd w:id="925"/>
      <w:bookmarkEnd w:id="926"/>
      <w:bookmarkEnd w:id="927"/>
    </w:p>
    <w:p w:rsidR="00574DC8" w:rsidRPr="00E0780A" w:rsidRDefault="00574DC8" w:rsidP="00574DC8">
      <w:pPr>
        <w:spacing w:after="0"/>
        <w:ind w:firstLine="567"/>
        <w:rPr>
          <w:rFonts w:ascii="Simplified Arabic" w:hAnsi="Simplified Arabic"/>
          <w:sz w:val="28"/>
          <w:rtl/>
          <w:lang w:bidi="ar-DZ"/>
        </w:rPr>
      </w:pPr>
      <w:r w:rsidRPr="00E0780A">
        <w:rPr>
          <w:rFonts w:ascii="Simplified Arabic" w:hAnsi="Simplified Arabic" w:hint="cs"/>
          <w:sz w:val="28"/>
          <w:rtl/>
          <w:lang w:bidi="ar-DZ"/>
        </w:rPr>
        <w:t>يتصرف الصندوق الوطني للاستثمار بوصفه المحاسب المكلف والمراقب المالي.</w:t>
      </w:r>
    </w:p>
    <w:p w:rsidR="00574DC8" w:rsidRPr="003E69CE" w:rsidRDefault="00A85FDA" w:rsidP="00574DC8">
      <w:pPr>
        <w:spacing w:after="0"/>
        <w:ind w:firstLine="567"/>
        <w:rPr>
          <w:rFonts w:ascii="Simplified Arabic" w:hAnsi="Simplified Arabic"/>
          <w:sz w:val="28"/>
          <w:rtl/>
          <w:lang w:bidi="ar-DZ"/>
        </w:rPr>
      </w:pPr>
      <w:r>
        <w:rPr>
          <w:rFonts w:ascii="Simplified Arabic" w:hAnsi="Simplified Arabic" w:hint="cs"/>
          <w:sz w:val="28"/>
          <w:rtl/>
          <w:lang w:bidi="ar-DZ"/>
        </w:rPr>
        <w:t xml:space="preserve">ويتم تمويل </w:t>
      </w:r>
      <w:r w:rsidR="00574DC8" w:rsidRPr="00E0780A">
        <w:rPr>
          <w:rFonts w:ascii="Simplified Arabic" w:hAnsi="Simplified Arabic" w:hint="cs"/>
          <w:sz w:val="28"/>
          <w:rtl/>
          <w:lang w:bidi="ar-DZ"/>
        </w:rPr>
        <w:t>هذه المشاريع المدرجة في ميزانية الدولة من خلال المساهمات النهائية أو التي يغطيها تمويل مشترك.</w:t>
      </w:r>
    </w:p>
    <w:p w:rsidR="00574DC8" w:rsidRDefault="00574DC8" w:rsidP="00574DC8">
      <w:pPr>
        <w:spacing w:after="0"/>
        <w:ind w:firstLine="567"/>
        <w:rPr>
          <w:rFonts w:ascii="Simplified Arabic" w:hAnsi="Simplified Arabic"/>
          <w:sz w:val="28"/>
          <w:rtl/>
          <w:lang w:bidi="ar-DZ"/>
        </w:rPr>
      </w:pPr>
    </w:p>
    <w:p w:rsidR="007E1D6D" w:rsidRDefault="007E1D6D" w:rsidP="002052D0">
      <w:pPr>
        <w:rPr>
          <w:sz w:val="28"/>
          <w:rtl/>
        </w:rPr>
      </w:pPr>
    </w:p>
    <w:p w:rsidR="007E1D6D" w:rsidRDefault="007E1D6D" w:rsidP="00137546">
      <w:pPr>
        <w:ind w:firstLine="565"/>
        <w:rPr>
          <w:sz w:val="28"/>
        </w:rPr>
      </w:pPr>
    </w:p>
    <w:p w:rsidR="00137546" w:rsidRPr="002467F6" w:rsidRDefault="00137546" w:rsidP="00137546">
      <w:pPr>
        <w:spacing w:after="200"/>
        <w:ind w:firstLine="566"/>
        <w:rPr>
          <w:b/>
          <w:bCs/>
          <w:color w:val="auto"/>
          <w:sz w:val="28"/>
          <w:rtl/>
          <w:lang w:bidi="ar-DZ"/>
        </w:rPr>
      </w:pPr>
      <w:r w:rsidRPr="002467F6">
        <w:rPr>
          <w:rFonts w:hint="cs"/>
          <w:b/>
          <w:bCs/>
          <w:color w:val="auto"/>
          <w:sz w:val="28"/>
          <w:rtl/>
        </w:rPr>
        <w:t>خاتمة الباب الأول</w:t>
      </w:r>
    </w:p>
    <w:p w:rsidR="00574DC8" w:rsidRPr="003E69CE" w:rsidRDefault="00574DC8" w:rsidP="00574DC8">
      <w:pPr>
        <w:autoSpaceDE w:val="0"/>
        <w:autoSpaceDN w:val="0"/>
        <w:adjustRightInd w:val="0"/>
        <w:spacing w:after="0"/>
        <w:ind w:firstLine="567"/>
        <w:rPr>
          <w:rFonts w:ascii="Simplified Arabic" w:hAnsi="Simplified Arabic"/>
          <w:sz w:val="28"/>
          <w:rtl/>
        </w:rPr>
      </w:pPr>
      <w:r w:rsidRPr="003E69CE">
        <w:rPr>
          <w:rFonts w:ascii="Simplified Arabic" w:hAnsi="Simplified Arabic" w:hint="cs"/>
          <w:sz w:val="28"/>
          <w:rtl/>
        </w:rPr>
        <w:t>حتى تستطيع الدولة التحكم في مواردها واستثماراتها</w:t>
      </w:r>
      <w:r w:rsidR="006F55EE">
        <w:rPr>
          <w:rFonts w:ascii="Simplified Arabic" w:hAnsi="Simplified Arabic" w:hint="cs"/>
          <w:sz w:val="28"/>
          <w:rtl/>
        </w:rPr>
        <w:t>،</w:t>
      </w:r>
      <w:r w:rsidRPr="003E69CE">
        <w:rPr>
          <w:rFonts w:ascii="Simplified Arabic" w:hAnsi="Simplified Arabic" w:hint="cs"/>
          <w:sz w:val="28"/>
          <w:rtl/>
        </w:rPr>
        <w:t xml:space="preserve"> وجب عليها اتباع طريق الصفقات العمومية</w:t>
      </w:r>
      <w:r w:rsidR="006F55EE">
        <w:rPr>
          <w:rFonts w:ascii="Simplified Arabic" w:hAnsi="Simplified Arabic" w:hint="cs"/>
          <w:sz w:val="28"/>
          <w:rtl/>
        </w:rPr>
        <w:t>،</w:t>
      </w:r>
      <w:r w:rsidRPr="003E69CE">
        <w:rPr>
          <w:rFonts w:ascii="Simplified Arabic" w:hAnsi="Simplified Arabic" w:hint="cs"/>
          <w:sz w:val="28"/>
          <w:rtl/>
        </w:rPr>
        <w:t xml:space="preserve"> الطريقة القانونية المخولة لضبط الأموال الخزينة العمومية، وبالتالي فالصفقات العمومية تطبق على أشخاص القانون العام</w:t>
      </w:r>
      <w:r w:rsidR="006F55EE">
        <w:rPr>
          <w:rFonts w:ascii="Simplified Arabic" w:hAnsi="Simplified Arabic" w:hint="cs"/>
          <w:sz w:val="28"/>
          <w:rtl/>
        </w:rPr>
        <w:t>،</w:t>
      </w:r>
      <w:r w:rsidRPr="003E69CE">
        <w:rPr>
          <w:rFonts w:ascii="Simplified Arabic" w:hAnsi="Simplified Arabic" w:hint="cs"/>
          <w:sz w:val="28"/>
          <w:rtl/>
        </w:rPr>
        <w:t xml:space="preserve"> أي الدولة ومؤسساتها كمنطلق نظرا لاستعمال الأموال العمومية.  </w:t>
      </w:r>
    </w:p>
    <w:p w:rsidR="00574DC8" w:rsidRPr="003E69CE" w:rsidRDefault="00574DC8" w:rsidP="00574DC8">
      <w:pPr>
        <w:autoSpaceDE w:val="0"/>
        <w:autoSpaceDN w:val="0"/>
        <w:adjustRightInd w:val="0"/>
        <w:spacing w:after="0"/>
        <w:ind w:firstLine="567"/>
        <w:rPr>
          <w:rFonts w:ascii="Simplified Arabic" w:hAnsi="Simplified Arabic"/>
          <w:sz w:val="28"/>
          <w:rtl/>
        </w:rPr>
      </w:pPr>
      <w:r w:rsidRPr="003E69CE">
        <w:rPr>
          <w:rFonts w:ascii="Simplified Arabic" w:hAnsi="Simplified Arabic" w:hint="cs"/>
          <w:sz w:val="28"/>
          <w:rtl/>
        </w:rPr>
        <w:t>لكن مفهوم المؤسسة العمومية يجمع بين نوعين من أشخاص القانون؛ أي أشخاص القانون الخاص وكذا أشخاص القانون العام، مع الأخذ بعين الاعتبار خصوصية كل نوع من حيث النظام القانوني.</w:t>
      </w:r>
    </w:p>
    <w:p w:rsidR="00574DC8" w:rsidRPr="003E69CE" w:rsidRDefault="00574DC8" w:rsidP="006F55EE">
      <w:pPr>
        <w:autoSpaceDE w:val="0"/>
        <w:autoSpaceDN w:val="0"/>
        <w:adjustRightInd w:val="0"/>
        <w:spacing w:after="0"/>
        <w:ind w:firstLine="567"/>
        <w:rPr>
          <w:rFonts w:ascii="Simplified Arabic" w:hAnsi="Simplified Arabic"/>
          <w:sz w:val="28"/>
          <w:rtl/>
        </w:rPr>
      </w:pPr>
      <w:r w:rsidRPr="003E69CE">
        <w:rPr>
          <w:rFonts w:ascii="Simplified Arabic" w:hAnsi="Simplified Arabic" w:hint="cs"/>
          <w:sz w:val="28"/>
          <w:rtl/>
        </w:rPr>
        <w:t xml:space="preserve">وبما أن الجزائر عرفت عدم استقرار من حيث أنظمة التشريعية والاقتصادية </w:t>
      </w:r>
      <w:r w:rsidR="006F55EE">
        <w:rPr>
          <w:rFonts w:ascii="Simplified Arabic" w:hAnsi="Simplified Arabic" w:hint="cs"/>
          <w:sz w:val="28"/>
          <w:rtl/>
        </w:rPr>
        <w:t>،</w:t>
      </w:r>
      <w:r w:rsidRPr="003E69CE">
        <w:rPr>
          <w:rFonts w:ascii="Simplified Arabic" w:hAnsi="Simplified Arabic" w:hint="cs"/>
          <w:sz w:val="28"/>
          <w:rtl/>
        </w:rPr>
        <w:t xml:space="preserve">الأمر الذي أثر على مفهوم المؤسسة العمومية </w:t>
      </w:r>
      <w:r w:rsidR="006F55EE">
        <w:rPr>
          <w:rFonts w:ascii="Simplified Arabic" w:hAnsi="Simplified Arabic" w:hint="cs"/>
          <w:sz w:val="28"/>
          <w:rtl/>
        </w:rPr>
        <w:t>،</w:t>
      </w:r>
      <w:r w:rsidRPr="003E69CE">
        <w:rPr>
          <w:rFonts w:ascii="Simplified Arabic" w:hAnsi="Simplified Arabic" w:hint="cs"/>
          <w:sz w:val="28"/>
          <w:rtl/>
        </w:rPr>
        <w:t xml:space="preserve">خصوصا تدخل الدولة في القطاع الاقتصادي والتجاري </w:t>
      </w:r>
      <w:r w:rsidR="006F55EE">
        <w:rPr>
          <w:rFonts w:ascii="Simplified Arabic" w:hAnsi="Simplified Arabic" w:hint="cs"/>
          <w:sz w:val="28"/>
          <w:rtl/>
        </w:rPr>
        <w:t>،ما</w:t>
      </w:r>
      <w:r w:rsidRPr="003E69CE">
        <w:rPr>
          <w:rFonts w:ascii="Simplified Arabic" w:hAnsi="Simplified Arabic" w:hint="cs"/>
          <w:sz w:val="28"/>
          <w:rtl/>
        </w:rPr>
        <w:t xml:space="preserve"> يجعلها تتخلى عن الصفة الآمرة</w:t>
      </w:r>
      <w:r w:rsidR="006F55EE">
        <w:rPr>
          <w:rFonts w:ascii="Simplified Arabic" w:hAnsi="Simplified Arabic" w:hint="cs"/>
          <w:sz w:val="28"/>
          <w:rtl/>
        </w:rPr>
        <w:t>،</w:t>
      </w:r>
      <w:r w:rsidRPr="003E69CE">
        <w:rPr>
          <w:rFonts w:ascii="Simplified Arabic" w:hAnsi="Simplified Arabic" w:hint="cs"/>
          <w:sz w:val="28"/>
          <w:rtl/>
        </w:rPr>
        <w:t xml:space="preserve"> وتقوم بنشاطات موازية لنشاطات التي يقوم بها الأفراد العاديين والم</w:t>
      </w:r>
      <w:r w:rsidR="00D10D03">
        <w:rPr>
          <w:rFonts w:ascii="Simplified Arabic" w:hAnsi="Simplified Arabic" w:hint="cs"/>
          <w:sz w:val="28"/>
          <w:rtl/>
        </w:rPr>
        <w:t>د</w:t>
      </w:r>
      <w:r w:rsidRPr="003E69CE">
        <w:rPr>
          <w:rFonts w:ascii="Simplified Arabic" w:hAnsi="Simplified Arabic" w:hint="cs"/>
          <w:sz w:val="28"/>
          <w:rtl/>
        </w:rPr>
        <w:t>رة للربح.</w:t>
      </w:r>
    </w:p>
    <w:p w:rsidR="00574DC8" w:rsidRPr="003E69CE" w:rsidRDefault="00574DC8" w:rsidP="00587153">
      <w:pPr>
        <w:autoSpaceDE w:val="0"/>
        <w:autoSpaceDN w:val="0"/>
        <w:adjustRightInd w:val="0"/>
        <w:spacing w:after="0"/>
        <w:ind w:firstLine="567"/>
        <w:rPr>
          <w:rFonts w:ascii="Simplified Arabic" w:hAnsi="Simplified Arabic"/>
          <w:sz w:val="28"/>
          <w:rtl/>
        </w:rPr>
      </w:pPr>
      <w:r w:rsidRPr="003E69CE">
        <w:rPr>
          <w:rFonts w:ascii="Simplified Arabic" w:hAnsi="Simplified Arabic" w:hint="cs"/>
          <w:sz w:val="28"/>
          <w:rtl/>
        </w:rPr>
        <w:t>لهذا نجد أن</w:t>
      </w:r>
      <w:r w:rsidR="00587153">
        <w:rPr>
          <w:rFonts w:ascii="Simplified Arabic" w:hAnsi="Simplified Arabic" w:hint="cs"/>
          <w:sz w:val="28"/>
          <w:rtl/>
        </w:rPr>
        <w:t xml:space="preserve"> مشرع</w:t>
      </w:r>
      <w:r w:rsidRPr="003E69CE">
        <w:rPr>
          <w:rFonts w:ascii="Simplified Arabic" w:hAnsi="Simplified Arabic" w:hint="cs"/>
          <w:sz w:val="28"/>
          <w:rtl/>
        </w:rPr>
        <w:t xml:space="preserve"> قد أدرج أشخاص القانون الخاص</w:t>
      </w:r>
      <w:r w:rsidR="006F55EE">
        <w:rPr>
          <w:rFonts w:ascii="Simplified Arabic" w:hAnsi="Simplified Arabic" w:hint="cs"/>
          <w:sz w:val="28"/>
          <w:rtl/>
        </w:rPr>
        <w:t>،</w:t>
      </w:r>
      <w:r w:rsidRPr="003E69CE">
        <w:rPr>
          <w:rFonts w:ascii="Simplified Arabic" w:hAnsi="Simplified Arabic" w:hint="cs"/>
          <w:sz w:val="28"/>
          <w:rtl/>
        </w:rPr>
        <w:t xml:space="preserve"> في </w:t>
      </w:r>
      <w:r w:rsidR="005F32D5">
        <w:rPr>
          <w:rFonts w:ascii="Simplified Arabic" w:hAnsi="Simplified Arabic" w:hint="cs"/>
          <w:sz w:val="28"/>
          <w:rtl/>
        </w:rPr>
        <w:t xml:space="preserve">تعداد </w:t>
      </w:r>
      <w:r w:rsidRPr="003E69CE">
        <w:rPr>
          <w:rFonts w:ascii="Simplified Arabic" w:hAnsi="Simplified Arabic" w:hint="cs"/>
          <w:sz w:val="28"/>
          <w:rtl/>
        </w:rPr>
        <w:t>الأشخاص المخول لهم ابرام الصفقات في مرات وأغفلهم في مرات</w:t>
      </w:r>
      <w:r w:rsidR="006F55EE">
        <w:rPr>
          <w:rFonts w:ascii="Simplified Arabic" w:hAnsi="Simplified Arabic" w:hint="cs"/>
          <w:sz w:val="28"/>
          <w:rtl/>
        </w:rPr>
        <w:t>،</w:t>
      </w:r>
      <w:r w:rsidRPr="003E69CE">
        <w:rPr>
          <w:rFonts w:ascii="Simplified Arabic" w:hAnsi="Simplified Arabic" w:hint="cs"/>
          <w:sz w:val="28"/>
          <w:rtl/>
        </w:rPr>
        <w:t xml:space="preserve"> وذلك راجع لتأثير العوامل التاريخية والاقتصادية على وجه الخصوص.</w:t>
      </w:r>
    </w:p>
    <w:p w:rsidR="00574DC8" w:rsidRDefault="00574DC8" w:rsidP="00D10D03">
      <w:pPr>
        <w:autoSpaceDE w:val="0"/>
        <w:autoSpaceDN w:val="0"/>
        <w:adjustRightInd w:val="0"/>
        <w:spacing w:after="0"/>
        <w:ind w:firstLine="567"/>
        <w:rPr>
          <w:rFonts w:ascii="Simplified Arabic" w:hAnsi="Simplified Arabic"/>
          <w:sz w:val="28"/>
          <w:rtl/>
        </w:rPr>
      </w:pPr>
      <w:r w:rsidRPr="003E69CE">
        <w:rPr>
          <w:rFonts w:ascii="Simplified Arabic" w:hAnsi="Simplified Arabic" w:hint="cs"/>
          <w:sz w:val="28"/>
          <w:rtl/>
        </w:rPr>
        <w:t>ويقصد بأشخاص القانون الخاص</w:t>
      </w:r>
      <w:r w:rsidR="005F32D5">
        <w:rPr>
          <w:rFonts w:ascii="Simplified Arabic" w:hAnsi="Simplified Arabic" w:hint="cs"/>
          <w:sz w:val="28"/>
          <w:rtl/>
        </w:rPr>
        <w:t xml:space="preserve"> كل من</w:t>
      </w:r>
      <w:r w:rsidRPr="003E69CE">
        <w:rPr>
          <w:rFonts w:ascii="Simplified Arabic" w:hAnsi="Simplified Arabic" w:hint="cs"/>
          <w:sz w:val="28"/>
          <w:rtl/>
        </w:rPr>
        <w:t xml:space="preserve"> المؤسسات العمومية ذات الطابع الصناعي والتجاري والمؤسسات العمومية الاقتصادية </w:t>
      </w:r>
      <w:r w:rsidR="00D10D03">
        <w:rPr>
          <w:rFonts w:ascii="Simplified Arabic" w:hAnsi="Simplified Arabic" w:hint="cs"/>
          <w:sz w:val="28"/>
          <w:rtl/>
        </w:rPr>
        <w:t xml:space="preserve">كأصل عام </w:t>
      </w:r>
      <w:r w:rsidRPr="003E69CE">
        <w:rPr>
          <w:rFonts w:ascii="Simplified Arabic" w:hAnsi="Simplified Arabic" w:hint="cs"/>
          <w:sz w:val="28"/>
          <w:rtl/>
        </w:rPr>
        <w:t>عندما يكون التمويل من قبل الخزينة العمومية</w:t>
      </w:r>
      <w:r w:rsidR="006F55EE">
        <w:rPr>
          <w:rFonts w:ascii="Simplified Arabic" w:hAnsi="Simplified Arabic" w:hint="cs"/>
          <w:sz w:val="28"/>
          <w:rtl/>
        </w:rPr>
        <w:t>،</w:t>
      </w:r>
      <w:r w:rsidRPr="003E69CE">
        <w:rPr>
          <w:rFonts w:ascii="Simplified Arabic" w:hAnsi="Simplified Arabic" w:hint="cs"/>
          <w:sz w:val="28"/>
          <w:rtl/>
        </w:rPr>
        <w:t xml:space="preserve"> وهو الشرط الأساسي والضروري لتطبيق أحكام الصفقات العمومية</w:t>
      </w:r>
      <w:r w:rsidR="00D10D03">
        <w:rPr>
          <w:rFonts w:ascii="Simplified Arabic" w:hAnsi="Simplified Arabic" w:hint="cs"/>
          <w:sz w:val="28"/>
          <w:rtl/>
        </w:rPr>
        <w:t>، مع استبعاد المؤسسة العمومية الاقتصادية من التطبيق بصريح عبارة في نص المادة 09 من تنظيم الصفقات العمومية</w:t>
      </w:r>
      <w:r w:rsidR="005F32D5">
        <w:rPr>
          <w:rFonts w:ascii="Simplified Arabic" w:hAnsi="Simplified Arabic" w:hint="cs"/>
          <w:sz w:val="28"/>
          <w:rtl/>
        </w:rPr>
        <w:t xml:space="preserve"> الحالي</w:t>
      </w:r>
      <w:r w:rsidR="006F55EE">
        <w:rPr>
          <w:rFonts w:ascii="Simplified Arabic" w:hAnsi="Simplified Arabic" w:hint="cs"/>
          <w:sz w:val="28"/>
          <w:rtl/>
        </w:rPr>
        <w:t xml:space="preserve"> وكذا القانون 23-12 المحدد للقواعد العامة للصفقات العمومية</w:t>
      </w:r>
      <w:r w:rsidR="00D10D03">
        <w:rPr>
          <w:rFonts w:ascii="Simplified Arabic" w:hAnsi="Simplified Arabic" w:hint="cs"/>
          <w:sz w:val="28"/>
          <w:rtl/>
        </w:rPr>
        <w:t>.</w:t>
      </w:r>
    </w:p>
    <w:p w:rsidR="00D10D03" w:rsidRPr="003E69CE" w:rsidRDefault="00D10D03" w:rsidP="00531B6A">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 xml:space="preserve">لكن نقطة التمويل سواء من قبل خزينة الدولة </w:t>
      </w:r>
      <w:r w:rsidR="00531B6A">
        <w:rPr>
          <w:rFonts w:ascii="Simplified Arabic" w:hAnsi="Simplified Arabic" w:hint="cs"/>
          <w:sz w:val="28"/>
          <w:rtl/>
        </w:rPr>
        <w:t xml:space="preserve">أو الجماعات المحلية تبقى طريقة واحدة وهي تقديم </w:t>
      </w:r>
      <w:r w:rsidR="005F32D5">
        <w:rPr>
          <w:rFonts w:ascii="Simplified Arabic" w:hAnsi="Simplified Arabic" w:hint="cs"/>
          <w:sz w:val="28"/>
          <w:rtl/>
        </w:rPr>
        <w:t>إعانة أو</w:t>
      </w:r>
      <w:r w:rsidR="00531B6A">
        <w:rPr>
          <w:rFonts w:ascii="Simplified Arabic" w:hAnsi="Simplified Arabic" w:hint="cs"/>
          <w:sz w:val="28"/>
          <w:rtl/>
        </w:rPr>
        <w:t xml:space="preserve"> عن طريق الإشراف بالانتداب وكلها تضفي الطابع العام وتطبيق الأصيل لتنظيم للصفقات العمومية </w:t>
      </w:r>
    </w:p>
    <w:p w:rsidR="00574DC8" w:rsidRPr="003E69CE" w:rsidRDefault="00574DC8" w:rsidP="00574DC8">
      <w:pPr>
        <w:autoSpaceDE w:val="0"/>
        <w:autoSpaceDN w:val="0"/>
        <w:adjustRightInd w:val="0"/>
        <w:spacing w:after="0"/>
        <w:ind w:firstLine="567"/>
        <w:rPr>
          <w:rFonts w:ascii="Simplified Arabic" w:hAnsi="Simplified Arabic"/>
          <w:sz w:val="28"/>
          <w:rtl/>
        </w:rPr>
      </w:pPr>
      <w:r w:rsidRPr="003E69CE">
        <w:rPr>
          <w:rFonts w:ascii="Simplified Arabic" w:hAnsi="Simplified Arabic" w:hint="cs"/>
          <w:sz w:val="28"/>
          <w:rtl/>
        </w:rPr>
        <w:t>أما من حيث الإجراءات فلا تختلف من حيث المبدأ بين ابرام الصفقات العمومية من قبل أشخاص القانون العام أو أشخاص الخاص طالما أن التمويل يكون من قبل الخزينة العمومية.</w:t>
      </w:r>
    </w:p>
    <w:p w:rsidR="00574DC8" w:rsidRPr="003E69CE" w:rsidRDefault="00574DC8" w:rsidP="006F55EE">
      <w:pPr>
        <w:autoSpaceDE w:val="0"/>
        <w:autoSpaceDN w:val="0"/>
        <w:adjustRightInd w:val="0"/>
        <w:spacing w:after="0"/>
        <w:ind w:firstLine="567"/>
        <w:rPr>
          <w:rFonts w:ascii="Simplified Arabic" w:hAnsi="Simplified Arabic"/>
          <w:sz w:val="28"/>
          <w:rtl/>
        </w:rPr>
      </w:pPr>
      <w:r w:rsidRPr="003E69CE">
        <w:rPr>
          <w:rFonts w:ascii="Simplified Arabic" w:hAnsi="Simplified Arabic" w:hint="cs"/>
          <w:sz w:val="28"/>
          <w:rtl/>
        </w:rPr>
        <w:lastRenderedPageBreak/>
        <w:t>لهذا فعند ابرام للصفقات العمومية قد يحدث الكثير من الإشكالات والمنازعات</w:t>
      </w:r>
      <w:r w:rsidR="006F55EE">
        <w:rPr>
          <w:rFonts w:ascii="Simplified Arabic" w:hAnsi="Simplified Arabic" w:hint="cs"/>
          <w:sz w:val="28"/>
          <w:rtl/>
        </w:rPr>
        <w:t>،</w:t>
      </w:r>
      <w:r w:rsidRPr="003E69CE">
        <w:rPr>
          <w:rFonts w:ascii="Simplified Arabic" w:hAnsi="Simplified Arabic" w:hint="cs"/>
          <w:sz w:val="28"/>
          <w:rtl/>
        </w:rPr>
        <w:t xml:space="preserve"> ما يهم هو كيفية تسوية هذه المنازعات من أجل تجسيد المشاريع في أرض الواقع هذا ما سوف سيتم التطرق إليه في الباب الثاني.  </w:t>
      </w:r>
    </w:p>
    <w:p w:rsidR="008A41C4" w:rsidRPr="002467F6" w:rsidRDefault="008A41C4" w:rsidP="00137546">
      <w:pPr>
        <w:spacing w:after="200"/>
        <w:ind w:firstLine="566"/>
        <w:rPr>
          <w:color w:val="auto"/>
          <w:sz w:val="28"/>
          <w:rtl/>
        </w:rPr>
      </w:pPr>
    </w:p>
    <w:p w:rsidR="008A41C4" w:rsidRPr="002467F6" w:rsidRDefault="008A41C4" w:rsidP="008A41C4">
      <w:pPr>
        <w:widowControl w:val="0"/>
        <w:ind w:firstLine="567"/>
        <w:rPr>
          <w:rtl/>
          <w:lang w:bidi="ar-DZ"/>
        </w:rPr>
        <w:sectPr w:rsidR="008A41C4" w:rsidRPr="002467F6" w:rsidSect="00125F90">
          <w:headerReference w:type="default" r:id="rId19"/>
          <w:footerReference w:type="default" r:id="rId20"/>
          <w:footnotePr>
            <w:numRestart w:val="eachPage"/>
          </w:footnotePr>
          <w:pgSz w:w="11906" w:h="16838"/>
          <w:pgMar w:top="1418" w:right="1701" w:bottom="1418" w:left="1418" w:header="709" w:footer="709" w:gutter="0"/>
          <w:pgNumType w:start="15"/>
          <w:cols w:space="708"/>
          <w:bidi/>
          <w:rtlGutter/>
          <w:docGrid w:linePitch="381"/>
        </w:sectPr>
      </w:pPr>
    </w:p>
    <w:p w:rsidR="00FF7FDE" w:rsidRPr="00FF7FDE" w:rsidRDefault="008A41C4" w:rsidP="00E3342E">
      <w:pPr>
        <w:widowControl w:val="0"/>
        <w:ind w:left="-1"/>
        <w:jc w:val="center"/>
        <w:rPr>
          <w:b/>
          <w:bCs/>
          <w:sz w:val="80"/>
          <w:szCs w:val="80"/>
          <w:rtl/>
          <w:lang w:bidi="ar-DZ"/>
        </w:rPr>
      </w:pPr>
      <w:r w:rsidRPr="002467F6">
        <w:rPr>
          <w:b/>
          <w:bCs/>
          <w:sz w:val="80"/>
          <w:szCs w:val="80"/>
          <w:rtl/>
          <w:lang w:bidi="ar-DZ"/>
        </w:rPr>
        <w:lastRenderedPageBreak/>
        <w:t>الباب الثاني</w:t>
      </w:r>
      <w:r w:rsidR="00FF7FDE">
        <w:rPr>
          <w:rFonts w:hint="cs"/>
          <w:b/>
          <w:bCs/>
          <w:sz w:val="80"/>
          <w:szCs w:val="80"/>
          <w:rtl/>
          <w:lang w:bidi="ar-DZ"/>
        </w:rPr>
        <w:t xml:space="preserve">: </w:t>
      </w:r>
      <w:r w:rsidR="000E54FE">
        <w:rPr>
          <w:rFonts w:hint="cs"/>
          <w:b/>
          <w:bCs/>
          <w:sz w:val="80"/>
          <w:szCs w:val="80"/>
          <w:rtl/>
          <w:lang w:bidi="ar-DZ"/>
        </w:rPr>
        <w:t>تسوية منازعات الصفقات العمومية</w:t>
      </w:r>
      <w:r w:rsidR="006B5B74">
        <w:rPr>
          <w:rFonts w:hint="cs"/>
          <w:b/>
          <w:bCs/>
          <w:sz w:val="80"/>
          <w:szCs w:val="80"/>
          <w:rtl/>
          <w:lang w:bidi="ar-DZ"/>
        </w:rPr>
        <w:t xml:space="preserve"> المبرمة من قبل أشخاص القانون الخاص</w:t>
      </w:r>
    </w:p>
    <w:p w:rsidR="005D5E58" w:rsidRPr="002467F6" w:rsidRDefault="005D5E58" w:rsidP="005D5E58">
      <w:pPr>
        <w:widowControl w:val="0"/>
        <w:ind w:hanging="1"/>
        <w:jc w:val="center"/>
        <w:rPr>
          <w:b/>
          <w:bCs/>
          <w:sz w:val="80"/>
          <w:szCs w:val="80"/>
          <w:rtl/>
          <w:lang w:bidi="ar-DZ"/>
        </w:rPr>
        <w:sectPr w:rsidR="005D5E58" w:rsidRPr="002467F6" w:rsidSect="00125F90">
          <w:headerReference w:type="default" r:id="rId21"/>
          <w:footerReference w:type="default" r:id="rId22"/>
          <w:footnotePr>
            <w:numRestart w:val="eachPage"/>
          </w:footnotePr>
          <w:pgSz w:w="11906" w:h="16838"/>
          <w:pgMar w:top="1418" w:right="1701" w:bottom="1418" w:left="1418" w:header="709" w:footer="709" w:gutter="0"/>
          <w:cols w:space="708"/>
          <w:vAlign w:val="center"/>
          <w:bidi/>
          <w:rtlGutter/>
          <w:docGrid w:linePitch="381"/>
        </w:sectPr>
      </w:pPr>
    </w:p>
    <w:p w:rsidR="00A427A7" w:rsidRPr="006B5B74" w:rsidRDefault="00A427A7" w:rsidP="006B5B74">
      <w:pPr>
        <w:pStyle w:val="a"/>
        <w:rPr>
          <w:color w:val="FFFFFF" w:themeColor="background1"/>
          <w:sz w:val="2"/>
          <w:szCs w:val="2"/>
          <w:rtl/>
          <w:lang w:bidi="ar-DZ"/>
        </w:rPr>
      </w:pPr>
      <w:bookmarkStart w:id="928" w:name="_Toc8542701"/>
      <w:bookmarkStart w:id="929" w:name="_Toc120312586"/>
      <w:bookmarkStart w:id="930" w:name="_Toc120312926"/>
      <w:bookmarkStart w:id="931" w:name="_Toc144232206"/>
      <w:bookmarkStart w:id="932" w:name="_Toc144234534"/>
      <w:bookmarkStart w:id="933" w:name="_Toc179218587"/>
      <w:bookmarkStart w:id="934" w:name="_Toc179224173"/>
      <w:bookmarkStart w:id="935" w:name="_Toc179225569"/>
      <w:bookmarkStart w:id="936" w:name="_Toc179225887"/>
      <w:bookmarkStart w:id="937" w:name="_Toc179290088"/>
      <w:bookmarkStart w:id="938" w:name="_Toc179298074"/>
      <w:r w:rsidRPr="006B5B74">
        <w:rPr>
          <w:rFonts w:hint="cs"/>
          <w:color w:val="FFFFFF" w:themeColor="background1"/>
          <w:sz w:val="2"/>
          <w:szCs w:val="2"/>
          <w:rtl/>
          <w:lang w:bidi="ar-DZ"/>
        </w:rPr>
        <w:lastRenderedPageBreak/>
        <w:t xml:space="preserve">الباب الثاني: </w:t>
      </w:r>
      <w:bookmarkEnd w:id="928"/>
      <w:r w:rsidR="006B5B74" w:rsidRPr="006B5B74">
        <w:rPr>
          <w:rFonts w:hint="cs"/>
          <w:color w:val="FFFFFF" w:themeColor="background1"/>
          <w:sz w:val="2"/>
          <w:szCs w:val="2"/>
          <w:rtl/>
          <w:lang w:bidi="ar-DZ"/>
        </w:rPr>
        <w:t>تسوية نازعات الصفقات العمومية المبرمة من قبل أشخاص القانون الخاص</w:t>
      </w:r>
      <w:bookmarkEnd w:id="929"/>
      <w:bookmarkEnd w:id="930"/>
      <w:bookmarkEnd w:id="931"/>
      <w:bookmarkEnd w:id="932"/>
      <w:bookmarkEnd w:id="933"/>
      <w:bookmarkEnd w:id="934"/>
      <w:bookmarkEnd w:id="935"/>
      <w:bookmarkEnd w:id="936"/>
      <w:bookmarkEnd w:id="937"/>
      <w:bookmarkEnd w:id="938"/>
    </w:p>
    <w:p w:rsidR="006B5B74" w:rsidRPr="00AD42EF" w:rsidRDefault="006B5B74" w:rsidP="004E0B81">
      <w:pPr>
        <w:ind w:firstLine="567"/>
        <w:rPr>
          <w:rFonts w:ascii="Calibri" w:eastAsia="Calibri" w:hAnsi="Calibri"/>
          <w:sz w:val="28"/>
        </w:rPr>
      </w:pPr>
      <w:bookmarkStart w:id="939" w:name="_Toc8542702"/>
      <w:r w:rsidRPr="00AD42EF">
        <w:rPr>
          <w:rFonts w:ascii="Calibri" w:eastAsia="Calibri" w:hAnsi="Calibri"/>
          <w:sz w:val="28"/>
          <w:rtl/>
        </w:rPr>
        <w:t xml:space="preserve">انطلاقا من أن العلاقات التعاقدية بين الأفراد يسودها مبدأ الرضائية؛أي بمجرد توافق الإيجاب والقبول ينشـأ العقد ويولد </w:t>
      </w:r>
      <w:r w:rsidRPr="00AD42EF">
        <w:rPr>
          <w:rFonts w:ascii="Simplified Arabic" w:eastAsia="Calibri" w:hAnsi="Simplified Arabic"/>
          <w:sz w:val="28"/>
          <w:rtl/>
        </w:rPr>
        <w:t>آ</w:t>
      </w:r>
      <w:r w:rsidRPr="00AD42EF">
        <w:rPr>
          <w:rFonts w:ascii="Calibri" w:eastAsia="Calibri" w:hAnsi="Calibri"/>
          <w:sz w:val="28"/>
          <w:rtl/>
        </w:rPr>
        <w:t>ثاره كاملة فالعقد شريعة المتعاقدين</w:t>
      </w:r>
      <w:r w:rsidRPr="00AD42EF">
        <w:rPr>
          <w:rFonts w:ascii="Calibri" w:eastAsia="Calibri" w:hAnsi="Calibri"/>
          <w:sz w:val="28"/>
          <w:vertAlign w:val="superscript"/>
          <w:rtl/>
        </w:rPr>
        <w:footnoteReference w:id="264"/>
      </w:r>
      <w:r w:rsidRPr="00AD42EF">
        <w:rPr>
          <w:rFonts w:ascii="Calibri" w:eastAsia="Calibri" w:hAnsi="Calibri"/>
          <w:sz w:val="28"/>
          <w:rtl/>
        </w:rPr>
        <w:t>، يجوز لهم ال</w:t>
      </w:r>
      <w:r w:rsidRPr="00AD42EF">
        <w:rPr>
          <w:rFonts w:ascii="Calibri" w:eastAsia="Calibri" w:hAnsi="Calibri" w:hint="cs"/>
          <w:sz w:val="28"/>
          <w:rtl/>
        </w:rPr>
        <w:t>ا</w:t>
      </w:r>
      <w:r w:rsidRPr="00AD42EF">
        <w:rPr>
          <w:rFonts w:ascii="Calibri" w:eastAsia="Calibri" w:hAnsi="Calibri"/>
          <w:sz w:val="28"/>
          <w:rtl/>
        </w:rPr>
        <w:t xml:space="preserve">تفاق على تغييره أو </w:t>
      </w:r>
      <w:r w:rsidRPr="00AD42EF">
        <w:rPr>
          <w:rFonts w:ascii="Calibri" w:eastAsia="Calibri" w:hAnsi="Calibri" w:hint="cs"/>
          <w:sz w:val="28"/>
          <w:rtl/>
          <w:lang w:bidi="ar-DZ"/>
        </w:rPr>
        <w:t>تعديله</w:t>
      </w:r>
      <w:r w:rsidRPr="00AD42EF">
        <w:rPr>
          <w:rFonts w:ascii="Calibri" w:eastAsia="Calibri" w:hAnsi="Calibri"/>
          <w:sz w:val="28"/>
          <w:rtl/>
        </w:rPr>
        <w:t xml:space="preserve"> في أي وقت ما دام هناك تراض صحيح  بين أطراف العلاقة.</w:t>
      </w:r>
    </w:p>
    <w:p w:rsidR="006B5B74" w:rsidRPr="00AD42EF" w:rsidRDefault="006B5B74" w:rsidP="00DD5690">
      <w:pPr>
        <w:ind w:firstLine="567"/>
        <w:rPr>
          <w:rFonts w:ascii="Calibri" w:eastAsia="Calibri" w:hAnsi="Calibri"/>
          <w:sz w:val="28"/>
          <w:rtl/>
        </w:rPr>
      </w:pPr>
      <w:r w:rsidRPr="00AD42EF">
        <w:rPr>
          <w:rFonts w:ascii="Calibri" w:eastAsia="Calibri" w:hAnsi="Calibri"/>
          <w:sz w:val="28"/>
          <w:rtl/>
        </w:rPr>
        <w:t>لكن عندما يقوم أشخاص القانون الخاص بعملية باسم ولحساب شخص معنوي عام،فالمعادلة تتغير من الرضائية إلى وجوب احترام مبدأ المشروعية أوما يعرف بسمو القانون كما عبر عنه الدستور الجزائري في ديباجته</w:t>
      </w:r>
      <w:r w:rsidRPr="00AD42EF">
        <w:rPr>
          <w:rFonts w:ascii="Calibri" w:eastAsia="Calibri" w:hAnsi="Calibri"/>
          <w:sz w:val="28"/>
          <w:vertAlign w:val="superscript"/>
          <w:rtl/>
        </w:rPr>
        <w:footnoteReference w:id="265"/>
      </w:r>
      <w:r w:rsidRPr="00AD42EF">
        <w:rPr>
          <w:rFonts w:ascii="Calibri" w:eastAsia="Calibri" w:hAnsi="Calibri"/>
          <w:sz w:val="28"/>
          <w:rtl/>
        </w:rPr>
        <w:t>؛بمعنى يفرض على الإدارة مطابقة تصرفاتها مع القواعد القانونية التي تحكمها</w:t>
      </w:r>
      <w:r w:rsidRPr="00AD42EF">
        <w:rPr>
          <w:rFonts w:ascii="Calibri" w:eastAsia="Calibri" w:hAnsi="Calibri"/>
          <w:sz w:val="28"/>
          <w:vertAlign w:val="superscript"/>
          <w:rtl/>
        </w:rPr>
        <w:footnoteReference w:id="266"/>
      </w:r>
      <w:r w:rsidRPr="00AD42EF">
        <w:rPr>
          <w:rFonts w:ascii="Calibri" w:eastAsia="Calibri" w:hAnsi="Calibri"/>
          <w:sz w:val="28"/>
          <w:rtl/>
        </w:rPr>
        <w:t>، فكل تصرف إداري مخالف لهذه القواعد يعتبر غير مشروع</w:t>
      </w:r>
      <w:r w:rsidRPr="00AD42EF">
        <w:rPr>
          <w:rFonts w:ascii="Calibri" w:eastAsia="Calibri" w:hAnsi="Calibri" w:hint="cs"/>
          <w:sz w:val="28"/>
          <w:rtl/>
        </w:rPr>
        <w:t>،</w:t>
      </w:r>
      <w:r w:rsidRPr="00AD42EF">
        <w:rPr>
          <w:rFonts w:ascii="Calibri" w:eastAsia="Calibri" w:hAnsi="Calibri"/>
          <w:sz w:val="28"/>
          <w:rtl/>
        </w:rPr>
        <w:t xml:space="preserve">ويحق لكل طرف في العلاقة القانونية </w:t>
      </w:r>
      <w:r w:rsidR="00A85FDA">
        <w:rPr>
          <w:rFonts w:ascii="Calibri" w:eastAsia="Calibri" w:hAnsi="Calibri" w:hint="cs"/>
          <w:sz w:val="28"/>
          <w:rtl/>
        </w:rPr>
        <w:t>المطالبة بإلغائه</w:t>
      </w:r>
      <w:r w:rsidRPr="00AD42EF">
        <w:rPr>
          <w:rFonts w:ascii="Calibri" w:eastAsia="Calibri" w:hAnsi="Calibri"/>
          <w:sz w:val="28"/>
          <w:rtl/>
        </w:rPr>
        <w:t xml:space="preserve"> والتعويض عن الضرر المتسبب فيه أمام الجهة القضائية المختصة.</w:t>
      </w:r>
    </w:p>
    <w:p w:rsidR="006B5B74" w:rsidRPr="00AD42EF" w:rsidRDefault="006B5B74" w:rsidP="006B5B74">
      <w:pPr>
        <w:ind w:firstLine="567"/>
        <w:rPr>
          <w:rtl/>
        </w:rPr>
      </w:pPr>
      <w:r w:rsidRPr="00AD42EF">
        <w:rPr>
          <w:rtl/>
        </w:rPr>
        <w:t>لهذا فإن إبرام العقود في مجال الصفقات العمومية يوجب على المصلحة المتعاقدة اتباع مبادئ الشرعية وحماية حقوق الأفراد وحرياتهم، بحيث أن اتباع هذه المبادئ يحد من تجاوزات الإدارة</w:t>
      </w:r>
      <w:r w:rsidRPr="00AD42EF">
        <w:rPr>
          <w:rFonts w:hint="cs"/>
          <w:rtl/>
          <w:lang w:bidi="ar-DZ"/>
        </w:rPr>
        <w:t>العامة</w:t>
      </w:r>
      <w:r>
        <w:rPr>
          <w:rStyle w:val="Appelnotedebasdep"/>
          <w:rtl/>
          <w:lang w:bidi="ar-DZ"/>
        </w:rPr>
        <w:footnoteReference w:id="267"/>
      </w:r>
      <w:r w:rsidRPr="00AD42EF">
        <w:rPr>
          <w:rtl/>
        </w:rPr>
        <w:t xml:space="preserve">. </w:t>
      </w:r>
      <w:r w:rsidRPr="00AD42EF">
        <w:rPr>
          <w:rFonts w:hint="cs"/>
          <w:rtl/>
        </w:rPr>
        <w:t>لكن</w:t>
      </w:r>
      <w:r>
        <w:rPr>
          <w:rFonts w:hint="cs"/>
          <w:rtl/>
        </w:rPr>
        <w:t xml:space="preserve"> أي علاقة قانونية قد يحدث وأ</w:t>
      </w:r>
      <w:r w:rsidR="00DD5690">
        <w:rPr>
          <w:rFonts w:hint="cs"/>
          <w:rtl/>
        </w:rPr>
        <w:t>ن يشوبها نزاع معين وهو الحال في</w:t>
      </w:r>
      <w:r>
        <w:rPr>
          <w:rFonts w:hint="cs"/>
          <w:rtl/>
        </w:rPr>
        <w:t xml:space="preserve"> عقود الصفقات العمومية فقد يحدث نزاع في أية مرحلة من مراحل إبرام أو تنفيذ صفقة </w:t>
      </w:r>
      <w:r w:rsidRPr="00AD42EF">
        <w:rPr>
          <w:rFonts w:hint="cs"/>
          <w:rtl/>
        </w:rPr>
        <w:t>معينة</w:t>
      </w:r>
      <w:r>
        <w:rPr>
          <w:rFonts w:hint="cs"/>
          <w:rtl/>
        </w:rPr>
        <w:t>،و</w:t>
      </w:r>
      <w:r w:rsidRPr="00AD42EF">
        <w:rPr>
          <w:rFonts w:hint="cs"/>
          <w:rtl/>
        </w:rPr>
        <w:t xml:space="preserve">لحساسية موضوع الصفقات </w:t>
      </w:r>
      <w:r>
        <w:rPr>
          <w:rFonts w:hint="cs"/>
          <w:rtl/>
        </w:rPr>
        <w:t xml:space="preserve">لارتباطه </w:t>
      </w:r>
      <w:r w:rsidRPr="00AD42EF">
        <w:rPr>
          <w:rFonts w:hint="cs"/>
          <w:rtl/>
        </w:rPr>
        <w:t xml:space="preserve">بالمال العام خص المشرع تنظيم الصفقات العمومية وتفويضات المرفق العام بطرق ودية للحد من المنازعة </w:t>
      </w:r>
      <w:r>
        <w:rPr>
          <w:rFonts w:hint="cs"/>
          <w:rtl/>
        </w:rPr>
        <w:t xml:space="preserve"> وفي حال عدم جدوها  </w:t>
      </w:r>
      <w:r w:rsidRPr="00AD42EF">
        <w:rPr>
          <w:rFonts w:hint="cs"/>
          <w:rtl/>
        </w:rPr>
        <w:t>يمكن ات</w:t>
      </w:r>
      <w:r w:rsidR="00A85FDA">
        <w:rPr>
          <w:rFonts w:hint="cs"/>
          <w:rtl/>
        </w:rPr>
        <w:t>باع الطرق العامة المنصوص عليها ف</w:t>
      </w:r>
      <w:r w:rsidRPr="00AD42EF">
        <w:rPr>
          <w:rFonts w:hint="cs"/>
          <w:rtl/>
        </w:rPr>
        <w:t xml:space="preserve">ي قانون الإجراءات المدنية والإدارية وهو ما سوف يتم </w:t>
      </w:r>
      <w:r>
        <w:rPr>
          <w:rFonts w:hint="cs"/>
          <w:rtl/>
        </w:rPr>
        <w:t>بي</w:t>
      </w:r>
      <w:r w:rsidRPr="00AD42EF">
        <w:rPr>
          <w:rFonts w:hint="cs"/>
          <w:rtl/>
        </w:rPr>
        <w:t>انه في الفصل الأول.</w:t>
      </w:r>
    </w:p>
    <w:p w:rsidR="006B5B74" w:rsidRPr="00AD42EF" w:rsidRDefault="006B5B74" w:rsidP="00986A3C">
      <w:pPr>
        <w:ind w:firstLine="567"/>
        <w:rPr>
          <w:rtl/>
        </w:rPr>
      </w:pPr>
      <w:r w:rsidRPr="00AD42EF">
        <w:rPr>
          <w:rFonts w:hint="cs"/>
          <w:rtl/>
        </w:rPr>
        <w:t>وف</w:t>
      </w:r>
      <w:r w:rsidR="00A85FDA">
        <w:rPr>
          <w:rFonts w:hint="cs"/>
          <w:rtl/>
        </w:rPr>
        <w:t>ي حال عدم جدوى الطرق الودية وجب</w:t>
      </w:r>
      <w:r w:rsidRPr="00AD42EF">
        <w:rPr>
          <w:rFonts w:hint="cs"/>
          <w:rtl/>
        </w:rPr>
        <w:t xml:space="preserve"> اللجوء إلى القضاء الوسيلة </w:t>
      </w:r>
      <w:r w:rsidRPr="00AD42EF">
        <w:rPr>
          <w:rFonts w:ascii="Calibri" w:eastAsia="Calibri" w:hAnsi="Calibri"/>
          <w:sz w:val="28"/>
          <w:rtl/>
        </w:rPr>
        <w:t>العادية والمكرسة دستوريا</w:t>
      </w:r>
      <w:r w:rsidRPr="00AD42EF">
        <w:rPr>
          <w:rFonts w:ascii="Calibri" w:eastAsia="Calibri" w:hAnsi="Calibri"/>
          <w:sz w:val="28"/>
          <w:vertAlign w:val="superscript"/>
          <w:rtl/>
        </w:rPr>
        <w:footnoteReference w:id="268"/>
      </w:r>
      <w:r w:rsidRPr="00AD42EF">
        <w:rPr>
          <w:rFonts w:ascii="Calibri" w:eastAsia="Calibri" w:hAnsi="Calibri"/>
          <w:sz w:val="28"/>
          <w:rtl/>
        </w:rPr>
        <w:t xml:space="preserve"> لحل المنازعات، بحيث أصبح لجهاز القضاء أهمية جد خاصة في مجال الصفقات العمومية،ذلك</w:t>
      </w:r>
      <w:r w:rsidR="00EE2DAD">
        <w:rPr>
          <w:rFonts w:ascii="Calibri" w:eastAsia="Calibri" w:hAnsi="Calibri" w:hint="cs"/>
          <w:sz w:val="28"/>
          <w:rtl/>
        </w:rPr>
        <w:t xml:space="preserve"> </w:t>
      </w:r>
      <w:r w:rsidR="00986A3C">
        <w:rPr>
          <w:rFonts w:ascii="Calibri" w:eastAsia="Calibri" w:hAnsi="Calibri" w:hint="cs"/>
          <w:sz w:val="28"/>
          <w:rtl/>
        </w:rPr>
        <w:t>لأن</w:t>
      </w:r>
      <w:r w:rsidRPr="00AD42EF">
        <w:rPr>
          <w:rFonts w:ascii="Calibri" w:eastAsia="Calibri" w:hAnsi="Calibri"/>
          <w:sz w:val="28"/>
          <w:rtl/>
        </w:rPr>
        <w:t xml:space="preserve"> الصفقات العمومية في الجزائر لم تحدد طبيعتها القانونية عبر مختلف التنظيمات الخاصة بها،كما لم </w:t>
      </w:r>
      <w:r w:rsidRPr="00AD42EF">
        <w:rPr>
          <w:rFonts w:ascii="Calibri" w:eastAsia="Calibri" w:hAnsi="Calibri"/>
          <w:sz w:val="28"/>
          <w:rtl/>
        </w:rPr>
        <w:lastRenderedPageBreak/>
        <w:t xml:space="preserve">تحدد أيضا الجهة القضائية المختصة </w:t>
      </w:r>
      <w:r w:rsidRPr="00AD42EF">
        <w:rPr>
          <w:rFonts w:ascii="Calibri" w:eastAsia="Calibri" w:hAnsi="Calibri" w:hint="cs"/>
          <w:sz w:val="28"/>
          <w:rtl/>
        </w:rPr>
        <w:t>ب</w:t>
      </w:r>
      <w:r w:rsidRPr="00AD42EF">
        <w:rPr>
          <w:rFonts w:ascii="Calibri" w:eastAsia="Calibri" w:hAnsi="Calibri"/>
          <w:sz w:val="28"/>
          <w:rtl/>
        </w:rPr>
        <w:t xml:space="preserve">الفصل في النزاعات المتعلقة بها، لهذا وجب التطرق أولا  إلى تحديد الجهة </w:t>
      </w:r>
      <w:r w:rsidRPr="00AD42EF">
        <w:rPr>
          <w:rFonts w:ascii="Calibri" w:eastAsia="Calibri" w:hAnsi="Calibri" w:hint="cs"/>
          <w:sz w:val="28"/>
          <w:rtl/>
        </w:rPr>
        <w:t xml:space="preserve"> القضائية </w:t>
      </w:r>
      <w:r w:rsidRPr="00AD42EF">
        <w:rPr>
          <w:rFonts w:ascii="Calibri" w:eastAsia="Calibri" w:hAnsi="Calibri"/>
          <w:sz w:val="28"/>
          <w:rtl/>
        </w:rPr>
        <w:t>المختصة بالفصل في نزاعات الصفقات العمومية المبرمة من طرف أشخاص القانون الخاص،</w:t>
      </w:r>
      <w:r w:rsidRPr="00AD42EF">
        <w:rPr>
          <w:rFonts w:ascii="Calibri" w:eastAsia="Calibri" w:hAnsi="Calibri" w:hint="cs"/>
          <w:sz w:val="28"/>
          <w:rtl/>
        </w:rPr>
        <w:t xml:space="preserve"> ثم</w:t>
      </w:r>
      <w:r w:rsidRPr="00AD42EF">
        <w:rPr>
          <w:rFonts w:ascii="Calibri" w:eastAsia="Calibri" w:hAnsi="Calibri"/>
          <w:sz w:val="28"/>
          <w:rtl/>
        </w:rPr>
        <w:t xml:space="preserve"> بيان الإجراءات القضائية للب</w:t>
      </w:r>
      <w:r w:rsidRPr="00AD42EF">
        <w:rPr>
          <w:rFonts w:ascii="Calibri" w:eastAsia="Calibri" w:hAnsi="Calibri" w:hint="cs"/>
          <w:sz w:val="28"/>
          <w:rtl/>
        </w:rPr>
        <w:t>ت</w:t>
      </w:r>
      <w:r w:rsidRPr="00AD42EF">
        <w:rPr>
          <w:rFonts w:ascii="Calibri" w:eastAsia="Calibri" w:hAnsi="Calibri"/>
          <w:sz w:val="28"/>
          <w:rtl/>
        </w:rPr>
        <w:t xml:space="preserve"> فيها وهذا في الفصل</w:t>
      </w:r>
      <w:r w:rsidRPr="00AD42EF">
        <w:rPr>
          <w:rFonts w:ascii="Calibri" w:eastAsia="Calibri" w:hAnsi="Calibri" w:hint="cs"/>
          <w:sz w:val="28"/>
          <w:rtl/>
        </w:rPr>
        <w:t xml:space="preserve"> الثاني </w:t>
      </w:r>
      <w:r w:rsidRPr="00AD42EF">
        <w:rPr>
          <w:rFonts w:ascii="Calibri" w:eastAsia="Calibri" w:hAnsi="Calibri"/>
          <w:sz w:val="28"/>
          <w:rtl/>
        </w:rPr>
        <w:t>.</w:t>
      </w:r>
    </w:p>
    <w:p w:rsidR="006B5B74" w:rsidRPr="0009596D" w:rsidRDefault="006B5B74" w:rsidP="00C114B9">
      <w:pPr>
        <w:pStyle w:val="a0"/>
        <w:rPr>
          <w:rFonts w:eastAsia="Calibri"/>
          <w:rtl/>
          <w:lang w:bidi="ar-DZ"/>
        </w:rPr>
      </w:pPr>
      <w:bookmarkStart w:id="940" w:name="_Toc76255659"/>
      <w:bookmarkStart w:id="941" w:name="_Toc88642037"/>
      <w:bookmarkStart w:id="942" w:name="_Toc120312587"/>
      <w:bookmarkStart w:id="943" w:name="_Toc120312927"/>
      <w:bookmarkStart w:id="944" w:name="_Toc144232207"/>
      <w:bookmarkStart w:id="945" w:name="_Toc144234535"/>
      <w:bookmarkStart w:id="946" w:name="_Toc179218588"/>
      <w:bookmarkStart w:id="947" w:name="_Toc179224174"/>
      <w:bookmarkStart w:id="948" w:name="_Toc179225570"/>
      <w:bookmarkStart w:id="949" w:name="_Toc179225888"/>
      <w:bookmarkStart w:id="950" w:name="_Toc179290089"/>
      <w:bookmarkStart w:id="951" w:name="_Toc179298075"/>
      <w:bookmarkEnd w:id="939"/>
      <w:r w:rsidRPr="00C114B9">
        <w:rPr>
          <w:rFonts w:hint="cs"/>
          <w:sz w:val="36"/>
          <w:rtl/>
        </w:rPr>
        <w:t>الفصل</w:t>
      </w:r>
      <w:r w:rsidRPr="0009596D">
        <w:rPr>
          <w:rFonts w:eastAsia="Calibri" w:hint="cs"/>
          <w:rtl/>
          <w:lang w:bidi="ar-DZ"/>
        </w:rPr>
        <w:t xml:space="preserve"> ال</w:t>
      </w:r>
      <w:r>
        <w:rPr>
          <w:rFonts w:eastAsia="Calibri" w:hint="cs"/>
          <w:rtl/>
          <w:lang w:bidi="ar-DZ"/>
        </w:rPr>
        <w:t>أول</w:t>
      </w:r>
      <w:r w:rsidRPr="0009596D">
        <w:rPr>
          <w:rFonts w:eastAsia="Calibri" w:hint="cs"/>
          <w:rtl/>
          <w:lang w:bidi="ar-DZ"/>
        </w:rPr>
        <w:t xml:space="preserve">: الطرق </w:t>
      </w:r>
      <w:r w:rsidR="00C114B9">
        <w:rPr>
          <w:rFonts w:eastAsia="Calibri" w:hint="cs"/>
          <w:rtl/>
          <w:lang w:bidi="ar-DZ"/>
        </w:rPr>
        <w:t>البديلة</w:t>
      </w:r>
      <w:r w:rsidRPr="0009596D">
        <w:rPr>
          <w:rFonts w:eastAsia="Calibri" w:hint="cs"/>
          <w:rtl/>
          <w:lang w:bidi="ar-DZ"/>
        </w:rPr>
        <w:t xml:space="preserve"> لحل منازعات الصفقات العمومية المبرمة من قبل أشخاص القانون الخاص</w:t>
      </w:r>
      <w:bookmarkEnd w:id="940"/>
      <w:bookmarkEnd w:id="941"/>
      <w:bookmarkEnd w:id="942"/>
      <w:bookmarkEnd w:id="943"/>
      <w:bookmarkEnd w:id="944"/>
      <w:bookmarkEnd w:id="945"/>
      <w:bookmarkEnd w:id="946"/>
      <w:bookmarkEnd w:id="947"/>
      <w:bookmarkEnd w:id="948"/>
      <w:bookmarkEnd w:id="949"/>
      <w:bookmarkEnd w:id="950"/>
      <w:bookmarkEnd w:id="951"/>
    </w:p>
    <w:p w:rsidR="006B5B74" w:rsidRPr="00A257E4" w:rsidRDefault="00E95C1A" w:rsidP="000545BA">
      <w:pPr>
        <w:ind w:firstLine="567"/>
        <w:rPr>
          <w:rFonts w:ascii="Calibri" w:eastAsia="Calibri" w:hAnsi="Calibri"/>
          <w:b/>
          <w:bCs/>
          <w:sz w:val="40"/>
          <w:szCs w:val="40"/>
          <w:rtl/>
          <w:lang w:bidi="ar-DZ"/>
        </w:rPr>
      </w:pPr>
      <w:r>
        <w:rPr>
          <w:rFonts w:ascii="Calibri" w:eastAsia="Calibri" w:hAnsi="Calibri" w:hint="cs"/>
          <w:sz w:val="28"/>
          <w:rtl/>
          <w:lang w:bidi="ar-DZ"/>
        </w:rPr>
        <w:t xml:space="preserve">قد ينتج عن أي عقد خلل إما في الانعقاد أو </w:t>
      </w:r>
      <w:r w:rsidR="00A257E4">
        <w:rPr>
          <w:rFonts w:ascii="Calibri" w:eastAsia="Calibri" w:hAnsi="Calibri" w:hint="cs"/>
          <w:sz w:val="28"/>
          <w:rtl/>
          <w:lang w:bidi="ar-DZ"/>
        </w:rPr>
        <w:t>ال</w:t>
      </w:r>
      <w:r>
        <w:rPr>
          <w:rFonts w:ascii="Calibri" w:eastAsia="Calibri" w:hAnsi="Calibri" w:hint="cs"/>
          <w:sz w:val="28"/>
          <w:rtl/>
          <w:lang w:bidi="ar-DZ"/>
        </w:rPr>
        <w:t>تنفيذ ما يجعله مستحيل التحقيق على أرض الواقع، بالتالي يتم اللجوء إلى القضاء الطريق</w:t>
      </w:r>
      <w:r w:rsidR="00A257E4">
        <w:rPr>
          <w:rFonts w:ascii="Calibri" w:eastAsia="Calibri" w:hAnsi="Calibri" w:hint="cs"/>
          <w:sz w:val="28"/>
          <w:rtl/>
          <w:lang w:bidi="ar-DZ"/>
        </w:rPr>
        <w:t>ة</w:t>
      </w:r>
      <w:r>
        <w:rPr>
          <w:rFonts w:ascii="Calibri" w:eastAsia="Calibri" w:hAnsi="Calibri" w:hint="cs"/>
          <w:sz w:val="28"/>
          <w:rtl/>
          <w:lang w:bidi="ar-DZ"/>
        </w:rPr>
        <w:t xml:space="preserve"> ال</w:t>
      </w:r>
      <w:r w:rsidR="00A257E4">
        <w:rPr>
          <w:rFonts w:ascii="Calibri" w:eastAsia="Calibri" w:hAnsi="Calibri" w:hint="cs"/>
          <w:sz w:val="28"/>
          <w:rtl/>
          <w:lang w:bidi="ar-DZ"/>
        </w:rPr>
        <w:t>عادية</w:t>
      </w:r>
      <w:r>
        <w:rPr>
          <w:rFonts w:ascii="Calibri" w:eastAsia="Calibri" w:hAnsi="Calibri" w:hint="cs"/>
          <w:sz w:val="28"/>
          <w:rtl/>
          <w:lang w:bidi="ar-DZ"/>
        </w:rPr>
        <w:t xml:space="preserve"> للمطالبة بالحقوق</w:t>
      </w:r>
      <w:r w:rsidR="000545BA">
        <w:rPr>
          <w:rFonts w:ascii="Calibri" w:eastAsia="Calibri" w:hAnsi="Calibri" w:hint="cs"/>
          <w:sz w:val="28"/>
          <w:rtl/>
          <w:lang w:bidi="ar-DZ"/>
        </w:rPr>
        <w:t>،</w:t>
      </w:r>
      <w:r>
        <w:rPr>
          <w:rFonts w:ascii="Calibri" w:eastAsia="Calibri" w:hAnsi="Calibri" w:hint="cs"/>
          <w:sz w:val="28"/>
          <w:rtl/>
          <w:lang w:bidi="ar-DZ"/>
        </w:rPr>
        <w:t xml:space="preserve"> ولكن هذه الطريقة من عيوبها طول الاجراءات  والوقت</w:t>
      </w:r>
      <w:r w:rsidR="000545BA">
        <w:rPr>
          <w:rFonts w:ascii="Calibri" w:eastAsia="Calibri" w:hAnsi="Calibri" w:hint="cs"/>
          <w:sz w:val="28"/>
          <w:rtl/>
          <w:lang w:bidi="ar-DZ"/>
        </w:rPr>
        <w:t>،</w:t>
      </w:r>
      <w:r>
        <w:rPr>
          <w:rFonts w:ascii="Calibri" w:eastAsia="Calibri" w:hAnsi="Calibri" w:hint="cs"/>
          <w:sz w:val="28"/>
          <w:rtl/>
          <w:lang w:bidi="ar-DZ"/>
        </w:rPr>
        <w:t xml:space="preserve"> ما يجعل البحث عن ايجاد طرق ودية حتمية لتحقيق أي عقد</w:t>
      </w:r>
      <w:r w:rsidR="00A257E4">
        <w:rPr>
          <w:rFonts w:ascii="Calibri" w:eastAsia="Calibri" w:hAnsi="Calibri" w:hint="cs"/>
          <w:sz w:val="28"/>
          <w:rtl/>
          <w:lang w:bidi="ar-DZ"/>
        </w:rPr>
        <w:t xml:space="preserve">، </w:t>
      </w:r>
      <w:r w:rsidR="00A257E4" w:rsidRPr="00A257E4">
        <w:rPr>
          <w:rFonts w:ascii="Calibri" w:eastAsia="Calibri" w:hAnsi="Calibri" w:hint="cs"/>
          <w:sz w:val="28"/>
          <w:rtl/>
          <w:lang w:bidi="ar-DZ"/>
        </w:rPr>
        <w:t>خصوصا</w:t>
      </w:r>
      <w:r w:rsidR="00D01687">
        <w:rPr>
          <w:rFonts w:ascii="Calibri" w:eastAsia="Calibri" w:hAnsi="Calibri" w:hint="cs"/>
          <w:sz w:val="28"/>
          <w:rtl/>
          <w:lang w:bidi="ar-DZ"/>
        </w:rPr>
        <w:t xml:space="preserve"> </w:t>
      </w:r>
      <w:r w:rsidR="00A257E4">
        <w:rPr>
          <w:rFonts w:ascii="Calibri" w:eastAsia="Calibri" w:hAnsi="Calibri" w:hint="cs"/>
          <w:sz w:val="28"/>
          <w:rtl/>
          <w:lang w:bidi="ar-DZ"/>
        </w:rPr>
        <w:t>لو كان هذا العقد</w:t>
      </w:r>
      <w:r w:rsidR="0079620D">
        <w:rPr>
          <w:rFonts w:ascii="Calibri" w:eastAsia="Calibri" w:hAnsi="Calibri" w:hint="cs"/>
          <w:sz w:val="28"/>
          <w:rtl/>
          <w:lang w:bidi="ar-DZ"/>
        </w:rPr>
        <w:t xml:space="preserve"> مجسد</w:t>
      </w:r>
      <w:r w:rsidR="000545BA">
        <w:rPr>
          <w:rFonts w:ascii="Calibri" w:eastAsia="Calibri" w:hAnsi="Calibri" w:hint="cs"/>
          <w:sz w:val="28"/>
          <w:rtl/>
          <w:lang w:bidi="ar-DZ"/>
        </w:rPr>
        <w:t>ا</w:t>
      </w:r>
      <w:r w:rsidR="00D01687">
        <w:rPr>
          <w:rFonts w:ascii="Calibri" w:eastAsia="Calibri" w:hAnsi="Calibri" w:hint="cs"/>
          <w:sz w:val="28"/>
          <w:rtl/>
          <w:lang w:bidi="ar-DZ"/>
        </w:rPr>
        <w:t xml:space="preserve"> </w:t>
      </w:r>
      <w:r w:rsidR="000545BA">
        <w:rPr>
          <w:rFonts w:ascii="Calibri" w:eastAsia="Calibri" w:hAnsi="Calibri" w:hint="cs"/>
          <w:sz w:val="28"/>
          <w:rtl/>
          <w:lang w:bidi="ar-DZ"/>
        </w:rPr>
        <w:t>ل</w:t>
      </w:r>
      <w:r w:rsidR="0079620D">
        <w:rPr>
          <w:rFonts w:ascii="Calibri" w:eastAsia="Calibri" w:hAnsi="Calibri" w:hint="cs"/>
          <w:sz w:val="28"/>
          <w:rtl/>
          <w:lang w:bidi="ar-DZ"/>
        </w:rPr>
        <w:t>مشاريع التنمية على أرض الواقع.</w:t>
      </w:r>
    </w:p>
    <w:p w:rsidR="006B5B74" w:rsidRDefault="00163E1A" w:rsidP="007610FC">
      <w:pPr>
        <w:ind w:firstLine="567"/>
        <w:rPr>
          <w:rFonts w:ascii="Calibri" w:eastAsia="Calibri" w:hAnsi="Calibri"/>
          <w:sz w:val="28"/>
          <w:rtl/>
          <w:lang w:bidi="ar-DZ"/>
        </w:rPr>
      </w:pPr>
      <w:r>
        <w:rPr>
          <w:rFonts w:ascii="Calibri" w:eastAsia="Calibri" w:hAnsi="Calibri" w:hint="cs"/>
          <w:sz w:val="28"/>
          <w:rtl/>
          <w:lang w:bidi="ar-DZ"/>
        </w:rPr>
        <w:t>فقد</w:t>
      </w:r>
      <w:r w:rsidR="006B5B74" w:rsidRPr="0009596D">
        <w:rPr>
          <w:rFonts w:ascii="Calibri" w:eastAsia="Calibri" w:hAnsi="Calibri" w:hint="cs"/>
          <w:sz w:val="28"/>
          <w:rtl/>
          <w:lang w:bidi="ar-DZ"/>
        </w:rPr>
        <w:t xml:space="preserve"> اعتنى </w:t>
      </w:r>
      <w:r w:rsidR="000545BA">
        <w:rPr>
          <w:rFonts w:ascii="Calibri" w:eastAsia="Calibri" w:hAnsi="Calibri" w:hint="cs"/>
          <w:sz w:val="28"/>
          <w:rtl/>
          <w:lang w:bidi="ar-DZ"/>
        </w:rPr>
        <w:t xml:space="preserve"> المشرع بمسألة ايجاد الحلول الودية </w:t>
      </w:r>
      <w:r w:rsidR="007610FC">
        <w:rPr>
          <w:rFonts w:ascii="Calibri" w:eastAsia="Calibri" w:hAnsi="Calibri" w:hint="cs"/>
          <w:sz w:val="28"/>
          <w:rtl/>
          <w:lang w:bidi="ar-DZ"/>
        </w:rPr>
        <w:t>في القانون 23-12 المحدد للقواعد العامة للصفقات العمومية، كما كان عليه الحال في التنظيمات السابقة،بتخصيص قسم خاص معنون ب</w:t>
      </w:r>
      <w:r w:rsidR="006B5B74" w:rsidRPr="0009596D">
        <w:rPr>
          <w:rFonts w:ascii="Calibri" w:eastAsia="Calibri" w:hAnsi="Calibri" w:hint="cs"/>
          <w:sz w:val="28"/>
          <w:rtl/>
          <w:lang w:bidi="ar-DZ"/>
        </w:rPr>
        <w:t xml:space="preserve">:  </w:t>
      </w:r>
      <w:r w:rsidR="006B5B74" w:rsidRPr="0009596D">
        <w:rPr>
          <w:rFonts w:ascii="Calibri" w:eastAsia="Calibri" w:hAnsi="Calibri" w:hint="cs"/>
          <w:b/>
          <w:bCs/>
          <w:sz w:val="28"/>
          <w:rtl/>
          <w:lang w:bidi="ar-DZ"/>
        </w:rPr>
        <w:t xml:space="preserve">''التسوية الودية للنزاعات''، </w:t>
      </w:r>
      <w:r>
        <w:rPr>
          <w:rFonts w:ascii="Calibri" w:eastAsia="Calibri" w:hAnsi="Calibri" w:hint="cs"/>
          <w:sz w:val="28"/>
          <w:rtl/>
          <w:lang w:bidi="ar-DZ"/>
        </w:rPr>
        <w:t>على أنه يمكن تحديد حلول في القوانين العامة ومقصود هنا بقانون المنافسة</w:t>
      </w:r>
      <w:r w:rsidR="0079620D">
        <w:rPr>
          <w:rStyle w:val="Appelnotedebasdep"/>
          <w:rFonts w:ascii="Calibri" w:eastAsia="Calibri" w:hAnsi="Calibri"/>
          <w:sz w:val="28"/>
          <w:rtl/>
          <w:lang w:bidi="ar-DZ"/>
        </w:rPr>
        <w:footnoteReference w:id="269"/>
      </w:r>
      <w:r>
        <w:rPr>
          <w:rFonts w:ascii="Calibri" w:eastAsia="Calibri" w:hAnsi="Calibri" w:hint="cs"/>
          <w:sz w:val="28"/>
          <w:rtl/>
          <w:lang w:bidi="ar-DZ"/>
        </w:rPr>
        <w:t xml:space="preserve"> في مرحلة الابرام،كما أن نفس </w:t>
      </w:r>
      <w:r w:rsidR="007610FC">
        <w:rPr>
          <w:rFonts w:ascii="Calibri" w:eastAsia="Calibri" w:hAnsi="Calibri" w:hint="cs"/>
          <w:sz w:val="28"/>
          <w:rtl/>
          <w:lang w:bidi="ar-DZ"/>
        </w:rPr>
        <w:t>القانون</w:t>
      </w:r>
      <w:r>
        <w:rPr>
          <w:rFonts w:ascii="Calibri" w:eastAsia="Calibri" w:hAnsi="Calibri" w:hint="cs"/>
          <w:sz w:val="28"/>
          <w:rtl/>
          <w:lang w:bidi="ar-DZ"/>
        </w:rPr>
        <w:t xml:space="preserve"> حدد طرقا لتسوية منازعات الصفقات العمومية في مرحلة التنفيذ</w:t>
      </w:r>
      <w:r w:rsidR="007610FC">
        <w:rPr>
          <w:rFonts w:ascii="Calibri" w:eastAsia="Calibri" w:hAnsi="Calibri" w:hint="cs"/>
          <w:sz w:val="28"/>
          <w:rtl/>
          <w:lang w:bidi="ar-DZ"/>
        </w:rPr>
        <w:t>،</w:t>
      </w:r>
      <w:r>
        <w:rPr>
          <w:rFonts w:ascii="Calibri" w:eastAsia="Calibri" w:hAnsi="Calibri" w:hint="cs"/>
          <w:sz w:val="28"/>
          <w:rtl/>
          <w:lang w:bidi="ar-DZ"/>
        </w:rPr>
        <w:t xml:space="preserve">  وهذا ما سوف يتم التطرق له في المبحث الأول.</w:t>
      </w:r>
    </w:p>
    <w:p w:rsidR="006B5B74" w:rsidRPr="0009596D" w:rsidRDefault="006B5B74" w:rsidP="007610FC">
      <w:pPr>
        <w:ind w:firstLine="567"/>
        <w:rPr>
          <w:rFonts w:ascii="Calibri" w:eastAsia="Calibri" w:hAnsi="Calibri"/>
          <w:sz w:val="28"/>
          <w:rtl/>
          <w:lang w:bidi="ar-DZ"/>
        </w:rPr>
      </w:pPr>
      <w:r w:rsidRPr="0009596D">
        <w:rPr>
          <w:rFonts w:ascii="Calibri" w:eastAsia="Calibri" w:hAnsi="Calibri" w:hint="cs"/>
          <w:sz w:val="28"/>
          <w:rtl/>
          <w:lang w:bidi="ar-DZ"/>
        </w:rPr>
        <w:t>غير أن هذه الطرق يمكن ألا تنتج ثمارها وتبوء بالفشل، فمحاولة للإبقاء على نفس الموضوع</w:t>
      </w:r>
      <w:r w:rsidR="00163E1A">
        <w:rPr>
          <w:rFonts w:ascii="Calibri" w:eastAsia="Calibri" w:hAnsi="Calibri" w:hint="cs"/>
          <w:sz w:val="28"/>
          <w:rtl/>
          <w:lang w:bidi="ar-DZ"/>
        </w:rPr>
        <w:t>،</w:t>
      </w:r>
      <w:r w:rsidRPr="0009596D">
        <w:rPr>
          <w:rFonts w:ascii="Calibri" w:eastAsia="Calibri" w:hAnsi="Calibri" w:hint="cs"/>
          <w:sz w:val="28"/>
          <w:rtl/>
          <w:lang w:bidi="ar-DZ"/>
        </w:rPr>
        <w:t xml:space="preserve"> سوف يتم التطرق إلى الحلول البديلة التي جاء بها قانون الإجراءات المدنية والإدارية الجزائري</w:t>
      </w:r>
      <w:r w:rsidRPr="0009596D">
        <w:rPr>
          <w:rFonts w:ascii="Calibri" w:eastAsia="Calibri" w:hAnsi="Calibri"/>
          <w:sz w:val="28"/>
          <w:vertAlign w:val="superscript"/>
          <w:rtl/>
          <w:lang w:bidi="ar-DZ"/>
        </w:rPr>
        <w:footnoteReference w:id="270"/>
      </w:r>
      <w:r w:rsidR="0079620D">
        <w:rPr>
          <w:rFonts w:ascii="Calibri" w:eastAsia="Calibri" w:hAnsi="Calibri" w:hint="cs"/>
          <w:sz w:val="28"/>
          <w:rtl/>
          <w:lang w:bidi="ar-DZ"/>
        </w:rPr>
        <w:t>،</w:t>
      </w:r>
      <w:r w:rsidRPr="0009596D">
        <w:rPr>
          <w:rFonts w:ascii="Calibri" w:eastAsia="Calibri" w:hAnsi="Calibri" w:hint="cs"/>
          <w:sz w:val="28"/>
          <w:rtl/>
          <w:lang w:bidi="ar-DZ"/>
        </w:rPr>
        <w:t xml:space="preserve"> ولأن </w:t>
      </w:r>
      <w:r w:rsidR="007610FC">
        <w:rPr>
          <w:rFonts w:ascii="Calibri" w:eastAsia="Calibri" w:hAnsi="Calibri" w:hint="cs"/>
          <w:sz w:val="28"/>
          <w:rtl/>
          <w:lang w:bidi="ar-DZ"/>
        </w:rPr>
        <w:t xml:space="preserve">المشرع في نص المادة 87 من القانون 23-12 </w:t>
      </w:r>
      <w:r w:rsidRPr="0009596D">
        <w:rPr>
          <w:rFonts w:ascii="Calibri" w:eastAsia="Calibri" w:hAnsi="Calibri" w:hint="cs"/>
          <w:sz w:val="28"/>
          <w:rtl/>
          <w:lang w:bidi="ar-DZ"/>
        </w:rPr>
        <w:t xml:space="preserve">أحال على تطبيق </w:t>
      </w:r>
      <w:r w:rsidR="007610FC">
        <w:rPr>
          <w:rFonts w:ascii="Simplified Arabic" w:eastAsia="Calibri" w:hAnsi="Simplified Arabic" w:hint="cs"/>
          <w:sz w:val="28"/>
          <w:rtl/>
          <w:lang w:bidi="ar-DZ"/>
        </w:rPr>
        <w:t>"</w:t>
      </w:r>
      <w:r w:rsidR="007610FC" w:rsidRPr="007610FC">
        <w:rPr>
          <w:rFonts w:ascii="Simplified Arabic" w:eastAsia="Calibri" w:hAnsi="Simplified Arabic" w:hint="cs"/>
          <w:b/>
          <w:bCs/>
          <w:sz w:val="28"/>
          <w:rtl/>
          <w:lang w:bidi="ar-DZ"/>
        </w:rPr>
        <w:t>في اطار أحكام القانون الجزائري"</w:t>
      </w:r>
      <w:r w:rsidRPr="0009596D">
        <w:rPr>
          <w:rFonts w:ascii="Calibri" w:eastAsia="Calibri" w:hAnsi="Calibri" w:hint="cs"/>
          <w:sz w:val="28"/>
          <w:rtl/>
          <w:lang w:bidi="ar-DZ"/>
        </w:rPr>
        <w:t xml:space="preserve"> </w:t>
      </w:r>
      <w:r w:rsidRPr="0009596D">
        <w:rPr>
          <w:rFonts w:ascii="Calibri" w:eastAsia="Calibri" w:hAnsi="Calibri" w:hint="cs"/>
          <w:sz w:val="28"/>
          <w:rtl/>
          <w:lang w:bidi="ar-DZ"/>
        </w:rPr>
        <w:lastRenderedPageBreak/>
        <w:t>في تسوية المنازعات؛ والمقصود ه</w:t>
      </w:r>
      <w:r w:rsidR="0079620D">
        <w:rPr>
          <w:rFonts w:ascii="Calibri" w:eastAsia="Calibri" w:hAnsi="Calibri" w:hint="cs"/>
          <w:sz w:val="28"/>
          <w:rtl/>
          <w:lang w:bidi="ar-DZ"/>
        </w:rPr>
        <w:t>نا</w:t>
      </w:r>
      <w:r w:rsidR="00D01687">
        <w:rPr>
          <w:rFonts w:ascii="Calibri" w:eastAsia="Calibri" w:hAnsi="Calibri" w:hint="cs"/>
          <w:sz w:val="28"/>
          <w:rtl/>
          <w:lang w:bidi="ar-DZ"/>
        </w:rPr>
        <w:t xml:space="preserve"> </w:t>
      </w:r>
      <w:r w:rsidR="0079620D">
        <w:rPr>
          <w:rFonts w:ascii="Calibri" w:eastAsia="Calibri" w:hAnsi="Calibri" w:hint="cs"/>
          <w:sz w:val="28"/>
          <w:rtl/>
          <w:lang w:bidi="ar-DZ"/>
        </w:rPr>
        <w:t xml:space="preserve">بالتحكيم </w:t>
      </w:r>
      <w:r w:rsidR="00FF6999">
        <w:rPr>
          <w:rFonts w:ascii="Calibri" w:eastAsia="Calibri" w:hAnsi="Calibri" w:hint="cs"/>
          <w:sz w:val="28"/>
          <w:rtl/>
          <w:lang w:bidi="ar-DZ"/>
        </w:rPr>
        <w:t xml:space="preserve">والصلح </w:t>
      </w:r>
      <w:r w:rsidR="0079620D">
        <w:rPr>
          <w:rFonts w:ascii="Calibri" w:eastAsia="Calibri" w:hAnsi="Calibri" w:hint="cs"/>
          <w:sz w:val="28"/>
          <w:rtl/>
          <w:lang w:bidi="ar-DZ"/>
        </w:rPr>
        <w:t>و</w:t>
      </w:r>
      <w:r w:rsidR="007610FC">
        <w:rPr>
          <w:rFonts w:ascii="Calibri" w:eastAsia="Calibri" w:hAnsi="Calibri" w:hint="cs"/>
          <w:sz w:val="28"/>
          <w:rtl/>
          <w:lang w:bidi="ar-DZ"/>
        </w:rPr>
        <w:t xml:space="preserve"> الوساطة </w:t>
      </w:r>
      <w:r w:rsidR="0079620D">
        <w:rPr>
          <w:rFonts w:ascii="Calibri" w:eastAsia="Calibri" w:hAnsi="Calibri" w:hint="cs"/>
          <w:sz w:val="28"/>
          <w:rtl/>
          <w:lang w:bidi="ar-DZ"/>
        </w:rPr>
        <w:t xml:space="preserve">هو ماسوف يتم </w:t>
      </w:r>
      <w:r w:rsidR="005F32D5">
        <w:rPr>
          <w:rFonts w:ascii="Calibri" w:eastAsia="Calibri" w:hAnsi="Calibri" w:hint="cs"/>
          <w:sz w:val="28"/>
          <w:rtl/>
          <w:lang w:bidi="ar-DZ"/>
        </w:rPr>
        <w:t>بي</w:t>
      </w:r>
      <w:r w:rsidR="0079620D">
        <w:rPr>
          <w:rFonts w:ascii="Calibri" w:eastAsia="Calibri" w:hAnsi="Calibri" w:hint="cs"/>
          <w:sz w:val="28"/>
          <w:rtl/>
          <w:lang w:bidi="ar-DZ"/>
        </w:rPr>
        <w:t>انه في المبحث الثاني.</w:t>
      </w:r>
    </w:p>
    <w:p w:rsidR="006B5B74" w:rsidRDefault="006B5B74" w:rsidP="009F7BEC">
      <w:pPr>
        <w:pStyle w:val="a1"/>
        <w:rPr>
          <w:rFonts w:eastAsia="Calibri"/>
          <w:rtl/>
          <w:lang w:bidi="ar-DZ"/>
        </w:rPr>
      </w:pPr>
      <w:bookmarkStart w:id="952" w:name="_Toc76255660"/>
      <w:bookmarkStart w:id="953" w:name="_Toc88642038"/>
      <w:bookmarkStart w:id="954" w:name="_Toc120312588"/>
      <w:bookmarkStart w:id="955" w:name="_Toc120312928"/>
      <w:bookmarkStart w:id="956" w:name="_Toc144232208"/>
      <w:bookmarkStart w:id="957" w:name="_Toc144234536"/>
      <w:bookmarkStart w:id="958" w:name="_Toc179218589"/>
      <w:bookmarkStart w:id="959" w:name="_Toc179224175"/>
      <w:bookmarkStart w:id="960" w:name="_Toc179225571"/>
      <w:bookmarkStart w:id="961" w:name="_Toc179225889"/>
      <w:bookmarkStart w:id="962" w:name="_Toc179290090"/>
      <w:bookmarkStart w:id="963" w:name="_Toc179298076"/>
      <w:r w:rsidRPr="0009596D">
        <w:rPr>
          <w:rFonts w:eastAsia="Calibri" w:hint="cs"/>
          <w:rtl/>
          <w:lang w:bidi="ar-DZ"/>
        </w:rPr>
        <w:t>المبحث الأول: ال</w:t>
      </w:r>
      <w:r w:rsidRPr="0009596D">
        <w:rPr>
          <w:rFonts w:ascii="Simplified Arabic" w:eastAsia="Calibri" w:hAnsi="Simplified Arabic"/>
          <w:rtl/>
          <w:lang w:bidi="ar-DZ"/>
        </w:rPr>
        <w:t>آ</w:t>
      </w:r>
      <w:r w:rsidRPr="0009596D">
        <w:rPr>
          <w:rFonts w:eastAsia="Calibri" w:hint="cs"/>
          <w:rtl/>
          <w:lang w:bidi="ar-DZ"/>
        </w:rPr>
        <w:t>ليات الإدارية لتسوية الصفقات العمومية المبرمة من قبل أشخاص القانون الخاص</w:t>
      </w:r>
      <w:bookmarkEnd w:id="952"/>
      <w:bookmarkEnd w:id="953"/>
      <w:bookmarkEnd w:id="954"/>
      <w:bookmarkEnd w:id="955"/>
      <w:bookmarkEnd w:id="956"/>
      <w:bookmarkEnd w:id="957"/>
      <w:bookmarkEnd w:id="958"/>
      <w:bookmarkEnd w:id="959"/>
      <w:bookmarkEnd w:id="960"/>
      <w:bookmarkEnd w:id="961"/>
      <w:bookmarkEnd w:id="962"/>
      <w:bookmarkEnd w:id="963"/>
    </w:p>
    <w:p w:rsidR="00CB7972" w:rsidRPr="00CB7972" w:rsidRDefault="00D63201" w:rsidP="00673C63">
      <w:pPr>
        <w:autoSpaceDE w:val="0"/>
        <w:autoSpaceDN w:val="0"/>
        <w:adjustRightInd w:val="0"/>
        <w:ind w:firstLine="567"/>
        <w:rPr>
          <w:rFonts w:ascii="Simplified Arabic" w:eastAsia="Calibri" w:hAnsi="Simplified Arabic"/>
          <w:sz w:val="28"/>
          <w:lang w:bidi="ar-DZ"/>
        </w:rPr>
      </w:pPr>
      <w:r>
        <w:rPr>
          <w:rFonts w:ascii="Simplified Arabic" w:eastAsia="Calibri" w:hAnsi="Simplified Arabic" w:hint="cs"/>
          <w:sz w:val="28"/>
          <w:rtl/>
          <w:lang w:bidi="ar-DZ"/>
        </w:rPr>
        <w:t>للصفقات العمومية مرحلتان أساسيتان</w:t>
      </w:r>
      <w:r w:rsidR="00673C63">
        <w:rPr>
          <w:rFonts w:ascii="Simplified Arabic" w:eastAsia="Calibri" w:hAnsi="Simplified Arabic" w:hint="cs"/>
          <w:sz w:val="28"/>
          <w:rtl/>
          <w:lang w:bidi="ar-DZ"/>
        </w:rPr>
        <w:t>:</w:t>
      </w:r>
      <w:r>
        <w:rPr>
          <w:rFonts w:ascii="Simplified Arabic" w:eastAsia="Calibri" w:hAnsi="Simplified Arabic" w:hint="cs"/>
          <w:sz w:val="28"/>
          <w:rtl/>
          <w:lang w:bidi="ar-DZ"/>
        </w:rPr>
        <w:t xml:space="preserve"> الأولى تعرف بمرحلة الإبرام </w:t>
      </w:r>
      <w:r w:rsidR="00CB7972" w:rsidRPr="0009596D">
        <w:rPr>
          <w:rFonts w:ascii="Simplified Arabic" w:eastAsia="Calibri" w:hAnsi="Simplified Arabic" w:hint="cs"/>
          <w:sz w:val="28"/>
          <w:rtl/>
          <w:lang w:bidi="ar-DZ"/>
        </w:rPr>
        <w:t xml:space="preserve"> وجب </w:t>
      </w:r>
      <w:r>
        <w:rPr>
          <w:rFonts w:ascii="Simplified Arabic" w:eastAsia="Calibri" w:hAnsi="Simplified Arabic" w:hint="cs"/>
          <w:sz w:val="28"/>
          <w:rtl/>
          <w:lang w:bidi="ar-DZ"/>
        </w:rPr>
        <w:t xml:space="preserve"> فيها </w:t>
      </w:r>
      <w:r w:rsidR="00CB7972" w:rsidRPr="0009596D">
        <w:rPr>
          <w:rFonts w:ascii="Simplified Arabic" w:eastAsia="Calibri" w:hAnsi="Simplified Arabic" w:hint="cs"/>
          <w:sz w:val="28"/>
          <w:rtl/>
          <w:lang w:bidi="ar-DZ"/>
        </w:rPr>
        <w:t>احترام المنافسة الشريفة، شفافية الإجراءات، والمساواة</w:t>
      </w:r>
      <w:r>
        <w:rPr>
          <w:rStyle w:val="Appelnotedebasdep"/>
          <w:rFonts w:ascii="Simplified Arabic" w:eastAsia="Calibri" w:hAnsi="Simplified Arabic"/>
          <w:sz w:val="28"/>
          <w:rtl/>
          <w:lang w:bidi="ar-DZ"/>
        </w:rPr>
        <w:footnoteReference w:id="271"/>
      </w:r>
      <w:r w:rsidR="00673C63">
        <w:rPr>
          <w:rFonts w:ascii="Simplified Arabic" w:eastAsia="Calibri" w:hAnsi="Simplified Arabic" w:hint="cs"/>
          <w:sz w:val="28"/>
          <w:rtl/>
          <w:lang w:bidi="ar-DZ"/>
        </w:rPr>
        <w:t>،</w:t>
      </w:r>
      <w:r w:rsidR="00CB7972" w:rsidRPr="0009596D">
        <w:rPr>
          <w:rFonts w:ascii="Simplified Arabic" w:eastAsia="Calibri" w:hAnsi="Simplified Arabic" w:hint="cs"/>
          <w:sz w:val="28"/>
          <w:rtl/>
          <w:lang w:bidi="ar-DZ"/>
        </w:rPr>
        <w:t>ففي حالة وقوع خلل أو إشكال في المرحلة الأولية</w:t>
      </w:r>
      <w:r w:rsidR="00673C63">
        <w:rPr>
          <w:rFonts w:ascii="Simplified Arabic" w:eastAsia="Calibri" w:hAnsi="Simplified Arabic" w:hint="cs"/>
          <w:sz w:val="28"/>
          <w:rtl/>
          <w:lang w:bidi="ar-DZ"/>
        </w:rPr>
        <w:t>،</w:t>
      </w:r>
      <w:r w:rsidR="00CB7972" w:rsidRPr="0009596D">
        <w:rPr>
          <w:rFonts w:ascii="Simplified Arabic" w:eastAsia="Calibri" w:hAnsi="Simplified Arabic" w:hint="cs"/>
          <w:sz w:val="28"/>
          <w:rtl/>
          <w:lang w:bidi="ar-DZ"/>
        </w:rPr>
        <w:t xml:space="preserve"> وجب رفع تظلم لدى الهيئة المختصة قبل اللجوء إلى القضاء</w:t>
      </w:r>
      <w:r w:rsidR="00673C63">
        <w:rPr>
          <w:rFonts w:ascii="Simplified Arabic" w:eastAsia="Calibri" w:hAnsi="Simplified Arabic" w:hint="cs"/>
          <w:sz w:val="28"/>
          <w:rtl/>
          <w:lang w:bidi="ar-DZ"/>
        </w:rPr>
        <w:t>،</w:t>
      </w:r>
      <w:r w:rsidR="00CB7972" w:rsidRPr="0009596D">
        <w:rPr>
          <w:rFonts w:ascii="Simplified Arabic" w:eastAsia="Calibri" w:hAnsi="Simplified Arabic" w:hint="cs"/>
          <w:sz w:val="28"/>
          <w:rtl/>
          <w:lang w:bidi="ar-DZ"/>
        </w:rPr>
        <w:t xml:space="preserve"> أو اتباع الطرق المنصوص عليها في قانون المنافسة</w:t>
      </w:r>
      <w:r w:rsidR="00673C63">
        <w:rPr>
          <w:rFonts w:ascii="Simplified Arabic" w:eastAsia="Calibri" w:hAnsi="Simplified Arabic" w:hint="cs"/>
          <w:sz w:val="28"/>
          <w:rtl/>
          <w:lang w:bidi="ar-DZ"/>
        </w:rPr>
        <w:t>،</w:t>
      </w:r>
      <w:r w:rsidR="00CB7972" w:rsidRPr="0009596D">
        <w:rPr>
          <w:rFonts w:ascii="Simplified Arabic" w:eastAsia="Calibri" w:hAnsi="Simplified Arabic" w:hint="cs"/>
          <w:sz w:val="28"/>
          <w:rtl/>
          <w:lang w:bidi="ar-DZ"/>
        </w:rPr>
        <w:t xml:space="preserve"> حالة وقوع الأفعال المنافية للمنافسة ومرتبطة بالصفقات العمومية هذا ما سوف يتم بيانه في المطلب الأول. </w:t>
      </w:r>
    </w:p>
    <w:p w:rsidR="006B5B74" w:rsidRPr="0009596D" w:rsidRDefault="003766F0" w:rsidP="00A71644">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t xml:space="preserve">أما </w:t>
      </w:r>
      <w:r w:rsidR="00673C63">
        <w:rPr>
          <w:rFonts w:ascii="Simplified Arabic" w:eastAsia="Calibri" w:hAnsi="Simplified Arabic" w:hint="cs"/>
          <w:sz w:val="28"/>
          <w:rtl/>
          <w:lang w:bidi="ar-DZ"/>
        </w:rPr>
        <w:t>المرحلة الثانية أي</w:t>
      </w:r>
      <w:r>
        <w:rPr>
          <w:rFonts w:ascii="Simplified Arabic" w:eastAsia="Calibri" w:hAnsi="Simplified Arabic" w:hint="cs"/>
          <w:sz w:val="28"/>
          <w:rtl/>
          <w:lang w:bidi="ar-DZ"/>
        </w:rPr>
        <w:t xml:space="preserve"> مرحلة التنفيذ فقد</w:t>
      </w:r>
      <w:r w:rsidR="006B5B74" w:rsidRPr="0009596D">
        <w:rPr>
          <w:rFonts w:ascii="Simplified Arabic" w:eastAsia="Calibri" w:hAnsi="Simplified Arabic" w:hint="cs"/>
          <w:sz w:val="28"/>
          <w:rtl/>
          <w:lang w:bidi="ar-DZ"/>
        </w:rPr>
        <w:t xml:space="preserve"> حددت المادة </w:t>
      </w:r>
      <w:r w:rsidR="00A71644">
        <w:rPr>
          <w:rFonts w:ascii="Simplified Arabic" w:eastAsia="Calibri" w:hAnsi="Simplified Arabic" w:hint="cs"/>
          <w:sz w:val="28"/>
          <w:rtl/>
          <w:lang w:bidi="ar-DZ"/>
        </w:rPr>
        <w:t xml:space="preserve">87 ف2 </w:t>
      </w:r>
      <w:r w:rsidR="006B5B74" w:rsidRPr="0009596D">
        <w:rPr>
          <w:rFonts w:ascii="Simplified Arabic" w:eastAsia="Calibri" w:hAnsi="Simplified Arabic" w:hint="cs"/>
          <w:sz w:val="28"/>
          <w:rtl/>
          <w:lang w:bidi="ar-DZ"/>
        </w:rPr>
        <w:t xml:space="preserve"> الحالات التي يجوز فيها ايجاد الحل الودي </w:t>
      </w:r>
      <w:r>
        <w:rPr>
          <w:rFonts w:ascii="Simplified Arabic" w:eastAsia="Calibri" w:hAnsi="Simplified Arabic" w:hint="cs"/>
          <w:sz w:val="28"/>
          <w:rtl/>
          <w:lang w:bidi="ar-DZ"/>
        </w:rPr>
        <w:t>متمثلة في</w:t>
      </w:r>
      <w:r w:rsidR="006B5B74" w:rsidRPr="0009596D">
        <w:rPr>
          <w:rFonts w:ascii="Simplified Arabic" w:eastAsia="Calibri" w:hAnsi="Simplified Arabic" w:hint="cs"/>
          <w:sz w:val="28"/>
          <w:rtl/>
          <w:lang w:bidi="ar-DZ"/>
        </w:rPr>
        <w:t xml:space="preserve"> الملحق ومراجعة الأسعار كطرق أولى للتسوية الودية، أما في حالة عدم التوصل للحل يتم اللجوء إلى لجنة التسوية الودية للنزاعات المختصة </w:t>
      </w:r>
      <w:r w:rsidR="00DD734B">
        <w:rPr>
          <w:rFonts w:ascii="Simplified Arabic" w:eastAsia="Calibri" w:hAnsi="Simplified Arabic" w:hint="cs"/>
          <w:sz w:val="28"/>
          <w:rtl/>
          <w:lang w:bidi="ar-DZ"/>
        </w:rPr>
        <w:t>بالبح</w:t>
      </w:r>
      <w:r w:rsidR="00DD734B">
        <w:rPr>
          <w:rFonts w:ascii="Simplified Arabic" w:eastAsia="Calibri" w:hAnsi="Simplified Arabic" w:hint="eastAsia"/>
          <w:sz w:val="28"/>
          <w:rtl/>
          <w:lang w:bidi="ar-DZ"/>
        </w:rPr>
        <w:t>ث</w:t>
      </w:r>
      <w:r w:rsidR="00D01687">
        <w:rPr>
          <w:rFonts w:ascii="Simplified Arabic" w:eastAsia="Calibri" w:hAnsi="Simplified Arabic" w:hint="cs"/>
          <w:sz w:val="28"/>
          <w:rtl/>
          <w:lang w:bidi="ar-DZ"/>
        </w:rPr>
        <w:t xml:space="preserve"> </w:t>
      </w:r>
      <w:r w:rsidR="00A71644">
        <w:rPr>
          <w:rFonts w:ascii="Simplified Arabic" w:eastAsia="Calibri" w:hAnsi="Simplified Arabic" w:hint="cs"/>
          <w:sz w:val="28"/>
          <w:rtl/>
          <w:lang w:bidi="ar-DZ"/>
        </w:rPr>
        <w:t>عن حل ودي</w:t>
      </w:r>
      <w:r w:rsidR="00D01687">
        <w:rPr>
          <w:rFonts w:ascii="Simplified Arabic" w:eastAsia="Calibri" w:hAnsi="Simplified Arabic" w:hint="cs"/>
          <w:sz w:val="28"/>
          <w:rtl/>
          <w:lang w:bidi="ar-DZ"/>
        </w:rPr>
        <w:t xml:space="preserve"> </w:t>
      </w:r>
      <w:r>
        <w:rPr>
          <w:rFonts w:ascii="Simplified Arabic" w:eastAsia="Calibri" w:hAnsi="Simplified Arabic" w:hint="cs"/>
          <w:sz w:val="28"/>
          <w:rtl/>
          <w:lang w:bidi="ar-DZ"/>
        </w:rPr>
        <w:t>وفقا ل</w:t>
      </w:r>
      <w:r w:rsidR="00A71644">
        <w:rPr>
          <w:rFonts w:ascii="Simplified Arabic" w:eastAsia="Calibri" w:hAnsi="Simplified Arabic" w:hint="cs"/>
          <w:sz w:val="28"/>
          <w:rtl/>
          <w:lang w:bidi="ar-DZ"/>
        </w:rPr>
        <w:t>قانون</w:t>
      </w:r>
      <w:r>
        <w:rPr>
          <w:rFonts w:ascii="Simplified Arabic" w:eastAsia="Calibri" w:hAnsi="Simplified Arabic" w:hint="cs"/>
          <w:sz w:val="28"/>
          <w:rtl/>
          <w:lang w:bidi="ar-DZ"/>
        </w:rPr>
        <w:t xml:space="preserve"> الصفقات العمومية الساري المفعول</w:t>
      </w:r>
      <w:r w:rsidR="006B5B74" w:rsidRPr="0009596D">
        <w:rPr>
          <w:rFonts w:ascii="Simplified Arabic" w:eastAsia="Calibri" w:hAnsi="Simplified Arabic" w:hint="cs"/>
          <w:sz w:val="28"/>
          <w:rtl/>
          <w:lang w:bidi="ar-DZ"/>
        </w:rPr>
        <w:t>، هذا ما سوف يتم بيانه في المطلب الثاني.</w:t>
      </w:r>
    </w:p>
    <w:p w:rsidR="006B5B74" w:rsidRPr="0009596D" w:rsidRDefault="006B5B74" w:rsidP="009F7BEC">
      <w:pPr>
        <w:pStyle w:val="a2"/>
        <w:rPr>
          <w:rFonts w:eastAsia="Calibri"/>
          <w:lang w:bidi="ar-DZ"/>
        </w:rPr>
      </w:pPr>
      <w:bookmarkStart w:id="964" w:name="_Toc88642039"/>
      <w:bookmarkStart w:id="965" w:name="_Toc120312929"/>
      <w:bookmarkStart w:id="966" w:name="_Toc144232209"/>
      <w:bookmarkStart w:id="967" w:name="_Toc144234537"/>
      <w:bookmarkStart w:id="968" w:name="_Toc179218590"/>
      <w:bookmarkStart w:id="969" w:name="_Toc179224176"/>
      <w:bookmarkStart w:id="970" w:name="_Toc179225572"/>
      <w:bookmarkStart w:id="971" w:name="_Toc179225890"/>
      <w:bookmarkStart w:id="972" w:name="_Toc179290091"/>
      <w:bookmarkStart w:id="973" w:name="_Toc179298077"/>
      <w:r w:rsidRPr="0009596D">
        <w:rPr>
          <w:rFonts w:eastAsia="Calibri" w:hint="cs"/>
          <w:rtl/>
          <w:lang w:bidi="ar-DZ"/>
        </w:rPr>
        <w:t xml:space="preserve">المطلب الأول: </w:t>
      </w:r>
      <w:r w:rsidRPr="007E1D6D">
        <w:rPr>
          <w:rFonts w:eastAsia="Calibri" w:hint="cs"/>
          <w:rtl/>
          <w:lang w:bidi="ar-DZ"/>
        </w:rPr>
        <w:t>التسوية الودية</w:t>
      </w:r>
      <w:r w:rsidRPr="0009596D">
        <w:rPr>
          <w:rFonts w:eastAsia="Calibri" w:hint="cs"/>
          <w:rtl/>
          <w:lang w:bidi="ar-DZ"/>
        </w:rPr>
        <w:t xml:space="preserve"> لمنازعات الصفقات العمومية في مرحلة الإبرام</w:t>
      </w:r>
      <w:bookmarkEnd w:id="964"/>
      <w:bookmarkEnd w:id="965"/>
      <w:bookmarkEnd w:id="966"/>
      <w:bookmarkEnd w:id="967"/>
      <w:bookmarkEnd w:id="968"/>
      <w:bookmarkEnd w:id="969"/>
      <w:bookmarkEnd w:id="970"/>
      <w:bookmarkEnd w:id="971"/>
      <w:bookmarkEnd w:id="972"/>
      <w:bookmarkEnd w:id="973"/>
    </w:p>
    <w:p w:rsidR="006B5B74" w:rsidRPr="0009596D" w:rsidRDefault="006B5B74" w:rsidP="00536A01">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المبدأ في تسوية أي نزاع يقتضي في المقام الأول اللجوء للبحث عن الحلول الودية وفي حالة فشلها تسوى بالطريق القضائي، لكن </w:t>
      </w:r>
      <w:r w:rsidR="00687A02">
        <w:rPr>
          <w:rFonts w:ascii="Simplified Arabic" w:eastAsia="Calibri" w:hAnsi="Simplified Arabic" w:hint="cs"/>
          <w:sz w:val="28"/>
          <w:rtl/>
          <w:lang w:bidi="ar-DZ"/>
        </w:rPr>
        <w:t>ال</w:t>
      </w:r>
      <w:r w:rsidR="00536A01">
        <w:rPr>
          <w:rFonts w:ascii="Simplified Arabic" w:eastAsia="Calibri" w:hAnsi="Simplified Arabic" w:hint="cs"/>
          <w:sz w:val="28"/>
          <w:rtl/>
          <w:lang w:bidi="ar-DZ"/>
        </w:rPr>
        <w:t xml:space="preserve">مشرع في </w:t>
      </w:r>
      <w:r w:rsidRPr="0009596D">
        <w:rPr>
          <w:rFonts w:ascii="Simplified Arabic" w:eastAsia="Calibri" w:hAnsi="Simplified Arabic" w:hint="cs"/>
          <w:sz w:val="28"/>
          <w:rtl/>
          <w:lang w:bidi="ar-DZ"/>
        </w:rPr>
        <w:t xml:space="preserve"> الصفقات العمومية قد تدخل في هذا المجال من أجل التقليل من المنازعات</w:t>
      </w:r>
      <w:r w:rsidR="00536A0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وتفعيل وتيرة التنمية وتجسيد المشاريع على أرض الواقع</w:t>
      </w:r>
      <w:r w:rsidR="00536A0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ويكون ذلك باتباع طريق الطعن الإداري</w:t>
      </w:r>
      <w:r w:rsidR="001F6C01">
        <w:rPr>
          <w:rFonts w:ascii="Simplified Arabic" w:eastAsia="Calibri" w:hAnsi="Simplified Arabic" w:hint="cs"/>
          <w:sz w:val="28"/>
          <w:rtl/>
          <w:lang w:bidi="ar-DZ"/>
        </w:rPr>
        <w:t xml:space="preserve"> هو ما سوف يتم بيانه في </w:t>
      </w:r>
      <w:r w:rsidR="00E517D2">
        <w:rPr>
          <w:rFonts w:ascii="Simplified Arabic" w:eastAsia="Calibri" w:hAnsi="Simplified Arabic" w:hint="cs"/>
          <w:sz w:val="28"/>
          <w:rtl/>
          <w:lang w:bidi="ar-DZ"/>
        </w:rPr>
        <w:t>الفرع الأول</w:t>
      </w:r>
      <w:r w:rsidRPr="0009596D">
        <w:rPr>
          <w:rFonts w:ascii="Simplified Arabic" w:eastAsia="Calibri" w:hAnsi="Simplified Arabic" w:hint="cs"/>
          <w:sz w:val="28"/>
          <w:rtl/>
          <w:lang w:bidi="ar-DZ"/>
        </w:rPr>
        <w:t>.</w:t>
      </w:r>
    </w:p>
    <w:p w:rsidR="006B5B74" w:rsidRPr="0009596D" w:rsidRDefault="006B5B74" w:rsidP="00536A01">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لكن حالة وقوع الأفعال المنافية للمنافسة والمرتبطة بالصفقات العمومية وجب تطبيق قانون المنافسة</w:t>
      </w:r>
      <w:r w:rsidR="00536A0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وقد حدد هذا الأخير تدخله من فترة الإعلان عن طلب العروض لغاية المنح النهائي أي مرحلة الإبرام</w:t>
      </w:r>
      <w:r w:rsidR="00536A0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مستبعدا بذلك </w:t>
      </w:r>
      <w:r w:rsidR="00536A01">
        <w:rPr>
          <w:rFonts w:ascii="Simplified Arabic" w:eastAsia="Calibri" w:hAnsi="Simplified Arabic" w:hint="cs"/>
          <w:sz w:val="28"/>
          <w:rtl/>
          <w:lang w:bidi="ar-DZ"/>
        </w:rPr>
        <w:t>تطبيقه</w:t>
      </w:r>
      <w:r w:rsidRPr="0009596D">
        <w:rPr>
          <w:rFonts w:ascii="Simplified Arabic" w:eastAsia="Calibri" w:hAnsi="Simplified Arabic" w:hint="cs"/>
          <w:sz w:val="28"/>
          <w:rtl/>
          <w:lang w:bidi="ar-DZ"/>
        </w:rPr>
        <w:t xml:space="preserve"> في مرحلة التنفيذ</w:t>
      </w:r>
      <w:r w:rsidR="00536A01">
        <w:rPr>
          <w:rFonts w:ascii="Simplified Arabic" w:eastAsia="Calibri" w:hAnsi="Simplified Arabic" w:hint="cs"/>
          <w:sz w:val="28"/>
          <w:rtl/>
          <w:lang w:bidi="ar-DZ"/>
        </w:rPr>
        <w:t xml:space="preserve"> وهو ما سوف يتم </w:t>
      </w:r>
      <w:r w:rsidR="001F6C01">
        <w:rPr>
          <w:rFonts w:ascii="Simplified Arabic" w:eastAsia="Calibri" w:hAnsi="Simplified Arabic" w:hint="cs"/>
          <w:sz w:val="28"/>
          <w:rtl/>
          <w:lang w:bidi="ar-DZ"/>
        </w:rPr>
        <w:t xml:space="preserve">تفصيله في </w:t>
      </w:r>
      <w:r w:rsidR="00E517D2">
        <w:rPr>
          <w:rFonts w:ascii="Simplified Arabic" w:eastAsia="Calibri" w:hAnsi="Simplified Arabic" w:hint="cs"/>
          <w:sz w:val="28"/>
          <w:rtl/>
          <w:lang w:bidi="ar-DZ"/>
        </w:rPr>
        <w:t>الفرع الثاني</w:t>
      </w:r>
      <w:r w:rsidR="001F6C01">
        <w:rPr>
          <w:rFonts w:ascii="Simplified Arabic" w:eastAsia="Calibri" w:hAnsi="Simplified Arabic" w:hint="cs"/>
          <w:sz w:val="28"/>
          <w:rtl/>
          <w:lang w:bidi="ar-DZ"/>
        </w:rPr>
        <w:t>.</w:t>
      </w:r>
    </w:p>
    <w:p w:rsidR="006B5B74" w:rsidRPr="0009596D" w:rsidRDefault="006B5B74" w:rsidP="009F7BEC">
      <w:pPr>
        <w:pStyle w:val="a3"/>
        <w:rPr>
          <w:rFonts w:eastAsia="Calibri"/>
          <w:rtl/>
          <w:lang w:bidi="ar-DZ"/>
        </w:rPr>
      </w:pPr>
      <w:bookmarkStart w:id="974" w:name="_Toc88642040"/>
      <w:bookmarkStart w:id="975" w:name="_Toc120312930"/>
      <w:bookmarkStart w:id="976" w:name="_Toc144232210"/>
      <w:bookmarkStart w:id="977" w:name="_Toc144234538"/>
      <w:bookmarkStart w:id="978" w:name="_Toc179218591"/>
      <w:bookmarkStart w:id="979" w:name="_Toc179224177"/>
      <w:bookmarkStart w:id="980" w:name="_Toc179225573"/>
      <w:bookmarkStart w:id="981" w:name="_Toc179225891"/>
      <w:bookmarkStart w:id="982" w:name="_Toc179290092"/>
      <w:bookmarkStart w:id="983" w:name="_Toc179298078"/>
      <w:r w:rsidRPr="0009596D">
        <w:rPr>
          <w:rFonts w:eastAsia="Calibri" w:hint="cs"/>
          <w:rtl/>
          <w:lang w:bidi="ar-DZ"/>
        </w:rPr>
        <w:lastRenderedPageBreak/>
        <w:t>الفرع الأول: الطعن الإداري أمام لجان الصفقات العمومية المختصة</w:t>
      </w:r>
      <w:bookmarkEnd w:id="974"/>
      <w:bookmarkEnd w:id="975"/>
      <w:bookmarkEnd w:id="976"/>
      <w:bookmarkEnd w:id="977"/>
      <w:bookmarkEnd w:id="978"/>
      <w:bookmarkEnd w:id="979"/>
      <w:bookmarkEnd w:id="980"/>
      <w:bookmarkEnd w:id="981"/>
      <w:bookmarkEnd w:id="982"/>
      <w:bookmarkEnd w:id="983"/>
    </w:p>
    <w:p w:rsidR="006B5B74" w:rsidRPr="0009596D" w:rsidRDefault="006B5B74" w:rsidP="00421723">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لقد تعرضت جل تنظيمات الصفقات العمومية إلى التسوية الإدارية </w:t>
      </w:r>
      <w:r w:rsidR="00421723">
        <w:rPr>
          <w:rFonts w:ascii="Simplified Arabic" w:eastAsia="Calibri" w:hAnsi="Simplified Arabic" w:hint="cs"/>
          <w:sz w:val="28"/>
          <w:rtl/>
          <w:lang w:bidi="ar-DZ"/>
        </w:rPr>
        <w:t>لمنازعاتها، كما تم النص عليها في القانون 23-12 المحدد للقواعد العامة للصفقات العمومية،</w:t>
      </w:r>
      <w:r w:rsidRPr="0009596D">
        <w:rPr>
          <w:rFonts w:ascii="Simplified Arabic" w:eastAsia="Calibri" w:hAnsi="Simplified Arabic" w:hint="cs"/>
          <w:sz w:val="28"/>
          <w:rtl/>
          <w:lang w:bidi="ar-DZ"/>
        </w:rPr>
        <w:t xml:space="preserve"> بسبب الخصوصيات التي تتميز بها، لاسيما حسمها لنزاع في بدايته</w:t>
      </w:r>
      <w:r w:rsidR="00AE6A73">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وسرعة الإجراءات مقارنة بمختلف طرق التسوية الأخرى</w:t>
      </w:r>
      <w:r w:rsidR="00421723">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ولكن اختلفت التنظيمات</w:t>
      </w:r>
      <w:r w:rsidR="00AE6A73">
        <w:rPr>
          <w:rFonts w:ascii="Simplified Arabic" w:eastAsia="Calibri" w:hAnsi="Simplified Arabic" w:hint="cs"/>
          <w:sz w:val="28"/>
          <w:rtl/>
          <w:lang w:bidi="ar-DZ"/>
        </w:rPr>
        <w:t xml:space="preserve"> المتعاقبة</w:t>
      </w:r>
      <w:r w:rsidRPr="0009596D">
        <w:rPr>
          <w:rFonts w:ascii="Simplified Arabic" w:eastAsia="Calibri" w:hAnsi="Simplified Arabic" w:hint="cs"/>
          <w:sz w:val="28"/>
          <w:rtl/>
          <w:lang w:bidi="ar-DZ"/>
        </w:rPr>
        <w:t xml:space="preserve"> في طريقة التسوية.</w:t>
      </w:r>
    </w:p>
    <w:p w:rsidR="006B5B74" w:rsidRPr="0009596D" w:rsidRDefault="006B5B74" w:rsidP="009F7BEC">
      <w:pPr>
        <w:pStyle w:val="a4"/>
        <w:rPr>
          <w:rFonts w:eastAsia="Calibri"/>
          <w:rtl/>
          <w:lang w:bidi="ar-DZ"/>
        </w:rPr>
      </w:pPr>
      <w:bookmarkStart w:id="984" w:name="_Toc88642041"/>
      <w:bookmarkStart w:id="985" w:name="_Toc120312931"/>
      <w:bookmarkStart w:id="986" w:name="_Toc144232211"/>
      <w:bookmarkStart w:id="987" w:name="_Toc144234539"/>
      <w:bookmarkStart w:id="988" w:name="_Toc179218592"/>
      <w:bookmarkStart w:id="989" w:name="_Toc179225892"/>
      <w:bookmarkStart w:id="990" w:name="_Toc179290093"/>
      <w:bookmarkStart w:id="991" w:name="_Toc179298079"/>
      <w:r w:rsidRPr="0009596D">
        <w:rPr>
          <w:rFonts w:eastAsia="Calibri" w:hint="cs"/>
          <w:rtl/>
          <w:lang w:bidi="ar-DZ"/>
        </w:rPr>
        <w:t>أولا: ماهية التظلم الإداري في مادة الصفقات العمومية</w:t>
      </w:r>
      <w:bookmarkEnd w:id="984"/>
      <w:bookmarkEnd w:id="985"/>
      <w:bookmarkEnd w:id="986"/>
      <w:bookmarkEnd w:id="987"/>
      <w:bookmarkEnd w:id="988"/>
      <w:bookmarkEnd w:id="989"/>
      <w:bookmarkEnd w:id="990"/>
      <w:bookmarkEnd w:id="991"/>
    </w:p>
    <w:p w:rsidR="006B5B74" w:rsidRPr="0009596D" w:rsidRDefault="006B5B74" w:rsidP="008A0E3F">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لقد</w:t>
      </w:r>
      <w:r w:rsidR="008A0E3F">
        <w:rPr>
          <w:rFonts w:ascii="Simplified Arabic" w:eastAsia="Calibri" w:hAnsi="Simplified Arabic" w:hint="cs"/>
          <w:sz w:val="28"/>
          <w:rtl/>
          <w:lang w:bidi="ar-DZ"/>
        </w:rPr>
        <w:t xml:space="preserve">  خص المشرع بموجب المادة 56 من القانون 23-12 السالف ذكره ، في القسم الخامس المعنون </w:t>
      </w:r>
      <w:r w:rsidR="008A0E3F" w:rsidRPr="0009596D">
        <w:rPr>
          <w:rFonts w:ascii="Simplified Arabic" w:eastAsia="Calibri" w:hAnsi="Simplified Arabic" w:hint="cs"/>
          <w:sz w:val="28"/>
          <w:rtl/>
          <w:lang w:bidi="ar-DZ"/>
        </w:rPr>
        <w:t>ب</w:t>
      </w:r>
      <w:r w:rsidR="008A0E3F">
        <w:rPr>
          <w:rFonts w:ascii="Simplified Arabic" w:eastAsia="Calibri" w:hAnsi="Simplified Arabic" w:hint="cs"/>
          <w:sz w:val="28"/>
          <w:rtl/>
          <w:lang w:bidi="ar-DZ"/>
        </w:rPr>
        <w:t>ـ</w:t>
      </w:r>
      <w:r w:rsidR="008A0E3F" w:rsidRPr="0009596D">
        <w:rPr>
          <w:rFonts w:ascii="Simplified Arabic" w:eastAsia="Calibri" w:hAnsi="Simplified Arabic" w:hint="cs"/>
          <w:sz w:val="28"/>
          <w:rtl/>
          <w:lang w:bidi="ar-DZ"/>
        </w:rPr>
        <w:t>''</w:t>
      </w:r>
      <w:r w:rsidR="008A0E3F" w:rsidRPr="001A6BFC">
        <w:rPr>
          <w:rFonts w:ascii="Simplified Arabic" w:eastAsia="Calibri" w:hAnsi="Simplified Arabic" w:hint="cs"/>
          <w:b/>
          <w:bCs/>
          <w:sz w:val="28"/>
          <w:rtl/>
          <w:lang w:bidi="ar-DZ"/>
        </w:rPr>
        <w:t>الطعون</w:t>
      </w:r>
      <w:r w:rsidR="008A0E3F" w:rsidRPr="0009596D">
        <w:rPr>
          <w:rFonts w:ascii="Simplified Arabic" w:eastAsia="Calibri" w:hAnsi="Simplified Arabic" w:hint="cs"/>
          <w:sz w:val="28"/>
          <w:rtl/>
          <w:lang w:bidi="ar-DZ"/>
        </w:rPr>
        <w:t>''</w:t>
      </w:r>
      <w:r w:rsidR="008A0E3F">
        <w:rPr>
          <w:rFonts w:ascii="Simplified Arabic" w:eastAsia="Calibri" w:hAnsi="Simplified Arabic" w:hint="cs"/>
          <w:sz w:val="28"/>
          <w:rtl/>
          <w:lang w:bidi="ar-DZ"/>
        </w:rPr>
        <w:t xml:space="preserve">، إسوة بما كان عليه في المرسوم الرئاسي 15-247 المادة 82،  </w:t>
      </w:r>
      <w:r w:rsidRPr="0009596D">
        <w:rPr>
          <w:rFonts w:ascii="Simplified Arabic" w:eastAsia="Calibri" w:hAnsi="Simplified Arabic" w:hint="cs"/>
          <w:sz w:val="28"/>
          <w:rtl/>
          <w:lang w:bidi="ar-DZ"/>
        </w:rPr>
        <w:t xml:space="preserve"> امكانية لجوء المتعهد </w:t>
      </w:r>
      <w:r w:rsidRPr="002052D0">
        <w:rPr>
          <w:rFonts w:ascii="Simplified Arabic" w:eastAsia="Calibri" w:hAnsi="Simplified Arabic" w:hint="cs"/>
          <w:sz w:val="28"/>
          <w:rtl/>
          <w:lang w:bidi="ar-DZ"/>
        </w:rPr>
        <w:t>للطعن</w:t>
      </w:r>
      <w:r w:rsidRPr="0009596D">
        <w:rPr>
          <w:rFonts w:ascii="Simplified Arabic" w:eastAsia="Calibri" w:hAnsi="Simplified Arabic" w:hint="cs"/>
          <w:sz w:val="28"/>
          <w:rtl/>
          <w:lang w:bidi="ar-DZ"/>
        </w:rPr>
        <w:t xml:space="preserve"> أمام اللجان الم</w:t>
      </w:r>
      <w:r w:rsidR="00A85FDA">
        <w:rPr>
          <w:rFonts w:ascii="Simplified Arabic" w:eastAsia="Calibri" w:hAnsi="Simplified Arabic" w:hint="cs"/>
          <w:sz w:val="28"/>
          <w:rtl/>
          <w:lang w:bidi="ar-DZ"/>
        </w:rPr>
        <w:t>ختصة، في حين أن الطعن يعد إجراء</w:t>
      </w:r>
      <w:r w:rsidRPr="0009596D">
        <w:rPr>
          <w:rFonts w:ascii="Simplified Arabic" w:eastAsia="Calibri" w:hAnsi="Simplified Arabic" w:hint="cs"/>
          <w:sz w:val="28"/>
          <w:rtl/>
          <w:lang w:bidi="ar-DZ"/>
        </w:rPr>
        <w:t xml:space="preserve"> قانونيا يمارس أمام الجهات القضائية ضد مقرر قضائي، لطرق الطعن وسائل وضعت تحت تصرف المتقاضين من أجل تمكينهم من الحصول على إعادة النظر في نزاعاتهم أو لتصحيح الأخطاء المرتكبة أثناء سير الإجراءات</w:t>
      </w:r>
      <w:r w:rsidRPr="0009596D">
        <w:rPr>
          <w:rFonts w:ascii="Simplified Arabic" w:eastAsia="Calibri" w:hAnsi="Simplified Arabic"/>
          <w:sz w:val="28"/>
          <w:vertAlign w:val="superscript"/>
          <w:rtl/>
          <w:lang w:bidi="ar-DZ"/>
        </w:rPr>
        <w:footnoteReference w:id="272"/>
      </w:r>
      <w:r w:rsidRPr="0009596D">
        <w:rPr>
          <w:rFonts w:ascii="Simplified Arabic" w:eastAsia="Calibri" w:hAnsi="Simplified Arabic" w:hint="cs"/>
          <w:sz w:val="28"/>
          <w:rtl/>
          <w:lang w:bidi="ar-DZ"/>
        </w:rPr>
        <w:t xml:space="preserve">. </w:t>
      </w:r>
    </w:p>
    <w:p w:rsidR="006B5B74" w:rsidRPr="0009596D" w:rsidRDefault="006B5B74" w:rsidP="009E6FAF">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كان من المستحسن استعمال مصطلح التظلم كونه إجراء يقوم به الشخص أمام </w:t>
      </w:r>
      <w:r w:rsidRPr="00687A02">
        <w:rPr>
          <w:rFonts w:ascii="Simplified Arabic" w:eastAsia="Calibri" w:hAnsi="Simplified Arabic" w:hint="cs"/>
          <w:sz w:val="28"/>
          <w:rtl/>
          <w:lang w:bidi="ar-DZ"/>
        </w:rPr>
        <w:t>جهة إدارية</w:t>
      </w:r>
      <w:r w:rsidRPr="0009596D">
        <w:rPr>
          <w:rFonts w:ascii="Simplified Arabic" w:eastAsia="Calibri" w:hAnsi="Simplified Arabic" w:hint="cs"/>
          <w:sz w:val="28"/>
          <w:rtl/>
          <w:lang w:bidi="ar-DZ"/>
        </w:rPr>
        <w:t xml:space="preserve"> سواء المصدرة للقرار أو رئاستها يتضمن رغبته في سحب الإدارة لقرار معين لعدم مشروعيته أوإلغاءه</w:t>
      </w:r>
      <w:r w:rsidRPr="0009596D">
        <w:rPr>
          <w:rFonts w:ascii="Simplified Arabic" w:eastAsia="Calibri" w:hAnsi="Simplified Arabic"/>
          <w:sz w:val="28"/>
          <w:vertAlign w:val="superscript"/>
          <w:rtl/>
          <w:lang w:bidi="ar-DZ"/>
        </w:rPr>
        <w:footnoteReference w:id="273"/>
      </w:r>
      <w:r w:rsidR="009E6FA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وهو ما يتوافق مع لجنة الصفقات العمومية التي تعد جهة إدارية. </w:t>
      </w:r>
    </w:p>
    <w:p w:rsidR="006B5B74" w:rsidRPr="0009596D" w:rsidRDefault="006B5B74" w:rsidP="001A6BFC">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أسندت المادة </w:t>
      </w:r>
      <w:r w:rsidR="009E6FAF">
        <w:rPr>
          <w:rFonts w:ascii="Simplified Arabic" w:eastAsia="Calibri" w:hAnsi="Simplified Arabic" w:hint="cs"/>
          <w:sz w:val="28"/>
          <w:rtl/>
          <w:lang w:bidi="ar-DZ"/>
        </w:rPr>
        <w:t xml:space="preserve"> 56 من القانون 23-12 السالف ذكره،و مثيلتها المادة </w:t>
      </w:r>
      <w:r w:rsidRPr="0009596D">
        <w:rPr>
          <w:rFonts w:ascii="Simplified Arabic" w:eastAsia="Calibri" w:hAnsi="Simplified Arabic" w:hint="cs"/>
          <w:sz w:val="28"/>
          <w:rtl/>
          <w:lang w:bidi="ar-DZ"/>
        </w:rPr>
        <w:t>82 من المرسوم الرئاسي 15-247 المتعلق بتنظيم الصفقات العمومية</w:t>
      </w:r>
      <w:r w:rsidR="009E6FA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للمتعهد ممارسة حق التظلم أمام لجان الصفقات العمومية</w:t>
      </w:r>
      <w:r w:rsidR="009E6FA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ولكنه </w:t>
      </w:r>
      <w:r w:rsidRPr="00687A02">
        <w:rPr>
          <w:rFonts w:ascii="Simplified Arabic" w:eastAsia="Calibri" w:hAnsi="Simplified Arabic" w:hint="cs"/>
          <w:sz w:val="28"/>
          <w:rtl/>
          <w:lang w:bidi="ar-DZ"/>
        </w:rPr>
        <w:t xml:space="preserve">يبقى </w:t>
      </w:r>
      <w:r w:rsidRPr="002052D0">
        <w:rPr>
          <w:rFonts w:ascii="Simplified Arabic" w:eastAsia="Calibri" w:hAnsi="Simplified Arabic" w:hint="cs"/>
          <w:sz w:val="28"/>
          <w:rtl/>
          <w:lang w:bidi="ar-DZ"/>
        </w:rPr>
        <w:t xml:space="preserve">إجراء جوازي </w:t>
      </w:r>
      <w:r w:rsidRPr="0009596D">
        <w:rPr>
          <w:rFonts w:ascii="Simplified Arabic" w:eastAsia="Calibri" w:hAnsi="Simplified Arabic" w:hint="cs"/>
          <w:sz w:val="28"/>
          <w:rtl/>
          <w:lang w:bidi="ar-DZ"/>
        </w:rPr>
        <w:t>على أساس صياغة المادة ب</w:t>
      </w:r>
      <w:r w:rsidR="00A85FDA">
        <w:rPr>
          <w:rFonts w:ascii="Simplified Arabic" w:eastAsia="Calibri" w:hAnsi="Simplified Arabic" w:hint="cs"/>
          <w:sz w:val="28"/>
          <w:rtl/>
          <w:lang w:bidi="ar-DZ"/>
        </w:rPr>
        <w:t>ـ</w:t>
      </w:r>
      <w:r w:rsidRPr="0009596D">
        <w:rPr>
          <w:rFonts w:ascii="Simplified Arabic" w:eastAsia="Calibri" w:hAnsi="Simplified Arabic" w:hint="cs"/>
          <w:b/>
          <w:bCs/>
          <w:sz w:val="28"/>
          <w:rtl/>
          <w:lang w:bidi="ar-DZ"/>
        </w:rPr>
        <w:t xml:space="preserve">''يمكن للمتعهد''؛ </w:t>
      </w:r>
      <w:r w:rsidRPr="0009596D">
        <w:rPr>
          <w:rFonts w:ascii="Simplified Arabic" w:eastAsia="Calibri" w:hAnsi="Simplified Arabic" w:hint="cs"/>
          <w:sz w:val="28"/>
          <w:rtl/>
          <w:lang w:bidi="ar-DZ"/>
        </w:rPr>
        <w:t>أي أن للمتعهد كامل الحرية في اختيار إما الطعن الإداري المسبق</w:t>
      </w:r>
      <w:r w:rsidR="009E6FA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أو اللجوء إلى القضاء لمقاضاة </w:t>
      </w:r>
      <w:r w:rsidR="001A6BFC">
        <w:rPr>
          <w:rFonts w:ascii="Simplified Arabic" w:eastAsia="Calibri" w:hAnsi="Simplified Arabic" w:hint="cs"/>
          <w:sz w:val="28"/>
          <w:rtl/>
          <w:lang w:bidi="ar-DZ"/>
        </w:rPr>
        <w:t>شخص القانون الخاص</w:t>
      </w:r>
      <w:r w:rsidR="009E6FAF">
        <w:rPr>
          <w:rFonts w:ascii="Simplified Arabic" w:eastAsia="Calibri" w:hAnsi="Simplified Arabic" w:hint="cs"/>
          <w:sz w:val="28"/>
          <w:rtl/>
          <w:lang w:bidi="ar-DZ"/>
        </w:rPr>
        <w:t>،</w:t>
      </w:r>
      <w:r w:rsidR="001A6BFC">
        <w:rPr>
          <w:rFonts w:ascii="Simplified Arabic" w:eastAsia="Calibri" w:hAnsi="Simplified Arabic" w:hint="cs"/>
          <w:sz w:val="28"/>
          <w:rtl/>
          <w:lang w:bidi="ar-DZ"/>
        </w:rPr>
        <w:t xml:space="preserve"> باعتبار العملية ممولة كليا أو جزئيا من قبل الدولة </w:t>
      </w:r>
      <w:r w:rsidRPr="0009596D">
        <w:rPr>
          <w:rFonts w:ascii="Simplified Arabic" w:eastAsia="Calibri" w:hAnsi="Simplified Arabic" w:hint="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b/>
          <w:bCs/>
          <w:sz w:val="28"/>
          <w:rtl/>
          <w:lang w:bidi="ar-DZ"/>
        </w:rPr>
      </w:pPr>
      <w:r w:rsidRPr="0009596D">
        <w:rPr>
          <w:rFonts w:ascii="Simplified Arabic" w:eastAsia="Calibri" w:hAnsi="Simplified Arabic" w:hint="cs"/>
          <w:sz w:val="28"/>
          <w:rtl/>
          <w:lang w:bidi="ar-DZ"/>
        </w:rPr>
        <w:t xml:space="preserve">وجب التنبيه أن التظلم في مواد الصفقات العمومية كان </w:t>
      </w:r>
      <w:r w:rsidRPr="00687A02">
        <w:rPr>
          <w:rFonts w:ascii="Simplified Arabic" w:eastAsia="Calibri" w:hAnsi="Simplified Arabic" w:hint="cs"/>
          <w:b/>
          <w:bCs/>
          <w:sz w:val="28"/>
          <w:rtl/>
          <w:lang w:bidi="ar-DZ"/>
        </w:rPr>
        <w:t>إلزاميا</w:t>
      </w:r>
      <w:r w:rsidR="00F51B53" w:rsidRPr="00687A02">
        <w:rPr>
          <w:rFonts w:ascii="Simplified Arabic" w:eastAsia="Calibri" w:hAnsi="Simplified Arabic" w:hint="cs"/>
          <w:b/>
          <w:bCs/>
          <w:sz w:val="28"/>
          <w:rtl/>
          <w:lang w:bidi="ar-DZ"/>
        </w:rPr>
        <w:t xml:space="preserve"> </w:t>
      </w:r>
      <w:r w:rsidRPr="0009596D">
        <w:rPr>
          <w:rFonts w:ascii="Simplified Arabic" w:eastAsia="Calibri" w:hAnsi="Simplified Arabic" w:hint="cs"/>
          <w:sz w:val="28"/>
          <w:rtl/>
          <w:lang w:bidi="ar-DZ"/>
        </w:rPr>
        <w:t xml:space="preserve">بموجب الأمر 67-90 المؤرخ في 17 جوان 1967 الملغى إذ تنص المادة 152 فقرة 02 منه:'' </w:t>
      </w:r>
      <w:r w:rsidRPr="0009596D">
        <w:rPr>
          <w:rFonts w:ascii="Simplified Arabic" w:eastAsia="Calibri" w:hAnsi="Simplified Arabic" w:hint="cs"/>
          <w:b/>
          <w:bCs/>
          <w:sz w:val="28"/>
          <w:rtl/>
          <w:lang w:bidi="ar-DZ"/>
        </w:rPr>
        <w:t xml:space="preserve">تشكل في كل وزارة بقرار لجنة </w:t>
      </w:r>
      <w:r w:rsidRPr="0009596D">
        <w:rPr>
          <w:rFonts w:ascii="Simplified Arabic" w:eastAsia="Calibri" w:hAnsi="Simplified Arabic" w:hint="cs"/>
          <w:b/>
          <w:bCs/>
          <w:sz w:val="28"/>
          <w:rtl/>
          <w:lang w:bidi="ar-DZ"/>
        </w:rPr>
        <w:lastRenderedPageBreak/>
        <w:t>استشارية تكون مهمتها البحث في المنازعات المتعلقة بالصفقات العمومية من عناصر عادلة يمكن قبولها من أجل ايجاد تسوية ودية.</w:t>
      </w:r>
    </w:p>
    <w:p w:rsidR="006B5B74" w:rsidRPr="0009596D" w:rsidRDefault="006B5B74" w:rsidP="006B5B74">
      <w:pPr>
        <w:autoSpaceDE w:val="0"/>
        <w:autoSpaceDN w:val="0"/>
        <w:adjustRightInd w:val="0"/>
        <w:ind w:firstLine="567"/>
        <w:rPr>
          <w:rFonts w:ascii="Simplified Arabic" w:eastAsia="Calibri" w:hAnsi="Simplified Arabic"/>
          <w:b/>
          <w:bCs/>
          <w:sz w:val="28"/>
          <w:rtl/>
          <w:lang w:bidi="ar-DZ"/>
        </w:rPr>
      </w:pPr>
      <w:r w:rsidRPr="0009596D">
        <w:rPr>
          <w:rFonts w:ascii="Simplified Arabic" w:eastAsia="Calibri" w:hAnsi="Simplified Arabic" w:hint="cs"/>
          <w:b/>
          <w:bCs/>
          <w:sz w:val="28"/>
          <w:rtl/>
          <w:lang w:bidi="ar-DZ"/>
        </w:rPr>
        <w:t xml:space="preserve">وأن الإجراءات أمام هذه اللجنة هو </w:t>
      </w:r>
      <w:r w:rsidRPr="00940D31">
        <w:rPr>
          <w:rFonts w:ascii="Simplified Arabic" w:eastAsia="Calibri" w:hAnsi="Simplified Arabic" w:hint="cs"/>
          <w:b/>
          <w:bCs/>
          <w:sz w:val="28"/>
          <w:rtl/>
          <w:lang w:bidi="ar-DZ"/>
        </w:rPr>
        <w:t>واجب يسبق</w:t>
      </w:r>
      <w:r w:rsidRPr="0009596D">
        <w:rPr>
          <w:rFonts w:ascii="Simplified Arabic" w:eastAsia="Calibri" w:hAnsi="Simplified Arabic" w:hint="cs"/>
          <w:b/>
          <w:bCs/>
          <w:sz w:val="28"/>
          <w:rtl/>
          <w:lang w:bidi="ar-DZ"/>
        </w:rPr>
        <w:t xml:space="preserve"> كل دعوى قضائية ".</w:t>
      </w:r>
    </w:p>
    <w:p w:rsidR="006B5B74" w:rsidRPr="0009596D" w:rsidRDefault="006B5B74" w:rsidP="00365F06">
      <w:pPr>
        <w:autoSpaceDE w:val="0"/>
        <w:autoSpaceDN w:val="0"/>
        <w:adjustRightInd w:val="0"/>
        <w:ind w:firstLine="567"/>
        <w:rPr>
          <w:rFonts w:ascii="Simplified Arabic" w:eastAsia="Calibri" w:hAnsi="Simplified Arabic"/>
          <w:sz w:val="28"/>
          <w:lang w:bidi="ar-DZ"/>
        </w:rPr>
      </w:pPr>
      <w:r w:rsidRPr="0009596D">
        <w:rPr>
          <w:rFonts w:ascii="Simplified Arabic" w:eastAsia="Calibri" w:hAnsi="Simplified Arabic" w:hint="cs"/>
          <w:sz w:val="28"/>
          <w:rtl/>
          <w:lang w:bidi="ar-DZ"/>
        </w:rPr>
        <w:t xml:space="preserve">وهناك من  الفقه يرى نقطة مهمة تتعلق بمدى تطبيق المادة 152 من الأمر 67-90 على نزاعات الإبرام، بأنه لا يمكن تعميم مصطلحات المادة السابقة على جميع الحالات </w:t>
      </w:r>
      <w:r w:rsidR="00365F06">
        <w:rPr>
          <w:rFonts w:ascii="Simplified Arabic" w:eastAsia="Calibri" w:hAnsi="Simplified Arabic" w:hint="cs"/>
          <w:sz w:val="28"/>
          <w:rtl/>
          <w:lang w:bidi="ar-DZ"/>
        </w:rPr>
        <w:t>،</w:t>
      </w:r>
      <w:r w:rsidRPr="0009596D">
        <w:rPr>
          <w:rFonts w:ascii="Simplified Arabic" w:eastAsia="Calibri" w:hAnsi="Simplified Arabic" w:hint="cs"/>
          <w:sz w:val="28"/>
          <w:rtl/>
          <w:lang w:bidi="ar-DZ"/>
        </w:rPr>
        <w:t>ويبرر هذا بالمادة 155 من نفس الأمر</w:t>
      </w:r>
      <w:r w:rsidR="00365F06">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أعطت الحق بممارسة هذا النوع من الطعن لصاحب الصفقة، المتعهدين الثانويين والموصيين الثانويين فقط، ويرى نفس الأستاذ أن القانون الجزائري قد أهمل لفترات طويلة النزاعات المتعلقة بمرحلة الإبرام</w:t>
      </w:r>
      <w:r w:rsidRPr="0009596D">
        <w:rPr>
          <w:rFonts w:ascii="Simplified Arabic" w:eastAsia="Calibri" w:hAnsi="Simplified Arabic"/>
          <w:sz w:val="28"/>
          <w:vertAlign w:val="superscript"/>
          <w:rtl/>
          <w:lang w:bidi="ar-DZ"/>
        </w:rPr>
        <w:footnoteReference w:id="274"/>
      </w:r>
      <w:r w:rsidRPr="0009596D">
        <w:rPr>
          <w:rFonts w:ascii="Simplified Arabic" w:eastAsia="Calibri" w:hAnsi="Simplified Arabic" w:hint="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لكن بصدور المرسوم الرئاسي 02-250 بتاريخ 24 جويلية 2002 الملغى أصبح التظلم في مواد الصفقات العمومية </w:t>
      </w:r>
      <w:r w:rsidRPr="00940D31">
        <w:rPr>
          <w:rFonts w:ascii="Simplified Arabic" w:eastAsia="Calibri" w:hAnsi="Simplified Arabic" w:hint="cs"/>
          <w:sz w:val="28"/>
          <w:rtl/>
          <w:lang w:bidi="ar-DZ"/>
        </w:rPr>
        <w:t>جوازيا</w:t>
      </w:r>
      <w:r w:rsidR="00A85FDA">
        <w:rPr>
          <w:rFonts w:ascii="Simplified Arabic" w:eastAsia="Calibri" w:hAnsi="Simplified Arabic" w:hint="cs"/>
          <w:sz w:val="28"/>
          <w:rtl/>
          <w:lang w:bidi="ar-DZ"/>
        </w:rPr>
        <w:t xml:space="preserve"> بحيث نصت المادة 101 منه بقولها</w:t>
      </w:r>
      <w:r w:rsidRPr="0009596D">
        <w:rPr>
          <w:rFonts w:ascii="Simplified Arabic" w:eastAsia="Calibri" w:hAnsi="Simplified Arabic" w:hint="cs"/>
          <w:sz w:val="28"/>
          <w:rtl/>
          <w:lang w:bidi="ar-DZ"/>
        </w:rPr>
        <w:t xml:space="preserve">: " </w:t>
      </w:r>
      <w:r w:rsidRPr="0009596D">
        <w:rPr>
          <w:rFonts w:ascii="Simplified Arabic" w:eastAsia="Calibri" w:hAnsi="Simplified Arabic" w:hint="cs"/>
          <w:b/>
          <w:bCs/>
          <w:sz w:val="28"/>
          <w:rtl/>
          <w:lang w:bidi="ar-DZ"/>
        </w:rPr>
        <w:t xml:space="preserve">زيادة على حقوق الطعن المنصوص عليها في التشريع المعمول به </w:t>
      </w:r>
      <w:r w:rsidRPr="00940D31">
        <w:rPr>
          <w:rFonts w:ascii="Simplified Arabic" w:eastAsia="Calibri" w:hAnsi="Simplified Arabic" w:hint="cs"/>
          <w:b/>
          <w:bCs/>
          <w:sz w:val="28"/>
          <w:rtl/>
          <w:lang w:bidi="ar-DZ"/>
        </w:rPr>
        <w:t>يمكن المتعهد الذي يحتج على الاختيار الذي</w:t>
      </w:r>
      <w:r w:rsidRPr="0009596D">
        <w:rPr>
          <w:rFonts w:ascii="Simplified Arabic" w:eastAsia="Calibri" w:hAnsi="Simplified Arabic" w:hint="cs"/>
          <w:b/>
          <w:bCs/>
          <w:sz w:val="28"/>
          <w:rtl/>
          <w:lang w:bidi="ar-DZ"/>
        </w:rPr>
        <w:t xml:space="preserve"> قامت به المصلحة المتعاقدة في اطار إعلان مناقصة، أن يرفع طعنا أمام لجنة الصفقات المختصة في أجل عشرة 10 أيام ابتداءا من تاريخ أول نشر إعلان المنح المؤقت للصفقة في النشرة الرسمية لصفقات المتعامل العمومي أو في الصحافة في حدود المبالغ المحددة في المادتين 121 ،130 ...''</w:t>
      </w:r>
      <w:r w:rsidRPr="0009596D">
        <w:rPr>
          <w:rFonts w:ascii="Simplified Arabic" w:eastAsia="Calibri" w:hAnsi="Simplified Arabic" w:hint="cs"/>
          <w:sz w:val="28"/>
          <w:rtl/>
          <w:lang w:bidi="ar-DZ"/>
        </w:rPr>
        <w:t xml:space="preserve"> وجاءت تقريبا بنفس الصياغة في المرسوم الرئاسي 10-236 بموجب المادة 114.</w:t>
      </w:r>
    </w:p>
    <w:p w:rsidR="006B5B74" w:rsidRPr="0009596D" w:rsidRDefault="006B5B74" w:rsidP="007561E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وحوصلة لما سبق أن الم</w:t>
      </w:r>
      <w:r w:rsidR="007561E4">
        <w:rPr>
          <w:rFonts w:ascii="Simplified Arabic" w:eastAsia="Calibri" w:hAnsi="Simplified Arabic" w:hint="cs"/>
          <w:sz w:val="28"/>
          <w:rtl/>
          <w:lang w:bidi="ar-DZ"/>
        </w:rPr>
        <w:t>شرع</w:t>
      </w:r>
      <w:r w:rsidRPr="0009596D">
        <w:rPr>
          <w:rFonts w:ascii="Simplified Arabic" w:eastAsia="Calibri" w:hAnsi="Simplified Arabic" w:hint="cs"/>
          <w:sz w:val="28"/>
          <w:rtl/>
          <w:lang w:bidi="ar-DZ"/>
        </w:rPr>
        <w:t xml:space="preserve"> أكد على جوازية التظلم في الصفقات العمومية بالموازاة مع ما ورد في قانون الإجراءات المدنية والإدارية</w:t>
      </w:r>
      <w:r w:rsidR="007561E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بحيث أصبح التظلم غير إلزامي في المنازعات ذات الصبغة الإدارية ب</w:t>
      </w:r>
      <w:r w:rsidR="00D579F1">
        <w:rPr>
          <w:rFonts w:ascii="Simplified Arabic" w:eastAsia="Calibri" w:hAnsi="Simplified Arabic" w:hint="cs"/>
          <w:sz w:val="28"/>
          <w:rtl/>
          <w:lang w:bidi="ar-DZ"/>
        </w:rPr>
        <w:t>ج</w:t>
      </w:r>
      <w:r w:rsidRPr="0009596D">
        <w:rPr>
          <w:rFonts w:ascii="Simplified Arabic" w:eastAsia="Calibri" w:hAnsi="Simplified Arabic" w:hint="cs"/>
          <w:sz w:val="28"/>
          <w:rtl/>
          <w:lang w:bidi="ar-DZ"/>
        </w:rPr>
        <w:t>ميع أنواعها</w:t>
      </w:r>
      <w:r w:rsidRPr="0009596D">
        <w:rPr>
          <w:rFonts w:ascii="Simplified Arabic" w:eastAsia="Calibri" w:hAnsi="Simplified Arabic"/>
          <w:sz w:val="28"/>
          <w:vertAlign w:val="superscript"/>
          <w:rtl/>
          <w:lang w:bidi="ar-DZ"/>
        </w:rPr>
        <w:footnoteReference w:id="275"/>
      </w:r>
      <w:r w:rsidRPr="0009596D">
        <w:rPr>
          <w:rFonts w:ascii="Simplified Arabic" w:eastAsia="Calibri" w:hAnsi="Simplified Arabic" w:hint="cs"/>
          <w:sz w:val="28"/>
          <w:rtl/>
          <w:lang w:bidi="ar-DZ"/>
        </w:rPr>
        <w:t>، فعدم قيام المتعهد بالطعن الإداري لا يؤدي إلى عدم قبول الدعوى الإدارية</w:t>
      </w:r>
      <w:r w:rsidR="007561E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لأن التظلم ليس شرطا من شروطها</w:t>
      </w:r>
      <w:r w:rsidRPr="0009596D">
        <w:rPr>
          <w:rFonts w:ascii="Simplified Arabic" w:eastAsia="Calibri" w:hAnsi="Simplified Arabic"/>
          <w:sz w:val="28"/>
          <w:vertAlign w:val="superscript"/>
          <w:rtl/>
          <w:lang w:bidi="ar-DZ"/>
        </w:rPr>
        <w:footnoteReference w:id="276"/>
      </w:r>
      <w:r w:rsidRPr="0009596D">
        <w:rPr>
          <w:rFonts w:ascii="Simplified Arabic" w:eastAsia="Calibri" w:hAnsi="Simplified Arabic" w:hint="cs"/>
          <w:sz w:val="28"/>
          <w:rtl/>
          <w:lang w:bidi="ar-DZ"/>
        </w:rPr>
        <w:t xml:space="preserve">، على عكس ما كان ينص عليه الأمر 66-154 المؤرخ في 08 </w:t>
      </w:r>
      <w:r w:rsidRPr="0009596D">
        <w:rPr>
          <w:rFonts w:ascii="Simplified Arabic" w:eastAsia="Calibri" w:hAnsi="Simplified Arabic" w:hint="cs"/>
          <w:sz w:val="28"/>
          <w:rtl/>
          <w:lang w:bidi="ar-DZ"/>
        </w:rPr>
        <w:lastRenderedPageBreak/>
        <w:t xml:space="preserve">جوان 1966 المعدل والمتمم عدة مرات والمتعلق بقانون الإجراءات المدنية </w:t>
      </w:r>
      <w:r w:rsidRPr="0009596D">
        <w:rPr>
          <w:rFonts w:ascii="Simplified Arabic" w:eastAsia="Calibri" w:hAnsi="Simplified Arabic"/>
          <w:sz w:val="28"/>
          <w:rtl/>
          <w:lang w:bidi="ar-DZ"/>
        </w:rPr>
        <w:t>–</w:t>
      </w:r>
      <w:r w:rsidRPr="0009596D">
        <w:rPr>
          <w:rFonts w:ascii="Simplified Arabic" w:eastAsia="Calibri" w:hAnsi="Simplified Arabic" w:hint="cs"/>
          <w:sz w:val="28"/>
          <w:rtl/>
          <w:lang w:bidi="ar-DZ"/>
        </w:rPr>
        <w:t>الملغى- إذ اعتبر التظلم شرطا لقبول الدعوى</w:t>
      </w:r>
      <w:r>
        <w:rPr>
          <w:rFonts w:ascii="Simplified Arabic" w:eastAsia="Calibri" w:hAnsi="Simplified Arabic"/>
          <w:sz w:val="28"/>
          <w:lang w:bidi="ar-DZ"/>
        </w:rPr>
        <w:t xml:space="preserve"> .</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وفي الحالة العكسية وجب على المتعهد التقيد بشروطه</w:t>
      </w:r>
      <w:r w:rsidR="007561E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والتي أهمها شرط</w:t>
      </w:r>
      <w:r w:rsidRPr="00E512BE">
        <w:rPr>
          <w:rFonts w:ascii="Simplified Arabic" w:eastAsia="Calibri" w:hAnsi="Simplified Arabic" w:hint="cs"/>
          <w:sz w:val="28"/>
          <w:rtl/>
          <w:lang w:bidi="ar-DZ"/>
        </w:rPr>
        <w:t xml:space="preserve"> الميعاد</w:t>
      </w:r>
      <w:r w:rsidRPr="0009596D">
        <w:rPr>
          <w:rFonts w:ascii="Simplified Arabic" w:eastAsia="Calibri" w:hAnsi="Simplified Arabic" w:hint="cs"/>
          <w:sz w:val="28"/>
          <w:rtl/>
          <w:lang w:bidi="ar-DZ"/>
        </w:rPr>
        <w:t xml:space="preserve"> والذي يمكن تعريفه</w:t>
      </w:r>
      <w:r w:rsidR="007561E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أنه تلك الفترة الزمنية المحددة قانونا لرفع الطعن الإداري</w:t>
      </w:r>
      <w:r w:rsidR="007561E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وقبول</w:t>
      </w:r>
      <w:r w:rsidR="007561E4">
        <w:rPr>
          <w:rFonts w:ascii="Simplified Arabic" w:eastAsia="Calibri" w:hAnsi="Simplified Arabic" w:hint="cs"/>
          <w:sz w:val="28"/>
          <w:rtl/>
          <w:lang w:bidi="ar-DZ"/>
        </w:rPr>
        <w:t xml:space="preserve">ه من قبل الجهة الإدارية المختصة، </w:t>
      </w:r>
      <w:r w:rsidRPr="0009596D">
        <w:rPr>
          <w:rFonts w:ascii="Simplified Arabic" w:eastAsia="Calibri" w:hAnsi="Simplified Arabic" w:hint="cs"/>
          <w:sz w:val="28"/>
          <w:rtl/>
          <w:lang w:bidi="ar-DZ"/>
        </w:rPr>
        <w:t>وهذه الفترة الزمنية المحددة قانون</w:t>
      </w:r>
      <w:r w:rsidR="007561E4">
        <w:rPr>
          <w:rFonts w:ascii="Simplified Arabic" w:eastAsia="Calibri" w:hAnsi="Simplified Arabic" w:hint="cs"/>
          <w:sz w:val="28"/>
          <w:rtl/>
          <w:lang w:bidi="ar-DZ"/>
        </w:rPr>
        <w:t>،</w:t>
      </w:r>
      <w:r w:rsidRPr="0009596D">
        <w:rPr>
          <w:rFonts w:ascii="Simplified Arabic" w:eastAsia="Calibri" w:hAnsi="Simplified Arabic" w:hint="cs"/>
          <w:sz w:val="28"/>
          <w:rtl/>
          <w:lang w:bidi="ar-DZ"/>
        </w:rPr>
        <w:t>ا هي تلك المدة الواجب مراعاتها لحماية المراكز القانونية واستقرار الأوضاع</w:t>
      </w:r>
      <w:r w:rsidRPr="0009596D">
        <w:rPr>
          <w:rFonts w:ascii="Simplified Arabic" w:eastAsia="Calibri" w:hAnsi="Simplified Arabic"/>
          <w:sz w:val="28"/>
          <w:vertAlign w:val="superscript"/>
          <w:rtl/>
          <w:lang w:bidi="ar-DZ"/>
        </w:rPr>
        <w:footnoteReference w:id="277"/>
      </w:r>
      <w:r w:rsidRPr="0009596D">
        <w:rPr>
          <w:rFonts w:ascii="Simplified Arabic" w:eastAsia="Calibri" w:hAnsi="Simplified Arabic" w:hint="cs"/>
          <w:sz w:val="28"/>
          <w:rtl/>
          <w:lang w:bidi="ar-DZ"/>
        </w:rPr>
        <w:t>.</w:t>
      </w:r>
    </w:p>
    <w:p w:rsidR="006B5B74" w:rsidRPr="0009596D" w:rsidRDefault="006B5B74" w:rsidP="00D579F1">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يختلف انطلاق الأجل لحساب ميعاد الطعن بحسب طبيعة القرار الإداري محل الطعن ففي القرارات الإدارية المتعلقة بالمنح المؤقت للصفقة، يبدأ حساب ال</w:t>
      </w:r>
      <w:r w:rsidR="00D579F1">
        <w:rPr>
          <w:rFonts w:ascii="Simplified Arabic" w:eastAsia="Calibri" w:hAnsi="Simplified Arabic" w:hint="cs"/>
          <w:sz w:val="28"/>
          <w:rtl/>
          <w:lang w:bidi="ar-DZ"/>
        </w:rPr>
        <w:t>آ</w:t>
      </w:r>
      <w:r w:rsidRPr="0009596D">
        <w:rPr>
          <w:rFonts w:ascii="Simplified Arabic" w:eastAsia="Calibri" w:hAnsi="Simplified Arabic" w:hint="cs"/>
          <w:sz w:val="28"/>
          <w:rtl/>
          <w:lang w:bidi="ar-DZ"/>
        </w:rPr>
        <w:t>ج</w:t>
      </w:r>
      <w:r w:rsidR="00D579F1">
        <w:rPr>
          <w:rFonts w:ascii="Simplified Arabic" w:eastAsia="Calibri" w:hAnsi="Simplified Arabic" w:hint="cs"/>
          <w:sz w:val="28"/>
          <w:rtl/>
          <w:lang w:bidi="ar-DZ"/>
        </w:rPr>
        <w:t>ا</w:t>
      </w:r>
      <w:r w:rsidRPr="0009596D">
        <w:rPr>
          <w:rFonts w:ascii="Simplified Arabic" w:eastAsia="Calibri" w:hAnsi="Simplified Arabic" w:hint="cs"/>
          <w:sz w:val="28"/>
          <w:rtl/>
          <w:lang w:bidi="ar-DZ"/>
        </w:rPr>
        <w:t>ل من تاريخ أول نشر لإعلان المنح المؤقت للصفقة في النشرة الرسمية لصفقات المتعامل العمومي،أو في بوابة الصفقات العمومية،أو في الصحافة ويمدد أجل الطعن إذا تزامن اليوم العاشر(10) مع يوم راحة قانونية أو عطلة إلى اليوم الموالي</w:t>
      </w:r>
      <w:r w:rsidR="003D328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فبعد انقضاء هذا الأجل لا يجوز للشخص اللجوء إلى التظلم كما جاء في فحوى المادة 82 من المرسوم الرئاسي 15-247</w:t>
      </w:r>
      <w:r w:rsidRPr="0009596D">
        <w:rPr>
          <w:rFonts w:ascii="Simplified Arabic" w:eastAsia="Calibri" w:hAnsi="Simplified Arabic"/>
          <w:sz w:val="28"/>
          <w:vertAlign w:val="superscript"/>
          <w:rtl/>
          <w:lang w:bidi="ar-DZ"/>
        </w:rPr>
        <w:footnoteReference w:id="278"/>
      </w:r>
      <w:r w:rsidRPr="0009596D">
        <w:rPr>
          <w:rFonts w:ascii="Simplified Arabic" w:eastAsia="Calibri" w:hAnsi="Simplified Arabic" w:hint="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أما فيما يخص القرارات الإدارية المتعلقة بإلغاء المنح المؤقت للصفقة، إعلان عدم الجدوى، أو إلغاء الإجراء</w:t>
      </w:r>
      <w:r w:rsidR="003D328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فيجب على المصلحة المتعاقدة أن تعلم برسالة موصى عليها مع وصل استلام المرشحين أو المتعهدين بقراراتها، ودعوة أولئك الراغبين منهم في الاطلاع على مبررات هذا القرار، الاتصال بمصالحها في أجل أقصاه ثلاثة (03) أيام</w:t>
      </w:r>
      <w:r w:rsidR="003D328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ابتداء من تاريخ استلام الرسالة المذكورة أعلاه لتبليغهم هذه النتائج كتابيا</w:t>
      </w:r>
      <w:r w:rsidR="003D328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ويرفع الطعن في أجل عشرة (10) أيام ،ابتداء من تاريخ استلام رسالة إعلام المرشحين أو المتعهدين</w:t>
      </w:r>
      <w:r w:rsidRPr="0009596D">
        <w:rPr>
          <w:rFonts w:ascii="Simplified Arabic" w:eastAsia="Calibri" w:hAnsi="Simplified Arabic"/>
          <w:sz w:val="28"/>
          <w:vertAlign w:val="superscript"/>
          <w:rtl/>
          <w:lang w:bidi="ar-DZ"/>
        </w:rPr>
        <w:footnoteReference w:id="279"/>
      </w:r>
      <w:r w:rsidRPr="0009596D">
        <w:rPr>
          <w:rFonts w:ascii="Simplified Arabic" w:eastAsia="Calibri" w:hAnsi="Simplified Arabic" w:hint="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خلاصة القول أن المرسوم الرئاسي 15-247 جاء بتسهيلات في مجال الطعن وهذا بمقارنته بالمرسوم الرئاسي 10-236، بحيث في حالة إرسال طعن إلى لجنة الصفقات عن طريق الخطأ، </w:t>
      </w:r>
      <w:r w:rsidRPr="0009596D">
        <w:rPr>
          <w:rFonts w:ascii="Simplified Arabic" w:eastAsia="Calibri" w:hAnsi="Simplified Arabic" w:hint="cs"/>
          <w:sz w:val="28"/>
          <w:rtl/>
          <w:lang w:bidi="ar-DZ"/>
        </w:rPr>
        <w:lastRenderedPageBreak/>
        <w:t>فيجب على رئيس هذه اللجنة أن يعيد توجيهه إلى لجنة الصفقات المختصة، ويخبر المتعهد المعني بذلك ويأخذ بعين الاعتبار عند دراسة الطعن تاريخ استلامه الأول</w:t>
      </w:r>
      <w:r w:rsidRPr="0009596D">
        <w:rPr>
          <w:rFonts w:ascii="Simplified Arabic" w:eastAsia="Calibri" w:hAnsi="Simplified Arabic"/>
          <w:sz w:val="28"/>
          <w:vertAlign w:val="superscript"/>
          <w:rtl/>
          <w:lang w:bidi="ar-DZ"/>
        </w:rPr>
        <w:footnoteReference w:id="280"/>
      </w:r>
      <w:r w:rsidRPr="0009596D">
        <w:rPr>
          <w:rFonts w:ascii="Simplified Arabic" w:eastAsia="Calibri" w:hAnsi="Simplified Arabic" w:hint="cs"/>
          <w:sz w:val="28"/>
          <w:rtl/>
          <w:lang w:bidi="ar-DZ"/>
        </w:rPr>
        <w:t>.</w:t>
      </w:r>
    </w:p>
    <w:p w:rsidR="006B5B74" w:rsidRPr="0009596D" w:rsidRDefault="006B5B74" w:rsidP="00466E3F">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وجب التنويه أن نفس الإجراءات السابقة الذكر يتبعها أشخاص القانون الخاص عندما يكون التمويل من طرف الدولة أو إحدى المؤسسات العمومية المحلية</w:t>
      </w:r>
      <w:r w:rsidR="00466E3F">
        <w:rPr>
          <w:rFonts w:ascii="Simplified Arabic" w:eastAsia="Calibri" w:hAnsi="Simplified Arabic" w:hint="cs"/>
          <w:sz w:val="28"/>
          <w:rtl/>
          <w:lang w:bidi="ar-DZ"/>
        </w:rPr>
        <w:t>، وأن القانون 23-12 لم يحدد بعد طرق خاصة للطعون، بحيث تم النص عليه في مادة وحيدة، في انتظار صدور المراسيم التنفيذية.</w:t>
      </w:r>
    </w:p>
    <w:p w:rsidR="006B5B74" w:rsidRPr="0009596D" w:rsidRDefault="006B5B74" w:rsidP="009F7BEC">
      <w:pPr>
        <w:pStyle w:val="a4"/>
        <w:rPr>
          <w:rFonts w:eastAsia="Calibri"/>
          <w:rtl/>
        </w:rPr>
      </w:pPr>
      <w:bookmarkStart w:id="992" w:name="_Toc88642042"/>
      <w:bookmarkStart w:id="993" w:name="_Toc120312932"/>
      <w:bookmarkStart w:id="994" w:name="_Toc144232212"/>
      <w:bookmarkStart w:id="995" w:name="_Toc144234540"/>
      <w:bookmarkStart w:id="996" w:name="_Toc179218593"/>
      <w:bookmarkStart w:id="997" w:name="_Toc179225893"/>
      <w:bookmarkStart w:id="998" w:name="_Toc179290094"/>
      <w:bookmarkStart w:id="999" w:name="_Toc179298080"/>
      <w:r w:rsidRPr="0009596D">
        <w:rPr>
          <w:rFonts w:eastAsia="Calibri" w:hint="cs"/>
          <w:rtl/>
        </w:rPr>
        <w:t>ثانيا: تنظيم لجان الصفقات العمومية المختصة للنظر في الطعون المقدمة في مرحلة الإبرام</w:t>
      </w:r>
      <w:bookmarkEnd w:id="992"/>
      <w:bookmarkEnd w:id="993"/>
      <w:bookmarkEnd w:id="994"/>
      <w:bookmarkEnd w:id="995"/>
      <w:bookmarkEnd w:id="996"/>
      <w:bookmarkEnd w:id="997"/>
      <w:bookmarkEnd w:id="998"/>
      <w:bookmarkEnd w:id="999"/>
    </w:p>
    <w:p w:rsidR="006B5B74" w:rsidRPr="0009596D" w:rsidRDefault="006B5B74" w:rsidP="00E652E6">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حتى يقبل الطعن وجب أن يقدم أمام الجهة الإدارية المختصة</w:t>
      </w:r>
      <w:r w:rsidR="00E652E6">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لهذا أوجبت المادة</w:t>
      </w:r>
      <w:r w:rsidR="00E652E6">
        <w:rPr>
          <w:rFonts w:ascii="Simplified Arabic" w:eastAsia="Calibri" w:hAnsi="Simplified Arabic" w:hint="cs"/>
          <w:sz w:val="28"/>
          <w:rtl/>
          <w:lang w:bidi="ar-DZ"/>
        </w:rPr>
        <w:t xml:space="preserve"> 56 من القانون 23-12، السالف ذكره، أن يقدم الطعن من قبل المتعهد الذي يحتج على المنح المؤقت للصفقة العمومية،أوإلغائه،أو إعلان عدم جدوى أو إلغاء الإجراء، في اطار طلب العروض أو إجراء التفاوض بعد الإستشارة، بعكس المادة </w:t>
      </w:r>
      <w:r w:rsidRPr="0009596D">
        <w:rPr>
          <w:rFonts w:ascii="Simplified Arabic" w:eastAsia="Calibri" w:hAnsi="Simplified Arabic" w:hint="cs"/>
          <w:sz w:val="28"/>
          <w:rtl/>
          <w:lang w:bidi="ar-DZ"/>
        </w:rPr>
        <w:t xml:space="preserve"> 82 ف02 </w:t>
      </w:r>
      <w:r w:rsidR="00E652E6">
        <w:rPr>
          <w:rFonts w:ascii="Simplified Arabic" w:eastAsia="Calibri" w:hAnsi="Simplified Arabic" w:hint="cs"/>
          <w:sz w:val="28"/>
          <w:rtl/>
          <w:lang w:bidi="ar-DZ"/>
        </w:rPr>
        <w:t xml:space="preserve">من المرسوم 15-247، فقد أشارت </w:t>
      </w:r>
      <w:r w:rsidRPr="0009596D">
        <w:rPr>
          <w:rFonts w:ascii="Simplified Arabic" w:eastAsia="Calibri" w:hAnsi="Simplified Arabic" w:hint="cs"/>
          <w:sz w:val="28"/>
          <w:rtl/>
          <w:lang w:bidi="ar-DZ"/>
        </w:rPr>
        <w:t>إلى لجنة الصفقات العمومية المختصة بدراسة الطعن في قرار المنح المؤقت للصفقة فقط، أما باقي القرارات المنفصلة والمذكورة في المادة 82 فلم تشر إلى كيفية معرفة اللجان التي تختص بالنظر في طعونها، الشيء الذي يؤدي للعودة إلى باقي أحكام تنظيم الصفقات العمومية.</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لقد بينت المادة 82 ف 11 أن اختصاص لجنة الصفقات العمومية بالنسبة للمؤسسات العمومية المذكورة في المادة 06 يكون لدى لجان القطاعية أو البلدية أو الولائية وفق الحدود المرسومة لكل لجنة</w:t>
      </w:r>
      <w:r w:rsidR="00E652E6">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وبالتالي يكون اختصاص اللجان في صفقات العمومية المبرمة من قبل القانون الخاص بحسب طريقة التمويل إذا كان تمويل مركزي أو من قبل مصالح الولاية أو البلدية، على أن عقود الإشراف المنتدب تكون وفقا للحدود المالية وفقا للمادتين 173 و184 على التوالي.</w:t>
      </w:r>
    </w:p>
    <w:p w:rsidR="006B5B74"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تتحدد لجان الصفقات العمومية المختصة با</w:t>
      </w:r>
      <w:r w:rsidR="00A85FDA">
        <w:rPr>
          <w:rFonts w:ascii="Simplified Arabic" w:eastAsia="Calibri" w:hAnsi="Simplified Arabic" w:hint="cs"/>
          <w:sz w:val="28"/>
          <w:rtl/>
          <w:lang w:bidi="ar-DZ"/>
        </w:rPr>
        <w:t>لنظر في الطعون حسب المادتين 169</w:t>
      </w:r>
      <w:r w:rsidRPr="0009596D">
        <w:rPr>
          <w:rFonts w:ascii="Simplified Arabic" w:eastAsia="Calibri" w:hAnsi="Simplified Arabic" w:hint="cs"/>
          <w:sz w:val="28"/>
          <w:rtl/>
          <w:lang w:bidi="ar-DZ"/>
        </w:rPr>
        <w:t>،172،182 من المرسوم في كل من اللجنة القطاعية للصفقات العمومية ولجنة الصفقات العمومية للمصلحة المتعاقدة.</w:t>
      </w:r>
    </w:p>
    <w:p w:rsidR="00692E84" w:rsidRDefault="00692E84" w:rsidP="006B5B74">
      <w:pPr>
        <w:autoSpaceDE w:val="0"/>
        <w:autoSpaceDN w:val="0"/>
        <w:adjustRightInd w:val="0"/>
        <w:ind w:firstLine="567"/>
        <w:rPr>
          <w:rFonts w:ascii="Simplified Arabic" w:eastAsia="Calibri" w:hAnsi="Simplified Arabic"/>
          <w:sz w:val="28"/>
          <w:rtl/>
          <w:lang w:bidi="ar-DZ"/>
        </w:rPr>
      </w:pPr>
    </w:p>
    <w:p w:rsidR="00692E84" w:rsidRPr="0009596D" w:rsidRDefault="00692E84" w:rsidP="006B5B74">
      <w:pPr>
        <w:autoSpaceDE w:val="0"/>
        <w:autoSpaceDN w:val="0"/>
        <w:adjustRightInd w:val="0"/>
        <w:ind w:firstLine="567"/>
        <w:rPr>
          <w:rFonts w:ascii="Simplified Arabic" w:eastAsia="Calibri" w:hAnsi="Simplified Arabic"/>
          <w:sz w:val="28"/>
          <w:lang w:bidi="ar-DZ"/>
        </w:rPr>
      </w:pPr>
    </w:p>
    <w:p w:rsidR="006B5B74" w:rsidRPr="0009596D" w:rsidRDefault="006B5B74" w:rsidP="00692E84">
      <w:pPr>
        <w:ind w:firstLine="567"/>
        <w:jc w:val="left"/>
        <w:rPr>
          <w:rtl/>
        </w:rPr>
      </w:pPr>
    </w:p>
    <w:p w:rsidR="00000F63" w:rsidRDefault="00573799" w:rsidP="002D12C9">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t xml:space="preserve">تنص المادة 101 من القانون  23-12 المتعلق بالقواعد المحددة للصفقات العمومية بأنه:'' </w:t>
      </w:r>
      <w:r w:rsidRPr="00573799">
        <w:rPr>
          <w:rFonts w:ascii="Simplified Arabic" w:eastAsia="Calibri" w:hAnsi="Simplified Arabic" w:hint="cs"/>
          <w:b/>
          <w:bCs/>
          <w:sz w:val="28"/>
          <w:rtl/>
          <w:lang w:bidi="ar-DZ"/>
        </w:rPr>
        <w:t>تحدث لدى كل مصلحة متعاقدة، لجنة صفقات عمومية، تختص بدراسة مشاريع دفاتر الشروط، والصفقات والملاحق، ومعالجة الطعون ،عند الإقتضاء حسب الكيفيات المحددة في المادة 56 من هذا القانون".</w:t>
      </w:r>
      <w:r>
        <w:rPr>
          <w:rFonts w:ascii="Simplified Arabic" w:eastAsia="Calibri" w:hAnsi="Simplified Arabic" w:hint="cs"/>
          <w:sz w:val="28"/>
          <w:rtl/>
          <w:lang w:bidi="ar-DZ"/>
        </w:rPr>
        <w:t xml:space="preserve"> فلجنة الصفقات العمومية للمصلحة المتعاقدة الوحيدة المخولة للنظر في الطعون المقدمة من قبل المتعامل الإقتصادي،</w:t>
      </w:r>
      <w:r w:rsidR="00000F63">
        <w:rPr>
          <w:rFonts w:ascii="Simplified Arabic" w:eastAsia="Calibri" w:hAnsi="Simplified Arabic" w:hint="cs"/>
          <w:sz w:val="28"/>
          <w:rtl/>
          <w:lang w:bidi="ar-DZ"/>
        </w:rPr>
        <w:t xml:space="preserve">مهما كان نوعها سواء الاحتجاج على المنح المؤقت للصفقة العمومية أو إلغائه ،أو إعلان عدم جدوى أو إلغاء الإجراء،في إطار طلب العروض أو إجراء التفاوض بعد الاستشارة،بعد أن كانت لجنة الصفقات العمومية للمصلحة المتعاقدة مؤهلة بالنظر في طعون الخاصة بالمنح المؤقت، دون باقي </w:t>
      </w:r>
      <w:r w:rsidR="002D12C9">
        <w:rPr>
          <w:rFonts w:ascii="Simplified Arabic" w:eastAsia="Calibri" w:hAnsi="Simplified Arabic" w:hint="cs"/>
          <w:sz w:val="28"/>
          <w:rtl/>
          <w:lang w:bidi="ar-DZ"/>
        </w:rPr>
        <w:t xml:space="preserve">التي كانت من اختصاص اللجان القطاعية والمحلية حسب الحالة، ونتج عنها إشكال في عقد الاختصاص. </w:t>
      </w:r>
    </w:p>
    <w:p w:rsidR="002D12C9" w:rsidRPr="0009596D" w:rsidRDefault="002D12C9" w:rsidP="002D12C9">
      <w:pPr>
        <w:autoSpaceDE w:val="0"/>
        <w:autoSpaceDN w:val="0"/>
        <w:adjustRightInd w:val="0"/>
        <w:ind w:firstLine="567"/>
        <w:rPr>
          <w:rFonts w:ascii="Simplified Arabic" w:eastAsia="Calibri" w:hAnsi="Simplified Arabic"/>
          <w:sz w:val="28"/>
          <w:lang w:bidi="ar-DZ"/>
        </w:rPr>
      </w:pPr>
      <w:r>
        <w:rPr>
          <w:rFonts w:ascii="Simplified Arabic" w:eastAsia="Calibri" w:hAnsi="Simplified Arabic" w:hint="cs"/>
          <w:sz w:val="28"/>
          <w:rtl/>
          <w:lang w:bidi="ar-DZ"/>
        </w:rPr>
        <w:t>لهذا تعد المادة 56 من محاسن التي جاء بها المشرع ،لتعداد جل أنواع الطعون التي يمكن للجنة الصفقات العمومية للمصلحة المتعاقدة النظر فيها.</w:t>
      </w:r>
    </w:p>
    <w:p w:rsidR="006B5B74" w:rsidRPr="0009596D" w:rsidRDefault="006B5B74" w:rsidP="009F7BEC">
      <w:pPr>
        <w:pStyle w:val="a4"/>
        <w:rPr>
          <w:rFonts w:eastAsia="Calibri"/>
          <w:rtl/>
          <w:lang w:bidi="ar-DZ"/>
        </w:rPr>
      </w:pPr>
      <w:bookmarkStart w:id="1000" w:name="_Toc88642045"/>
      <w:bookmarkStart w:id="1001" w:name="_Toc120312935"/>
      <w:bookmarkStart w:id="1002" w:name="_Toc144232215"/>
      <w:bookmarkStart w:id="1003" w:name="_Toc144234543"/>
      <w:bookmarkStart w:id="1004" w:name="_Toc179218595"/>
      <w:bookmarkStart w:id="1005" w:name="_Toc179225894"/>
      <w:bookmarkStart w:id="1006" w:name="_Toc179290095"/>
      <w:bookmarkStart w:id="1007" w:name="_Toc179298081"/>
      <w:r w:rsidRPr="0009596D">
        <w:rPr>
          <w:rFonts w:eastAsia="Calibri" w:hint="cs"/>
          <w:rtl/>
          <w:lang w:bidi="ar-DZ"/>
        </w:rPr>
        <w:t>ثالثا: النتائج المترتبة عن الطعن أمام لجان الصفقات العمومية</w:t>
      </w:r>
      <w:bookmarkEnd w:id="1000"/>
      <w:bookmarkEnd w:id="1001"/>
      <w:bookmarkEnd w:id="1002"/>
      <w:bookmarkEnd w:id="1003"/>
      <w:bookmarkEnd w:id="1004"/>
      <w:bookmarkEnd w:id="1005"/>
      <w:bookmarkEnd w:id="1006"/>
      <w:bookmarkEnd w:id="1007"/>
    </w:p>
    <w:p w:rsidR="006B5B74" w:rsidRPr="0009596D" w:rsidRDefault="006B5B74" w:rsidP="002D12C9">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تعد </w:t>
      </w:r>
      <w:r w:rsidR="002D12C9">
        <w:rPr>
          <w:rFonts w:ascii="Simplified Arabic" w:eastAsia="Calibri" w:hAnsi="Simplified Arabic" w:hint="cs"/>
          <w:sz w:val="28"/>
          <w:rtl/>
          <w:lang w:bidi="ar-DZ"/>
        </w:rPr>
        <w:t>لجنة صفقات العمومية للمصلحة المتعاقدة،</w:t>
      </w:r>
      <w:r w:rsidRPr="0009596D">
        <w:rPr>
          <w:rFonts w:ascii="Simplified Arabic" w:eastAsia="Calibri" w:hAnsi="Simplified Arabic" w:hint="cs"/>
          <w:sz w:val="28"/>
          <w:rtl/>
          <w:lang w:bidi="ar-DZ"/>
        </w:rPr>
        <w:t xml:space="preserve"> مركز اتخاذ القرار فيما يخص الرقابة على الصفقات العمومية </w:t>
      </w:r>
      <w:r w:rsidR="002D12C9">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وفي سبيل ذلك تنظر في الطعون المرفوعة إليها من قبل المتعهدين</w:t>
      </w:r>
      <w:r w:rsidRPr="0009596D">
        <w:rPr>
          <w:rFonts w:ascii="Simplified Arabic" w:eastAsia="Calibri" w:hAnsi="Simplified Arabic"/>
          <w:sz w:val="28"/>
          <w:vertAlign w:val="superscript"/>
          <w:rtl/>
          <w:lang w:bidi="ar-DZ"/>
        </w:rPr>
        <w:footnoteReference w:id="281"/>
      </w:r>
      <w:r w:rsidRPr="0009596D">
        <w:rPr>
          <w:rFonts w:ascii="Simplified Arabic" w:eastAsia="Calibri" w:hAnsi="Simplified Arabic" w:hint="cs"/>
          <w:sz w:val="28"/>
          <w:rtl/>
          <w:lang w:bidi="ar-DZ"/>
        </w:rPr>
        <w:t xml:space="preserve">. </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تسري أعمال هذه اللجان وفق النظام الداخلي النموذجي الذي تصادق عليه اللجنة القطاعية، ويتم الموافقة عليه بموجب مرسوم تنفيذي ولحد الساعة لا يوجد مرسوم تنفيذي يحدد عمل هذه اللجان في ظل تطبيق المرسوم الرئاسي 15-247 .</w:t>
      </w:r>
    </w:p>
    <w:p w:rsidR="006B5B74" w:rsidRDefault="006B5B74" w:rsidP="00187EA7">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لقد بينت المادة </w:t>
      </w:r>
      <w:r w:rsidR="002D12C9">
        <w:rPr>
          <w:rFonts w:ascii="Simplified Arabic" w:eastAsia="Calibri" w:hAnsi="Simplified Arabic" w:hint="cs"/>
          <w:sz w:val="28"/>
          <w:rtl/>
          <w:lang w:bidi="ar-DZ"/>
        </w:rPr>
        <w:t xml:space="preserve">112 من القانون 23-12 أنه تبقى الأحكام التي تدخل ضمن المجال التنظيمي سارية المفعول إلى غاية نشر النصوص التنظيمية الجديدة المتخذة تطبيقا لأحكام هذا القانون، بالتالي وجب الرجوع إلى </w:t>
      </w:r>
      <w:r w:rsidRPr="0009596D">
        <w:rPr>
          <w:rFonts w:ascii="Simplified Arabic" w:eastAsia="Calibri" w:hAnsi="Simplified Arabic" w:hint="cs"/>
          <w:sz w:val="28"/>
          <w:rtl/>
          <w:lang w:bidi="ar-DZ"/>
        </w:rPr>
        <w:t>المرسوم الرئاسي 15-247</w:t>
      </w:r>
      <w:r w:rsidR="00187EA7">
        <w:rPr>
          <w:rFonts w:ascii="Simplified Arabic" w:eastAsia="Calibri" w:hAnsi="Simplified Arabic" w:hint="cs"/>
          <w:sz w:val="28"/>
          <w:rtl/>
          <w:lang w:bidi="ar-DZ"/>
        </w:rPr>
        <w:t>،الذي بدوره لم يحدد النظام الداخلي النموذجي للجنة الصفقات العمومية،وجب الرجوع لل</w:t>
      </w:r>
      <w:r w:rsidRPr="0009596D">
        <w:rPr>
          <w:rFonts w:ascii="Simplified Arabic" w:eastAsia="Calibri" w:hAnsi="Simplified Arabic" w:hint="cs"/>
          <w:sz w:val="28"/>
          <w:rtl/>
          <w:lang w:bidi="ar-DZ"/>
        </w:rPr>
        <w:t xml:space="preserve">نصوص المتخذة وفقا للمرسوم الرئاسي 10-236 تعتبر سارية المفعول إلى غاية صدور نصوص جديدة متخذة تطبيقا للمرسوم الحالي، وعليه فإن سير أعمال لجان </w:t>
      </w:r>
      <w:r w:rsidRPr="0009596D">
        <w:rPr>
          <w:rFonts w:ascii="Simplified Arabic" w:eastAsia="Calibri" w:hAnsi="Simplified Arabic" w:hint="cs"/>
          <w:sz w:val="28"/>
          <w:rtl/>
          <w:lang w:bidi="ar-DZ"/>
        </w:rPr>
        <w:lastRenderedPageBreak/>
        <w:t>الصفقات تخضع للمرسوم التنفيذي 11-118 المؤرخ في 16 مارس 2011 المتضمن الموافقة على النظام الداخلي النموذجي للجنة الصفقات العمومية</w:t>
      </w:r>
      <w:r w:rsidRPr="0009596D">
        <w:rPr>
          <w:rFonts w:ascii="Simplified Arabic" w:eastAsia="Calibri" w:hAnsi="Simplified Arabic"/>
          <w:sz w:val="28"/>
          <w:vertAlign w:val="superscript"/>
          <w:rtl/>
          <w:lang w:bidi="ar-DZ"/>
        </w:rPr>
        <w:footnoteReference w:id="282"/>
      </w:r>
      <w:r w:rsidRPr="0009596D">
        <w:rPr>
          <w:rFonts w:ascii="Simplified Arabic" w:eastAsia="Calibri" w:hAnsi="Simplified Arabic" w:hint="cs"/>
          <w:sz w:val="28"/>
          <w:rtl/>
          <w:lang w:bidi="ar-DZ"/>
        </w:rPr>
        <w:t>.</w:t>
      </w:r>
    </w:p>
    <w:p w:rsidR="006B5B74" w:rsidRPr="0009596D" w:rsidRDefault="009A1B84" w:rsidP="009A1B84">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t>كما أن المادة 56 لم تحدد مهام لجنة الصفقات العمومية للمصلحة المتعاقدة، من ناحية الإجراءات ،لهذا وجب الرجوع لل</w:t>
      </w:r>
      <w:r w:rsidR="006B5B74" w:rsidRPr="0009596D">
        <w:rPr>
          <w:rFonts w:ascii="Simplified Arabic" w:eastAsia="Calibri" w:hAnsi="Simplified Arabic" w:hint="cs"/>
          <w:sz w:val="28"/>
          <w:rtl/>
          <w:lang w:bidi="ar-DZ"/>
        </w:rPr>
        <w:t>مادة 82 من المرسوم الرئاسي 15-247</w:t>
      </w:r>
      <w:r>
        <w:rPr>
          <w:rFonts w:ascii="Simplified Arabic" w:eastAsia="Calibri" w:hAnsi="Simplified Arabic" w:hint="cs"/>
          <w:sz w:val="28"/>
          <w:rtl/>
          <w:lang w:bidi="ar-DZ"/>
        </w:rPr>
        <w:t>،</w:t>
      </w:r>
      <w:r w:rsidR="006B5B74" w:rsidRPr="0009596D">
        <w:rPr>
          <w:rFonts w:ascii="Simplified Arabic" w:eastAsia="Calibri" w:hAnsi="Simplified Arabic" w:hint="cs"/>
          <w:sz w:val="28"/>
          <w:rtl/>
          <w:lang w:bidi="ar-DZ"/>
        </w:rPr>
        <w:t xml:space="preserve"> يحق للمتعهدين الطعن فيها خلال أجل عشرة (10) أيام من نشرها بالنسبة لقرار المنح المؤقت للصفقة، وخلال عشرة (10) أيام من تبليغها برسالة موصى عليها بالنسبة لباقي القرارات الأخرى، يتم تسجيل الطعن على مستوى الكتابة الدائمة للجنة</w:t>
      </w:r>
      <w:r w:rsidR="006B5B74" w:rsidRPr="0009596D">
        <w:rPr>
          <w:rFonts w:ascii="Simplified Arabic" w:eastAsia="Calibri" w:hAnsi="Simplified Arabic"/>
          <w:sz w:val="28"/>
          <w:vertAlign w:val="superscript"/>
          <w:rtl/>
          <w:lang w:bidi="ar-DZ"/>
        </w:rPr>
        <w:footnoteReference w:id="283"/>
      </w:r>
      <w:r w:rsidR="006B5B74" w:rsidRPr="0009596D">
        <w:rPr>
          <w:rFonts w:ascii="Simplified Arabic" w:eastAsia="Calibri" w:hAnsi="Simplified Arabic" w:hint="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تقوم اللجنة تحت سلطة رئيسها باستدعاء أعضاء اللجنة مع إرفاق هذا الاستدعاء بالمذكرة التحليلية والتقرير التقديمي، كما يتم إرسال الملفات إلى المقرر المعين من قبل رئيس اللجنة.</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يتم انعقاد الاجتماع بعد ثمانية (08) أيام من </w:t>
      </w:r>
      <w:r w:rsidR="002E2EF5" w:rsidRPr="0009596D">
        <w:rPr>
          <w:rFonts w:ascii="Simplified Arabic" w:eastAsia="Calibri" w:hAnsi="Simplified Arabic" w:hint="cs"/>
          <w:sz w:val="28"/>
          <w:rtl/>
          <w:lang w:bidi="ar-DZ"/>
        </w:rPr>
        <w:t>إرسال</w:t>
      </w:r>
      <w:r w:rsidRPr="0009596D">
        <w:rPr>
          <w:rFonts w:ascii="Simplified Arabic" w:eastAsia="Calibri" w:hAnsi="Simplified Arabic" w:hint="cs"/>
          <w:sz w:val="28"/>
          <w:rtl/>
          <w:lang w:bidi="ar-DZ"/>
        </w:rPr>
        <w:t xml:space="preserve"> الاستدعاء وفي حالة الملفات المستعجلة مثل الطعون المتعلقة بمرحلة الإبرام فيتم خفض مدة ثمانية(08) أيام إلى أقل من يومين(02)</w:t>
      </w:r>
      <w:r w:rsidRPr="0009596D">
        <w:rPr>
          <w:rFonts w:ascii="Simplified Arabic" w:eastAsia="Calibri" w:hAnsi="Simplified Arabic"/>
          <w:sz w:val="28"/>
          <w:vertAlign w:val="superscript"/>
          <w:rtl/>
          <w:lang w:bidi="ar-DZ"/>
        </w:rPr>
        <w:footnoteReference w:id="284"/>
      </w:r>
      <w:r w:rsidRPr="0009596D">
        <w:rPr>
          <w:rFonts w:ascii="Simplified Arabic" w:eastAsia="Calibri" w:hAnsi="Simplified Arabic" w:hint="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تجتمع اللجنة في جلسة غير علنية وتدرس الطعون خلال مدة أقصاها خمسة عشر (15) يوما ابتداء من تاريخ انقضاء عشرة (10) أيام التي يمارس فيها المتعهد حقه في الطعن</w:t>
      </w:r>
      <w:r w:rsidRPr="0009596D">
        <w:rPr>
          <w:rFonts w:ascii="Simplified Arabic" w:eastAsia="Calibri" w:hAnsi="Simplified Arabic"/>
          <w:sz w:val="28"/>
          <w:vertAlign w:val="superscript"/>
          <w:rtl/>
          <w:lang w:bidi="ar-DZ"/>
        </w:rPr>
        <w:footnoteReference w:id="285"/>
      </w:r>
      <w:r w:rsidRPr="0009596D">
        <w:rPr>
          <w:rFonts w:ascii="Simplified Arabic" w:eastAsia="Calibri" w:hAnsi="Simplified Arabic" w:hint="cs"/>
          <w:sz w:val="28"/>
          <w:rtl/>
          <w:lang w:bidi="ar-DZ"/>
        </w:rPr>
        <w:t>.</w:t>
      </w:r>
    </w:p>
    <w:p w:rsidR="006B5B74" w:rsidRPr="0009596D" w:rsidRDefault="006B5B74" w:rsidP="004B514C">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يتم المصادقة على الرأي المتعلق بملف الطعن بعد عملية التصويت التي تجر</w:t>
      </w:r>
      <w:r w:rsidR="004B514C">
        <w:rPr>
          <w:rFonts w:ascii="Simplified Arabic" w:eastAsia="Calibri" w:hAnsi="Simplified Arabic" w:hint="cs"/>
          <w:sz w:val="28"/>
          <w:rtl/>
          <w:lang w:bidi="ar-DZ"/>
        </w:rPr>
        <w:t>ي</w:t>
      </w:r>
      <w:r w:rsidRPr="0009596D">
        <w:rPr>
          <w:rFonts w:ascii="Simplified Arabic" w:eastAsia="Calibri" w:hAnsi="Simplified Arabic" w:hint="cs"/>
          <w:sz w:val="28"/>
          <w:rtl/>
          <w:lang w:bidi="ar-DZ"/>
        </w:rPr>
        <w:t xml:space="preserve"> عن طريق رفع اليد</w:t>
      </w:r>
      <w:r w:rsidR="00743EB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بحيث تعتمد نتيجة عملية التصويت بالأغلبية البسيطة للأعضاء الحاضرين وفي حالة تعادل الأصوات يرجح صوت الرئيس</w:t>
      </w:r>
      <w:r w:rsidR="002E2EF5">
        <w:rPr>
          <w:rFonts w:ascii="Simplified Arabic" w:eastAsia="Calibri" w:hAnsi="Simplified Arabic" w:hint="cs"/>
          <w:sz w:val="28"/>
          <w:rtl/>
          <w:lang w:bidi="ar-DZ"/>
        </w:rPr>
        <w:t xml:space="preserve">، </w:t>
      </w:r>
      <w:r w:rsidRPr="0009596D">
        <w:rPr>
          <w:rFonts w:ascii="Simplified Arabic" w:eastAsia="Calibri" w:hAnsi="Simplified Arabic" w:hint="cs"/>
          <w:sz w:val="28"/>
          <w:rtl/>
          <w:lang w:bidi="ar-DZ"/>
        </w:rPr>
        <w:t xml:space="preserve">كما أن النتيجة التي يخرج بها هذا الطعن هو </w:t>
      </w:r>
      <w:r w:rsidRPr="00743EB4">
        <w:rPr>
          <w:rFonts w:ascii="Simplified Arabic" w:eastAsia="Calibri" w:hAnsi="Simplified Arabic" w:hint="cs"/>
          <w:sz w:val="28"/>
          <w:u w:val="single"/>
          <w:rtl/>
          <w:lang w:bidi="ar-DZ"/>
        </w:rPr>
        <w:t>مجرد رأي</w:t>
      </w:r>
      <w:r w:rsidRPr="0009596D">
        <w:rPr>
          <w:rFonts w:ascii="Simplified Arabic" w:eastAsia="Calibri" w:hAnsi="Simplified Arabic" w:hint="cs"/>
          <w:sz w:val="28"/>
          <w:rtl/>
          <w:lang w:bidi="ar-DZ"/>
        </w:rPr>
        <w:t xml:space="preserve"> يمكن أن تأخذ به المصلحة المتعاقدة كما يمكنها تجاهله.</w:t>
      </w:r>
    </w:p>
    <w:p w:rsidR="006B5B74" w:rsidRPr="0009596D" w:rsidRDefault="004B514C" w:rsidP="004B514C">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t>ويستنتج مما</w:t>
      </w:r>
      <w:r w:rsidR="006B5B74" w:rsidRPr="0009596D">
        <w:rPr>
          <w:rFonts w:ascii="Simplified Arabic" w:eastAsia="Calibri" w:hAnsi="Simplified Arabic" w:hint="cs"/>
          <w:sz w:val="28"/>
          <w:rtl/>
          <w:lang w:bidi="ar-DZ"/>
        </w:rPr>
        <w:t xml:space="preserve"> سبق </w:t>
      </w:r>
      <w:r>
        <w:rPr>
          <w:rFonts w:ascii="Simplified Arabic" w:eastAsia="Calibri" w:hAnsi="Simplified Arabic" w:hint="cs"/>
          <w:sz w:val="28"/>
          <w:rtl/>
          <w:lang w:bidi="ar-DZ"/>
        </w:rPr>
        <w:t>لجان الصفقات لها دور استشاري فقط</w:t>
      </w:r>
      <w:r w:rsidR="006B5B74" w:rsidRPr="0009596D">
        <w:rPr>
          <w:rFonts w:ascii="Simplified Arabic" w:eastAsia="Calibri" w:hAnsi="Simplified Arabic" w:hint="cs"/>
          <w:sz w:val="28"/>
          <w:rtl/>
          <w:lang w:bidi="ar-DZ"/>
        </w:rPr>
        <w:t xml:space="preserve"> وبالتالي ماهي الفائدة من هذا النوع من الطعون، إذا لم يلزم المصلحة المتعاقدة، ولكن المرسوم الرئاسي 15-247 قد عزز من مكانة هذه الطعون عن طريق إصدار لجان الصفقات العمومية لقرارات ف</w:t>
      </w:r>
      <w:r w:rsidR="00A85FDA">
        <w:rPr>
          <w:rFonts w:ascii="Simplified Arabic" w:eastAsia="Calibri" w:hAnsi="Simplified Arabic" w:hint="cs"/>
          <w:sz w:val="28"/>
          <w:rtl/>
          <w:lang w:bidi="ar-DZ"/>
        </w:rPr>
        <w:t>ي أجل خمسة عشر (15) يوما ابتداء</w:t>
      </w:r>
      <w:r w:rsidR="00F51B53">
        <w:rPr>
          <w:rFonts w:ascii="Simplified Arabic" w:eastAsia="Calibri" w:hAnsi="Simplified Arabic" w:hint="cs"/>
          <w:sz w:val="28"/>
          <w:rtl/>
          <w:lang w:bidi="ar-DZ"/>
        </w:rPr>
        <w:t xml:space="preserve"> </w:t>
      </w:r>
      <w:r w:rsidR="006B5B74" w:rsidRPr="0009596D">
        <w:rPr>
          <w:rFonts w:ascii="Simplified Arabic" w:eastAsia="Calibri" w:hAnsi="Simplified Arabic" w:hint="cs"/>
          <w:sz w:val="28"/>
          <w:rtl/>
          <w:lang w:bidi="ar-DZ"/>
        </w:rPr>
        <w:lastRenderedPageBreak/>
        <w:t>من تاريخ انقضاء أجل عشرة(10) أيام المتعلقة بالطعن ويبلغ هذا القرار للمصلحة المتعاقدة وصاحب الطعن.</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عندما تقرر لجنة الصفقات المختصة بأن طعنا ما مؤسس تأخذ المصلحة المتعاقدة في الحسبان</w:t>
      </w:r>
      <w:r w:rsidR="00743EB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قرار اللجنة وتواصل تقييم العروض</w:t>
      </w:r>
      <w:r w:rsidR="00743EB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في ظل احترام أحكام تنظيم الصفقات العمومية كما جاء في المادة 195 من التنظيم. </w:t>
      </w:r>
    </w:p>
    <w:p w:rsidR="006B5B74" w:rsidRPr="0009596D" w:rsidRDefault="006B5B74" w:rsidP="00743EB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بالرغم من ايجابيات التي جاء بها </w:t>
      </w:r>
      <w:r w:rsidR="00743EB4">
        <w:rPr>
          <w:rFonts w:ascii="Simplified Arabic" w:eastAsia="Calibri" w:hAnsi="Simplified Arabic" w:hint="cs"/>
          <w:sz w:val="28"/>
          <w:rtl/>
          <w:lang w:bidi="ar-DZ"/>
        </w:rPr>
        <w:t xml:space="preserve"> القانون 23-12 وكذا </w:t>
      </w:r>
      <w:r w:rsidRPr="0009596D">
        <w:rPr>
          <w:rFonts w:ascii="Simplified Arabic" w:eastAsia="Calibri" w:hAnsi="Simplified Arabic" w:hint="cs"/>
          <w:sz w:val="28"/>
          <w:rtl/>
          <w:lang w:bidi="ar-DZ"/>
        </w:rPr>
        <w:t>المرسوم الرئاسي 15-247 بحيث تم توضيح وتفصيل حالات اللجوء إلى الطعن</w:t>
      </w:r>
      <w:r w:rsidR="00743EB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وتكريس </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ليات المنافسة</w:t>
      </w:r>
      <w:r w:rsidR="00743EB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من خلال امكانية نشر الإعلان عن المنح المؤقت في بوابة الصفقات العمومية</w:t>
      </w:r>
      <w:r w:rsidR="00743EB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إلا أنه على </w:t>
      </w:r>
      <w:r w:rsidR="00743EB4">
        <w:rPr>
          <w:rFonts w:ascii="Simplified Arabic" w:eastAsia="Calibri" w:hAnsi="Simplified Arabic" w:hint="cs"/>
          <w:sz w:val="28"/>
          <w:rtl/>
          <w:lang w:bidi="ar-DZ"/>
        </w:rPr>
        <w:t>مشرع</w:t>
      </w:r>
      <w:r w:rsidRPr="0009596D">
        <w:rPr>
          <w:rFonts w:ascii="Simplified Arabic" w:eastAsia="Calibri" w:hAnsi="Simplified Arabic" w:hint="cs"/>
          <w:sz w:val="28"/>
          <w:rtl/>
          <w:lang w:bidi="ar-DZ"/>
        </w:rPr>
        <w:t xml:space="preserve"> التدخل</w:t>
      </w:r>
      <w:r w:rsidR="00743EB4">
        <w:rPr>
          <w:rFonts w:ascii="Simplified Arabic" w:eastAsia="Calibri" w:hAnsi="Simplified Arabic" w:hint="cs"/>
          <w:sz w:val="28"/>
          <w:rtl/>
          <w:lang w:bidi="ar-DZ"/>
        </w:rPr>
        <w:t xml:space="preserve"> لتوضيح شروط والاجراءات الخاصة بهذه اللجنة، ووجب أن</w:t>
      </w:r>
      <w:r w:rsidRPr="0009596D">
        <w:rPr>
          <w:rFonts w:ascii="Simplified Arabic" w:eastAsia="Calibri" w:hAnsi="Simplified Arabic" w:hint="cs"/>
          <w:sz w:val="28"/>
          <w:rtl/>
          <w:lang w:bidi="ar-DZ"/>
        </w:rPr>
        <w:t xml:space="preserve"> يصبح رأي لجان له القوة الملزمة مع عدم الإضرار بالنفع العام والمصلحة العامة.  </w:t>
      </w:r>
    </w:p>
    <w:p w:rsidR="006B5B74" w:rsidRPr="0009596D" w:rsidRDefault="006B5B74" w:rsidP="009F7BEC">
      <w:pPr>
        <w:pStyle w:val="a3"/>
        <w:rPr>
          <w:rFonts w:eastAsia="Calibri"/>
          <w:rtl/>
          <w:lang w:bidi="ar-DZ"/>
        </w:rPr>
      </w:pPr>
      <w:bookmarkStart w:id="1008" w:name="_Toc88642046"/>
      <w:bookmarkStart w:id="1009" w:name="_Toc120312936"/>
      <w:bookmarkStart w:id="1010" w:name="_Toc144232216"/>
      <w:bookmarkStart w:id="1011" w:name="_Toc144234544"/>
      <w:bookmarkStart w:id="1012" w:name="_Toc179218596"/>
      <w:bookmarkStart w:id="1013" w:name="_Toc179224178"/>
      <w:bookmarkStart w:id="1014" w:name="_Toc179225574"/>
      <w:bookmarkStart w:id="1015" w:name="_Toc179225895"/>
      <w:bookmarkStart w:id="1016" w:name="_Toc179290096"/>
      <w:bookmarkStart w:id="1017" w:name="_Toc179298082"/>
      <w:r w:rsidRPr="0009596D">
        <w:rPr>
          <w:rFonts w:eastAsia="Calibri" w:hint="cs"/>
          <w:rtl/>
          <w:lang w:bidi="ar-DZ"/>
        </w:rPr>
        <w:t>الفرع الثاني: تسوية منازعات الصفقات العمومية في ظل قانون المنافسة</w:t>
      </w:r>
      <w:bookmarkEnd w:id="1008"/>
      <w:bookmarkEnd w:id="1009"/>
      <w:bookmarkEnd w:id="1010"/>
      <w:bookmarkEnd w:id="1011"/>
      <w:bookmarkEnd w:id="1012"/>
      <w:bookmarkEnd w:id="1013"/>
      <w:bookmarkEnd w:id="1014"/>
      <w:bookmarkEnd w:id="1015"/>
      <w:bookmarkEnd w:id="1016"/>
      <w:bookmarkEnd w:id="1017"/>
    </w:p>
    <w:p w:rsidR="006B5B74" w:rsidRPr="0009596D" w:rsidRDefault="006B5B74" w:rsidP="006B5B74">
      <w:pPr>
        <w:autoSpaceDE w:val="0"/>
        <w:autoSpaceDN w:val="0"/>
        <w:adjustRightInd w:val="0"/>
        <w:ind w:firstLine="567"/>
        <w:rPr>
          <w:rFonts w:ascii="Simplified Arabic" w:eastAsia="Calibri" w:hAnsi="Simplified Arabic"/>
          <w:b/>
          <w:bCs/>
          <w:sz w:val="28"/>
          <w:rtl/>
          <w:lang w:bidi="ar-DZ"/>
        </w:rPr>
      </w:pPr>
      <w:r w:rsidRPr="0009596D">
        <w:rPr>
          <w:rFonts w:ascii="Simplified Arabic" w:eastAsia="Calibri" w:hAnsi="Simplified Arabic" w:hint="cs"/>
          <w:sz w:val="28"/>
          <w:rtl/>
          <w:lang w:bidi="ar-DZ"/>
        </w:rPr>
        <w:t xml:space="preserve">بموجب  التعديلات الطارئة على الأمر03-03 المؤرخ في 19 يوليو </w:t>
      </w:r>
      <w:r w:rsidRPr="00CF62C6">
        <w:rPr>
          <w:rFonts w:ascii="Simplified Arabic" w:eastAsia="Calibri" w:hAnsi="Simplified Arabic" w:hint="cs"/>
          <w:sz w:val="28"/>
          <w:rtl/>
          <w:lang w:bidi="ar-DZ"/>
        </w:rPr>
        <w:t>2003</w:t>
      </w:r>
      <w:r w:rsidRPr="0009596D">
        <w:rPr>
          <w:rFonts w:ascii="Simplified Arabic" w:eastAsia="Calibri" w:hAnsi="Simplified Arabic" w:hint="cs"/>
          <w:sz w:val="28"/>
          <w:rtl/>
          <w:lang w:bidi="ar-DZ"/>
        </w:rPr>
        <w:t xml:space="preserve">  تم توسيع من تنظيم المنافسة في الجزائر ليشمل الصفقات العمومية، هذا بموجب القانون 08-12 المؤرخ في 25 جوان 2008 حيث نصت المادة 2/2 منه على مايلي: '' </w:t>
      </w:r>
      <w:r w:rsidRPr="0009596D">
        <w:rPr>
          <w:rFonts w:ascii="Simplified Arabic" w:eastAsia="Calibri" w:hAnsi="Simplified Arabic" w:hint="cs"/>
          <w:b/>
          <w:bCs/>
          <w:sz w:val="28"/>
          <w:rtl/>
          <w:lang w:bidi="ar-DZ"/>
        </w:rPr>
        <w:t>تطبق أحكام هذ</w:t>
      </w:r>
      <w:r w:rsidR="00692E84">
        <w:rPr>
          <w:rFonts w:ascii="Simplified Arabic" w:eastAsia="Calibri" w:hAnsi="Simplified Arabic" w:hint="cs"/>
          <w:b/>
          <w:bCs/>
          <w:sz w:val="28"/>
          <w:rtl/>
          <w:lang w:bidi="ar-DZ"/>
        </w:rPr>
        <w:t>ا</w:t>
      </w:r>
      <w:r w:rsidRPr="0009596D">
        <w:rPr>
          <w:rFonts w:ascii="Simplified Arabic" w:eastAsia="Calibri" w:hAnsi="Simplified Arabic" w:hint="cs"/>
          <w:b/>
          <w:bCs/>
          <w:sz w:val="28"/>
          <w:rtl/>
          <w:lang w:bidi="ar-DZ"/>
        </w:rPr>
        <w:t xml:space="preserve"> الأمر </w:t>
      </w:r>
      <w:r w:rsidR="00A85FDA">
        <w:rPr>
          <w:rFonts w:ascii="Simplified Arabic" w:eastAsia="Calibri" w:hAnsi="Simplified Arabic" w:hint="cs"/>
          <w:b/>
          <w:bCs/>
          <w:sz w:val="28"/>
          <w:rtl/>
          <w:lang w:bidi="ar-DZ"/>
        </w:rPr>
        <w:t>على ... الصفقات العمومية ابتداء</w:t>
      </w:r>
      <w:r w:rsidRPr="0009596D">
        <w:rPr>
          <w:rFonts w:ascii="Simplified Arabic" w:eastAsia="Calibri" w:hAnsi="Simplified Arabic" w:hint="cs"/>
          <w:b/>
          <w:bCs/>
          <w:sz w:val="28"/>
          <w:rtl/>
          <w:lang w:bidi="ar-DZ"/>
        </w:rPr>
        <w:t xml:space="preserve"> من الإعلان عن المناقصة إلى غاية المنح النهائي للصفقة''</w:t>
      </w:r>
      <w:r w:rsidRPr="0009596D">
        <w:rPr>
          <w:rFonts w:ascii="Simplified Arabic" w:eastAsia="Calibri" w:hAnsi="Simplified Arabic"/>
          <w:b/>
          <w:bCs/>
          <w:sz w:val="28"/>
          <w:vertAlign w:val="superscript"/>
          <w:rtl/>
          <w:lang w:bidi="ar-DZ"/>
        </w:rPr>
        <w:footnoteReference w:id="286"/>
      </w:r>
      <w:r w:rsidRPr="0009596D">
        <w:rPr>
          <w:rFonts w:ascii="Simplified Arabic" w:eastAsia="Calibri" w:hAnsi="Simplified Arabic" w:hint="cs"/>
          <w:b/>
          <w:bCs/>
          <w:sz w:val="28"/>
          <w:rtl/>
          <w:lang w:bidi="ar-DZ"/>
        </w:rPr>
        <w:t>.</w:t>
      </w:r>
    </w:p>
    <w:p w:rsidR="006B5B74" w:rsidRPr="0009596D" w:rsidRDefault="006B5B74" w:rsidP="004B514C">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وهي خطو</w:t>
      </w:r>
      <w:r w:rsidR="004B514C">
        <w:rPr>
          <w:rFonts w:ascii="Simplified Arabic" w:eastAsia="Calibri" w:hAnsi="Simplified Arabic" w:hint="cs"/>
          <w:sz w:val="28"/>
          <w:rtl/>
          <w:lang w:bidi="ar-DZ"/>
        </w:rPr>
        <w:t>ة</w:t>
      </w:r>
      <w:r w:rsidRPr="0009596D">
        <w:rPr>
          <w:rFonts w:ascii="Simplified Arabic" w:eastAsia="Calibri" w:hAnsi="Simplified Arabic" w:hint="cs"/>
          <w:sz w:val="28"/>
          <w:rtl/>
          <w:lang w:bidi="ar-DZ"/>
        </w:rPr>
        <w:t xml:space="preserve"> تحسب للمشرع بتوسيعه مجال تطبيق قانون المنافسة على الصفقات العمومية، فإذا كانت المصلحة المتعاقدة مجبرة باحترام مبادئ الشفافية، المساواة بين المرشحين، حرية الوصول للطلبات العمومية في حالة التمويل من قبل الخزينة العمومية</w:t>
      </w:r>
      <w:r w:rsidRPr="0009596D">
        <w:rPr>
          <w:rFonts w:ascii="Simplified Arabic" w:eastAsia="Calibri" w:hAnsi="Simplified Arabic"/>
          <w:sz w:val="28"/>
          <w:vertAlign w:val="superscript"/>
          <w:rtl/>
          <w:lang w:bidi="ar-DZ"/>
        </w:rPr>
        <w:footnoteReference w:id="287"/>
      </w:r>
      <w:r w:rsidR="00AC4516">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فهي ملزمة أيضا في حالة التمويل من </w:t>
      </w:r>
      <w:r w:rsidRPr="0009596D">
        <w:rPr>
          <w:rFonts w:ascii="Simplified Arabic" w:eastAsia="Calibri" w:hAnsi="Simplified Arabic" w:hint="cs"/>
          <w:sz w:val="28"/>
          <w:rtl/>
          <w:lang w:bidi="ar-DZ"/>
        </w:rPr>
        <w:lastRenderedPageBreak/>
        <w:t>غير الدو</w:t>
      </w:r>
      <w:r w:rsidR="00CF62C6">
        <w:rPr>
          <w:rFonts w:ascii="Simplified Arabic" w:eastAsia="Calibri" w:hAnsi="Simplified Arabic" w:hint="cs"/>
          <w:sz w:val="28"/>
          <w:rtl/>
          <w:lang w:bidi="ar-DZ"/>
        </w:rPr>
        <w:t xml:space="preserve">لة أن تكيف إجراءاتها الخاصة مع </w:t>
      </w:r>
      <w:r w:rsidRPr="0009596D">
        <w:rPr>
          <w:rFonts w:ascii="Simplified Arabic" w:eastAsia="Calibri" w:hAnsi="Simplified Arabic" w:hint="cs"/>
          <w:sz w:val="28"/>
          <w:rtl/>
          <w:lang w:bidi="ar-DZ"/>
        </w:rPr>
        <w:t>تنظيم الصفقات العمومية</w:t>
      </w:r>
      <w:r w:rsidRPr="0009596D">
        <w:rPr>
          <w:rFonts w:ascii="Simplified Arabic" w:eastAsia="Calibri" w:hAnsi="Simplified Arabic"/>
          <w:sz w:val="28"/>
          <w:vertAlign w:val="superscript"/>
          <w:rtl/>
          <w:lang w:bidi="ar-DZ"/>
        </w:rPr>
        <w:footnoteReference w:id="288"/>
      </w:r>
      <w:r w:rsidRPr="0009596D">
        <w:rPr>
          <w:rFonts w:ascii="Simplified Arabic" w:eastAsia="Calibri" w:hAnsi="Simplified Arabic" w:hint="cs"/>
          <w:sz w:val="28"/>
          <w:rtl/>
          <w:lang w:bidi="ar-DZ"/>
        </w:rPr>
        <w:t>، ولزوما عليها  التحقق من عدم خلق الممارسات منافية للمنافسة.</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لهذا وجب التطرق أولا لبيان الممارسات المنافية للمنافسة وصورها بالنسبة للصفقات العمومية ثم كيفية تدخل مجلس المنافسة في وضع حد لهذه الممارسات.</w:t>
      </w:r>
    </w:p>
    <w:p w:rsidR="006B5B74" w:rsidRPr="0009596D" w:rsidRDefault="006B5B74" w:rsidP="009F7BEC">
      <w:pPr>
        <w:pStyle w:val="a4"/>
        <w:rPr>
          <w:rFonts w:eastAsia="Calibri"/>
          <w:rtl/>
          <w:lang w:bidi="ar-DZ"/>
        </w:rPr>
      </w:pPr>
      <w:bookmarkStart w:id="1018" w:name="_Toc88642047"/>
      <w:bookmarkStart w:id="1019" w:name="_Toc120312937"/>
      <w:bookmarkStart w:id="1020" w:name="_Toc144232217"/>
      <w:bookmarkStart w:id="1021" w:name="_Toc144234545"/>
      <w:bookmarkStart w:id="1022" w:name="_Toc179218597"/>
      <w:bookmarkStart w:id="1023" w:name="_Toc179225896"/>
      <w:bookmarkStart w:id="1024" w:name="_Toc179290097"/>
      <w:bookmarkStart w:id="1025" w:name="_Toc179298083"/>
      <w:r w:rsidRPr="0009596D">
        <w:rPr>
          <w:rFonts w:eastAsia="Calibri" w:hint="cs"/>
          <w:rtl/>
          <w:lang w:bidi="ar-DZ"/>
        </w:rPr>
        <w:t>أولا: صور الممارسات المنافية للمنافسة</w:t>
      </w:r>
      <w:bookmarkEnd w:id="1018"/>
      <w:bookmarkEnd w:id="1019"/>
      <w:bookmarkEnd w:id="1020"/>
      <w:bookmarkEnd w:id="1021"/>
      <w:bookmarkEnd w:id="1022"/>
      <w:bookmarkEnd w:id="1023"/>
      <w:bookmarkEnd w:id="1024"/>
      <w:bookmarkEnd w:id="1025"/>
    </w:p>
    <w:p w:rsidR="006B5B74" w:rsidRPr="0009596D" w:rsidRDefault="006B5B74" w:rsidP="006B5B74">
      <w:pPr>
        <w:ind w:firstLine="567"/>
        <w:rPr>
          <w:rFonts w:ascii="Simplified Arabic" w:eastAsia="Times New Roman" w:hAnsi="Simplified Arabic"/>
          <w:b/>
          <w:bCs/>
          <w:szCs w:val="24"/>
          <w:rtl/>
          <w:lang w:eastAsia="fr-FR"/>
        </w:rPr>
      </w:pPr>
      <w:r w:rsidRPr="0009596D">
        <w:rPr>
          <w:rFonts w:ascii="Simplified Arabic" w:eastAsia="Calibri" w:hAnsi="Simplified Arabic" w:hint="cs"/>
          <w:sz w:val="28"/>
          <w:rtl/>
        </w:rPr>
        <w:t xml:space="preserve">تنص المادة 06 من الأمر 03-03 على الممارسات المنافية للمنافسة:" </w:t>
      </w:r>
      <w:r w:rsidRPr="0009596D">
        <w:rPr>
          <w:rFonts w:ascii="Simplified Arabic" w:eastAsia="Calibri" w:hAnsi="Simplified Arabic" w:hint="cs"/>
          <w:b/>
          <w:bCs/>
          <w:sz w:val="28"/>
          <w:rtl/>
        </w:rPr>
        <w:t>تحظر الممارسات والأعمال والاتفاقات الصريحة أو الضمنية عندما تهدف إلى عرقلة حرية المنافسة أو الحد منها أو الإخلال بها في نفس السوق أو في جزء جوهري منه لاسيما عندما ترمي إلى</w:t>
      </w:r>
      <w:r w:rsidRPr="0009596D">
        <w:rPr>
          <w:rFonts w:ascii="Simplified Arabic" w:eastAsia="Times New Roman" w:hAnsi="Simplified Arabic" w:hint="cs"/>
          <w:szCs w:val="24"/>
          <w:rtl/>
          <w:lang w:eastAsia="fr-FR"/>
        </w:rPr>
        <w:t>:</w:t>
      </w:r>
    </w:p>
    <w:p w:rsidR="006B5B74" w:rsidRPr="0009596D" w:rsidRDefault="006B5B74" w:rsidP="006B5B74">
      <w:pPr>
        <w:ind w:firstLine="567"/>
        <w:rPr>
          <w:rFonts w:ascii="Simplified Arabic" w:eastAsia="Times New Roman" w:hAnsi="Simplified Arabic"/>
          <w:b/>
          <w:bCs/>
          <w:sz w:val="28"/>
          <w:rtl/>
          <w:lang w:eastAsia="fr-FR"/>
        </w:rPr>
      </w:pPr>
      <w:r w:rsidRPr="0009596D">
        <w:rPr>
          <w:rFonts w:ascii="Simplified Arabic" w:eastAsia="Times New Roman" w:hAnsi="Simplified Arabic" w:hint="cs"/>
          <w:b/>
          <w:bCs/>
          <w:sz w:val="28"/>
          <w:rtl/>
          <w:lang w:eastAsia="fr-FR"/>
        </w:rPr>
        <w:t>-</w:t>
      </w:r>
      <w:r w:rsidRPr="0009596D">
        <w:rPr>
          <w:rFonts w:ascii="Simplified Arabic" w:eastAsia="Times New Roman" w:hAnsi="Simplified Arabic"/>
          <w:b/>
          <w:bCs/>
          <w:sz w:val="28"/>
          <w:rtl/>
          <w:lang w:eastAsia="fr-FR"/>
        </w:rPr>
        <w:t>الحد من الدخول في السوق أو ممارسة الأنشطة التجارية</w:t>
      </w:r>
      <w:r w:rsidRPr="0009596D">
        <w:rPr>
          <w:rFonts w:ascii="Simplified Arabic" w:eastAsia="Times New Roman" w:hAnsi="Simplified Arabic" w:hint="cs"/>
          <w:b/>
          <w:bCs/>
          <w:sz w:val="28"/>
          <w:rtl/>
          <w:lang w:eastAsia="fr-FR"/>
        </w:rPr>
        <w:t>.</w:t>
      </w:r>
    </w:p>
    <w:p w:rsidR="006B5B74" w:rsidRPr="0009596D" w:rsidRDefault="006B5B74" w:rsidP="006B5B74">
      <w:pPr>
        <w:ind w:firstLine="567"/>
        <w:rPr>
          <w:rFonts w:ascii="Simplified Arabic" w:eastAsia="Times New Roman" w:hAnsi="Simplified Arabic"/>
          <w:b/>
          <w:bCs/>
          <w:sz w:val="28"/>
          <w:rtl/>
          <w:lang w:eastAsia="fr-FR"/>
        </w:rPr>
      </w:pPr>
      <w:r w:rsidRPr="0009596D">
        <w:rPr>
          <w:rFonts w:ascii="Simplified Arabic" w:eastAsia="Times New Roman" w:hAnsi="Simplified Arabic" w:hint="cs"/>
          <w:b/>
          <w:bCs/>
          <w:sz w:val="28"/>
          <w:rtl/>
          <w:lang w:eastAsia="fr-FR"/>
        </w:rPr>
        <w:t>-</w:t>
      </w:r>
      <w:r w:rsidRPr="0009596D">
        <w:rPr>
          <w:rFonts w:ascii="Simplified Arabic" w:eastAsia="Times New Roman" w:hAnsi="Simplified Arabic"/>
          <w:b/>
          <w:bCs/>
          <w:sz w:val="28"/>
          <w:rtl/>
          <w:lang w:eastAsia="fr-FR"/>
        </w:rPr>
        <w:t>تقليص أو مراقبة الإنتاج أو منافذ التسويق أو الاستثمارات أو التطور التقني</w:t>
      </w:r>
      <w:r w:rsidRPr="0009596D">
        <w:rPr>
          <w:rFonts w:ascii="Simplified Arabic" w:eastAsia="Times New Roman" w:hAnsi="Simplified Arabic" w:hint="cs"/>
          <w:b/>
          <w:bCs/>
          <w:sz w:val="28"/>
          <w:rtl/>
          <w:lang w:eastAsia="fr-FR"/>
        </w:rPr>
        <w:t>.</w:t>
      </w:r>
    </w:p>
    <w:p w:rsidR="006B5B74" w:rsidRPr="0009596D" w:rsidRDefault="006B5B74" w:rsidP="006B5B74">
      <w:pPr>
        <w:ind w:firstLine="567"/>
        <w:rPr>
          <w:rFonts w:ascii="Simplified Arabic" w:eastAsia="Times New Roman" w:hAnsi="Simplified Arabic"/>
          <w:b/>
          <w:bCs/>
          <w:sz w:val="28"/>
          <w:rtl/>
          <w:lang w:eastAsia="fr-FR"/>
        </w:rPr>
      </w:pPr>
      <w:r w:rsidRPr="0009596D">
        <w:rPr>
          <w:rFonts w:ascii="Simplified Arabic" w:eastAsia="Times New Roman" w:hAnsi="Simplified Arabic" w:hint="cs"/>
          <w:b/>
          <w:bCs/>
          <w:sz w:val="28"/>
          <w:rtl/>
          <w:lang w:eastAsia="fr-FR"/>
        </w:rPr>
        <w:t>-</w:t>
      </w:r>
      <w:r w:rsidRPr="0009596D">
        <w:rPr>
          <w:rFonts w:ascii="Simplified Arabic" w:eastAsia="Times New Roman" w:hAnsi="Simplified Arabic"/>
          <w:b/>
          <w:bCs/>
          <w:sz w:val="28"/>
          <w:rtl/>
          <w:lang w:eastAsia="fr-FR"/>
        </w:rPr>
        <w:t>اقتسام الأسواق أو مصادر التموين</w:t>
      </w:r>
      <w:r w:rsidRPr="0009596D">
        <w:rPr>
          <w:rFonts w:ascii="Simplified Arabic" w:eastAsia="Times New Roman" w:hAnsi="Simplified Arabic" w:hint="cs"/>
          <w:b/>
          <w:bCs/>
          <w:sz w:val="28"/>
          <w:rtl/>
          <w:lang w:eastAsia="fr-FR"/>
        </w:rPr>
        <w:t>.</w:t>
      </w:r>
    </w:p>
    <w:p w:rsidR="006B5B74" w:rsidRPr="0009596D" w:rsidRDefault="006B5B74" w:rsidP="006B5B74">
      <w:pPr>
        <w:ind w:firstLine="567"/>
        <w:rPr>
          <w:rFonts w:ascii="Simplified Arabic" w:eastAsia="Times New Roman" w:hAnsi="Simplified Arabic"/>
          <w:b/>
          <w:bCs/>
          <w:sz w:val="28"/>
          <w:rtl/>
          <w:lang w:eastAsia="fr-FR"/>
        </w:rPr>
      </w:pPr>
      <w:r w:rsidRPr="0009596D">
        <w:rPr>
          <w:rFonts w:ascii="Simplified Arabic" w:eastAsia="Times New Roman" w:hAnsi="Simplified Arabic" w:hint="cs"/>
          <w:b/>
          <w:bCs/>
          <w:sz w:val="28"/>
          <w:rtl/>
          <w:lang w:eastAsia="fr-FR"/>
        </w:rPr>
        <w:t>-</w:t>
      </w:r>
      <w:r w:rsidRPr="0009596D">
        <w:rPr>
          <w:rFonts w:ascii="Simplified Arabic" w:eastAsia="Times New Roman" w:hAnsi="Simplified Arabic"/>
          <w:b/>
          <w:bCs/>
          <w:sz w:val="28"/>
          <w:rtl/>
          <w:lang w:eastAsia="fr-FR"/>
        </w:rPr>
        <w:t>عرقلة تحديد الأسعار حسب قواعد السوق بالتشجيع المصطنع لارتفاع ال</w:t>
      </w:r>
      <w:r w:rsidRPr="0009596D">
        <w:rPr>
          <w:rFonts w:ascii="Simplified Arabic" w:eastAsia="Times New Roman" w:hAnsi="Simplified Arabic" w:hint="cs"/>
          <w:b/>
          <w:bCs/>
          <w:sz w:val="28"/>
          <w:rtl/>
          <w:lang w:eastAsia="fr-FR"/>
        </w:rPr>
        <w:t>أ</w:t>
      </w:r>
      <w:r w:rsidR="00CF62C6">
        <w:rPr>
          <w:rFonts w:ascii="Simplified Arabic" w:eastAsia="Times New Roman" w:hAnsi="Simplified Arabic"/>
          <w:b/>
          <w:bCs/>
          <w:sz w:val="28"/>
          <w:rtl/>
          <w:lang w:eastAsia="fr-FR"/>
        </w:rPr>
        <w:t>سعار أو ل</w:t>
      </w:r>
      <w:r w:rsidR="00CF62C6">
        <w:rPr>
          <w:rFonts w:ascii="Simplified Arabic" w:eastAsia="Times New Roman" w:hAnsi="Simplified Arabic" w:hint="cs"/>
          <w:b/>
          <w:bCs/>
          <w:sz w:val="28"/>
          <w:rtl/>
          <w:lang w:eastAsia="fr-FR"/>
        </w:rPr>
        <w:t>ا</w:t>
      </w:r>
      <w:r w:rsidRPr="0009596D">
        <w:rPr>
          <w:rFonts w:ascii="Simplified Arabic" w:eastAsia="Times New Roman" w:hAnsi="Simplified Arabic"/>
          <w:b/>
          <w:bCs/>
          <w:sz w:val="28"/>
          <w:rtl/>
          <w:lang w:eastAsia="fr-FR"/>
        </w:rPr>
        <w:t>نخفاضها</w:t>
      </w:r>
      <w:r w:rsidRPr="0009596D">
        <w:rPr>
          <w:rFonts w:ascii="Simplified Arabic" w:eastAsia="Times New Roman" w:hAnsi="Simplified Arabic" w:hint="cs"/>
          <w:b/>
          <w:bCs/>
          <w:sz w:val="28"/>
          <w:rtl/>
          <w:lang w:eastAsia="fr-FR"/>
        </w:rPr>
        <w:t>.</w:t>
      </w:r>
    </w:p>
    <w:p w:rsidR="006B5B74" w:rsidRPr="0009596D" w:rsidRDefault="006B5B74" w:rsidP="006B5B74">
      <w:pPr>
        <w:ind w:firstLine="567"/>
        <w:rPr>
          <w:rFonts w:ascii="Simplified Arabic" w:eastAsia="Times New Roman" w:hAnsi="Simplified Arabic"/>
          <w:b/>
          <w:bCs/>
          <w:sz w:val="28"/>
          <w:rtl/>
          <w:lang w:eastAsia="fr-FR"/>
        </w:rPr>
      </w:pPr>
      <w:r w:rsidRPr="0009596D">
        <w:rPr>
          <w:rFonts w:ascii="Simplified Arabic" w:eastAsia="Times New Roman" w:hAnsi="Simplified Arabic" w:hint="cs"/>
          <w:b/>
          <w:bCs/>
          <w:sz w:val="28"/>
          <w:rtl/>
          <w:lang w:eastAsia="fr-FR"/>
        </w:rPr>
        <w:t>-</w:t>
      </w:r>
      <w:r w:rsidRPr="0009596D">
        <w:rPr>
          <w:rFonts w:ascii="Simplified Arabic" w:eastAsia="Times New Roman" w:hAnsi="Simplified Arabic"/>
          <w:b/>
          <w:bCs/>
          <w:sz w:val="28"/>
          <w:rtl/>
          <w:lang w:eastAsia="fr-FR"/>
        </w:rPr>
        <w:t>تطبيق شروط غير متكافئة لنفس الخدمات تجاه الشركاء التجاريين مما يحرمهم من منافع المنافسة</w:t>
      </w:r>
      <w:r w:rsidRPr="0009596D">
        <w:rPr>
          <w:rFonts w:ascii="Simplified Arabic" w:eastAsia="Times New Roman" w:hAnsi="Simplified Arabic" w:hint="cs"/>
          <w:b/>
          <w:bCs/>
          <w:sz w:val="28"/>
          <w:rtl/>
          <w:lang w:eastAsia="fr-FR"/>
        </w:rPr>
        <w:t>.</w:t>
      </w:r>
    </w:p>
    <w:p w:rsidR="006B5B74" w:rsidRPr="0009596D" w:rsidRDefault="006B5B74" w:rsidP="006B5B74">
      <w:pPr>
        <w:ind w:firstLine="567"/>
        <w:rPr>
          <w:rFonts w:ascii="Simplified Arabic" w:eastAsia="Times New Roman" w:hAnsi="Simplified Arabic"/>
          <w:b/>
          <w:bCs/>
          <w:sz w:val="28"/>
          <w:rtl/>
          <w:lang w:eastAsia="fr-FR"/>
        </w:rPr>
      </w:pPr>
      <w:r w:rsidRPr="0009596D">
        <w:rPr>
          <w:rFonts w:ascii="Simplified Arabic" w:eastAsia="Times New Roman" w:hAnsi="Simplified Arabic" w:hint="cs"/>
          <w:b/>
          <w:bCs/>
          <w:sz w:val="28"/>
          <w:rtl/>
          <w:lang w:eastAsia="fr-FR"/>
        </w:rPr>
        <w:t>-</w:t>
      </w:r>
      <w:r w:rsidRPr="0009596D">
        <w:rPr>
          <w:rFonts w:ascii="Simplified Arabic" w:eastAsia="Times New Roman" w:hAnsi="Simplified Arabic"/>
          <w:b/>
          <w:bCs/>
          <w:sz w:val="28"/>
          <w:rtl/>
          <w:lang w:eastAsia="fr-FR"/>
        </w:rPr>
        <w:t>إخضاع إبرام العقود مع الشركاء لقبولهم خدمات إضافية ليس لها صلة بموضوع هذه العقود سواء بحكم طبيعتها أو حسب الأعراف التجارية</w:t>
      </w:r>
      <w:r w:rsidRPr="0009596D">
        <w:rPr>
          <w:rFonts w:ascii="Simplified Arabic" w:eastAsia="Times New Roman" w:hAnsi="Simplified Arabic" w:hint="cs"/>
          <w:b/>
          <w:bCs/>
          <w:sz w:val="28"/>
          <w:rtl/>
          <w:lang w:eastAsia="fr-FR"/>
        </w:rPr>
        <w:t>.</w:t>
      </w:r>
    </w:p>
    <w:p w:rsidR="006B5B74" w:rsidRPr="0009596D" w:rsidRDefault="006B5B74" w:rsidP="006B5B74">
      <w:pPr>
        <w:ind w:firstLine="567"/>
        <w:rPr>
          <w:rFonts w:ascii="Simplified Arabic" w:eastAsia="Times New Roman" w:hAnsi="Simplified Arabic"/>
          <w:b/>
          <w:bCs/>
          <w:sz w:val="28"/>
          <w:lang w:eastAsia="fr-FR"/>
        </w:rPr>
      </w:pPr>
      <w:r w:rsidRPr="0009596D">
        <w:rPr>
          <w:rFonts w:ascii="Simplified Arabic" w:eastAsia="Times New Roman" w:hAnsi="Simplified Arabic" w:hint="cs"/>
          <w:b/>
          <w:bCs/>
          <w:sz w:val="28"/>
          <w:rtl/>
          <w:lang w:eastAsia="fr-FR"/>
        </w:rPr>
        <w:t>-</w:t>
      </w:r>
      <w:r w:rsidRPr="0009596D">
        <w:rPr>
          <w:rFonts w:ascii="Simplified Arabic" w:eastAsia="Times New Roman" w:hAnsi="Simplified Arabic"/>
          <w:b/>
          <w:bCs/>
          <w:sz w:val="28"/>
          <w:rtl/>
          <w:lang w:eastAsia="fr-FR"/>
        </w:rPr>
        <w:t>السماح بمنح صفقة عمومية لفائدة أصحاب</w:t>
      </w:r>
      <w:r w:rsidRPr="0009596D">
        <w:rPr>
          <w:rFonts w:ascii="Simplified Arabic" w:eastAsia="Times New Roman" w:hAnsi="Simplified Arabic" w:hint="cs"/>
          <w:b/>
          <w:bCs/>
          <w:sz w:val="28"/>
          <w:rtl/>
          <w:lang w:eastAsia="fr-FR"/>
        </w:rPr>
        <w:t xml:space="preserve"> هذه</w:t>
      </w:r>
      <w:r w:rsidRPr="0009596D">
        <w:rPr>
          <w:rFonts w:ascii="Simplified Arabic" w:eastAsia="Times New Roman" w:hAnsi="Simplified Arabic"/>
          <w:b/>
          <w:bCs/>
          <w:sz w:val="28"/>
          <w:rtl/>
          <w:lang w:eastAsia="fr-FR"/>
        </w:rPr>
        <w:t xml:space="preserve"> الممارس</w:t>
      </w:r>
      <w:r w:rsidRPr="0009596D">
        <w:rPr>
          <w:rFonts w:ascii="Simplified Arabic" w:eastAsia="Times New Roman" w:hAnsi="Simplified Arabic" w:hint="cs"/>
          <w:b/>
          <w:bCs/>
          <w:sz w:val="28"/>
          <w:rtl/>
          <w:lang w:eastAsia="fr-FR"/>
        </w:rPr>
        <w:t>ات</w:t>
      </w:r>
      <w:r w:rsidRPr="0009596D">
        <w:rPr>
          <w:rFonts w:ascii="Simplified Arabic" w:eastAsia="Times New Roman" w:hAnsi="Simplified Arabic"/>
          <w:b/>
          <w:bCs/>
          <w:sz w:val="28"/>
          <w:rtl/>
          <w:lang w:eastAsia="fr-FR"/>
        </w:rPr>
        <w:t xml:space="preserve"> المقيدة</w:t>
      </w:r>
      <w:r w:rsidRPr="0009596D">
        <w:rPr>
          <w:rFonts w:ascii="Simplified Arabic" w:eastAsia="Times New Roman" w:hAnsi="Simplified Arabic" w:hint="cs"/>
          <w:b/>
          <w:bCs/>
          <w:sz w:val="28"/>
          <w:rtl/>
          <w:lang w:eastAsia="fr-FR"/>
        </w:rPr>
        <w:t>".</w:t>
      </w:r>
    </w:p>
    <w:p w:rsidR="006B5B74" w:rsidRPr="0048477F" w:rsidRDefault="006B5B74" w:rsidP="0048477F">
      <w:pPr>
        <w:ind w:firstLine="567"/>
        <w:rPr>
          <w:rtl/>
          <w:lang w:bidi="ar-DZ"/>
        </w:rPr>
      </w:pPr>
      <w:r w:rsidRPr="0009596D">
        <w:rPr>
          <w:rFonts w:hint="cs"/>
          <w:rtl/>
          <w:lang w:bidi="ar-DZ"/>
        </w:rPr>
        <w:lastRenderedPageBreak/>
        <w:t xml:space="preserve">لقد عمد المشرع على وضع تعريف موسع </w:t>
      </w:r>
      <w:r w:rsidR="0048477F">
        <w:rPr>
          <w:rFonts w:hint="cs"/>
          <w:rtl/>
          <w:lang w:bidi="ar-DZ"/>
        </w:rPr>
        <w:t>ي</w:t>
      </w:r>
      <w:r w:rsidRPr="0009596D">
        <w:rPr>
          <w:rFonts w:hint="cs"/>
          <w:rtl/>
          <w:lang w:bidi="ar-DZ"/>
        </w:rPr>
        <w:t>شمل كل تصرف يتضمن توافق للإرادات أيا كان الشكل القانوني الذي تظهر به، في قوله تحظر الاتفاقات مهما كان شكلها سواء صريحة أو ضمنية</w:t>
      </w:r>
      <w:r w:rsidR="0048477F">
        <w:rPr>
          <w:rFonts w:hint="cs"/>
          <w:rtl/>
          <w:lang w:bidi="ar-DZ"/>
        </w:rPr>
        <w:t>،</w:t>
      </w:r>
      <w:r w:rsidRPr="0009596D">
        <w:rPr>
          <w:rFonts w:ascii="Simplified Arabic" w:eastAsia="Calibri" w:hAnsi="Simplified Arabic" w:hint="cs"/>
          <w:sz w:val="28"/>
          <w:rtl/>
          <w:lang w:bidi="ar-DZ"/>
        </w:rPr>
        <w:t>إن الممارسات المخلة بالمنافسة تتخذ صورتين، إما شكل ممارسات هيكلية وممارسات سلوكية</w:t>
      </w:r>
      <w:r w:rsidRPr="0009596D">
        <w:rPr>
          <w:rFonts w:ascii="Simplified Arabic" w:eastAsia="Calibri" w:hAnsi="Simplified Arabic"/>
          <w:sz w:val="28"/>
          <w:vertAlign w:val="superscript"/>
          <w:rtl/>
          <w:lang w:bidi="ar-DZ"/>
        </w:rPr>
        <w:footnoteReference w:id="289"/>
      </w:r>
      <w:r w:rsidR="00F22C8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وبيانها كالتالي:</w:t>
      </w:r>
    </w:p>
    <w:p w:rsidR="006B5B74" w:rsidRPr="0009596D" w:rsidRDefault="006B5B74" w:rsidP="009F7BEC">
      <w:pPr>
        <w:pStyle w:val="a9"/>
        <w:rPr>
          <w:rtl/>
        </w:rPr>
      </w:pPr>
      <w:bookmarkStart w:id="1026" w:name="_Toc88642048"/>
      <w:bookmarkStart w:id="1027" w:name="_Toc120312938"/>
      <w:bookmarkStart w:id="1028" w:name="_Toc144232218"/>
      <w:bookmarkStart w:id="1029" w:name="_Toc144234546"/>
      <w:bookmarkStart w:id="1030" w:name="_Toc179218598"/>
      <w:bookmarkStart w:id="1031" w:name="_Toc179225897"/>
      <w:bookmarkStart w:id="1032" w:name="_Toc179290098"/>
      <w:bookmarkStart w:id="1033" w:name="_Toc179298084"/>
      <w:r w:rsidRPr="0009596D">
        <w:rPr>
          <w:rFonts w:hint="cs"/>
          <w:rtl/>
        </w:rPr>
        <w:t>1-الممارسات الهيكلية المنافية للممارسة</w:t>
      </w:r>
      <w:bookmarkEnd w:id="1026"/>
      <w:bookmarkEnd w:id="1027"/>
      <w:bookmarkEnd w:id="1028"/>
      <w:bookmarkEnd w:id="1029"/>
      <w:bookmarkEnd w:id="1030"/>
      <w:bookmarkEnd w:id="1031"/>
      <w:bookmarkEnd w:id="1032"/>
      <w:bookmarkEnd w:id="1033"/>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تأخذ الممارسات الهيكلية إحدى الصور التالية:</w:t>
      </w:r>
    </w:p>
    <w:p w:rsidR="006B5B74" w:rsidRPr="0009596D" w:rsidRDefault="006B5B74" w:rsidP="00255D45">
      <w:pPr>
        <w:pStyle w:val="aa"/>
        <w:rPr>
          <w:rtl/>
        </w:rPr>
      </w:pPr>
      <w:bookmarkStart w:id="1034" w:name="_Toc88642049"/>
      <w:bookmarkStart w:id="1035" w:name="_Toc120312939"/>
      <w:bookmarkStart w:id="1036" w:name="_Toc144232219"/>
      <w:bookmarkStart w:id="1037" w:name="_Toc144234547"/>
      <w:bookmarkStart w:id="1038" w:name="_Toc179218599"/>
      <w:bookmarkStart w:id="1039" w:name="_Toc179225898"/>
      <w:bookmarkStart w:id="1040" w:name="_Toc179290099"/>
      <w:bookmarkStart w:id="1041" w:name="_Toc179298085"/>
      <w:r w:rsidRPr="0009596D">
        <w:rPr>
          <w:rFonts w:hint="cs"/>
          <w:rtl/>
        </w:rPr>
        <w:t>أ-</w:t>
      </w:r>
      <w:r w:rsidRPr="00341E45">
        <w:rPr>
          <w:rFonts w:hint="cs"/>
          <w:rtl/>
        </w:rPr>
        <w:t>التجمع</w:t>
      </w:r>
      <w:bookmarkEnd w:id="1034"/>
      <w:bookmarkEnd w:id="1035"/>
      <w:bookmarkEnd w:id="1036"/>
      <w:bookmarkEnd w:id="1037"/>
      <w:bookmarkEnd w:id="1038"/>
      <w:bookmarkEnd w:id="1039"/>
      <w:bookmarkEnd w:id="1040"/>
      <w:bookmarkEnd w:id="1041"/>
    </w:p>
    <w:p w:rsidR="006B5B74" w:rsidRPr="0009596D" w:rsidRDefault="006B5B74" w:rsidP="00E813BB">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تعد التجميعات الاقتصادية من ضرورات التي فرضتها الحياة الاقتصادية</w:t>
      </w:r>
      <w:r w:rsidR="008A7EB9">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بحيث تعد من الحلول  لتحقيق المشاريع الصغيرة والمتوسطة </w:t>
      </w:r>
      <w:r w:rsidR="00E813BB">
        <w:rPr>
          <w:rFonts w:ascii="Simplified Arabic" w:eastAsia="Calibri" w:hAnsi="Simplified Arabic" w:hint="cs"/>
          <w:sz w:val="28"/>
          <w:rtl/>
          <w:lang w:bidi="ar-DZ"/>
        </w:rPr>
        <w:t xml:space="preserve">على </w:t>
      </w:r>
      <w:r w:rsidRPr="0009596D">
        <w:rPr>
          <w:rFonts w:ascii="Simplified Arabic" w:eastAsia="Calibri" w:hAnsi="Simplified Arabic" w:hint="cs"/>
          <w:sz w:val="28"/>
          <w:rtl/>
          <w:lang w:bidi="ar-DZ"/>
        </w:rPr>
        <w:t>أرض الواقع</w:t>
      </w:r>
      <w:r w:rsidR="008A7EB9">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خصوصا وجود سيطرة للمؤسسات الضخمة على الأنشطة، هذا ما دفع المشرع بالنص عليها في تنظيم الصفقات العمومية</w:t>
      </w:r>
      <w:r w:rsidRPr="0009596D">
        <w:rPr>
          <w:rFonts w:ascii="Simplified Arabic" w:eastAsia="Calibri" w:hAnsi="Simplified Arabic"/>
          <w:sz w:val="28"/>
          <w:vertAlign w:val="superscript"/>
          <w:rtl/>
          <w:lang w:bidi="ar-DZ"/>
        </w:rPr>
        <w:footnoteReference w:id="290"/>
      </w:r>
      <w:r w:rsidRPr="0009596D">
        <w:rPr>
          <w:rFonts w:ascii="Simplified Arabic" w:eastAsia="Calibri" w:hAnsi="Simplified Arabic" w:hint="cs"/>
          <w:sz w:val="28"/>
          <w:rtl/>
          <w:lang w:bidi="ar-DZ"/>
        </w:rPr>
        <w:t>، وكذا قانون المنافسة بموجب المادة 15منه</w:t>
      </w:r>
      <w:r w:rsidR="00E813BB">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الذي </w:t>
      </w:r>
      <w:r w:rsidR="00E813BB">
        <w:rPr>
          <w:rFonts w:ascii="Simplified Arabic" w:eastAsia="Calibri" w:hAnsi="Simplified Arabic" w:hint="cs"/>
          <w:sz w:val="28"/>
          <w:rtl/>
          <w:lang w:bidi="ar-DZ"/>
        </w:rPr>
        <w:t>ي</w:t>
      </w:r>
      <w:r w:rsidRPr="0009596D">
        <w:rPr>
          <w:rFonts w:ascii="Simplified Arabic" w:eastAsia="Calibri" w:hAnsi="Simplified Arabic" w:hint="cs"/>
          <w:sz w:val="28"/>
          <w:rtl/>
          <w:lang w:bidi="ar-DZ"/>
        </w:rPr>
        <w:t>رى أن التجميع الاقتصادي يتحقق في حالة اندماج مؤسستين مستقلتين أو أكثر، أو في حالة الحصول على مراقبة مؤسسة أو عدة مؤسسات، وفي حالة إنشاء مؤسسة مشتركة العمومية.</w:t>
      </w:r>
    </w:p>
    <w:p w:rsidR="006B5B74" w:rsidRDefault="006B5B74" w:rsidP="00E813BB">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وقد تأثرت المادة 81 من المرسوم الرئاسي 15-247 بمفهوم التجميع من قانون المنافسة بحيث يخضع التجميع في مجال الصفقات العمومية لشكلين يمكن للمترشحين أن يتقدموا به، إما في اطار تجمع مؤقت لمؤسسات متضامنة، أو تجمع مؤقت لمؤسسات متشاركة.</w:t>
      </w:r>
    </w:p>
    <w:p w:rsidR="00FB4AAB" w:rsidRPr="00C76B50" w:rsidRDefault="00FB4AAB" w:rsidP="00FB4AAB">
      <w:pPr>
        <w:autoSpaceDE w:val="0"/>
        <w:autoSpaceDN w:val="0"/>
        <w:adjustRightInd w:val="0"/>
        <w:ind w:firstLine="567"/>
        <w:rPr>
          <w:rFonts w:ascii="Simplified Arabic" w:eastAsia="Calibri" w:hAnsi="Simplified Arabic"/>
          <w:b/>
          <w:bCs/>
          <w:sz w:val="28"/>
          <w:rtl/>
          <w:lang w:bidi="ar-DZ"/>
        </w:rPr>
      </w:pPr>
      <w:r>
        <w:rPr>
          <w:rFonts w:ascii="Simplified Arabic" w:eastAsia="Calibri" w:hAnsi="Simplified Arabic" w:hint="cs"/>
          <w:sz w:val="28"/>
          <w:rtl/>
          <w:lang w:bidi="ar-DZ"/>
        </w:rPr>
        <w:t>في حين تنص المادة 55 من القانون 23-12 السالف ذكره: "</w:t>
      </w:r>
      <w:r w:rsidRPr="00C76B50">
        <w:rPr>
          <w:rFonts w:ascii="Simplified Arabic" w:eastAsia="Calibri" w:hAnsi="Simplified Arabic" w:hint="cs"/>
          <w:b/>
          <w:bCs/>
          <w:sz w:val="28"/>
          <w:rtl/>
          <w:lang w:bidi="ar-DZ"/>
        </w:rPr>
        <w:t>يمكن للمرشحين والمتعهدين أن يقدموا ترشيحاتهم وعروضهم في اطار تجمع مؤقت لمؤسسات، شريطة احترام القواعد المتعلقة بالمنافسة.</w:t>
      </w:r>
    </w:p>
    <w:p w:rsidR="00FB4AAB" w:rsidRDefault="00FB4AAB" w:rsidP="00C76B50">
      <w:pPr>
        <w:autoSpaceDE w:val="0"/>
        <w:autoSpaceDN w:val="0"/>
        <w:adjustRightInd w:val="0"/>
        <w:ind w:firstLine="567"/>
        <w:rPr>
          <w:rFonts w:ascii="Simplified Arabic" w:eastAsia="Calibri" w:hAnsi="Simplified Arabic"/>
          <w:b/>
          <w:bCs/>
          <w:sz w:val="28"/>
          <w:rtl/>
          <w:lang w:bidi="ar-DZ"/>
        </w:rPr>
      </w:pPr>
      <w:r w:rsidRPr="00C76B50">
        <w:rPr>
          <w:rFonts w:ascii="Simplified Arabic" w:eastAsia="Calibri" w:hAnsi="Simplified Arabic" w:hint="cs"/>
          <w:b/>
          <w:bCs/>
          <w:sz w:val="28"/>
          <w:rtl/>
          <w:lang w:bidi="ar-DZ"/>
        </w:rPr>
        <w:lastRenderedPageBreak/>
        <w:t>يمكن للمرشحين والمتعهدين، في اطار تجمع مؤقت</w:t>
      </w:r>
      <w:r w:rsidR="00F51B53">
        <w:rPr>
          <w:rFonts w:ascii="Simplified Arabic" w:eastAsia="Calibri" w:hAnsi="Simplified Arabic" w:hint="cs"/>
          <w:b/>
          <w:bCs/>
          <w:sz w:val="28"/>
          <w:rtl/>
          <w:lang w:bidi="ar-DZ"/>
        </w:rPr>
        <w:t xml:space="preserve"> </w:t>
      </w:r>
      <w:r w:rsidRPr="00C76B50">
        <w:rPr>
          <w:rFonts w:ascii="Simplified Arabic" w:eastAsia="Calibri" w:hAnsi="Simplified Arabic" w:hint="cs"/>
          <w:b/>
          <w:bCs/>
          <w:sz w:val="28"/>
          <w:rtl/>
          <w:lang w:bidi="ar-DZ"/>
        </w:rPr>
        <w:t>لمؤسسات،أ</w:t>
      </w:r>
      <w:r w:rsidR="00C76B50">
        <w:rPr>
          <w:rFonts w:ascii="Simplified Arabic" w:eastAsia="Calibri" w:hAnsi="Simplified Arabic" w:hint="cs"/>
          <w:b/>
          <w:bCs/>
          <w:sz w:val="28"/>
          <w:rtl/>
          <w:lang w:bidi="ar-DZ"/>
        </w:rPr>
        <w:t>ن</w:t>
      </w:r>
      <w:r w:rsidRPr="00C76B50">
        <w:rPr>
          <w:rFonts w:ascii="Simplified Arabic" w:eastAsia="Calibri" w:hAnsi="Simplified Arabic" w:hint="cs"/>
          <w:b/>
          <w:bCs/>
          <w:sz w:val="28"/>
          <w:rtl/>
          <w:lang w:bidi="ar-DZ"/>
        </w:rPr>
        <w:t xml:space="preserve"> يقدموا في شكل تجمع مؤقت لمؤسسات متضامنة أو تجمع مؤقت لمؤسسات متشاركة .غير أنه </w:t>
      </w:r>
      <w:r w:rsidR="00C76B50" w:rsidRPr="00C76B50">
        <w:rPr>
          <w:rFonts w:ascii="Simplified Arabic" w:eastAsia="Calibri" w:hAnsi="Simplified Arabic" w:hint="cs"/>
          <w:b/>
          <w:bCs/>
          <w:sz w:val="28"/>
          <w:rtl/>
          <w:lang w:bidi="ar-DZ"/>
        </w:rPr>
        <w:t>إذا اقتضت طبيعة الصفقة العمومية ذلك،يمكن للمصلحة المتعاقدة أن تلزم المرشحين والمتعهدين في دفتر الشروط أن يتأسسوا في تجمعات مؤقتة لمؤسسات متضامنة</w:t>
      </w:r>
      <w:r w:rsidR="00C76B50">
        <w:rPr>
          <w:rFonts w:ascii="Simplified Arabic" w:eastAsia="Calibri" w:hAnsi="Simplified Arabic" w:hint="cs"/>
          <w:b/>
          <w:bCs/>
          <w:sz w:val="28"/>
          <w:rtl/>
          <w:lang w:bidi="ar-DZ"/>
        </w:rPr>
        <w:t>"</w:t>
      </w:r>
      <w:r w:rsidR="00C76B50" w:rsidRPr="00C76B50">
        <w:rPr>
          <w:rFonts w:ascii="Simplified Arabic" w:eastAsia="Calibri" w:hAnsi="Simplified Arabic" w:hint="cs"/>
          <w:b/>
          <w:bCs/>
          <w:sz w:val="28"/>
          <w:rtl/>
          <w:lang w:bidi="ar-DZ"/>
        </w:rPr>
        <w:t>.</w:t>
      </w:r>
    </w:p>
    <w:p w:rsidR="00C76B50" w:rsidRPr="00C76B50" w:rsidRDefault="00C76B50" w:rsidP="00FB4AAB">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t>لقد أشار القانون الجديد لاحترام قانون المنافسة بصريح العبارة في نص القانوني، مع احتفاظ بأنواع التجمع المنصوص عليها في المرسوم الرئاسي 15-247 أي تجمع مؤقت لمؤسسات متضامنة، أو تجمع مؤقت لمؤسسات متشاركة</w:t>
      </w:r>
      <w:r w:rsidR="00E354B9">
        <w:rPr>
          <w:rFonts w:ascii="Simplified Arabic" w:eastAsia="Calibri" w:hAnsi="Simplified Arabic" w:hint="cs"/>
          <w:sz w:val="28"/>
          <w:rtl/>
          <w:lang w:bidi="ar-DZ"/>
        </w:rPr>
        <w:t xml:space="preserve"> من دون تقديم أي تعريف</w:t>
      </w:r>
      <w:r>
        <w:rPr>
          <w:rFonts w:ascii="Simplified Arabic" w:eastAsia="Calibri" w:hAnsi="Simplified Arabic" w:hint="cs"/>
          <w:sz w:val="28"/>
          <w:rtl/>
          <w:lang w:bidi="ar-DZ"/>
        </w:rPr>
        <w:t>، غير أنه أضاف عبارة أنه يمكن للمصلحة المتعاقدة على غير العادة ، أن تلزم المتعهدين بإنشاء تجمعات مؤقتة لمؤسسات متضامنة في دفتر الشروط وهي سابقة جديدة في نصوص الصفقات العمومية، جاءت لخلق مؤسسات فعالة من أجل تحقيق الطلب العمومي.</w:t>
      </w:r>
    </w:p>
    <w:p w:rsidR="006B5B74" w:rsidRPr="0009596D" w:rsidRDefault="006B5B74" w:rsidP="00E354B9">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عرفت المادة 81 </w:t>
      </w:r>
      <w:r w:rsidR="00E354B9">
        <w:rPr>
          <w:rFonts w:ascii="Simplified Arabic" w:eastAsia="Calibri" w:hAnsi="Simplified Arabic" w:hint="cs"/>
          <w:sz w:val="28"/>
          <w:rtl/>
          <w:lang w:bidi="ar-DZ"/>
        </w:rPr>
        <w:t xml:space="preserve"> من المرسوم الرئاسي 15-247 </w:t>
      </w:r>
      <w:r w:rsidRPr="00E354B9">
        <w:rPr>
          <w:rFonts w:ascii="Simplified Arabic" w:eastAsia="Calibri" w:hAnsi="Simplified Arabic" w:hint="cs"/>
          <w:b/>
          <w:bCs/>
          <w:sz w:val="28"/>
          <w:rtl/>
          <w:lang w:bidi="ar-DZ"/>
        </w:rPr>
        <w:t>التجمع المؤقت لمؤسسات متضامنة</w:t>
      </w:r>
      <w:r w:rsidR="00E354B9">
        <w:rPr>
          <w:rFonts w:ascii="Simplified Arabic" w:eastAsia="Calibri" w:hAnsi="Simplified Arabic" w:hint="cs"/>
          <w:sz w:val="28"/>
          <w:rtl/>
          <w:lang w:bidi="ar-DZ"/>
        </w:rPr>
        <w:t xml:space="preserve">:أنه </w:t>
      </w:r>
      <w:r w:rsidRPr="0009596D">
        <w:rPr>
          <w:rFonts w:ascii="Simplified Arabic" w:eastAsia="Calibri" w:hAnsi="Simplified Arabic" w:hint="cs"/>
          <w:sz w:val="28"/>
          <w:rtl/>
          <w:lang w:bidi="ar-DZ"/>
        </w:rPr>
        <w:t xml:space="preserve"> حالة التزام عضو من أعضاء التجمع بتنفيذ الصفقة كاملة، أما عن </w:t>
      </w:r>
      <w:r w:rsidRPr="00E354B9">
        <w:rPr>
          <w:rFonts w:ascii="Simplified Arabic" w:eastAsia="Calibri" w:hAnsi="Simplified Arabic" w:hint="cs"/>
          <w:b/>
          <w:bCs/>
          <w:sz w:val="28"/>
          <w:rtl/>
          <w:lang w:bidi="ar-DZ"/>
        </w:rPr>
        <w:t>التجمع المؤقت لمؤسسات متشاركة</w:t>
      </w:r>
      <w:r w:rsidR="00E354B9">
        <w:rPr>
          <w:rFonts w:ascii="Simplified Arabic" w:eastAsia="Calibri" w:hAnsi="Simplified Arabic" w:hint="cs"/>
          <w:b/>
          <w:bCs/>
          <w:sz w:val="28"/>
          <w:rtl/>
          <w:lang w:bidi="ar-DZ"/>
        </w:rPr>
        <w:t>:</w:t>
      </w:r>
      <w:r w:rsidRPr="0009596D">
        <w:rPr>
          <w:rFonts w:ascii="Simplified Arabic" w:eastAsia="Calibri" w:hAnsi="Simplified Arabic" w:hint="cs"/>
          <w:sz w:val="28"/>
          <w:rtl/>
          <w:lang w:bidi="ar-DZ"/>
        </w:rPr>
        <w:t xml:space="preserve"> فيكون حينما يلتزم كل عضو من أعضاء التجمع بتنفيذ الخدمات التي وضعت على عاتقة.</w:t>
      </w:r>
    </w:p>
    <w:p w:rsidR="006B5B74" w:rsidRPr="0009596D" w:rsidRDefault="006B5B74" w:rsidP="00E354B9">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يظهر الجانب الايجابي للتجمع من خلال تحقيق أهداف اقتصادية مشتركة فيضمن مشاركة المؤسسات الصغيرة ومواجهتها للشركات الكبرى، كما تحمل جانبا سلبيا إذا كان الهدف من التجمع خلق وضعيات منافية للم</w:t>
      </w:r>
      <w:r w:rsidR="00E813BB">
        <w:rPr>
          <w:rFonts w:ascii="Simplified Arabic" w:eastAsia="Calibri" w:hAnsi="Simplified Arabic" w:hint="cs"/>
          <w:sz w:val="28"/>
          <w:rtl/>
          <w:lang w:bidi="ar-DZ"/>
        </w:rPr>
        <w:t>ن</w:t>
      </w:r>
      <w:r w:rsidRPr="0009596D">
        <w:rPr>
          <w:rFonts w:ascii="Simplified Arabic" w:eastAsia="Calibri" w:hAnsi="Simplified Arabic" w:hint="cs"/>
          <w:sz w:val="28"/>
          <w:rtl/>
          <w:lang w:bidi="ar-DZ"/>
        </w:rPr>
        <w:t>ا</w:t>
      </w:r>
      <w:r w:rsidR="00E813BB">
        <w:rPr>
          <w:rFonts w:ascii="Simplified Arabic" w:eastAsia="Calibri" w:hAnsi="Simplified Arabic" w:hint="cs"/>
          <w:sz w:val="28"/>
          <w:rtl/>
          <w:lang w:bidi="ar-DZ"/>
        </w:rPr>
        <w:t>ف</w:t>
      </w:r>
      <w:r w:rsidRPr="0009596D">
        <w:rPr>
          <w:rFonts w:ascii="Simplified Arabic" w:eastAsia="Calibri" w:hAnsi="Simplified Arabic" w:hint="cs"/>
          <w:sz w:val="28"/>
          <w:rtl/>
          <w:lang w:bidi="ar-DZ"/>
        </w:rPr>
        <w:t>سة وهذا ما أشارت إليه المادة 17 من الأمر 03-03  المؤرخ في 19 يوليو 2003 المتعلق بالمنافسة المعدل والمتمم</w:t>
      </w:r>
      <w:r w:rsidRPr="0009596D">
        <w:rPr>
          <w:rFonts w:ascii="Simplified Arabic" w:eastAsia="Calibri" w:hAnsi="Simplified Arabic"/>
          <w:sz w:val="28"/>
          <w:vertAlign w:val="superscript"/>
          <w:rtl/>
          <w:lang w:bidi="ar-DZ"/>
        </w:rPr>
        <w:footnoteReference w:id="291"/>
      </w:r>
      <w:r w:rsidRPr="0009596D">
        <w:rPr>
          <w:rFonts w:ascii="Simplified Arabic" w:eastAsia="Calibri" w:hAnsi="Simplified Arabic" w:hint="cs"/>
          <w:sz w:val="28"/>
          <w:rtl/>
          <w:lang w:bidi="ar-DZ"/>
        </w:rPr>
        <w:t xml:space="preserve">، كما أن التجميع يشكل خطرا في حالة وصلت نسبة المبيعات أو المشتريات المنجزة في سوق معينة الأربعين بالمئة </w:t>
      </w:r>
      <w:r w:rsidRPr="0009596D">
        <w:rPr>
          <w:rFonts w:ascii="Simplified Arabic" w:eastAsia="Calibri" w:hAnsi="Simplified Arabic"/>
          <w:sz w:val="28"/>
          <w:lang w:bidi="ar-DZ"/>
        </w:rPr>
        <w:t>)</w:t>
      </w:r>
      <w:r w:rsidRPr="0009596D">
        <w:rPr>
          <w:rFonts w:ascii="Simplified Arabic" w:eastAsia="Calibri" w:hAnsi="Simplified Arabic" w:hint="cs"/>
          <w:sz w:val="28"/>
          <w:rtl/>
          <w:lang w:bidi="ar-DZ"/>
        </w:rPr>
        <w:t>40</w:t>
      </w:r>
      <w:r w:rsidRPr="0009596D">
        <w:rPr>
          <w:rFonts w:ascii="Simplified Arabic" w:eastAsia="Calibri" w:hAnsi="Simplified Arabic"/>
          <w:sz w:val="28"/>
          <w:rtl/>
          <w:lang w:bidi="ar-DZ"/>
        </w:rPr>
        <w:t>%</w:t>
      </w:r>
      <w:r w:rsidRPr="0009596D">
        <w:rPr>
          <w:rFonts w:ascii="Simplified Arabic" w:eastAsia="Calibri" w:hAnsi="Simplified Arabic"/>
          <w:sz w:val="28"/>
          <w:lang w:bidi="ar-DZ"/>
        </w:rPr>
        <w:t>(</w:t>
      </w:r>
      <w:r w:rsidRPr="0009596D">
        <w:rPr>
          <w:rFonts w:ascii="Simplified Arabic" w:eastAsia="Calibri" w:hAnsi="Simplified Arabic" w:hint="cs"/>
          <w:sz w:val="28"/>
          <w:rtl/>
          <w:lang w:bidi="ar-DZ"/>
        </w:rPr>
        <w:t xml:space="preserve"> من الإجمالي، لهذا أوجب المشرع مراقبة التجمعات الاقتصادية من قبل مجلس المنافسة لتفادي ال</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ثار السلبية</w:t>
      </w:r>
      <w:r w:rsidR="00E354B9">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w:t>
      </w:r>
      <w:r w:rsidR="00E354B9">
        <w:rPr>
          <w:rFonts w:ascii="Simplified Arabic" w:eastAsia="Calibri" w:hAnsi="Simplified Arabic" w:hint="cs"/>
          <w:sz w:val="28"/>
          <w:rtl/>
          <w:lang w:bidi="ar-DZ"/>
        </w:rPr>
        <w:t>ينظر</w:t>
      </w:r>
      <w:r w:rsidRPr="0009596D">
        <w:rPr>
          <w:rFonts w:ascii="Simplified Arabic" w:eastAsia="Calibri" w:hAnsi="Simplified Arabic" w:hint="cs"/>
          <w:sz w:val="28"/>
          <w:rtl/>
          <w:lang w:bidi="ar-DZ"/>
        </w:rPr>
        <w:t xml:space="preserve"> فيها خلال ثلاثة (03)أشهر من تقديمها.</w:t>
      </w:r>
    </w:p>
    <w:p w:rsidR="006B5B74" w:rsidRPr="0009596D" w:rsidRDefault="006B5B74" w:rsidP="00255D45">
      <w:pPr>
        <w:pStyle w:val="aa"/>
        <w:rPr>
          <w:rtl/>
        </w:rPr>
      </w:pPr>
      <w:bookmarkStart w:id="1042" w:name="_Toc88642050"/>
      <w:bookmarkStart w:id="1043" w:name="_Toc120312940"/>
      <w:bookmarkStart w:id="1044" w:name="_Toc144232220"/>
      <w:bookmarkStart w:id="1045" w:name="_Toc144234548"/>
      <w:bookmarkStart w:id="1046" w:name="_Toc179218600"/>
      <w:bookmarkStart w:id="1047" w:name="_Toc179225899"/>
      <w:bookmarkStart w:id="1048" w:name="_Toc179290100"/>
      <w:bookmarkStart w:id="1049" w:name="_Toc179298086"/>
      <w:r w:rsidRPr="0009596D">
        <w:rPr>
          <w:rFonts w:hint="cs"/>
          <w:rtl/>
        </w:rPr>
        <w:lastRenderedPageBreak/>
        <w:t>ب-تحصيص الصفقات العمومية</w:t>
      </w:r>
      <w:bookmarkEnd w:id="1042"/>
      <w:bookmarkEnd w:id="1043"/>
      <w:bookmarkEnd w:id="1044"/>
      <w:bookmarkEnd w:id="1045"/>
      <w:bookmarkEnd w:id="1046"/>
      <w:bookmarkEnd w:id="1047"/>
      <w:bookmarkEnd w:id="1048"/>
      <w:bookmarkEnd w:id="1049"/>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يمكن اللجوء إلى تحصيص الصفقات العمومية من أجل تلبية حاجات المصلحة المتعاقدة</w:t>
      </w:r>
      <w:r w:rsidR="002D3CF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وذلك حسب طبيعة وأهمية المشروع من حيث المزايا المالية</w:t>
      </w:r>
      <w:r w:rsidR="002D3CF8">
        <w:rPr>
          <w:rFonts w:ascii="Simplified Arabic" w:eastAsia="Calibri" w:hAnsi="Simplified Arabic" w:hint="cs"/>
          <w:sz w:val="28"/>
          <w:rtl/>
          <w:lang w:bidi="ar-DZ"/>
        </w:rPr>
        <w:t>ـ،</w:t>
      </w:r>
      <w:r w:rsidRPr="0009596D">
        <w:rPr>
          <w:rFonts w:ascii="Simplified Arabic" w:eastAsia="Calibri" w:hAnsi="Simplified Arabic" w:hint="cs"/>
          <w:sz w:val="28"/>
          <w:rtl/>
          <w:lang w:bidi="ar-DZ"/>
        </w:rPr>
        <w:t xml:space="preserve"> والتقنية وتخصص المتعاملين الاقتصاديين</w:t>
      </w:r>
      <w:r w:rsidR="002D3CF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هذا ما جاء في فحوى المادة 31 ف 02 من تنظيم الصفقات العمومية.</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فالتحصيص </w:t>
      </w:r>
      <w:r w:rsidR="002D3CF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هو </w:t>
      </w:r>
      <w:r w:rsidR="00FF232C">
        <w:rPr>
          <w:rFonts w:ascii="Simplified Arabic" w:eastAsia="Calibri" w:hAnsi="Simplified Arabic" w:hint="cs"/>
          <w:sz w:val="28"/>
          <w:rtl/>
          <w:lang w:bidi="ar-DZ"/>
        </w:rPr>
        <w:t>ال</w:t>
      </w:r>
      <w:r w:rsidRPr="0009596D">
        <w:rPr>
          <w:rFonts w:ascii="Simplified Arabic" w:eastAsia="Calibri" w:hAnsi="Simplified Arabic" w:hint="cs"/>
          <w:sz w:val="28"/>
          <w:rtl/>
          <w:lang w:bidi="ar-DZ"/>
        </w:rPr>
        <w:t>تقنية التي تسمح بتجزئة حاجات المصلحة المتعاقدة إلى مجموعة منفصلة تسمى حصص، كل حصة تعتبر وحدة مستقلة يتم تنفيذها من قبل متعامل اقتصادي واحد على الأقل، شريطة عدم وقوع اشكالات تقنية أواقتصادية</w:t>
      </w:r>
      <w:r w:rsidRPr="0009596D">
        <w:rPr>
          <w:rFonts w:ascii="Simplified Arabic" w:eastAsia="Calibri" w:hAnsi="Simplified Arabic"/>
          <w:sz w:val="28"/>
          <w:vertAlign w:val="superscript"/>
          <w:rtl/>
          <w:lang w:bidi="ar-DZ"/>
        </w:rPr>
        <w:footnoteReference w:id="292"/>
      </w:r>
      <w:r w:rsidRPr="0009596D">
        <w:rPr>
          <w:rFonts w:ascii="Simplified Arabic" w:eastAsia="Calibri" w:hAnsi="Simplified Arabic" w:hint="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وألزم المرسوم الرئاسي 15-247 المؤرخ في 16 سبتمبر2015 أن يتم النص على التحصيص في دفتر الشروط ليتمكن كل متعهد من تقديم تعهده وحتى يعرف الحصة التي سوف ينفذها في المستقبل</w:t>
      </w:r>
      <w:r w:rsidRPr="0009596D">
        <w:rPr>
          <w:rFonts w:ascii="Simplified Arabic" w:eastAsia="Calibri" w:hAnsi="Simplified Arabic"/>
          <w:sz w:val="28"/>
          <w:vertAlign w:val="superscript"/>
          <w:rtl/>
          <w:lang w:bidi="ar-DZ"/>
        </w:rPr>
        <w:footnoteReference w:id="293"/>
      </w:r>
      <w:r w:rsidRPr="0009596D">
        <w:rPr>
          <w:rFonts w:ascii="Simplified Arabic" w:eastAsia="Calibri" w:hAnsi="Simplified Arabic" w:hint="cs"/>
          <w:sz w:val="28"/>
          <w:rtl/>
          <w:lang w:bidi="ar-DZ"/>
        </w:rPr>
        <w:t xml:space="preserve">. </w:t>
      </w:r>
    </w:p>
    <w:p w:rsidR="006B5B74" w:rsidRPr="0009596D" w:rsidRDefault="006B5B74" w:rsidP="009D20F8">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إن اللجوء إلى التحصيص يكون في شكل حصة وحيدة أو في شكل حصص منفصلة</w:t>
      </w:r>
      <w:r w:rsidRPr="0009596D">
        <w:rPr>
          <w:rFonts w:ascii="Simplified Arabic" w:eastAsia="Calibri" w:hAnsi="Simplified Arabic"/>
          <w:sz w:val="28"/>
          <w:vertAlign w:val="superscript"/>
          <w:rtl/>
          <w:lang w:bidi="ar-DZ"/>
        </w:rPr>
        <w:footnoteReference w:id="294"/>
      </w:r>
      <w:r w:rsidRPr="0009596D">
        <w:rPr>
          <w:rFonts w:ascii="Simplified Arabic" w:eastAsia="Calibri" w:hAnsi="Simplified Arabic" w:hint="cs"/>
          <w:sz w:val="28"/>
          <w:rtl/>
          <w:lang w:bidi="ar-DZ"/>
        </w:rPr>
        <w:t xml:space="preserve">، بحيث تخصص الحصة الوحيدة إلى متعامل </w:t>
      </w:r>
      <w:r w:rsidR="009D20F8">
        <w:rPr>
          <w:rFonts w:ascii="Simplified Arabic" w:eastAsia="Calibri" w:hAnsi="Simplified Arabic" w:hint="cs"/>
          <w:sz w:val="28"/>
          <w:rtl/>
          <w:lang w:bidi="ar-DZ"/>
        </w:rPr>
        <w:t>اقتصادي</w:t>
      </w:r>
      <w:r w:rsidR="002D3CF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وتخصص الحصص المنفصلة لمتعامل متعاقد واحد أو أكثر، فيكون على المصلحة المتعاقدة أن تقيم العروض حسب كل حصة، كما يمكنها تحديد عدد من الحصص لمتعهد واحد</w:t>
      </w:r>
      <w:r w:rsidR="009D20F8">
        <w:rPr>
          <w:rFonts w:ascii="Simplified Arabic" w:eastAsia="Calibri" w:hAnsi="Simplified Arabic" w:hint="cs"/>
          <w:sz w:val="28"/>
          <w:rtl/>
          <w:lang w:bidi="ar-DZ"/>
        </w:rPr>
        <w:t xml:space="preserve"> عندما يكون ذلك مبررا</w:t>
      </w:r>
      <w:r w:rsidR="009D20F8">
        <w:rPr>
          <w:rStyle w:val="Appelnotedebasdep"/>
          <w:rFonts w:ascii="Simplified Arabic" w:eastAsia="Calibri" w:hAnsi="Simplified Arabic"/>
          <w:sz w:val="28"/>
          <w:rtl/>
          <w:lang w:bidi="ar-DZ"/>
        </w:rPr>
        <w:footnoteReference w:id="295"/>
      </w:r>
      <w:r w:rsidR="002D3CF8">
        <w:rPr>
          <w:rFonts w:ascii="Simplified Arabic" w:eastAsia="Calibri" w:hAnsi="Simplified Arabic" w:hint="cs"/>
          <w:sz w:val="28"/>
          <w:rtl/>
          <w:lang w:bidi="ar-DZ"/>
        </w:rPr>
        <w:t>،</w:t>
      </w:r>
      <w:r w:rsidR="009D20F8">
        <w:rPr>
          <w:rFonts w:ascii="Simplified Arabic" w:eastAsia="Calibri" w:hAnsi="Simplified Arabic" w:hint="cs"/>
          <w:sz w:val="28"/>
          <w:rtl/>
          <w:lang w:bidi="ar-DZ"/>
        </w:rPr>
        <w:t xml:space="preserve">لأن التحصيص الحاجات اختصاص مطلق للمصلحة المتعاقدة </w:t>
      </w:r>
      <w:r w:rsidRPr="0009596D">
        <w:rPr>
          <w:rFonts w:ascii="Simplified Arabic" w:eastAsia="Calibri" w:hAnsi="Simplified Arabic" w:hint="cs"/>
          <w:sz w:val="28"/>
          <w:rtl/>
          <w:lang w:bidi="ar-DZ"/>
        </w:rPr>
        <w:t xml:space="preserve">، </w:t>
      </w:r>
      <w:r w:rsidR="009D20F8">
        <w:rPr>
          <w:rFonts w:ascii="Simplified Arabic" w:eastAsia="Calibri" w:hAnsi="Simplified Arabic" w:hint="cs"/>
          <w:sz w:val="28"/>
          <w:rtl/>
          <w:lang w:bidi="ar-DZ"/>
        </w:rPr>
        <w:t xml:space="preserve">غير أنه </w:t>
      </w:r>
      <w:r w:rsidRPr="0009596D">
        <w:rPr>
          <w:rFonts w:ascii="Simplified Arabic" w:eastAsia="Calibri" w:hAnsi="Simplified Arabic" w:hint="cs"/>
          <w:sz w:val="28"/>
          <w:rtl/>
          <w:lang w:bidi="ar-DZ"/>
        </w:rPr>
        <w:t>يمكن أن تشكل يخلق وضعية هيمنة</w:t>
      </w:r>
      <w:r w:rsidRPr="0009596D">
        <w:rPr>
          <w:rFonts w:ascii="Simplified Arabic" w:eastAsia="Calibri" w:hAnsi="Simplified Arabic"/>
          <w:sz w:val="28"/>
          <w:vertAlign w:val="superscript"/>
          <w:rtl/>
          <w:lang w:bidi="ar-DZ"/>
        </w:rPr>
        <w:footnoteReference w:id="296"/>
      </w:r>
      <w:r w:rsidRPr="0009596D">
        <w:rPr>
          <w:rFonts w:ascii="Simplified Arabic" w:eastAsia="Calibri" w:hAnsi="Simplified Arabic" w:hint="cs"/>
          <w:sz w:val="28"/>
          <w:rtl/>
          <w:lang w:bidi="ar-DZ"/>
        </w:rPr>
        <w:t xml:space="preserve"> على السوق.</w:t>
      </w:r>
    </w:p>
    <w:p w:rsidR="006B5B74" w:rsidRPr="0009596D" w:rsidRDefault="006B5B74" w:rsidP="00E813BB">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للحد من هذه الوضعية أوكل المنظم </w:t>
      </w:r>
      <w:r w:rsidR="00E813BB">
        <w:rPr>
          <w:rFonts w:ascii="Simplified Arabic" w:eastAsia="Calibri" w:hAnsi="Simplified Arabic" w:hint="cs"/>
          <w:sz w:val="28"/>
          <w:rtl/>
          <w:lang w:bidi="ar-DZ"/>
        </w:rPr>
        <w:t>ال</w:t>
      </w:r>
      <w:r w:rsidRPr="0009596D">
        <w:rPr>
          <w:rFonts w:ascii="Simplified Arabic" w:eastAsia="Calibri" w:hAnsi="Simplified Arabic" w:hint="cs"/>
          <w:sz w:val="28"/>
          <w:rtl/>
          <w:lang w:bidi="ar-DZ"/>
        </w:rPr>
        <w:t>سلطة للجنة فتح الأظرفة وتقييم العروض</w:t>
      </w:r>
      <w:r w:rsidR="002D3CF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بتقديم اقتراح للمصلحة المتعاقدة برفض عرض مقبول</w:t>
      </w:r>
      <w:r w:rsidRPr="0009596D">
        <w:rPr>
          <w:rFonts w:ascii="Simplified Arabic" w:eastAsia="Calibri" w:hAnsi="Simplified Arabic"/>
          <w:sz w:val="28"/>
          <w:vertAlign w:val="superscript"/>
          <w:rtl/>
          <w:lang w:bidi="ar-DZ"/>
        </w:rPr>
        <w:footnoteReference w:id="297"/>
      </w:r>
      <w:r w:rsidR="002D3CF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إذا ثبت أن هناك بعض الممارسات التي تشكل تعسفا في وضعية الهيمنة على السوق</w:t>
      </w:r>
      <w:r w:rsidRPr="0009596D">
        <w:rPr>
          <w:rFonts w:ascii="Simplified Arabic" w:eastAsia="Calibri" w:hAnsi="Simplified Arabic"/>
          <w:sz w:val="28"/>
          <w:vertAlign w:val="superscript"/>
          <w:rtl/>
          <w:lang w:bidi="ar-DZ"/>
        </w:rPr>
        <w:footnoteReference w:id="298"/>
      </w:r>
      <w:r w:rsidRPr="0009596D">
        <w:rPr>
          <w:rFonts w:ascii="Simplified Arabic" w:eastAsia="Calibri" w:hAnsi="Simplified Arabic" w:hint="cs"/>
          <w:sz w:val="28"/>
          <w:rtl/>
          <w:lang w:bidi="ar-DZ"/>
        </w:rPr>
        <w:t xml:space="preserve">، </w:t>
      </w:r>
      <w:r w:rsidR="00714EA5">
        <w:rPr>
          <w:rFonts w:ascii="Simplified Arabic" w:eastAsia="Calibri" w:hAnsi="Simplified Arabic" w:hint="cs"/>
          <w:sz w:val="28"/>
          <w:rtl/>
          <w:lang w:bidi="ar-DZ"/>
        </w:rPr>
        <w:t xml:space="preserve">على </w:t>
      </w:r>
      <w:r w:rsidRPr="0009596D">
        <w:rPr>
          <w:rFonts w:ascii="Simplified Arabic" w:eastAsia="Calibri" w:hAnsi="Simplified Arabic" w:hint="cs"/>
          <w:sz w:val="28"/>
          <w:rtl/>
          <w:lang w:bidi="ar-DZ"/>
        </w:rPr>
        <w:t>أن يتواجد هذا الشرط في دفتر الشروط.</w:t>
      </w:r>
    </w:p>
    <w:p w:rsidR="006B5B74" w:rsidRPr="0009596D" w:rsidRDefault="006B5B74" w:rsidP="00255D45">
      <w:pPr>
        <w:pStyle w:val="aa"/>
        <w:rPr>
          <w:rtl/>
        </w:rPr>
      </w:pPr>
      <w:bookmarkStart w:id="1050" w:name="_Toc88642051"/>
      <w:bookmarkStart w:id="1051" w:name="_Toc120312941"/>
      <w:bookmarkStart w:id="1052" w:name="_Toc144232221"/>
      <w:bookmarkStart w:id="1053" w:name="_Toc144234549"/>
      <w:bookmarkStart w:id="1054" w:name="_Toc179218601"/>
      <w:bookmarkStart w:id="1055" w:name="_Toc179225900"/>
      <w:bookmarkStart w:id="1056" w:name="_Toc179290101"/>
      <w:bookmarkStart w:id="1057" w:name="_Toc179298087"/>
      <w:r w:rsidRPr="0009596D">
        <w:rPr>
          <w:rFonts w:hint="cs"/>
          <w:rtl/>
        </w:rPr>
        <w:lastRenderedPageBreak/>
        <w:t>ج- المناولة</w:t>
      </w:r>
      <w:bookmarkEnd w:id="1050"/>
      <w:bookmarkEnd w:id="1051"/>
      <w:bookmarkEnd w:id="1052"/>
      <w:bookmarkEnd w:id="1053"/>
      <w:bookmarkEnd w:id="1054"/>
      <w:bookmarkEnd w:id="1055"/>
      <w:bookmarkEnd w:id="1056"/>
      <w:bookmarkEnd w:id="1057"/>
    </w:p>
    <w:p w:rsidR="006B5B74" w:rsidRPr="0009596D" w:rsidRDefault="006B5B74" w:rsidP="00030B27">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تعد المناولة من أكثر الوسائل القانونية التي تساعد المتعاملين المتعاقدين</w:t>
      </w:r>
      <w:r w:rsidR="00030B27">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على تنفيذ الصفقات العمومية وتساهم في إنجاحها، ولهذا الغرض فإن أغلبية المتعاملين المتعاقدين </w:t>
      </w:r>
      <w:r w:rsidR="00030B27">
        <w:rPr>
          <w:rFonts w:ascii="Simplified Arabic" w:eastAsia="Calibri" w:hAnsi="Simplified Arabic" w:hint="cs"/>
          <w:sz w:val="28"/>
          <w:rtl/>
          <w:lang w:bidi="ar-DZ"/>
        </w:rPr>
        <w:t>يلجئون</w:t>
      </w:r>
      <w:r w:rsidRPr="0009596D">
        <w:rPr>
          <w:rFonts w:ascii="Simplified Arabic" w:eastAsia="Calibri" w:hAnsi="Simplified Arabic" w:hint="cs"/>
          <w:sz w:val="28"/>
          <w:rtl/>
          <w:lang w:bidi="ar-DZ"/>
        </w:rPr>
        <w:t xml:space="preserve"> لإبرام عقود المناولة.</w:t>
      </w:r>
    </w:p>
    <w:p w:rsidR="006B5B74" w:rsidRPr="0009596D" w:rsidRDefault="006B5B74" w:rsidP="00030B27">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وتعرف بأنها رابطة عقدية بموجبها يلزم المتناول بتنفيذ جزء من الصفقة العمومية</w:t>
      </w:r>
      <w:r w:rsidR="00030B27">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بتكليف من المتعامل</w:t>
      </w:r>
      <w:r w:rsidR="00AD769F">
        <w:rPr>
          <w:rFonts w:ascii="Simplified Arabic" w:eastAsia="Calibri" w:hAnsi="Simplified Arabic" w:hint="cs"/>
          <w:sz w:val="28"/>
          <w:rtl/>
          <w:lang w:bidi="ar-DZ"/>
        </w:rPr>
        <w:t xml:space="preserve"> </w:t>
      </w:r>
      <w:r w:rsidR="00030B27">
        <w:rPr>
          <w:rFonts w:ascii="Simplified Arabic" w:eastAsia="Calibri" w:hAnsi="Simplified Arabic" w:hint="cs"/>
          <w:sz w:val="28"/>
          <w:rtl/>
          <w:lang w:bidi="ar-DZ"/>
        </w:rPr>
        <w:t>الاقتصادي،</w:t>
      </w:r>
      <w:r w:rsidRPr="0009596D">
        <w:rPr>
          <w:rFonts w:ascii="Simplified Arabic" w:eastAsia="Calibri" w:hAnsi="Simplified Arabic" w:hint="cs"/>
          <w:sz w:val="28"/>
          <w:rtl/>
          <w:lang w:bidi="ar-DZ"/>
        </w:rPr>
        <w:t xml:space="preserve"> وطبقا للشروط والكيفيات المحددة في التنظيم الجاري به العمل</w:t>
      </w:r>
      <w:r w:rsidR="00030B27">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وتحت مسؤولية المتعامل المتعاقد</w:t>
      </w:r>
      <w:r w:rsidRPr="0009596D">
        <w:rPr>
          <w:rFonts w:ascii="Simplified Arabic" w:eastAsia="Calibri" w:hAnsi="Simplified Arabic"/>
          <w:sz w:val="28"/>
          <w:vertAlign w:val="superscript"/>
          <w:rtl/>
          <w:lang w:bidi="ar-DZ"/>
        </w:rPr>
        <w:footnoteReference w:id="299"/>
      </w:r>
      <w:r w:rsidRPr="0009596D">
        <w:rPr>
          <w:rFonts w:ascii="Simplified Arabic" w:eastAsia="Calibri" w:hAnsi="Simplified Arabic" w:hint="cs"/>
          <w:sz w:val="28"/>
          <w:rtl/>
          <w:lang w:bidi="ar-DZ"/>
        </w:rPr>
        <w:t>.</w:t>
      </w:r>
    </w:p>
    <w:p w:rsidR="007B438C" w:rsidRDefault="006B5B74" w:rsidP="007B438C">
      <w:pPr>
        <w:autoSpaceDE w:val="0"/>
        <w:autoSpaceDN w:val="0"/>
        <w:adjustRightInd w:val="0"/>
        <w:ind w:firstLine="567"/>
        <w:rPr>
          <w:rFonts w:ascii="Simplified Arabic" w:eastAsia="Calibri" w:hAnsi="Simplified Arabic"/>
          <w:b/>
          <w:bCs/>
          <w:sz w:val="28"/>
          <w:rtl/>
          <w:lang w:bidi="ar-DZ"/>
        </w:rPr>
      </w:pPr>
      <w:r w:rsidRPr="0009596D">
        <w:rPr>
          <w:rFonts w:ascii="Simplified Arabic" w:eastAsia="Calibri" w:hAnsi="Simplified Arabic" w:hint="cs"/>
          <w:sz w:val="28"/>
          <w:rtl/>
          <w:lang w:bidi="ar-DZ"/>
        </w:rPr>
        <w:t>وجب الإشارة أن المنظم استعمل مصطلح ''التعامل الثانوي'' تقريبا في كل التنظيمات المتعاقبة للصفقات العمومية وتم تغيير المصطلح في المرسوم الرئاسي 15-247 إلى''عقد المناولة''</w:t>
      </w:r>
      <w:r w:rsidR="00030B27">
        <w:rPr>
          <w:rFonts w:ascii="Simplified Arabic" w:eastAsia="Calibri" w:hAnsi="Simplified Arabic" w:hint="cs"/>
          <w:sz w:val="28"/>
          <w:rtl/>
          <w:lang w:bidi="ar-DZ"/>
        </w:rPr>
        <w:t>، ولا يزال يحتفظ بنفس التسمية في القانون الجديد القسم الثاني منه</w:t>
      </w:r>
      <w:r w:rsidR="00030B27">
        <w:rPr>
          <w:rStyle w:val="Appelnotedebasdep"/>
          <w:rFonts w:ascii="Simplified Arabic" w:eastAsia="Calibri" w:hAnsi="Simplified Arabic"/>
          <w:sz w:val="28"/>
          <w:rtl/>
          <w:lang w:bidi="ar-DZ"/>
        </w:rPr>
        <w:footnoteReference w:id="300"/>
      </w:r>
      <w:r w:rsidR="00AC3F80">
        <w:rPr>
          <w:rFonts w:ascii="Simplified Arabic" w:eastAsia="Calibri" w:hAnsi="Simplified Arabic" w:hint="cs"/>
          <w:sz w:val="28"/>
          <w:rtl/>
          <w:lang w:bidi="ar-DZ"/>
        </w:rPr>
        <w:t>، بموجب المادة 82 التي تنص</w:t>
      </w:r>
      <w:r w:rsidR="007B438C">
        <w:rPr>
          <w:rFonts w:ascii="Simplified Arabic" w:eastAsia="Calibri" w:hAnsi="Simplified Arabic" w:hint="cs"/>
          <w:sz w:val="28"/>
          <w:rtl/>
          <w:lang w:bidi="ar-DZ"/>
        </w:rPr>
        <w:t xml:space="preserve">: "" </w:t>
      </w:r>
      <w:r w:rsidR="007B438C">
        <w:rPr>
          <w:rFonts w:ascii="Simplified Arabic" w:eastAsia="Calibri" w:hAnsi="Simplified Arabic" w:hint="cs"/>
          <w:b/>
          <w:bCs/>
          <w:sz w:val="28"/>
          <w:rtl/>
          <w:lang w:bidi="ar-DZ"/>
        </w:rPr>
        <w:t>يمكن للمتعامل المتعاقد منح تنفيذ جزء من الصفقة العمومية لمناول بواسطة عقد المناولة، حيث لا يمكن أن تتجاوز المناولة أربعين في المائة من مبلغ الصفقة العمومية.</w:t>
      </w:r>
    </w:p>
    <w:p w:rsidR="006B5B74" w:rsidRDefault="007B438C" w:rsidP="007B438C">
      <w:pPr>
        <w:autoSpaceDE w:val="0"/>
        <w:autoSpaceDN w:val="0"/>
        <w:adjustRightInd w:val="0"/>
        <w:ind w:firstLine="567"/>
        <w:rPr>
          <w:rFonts w:ascii="Simplified Arabic" w:eastAsia="Calibri" w:hAnsi="Simplified Arabic"/>
          <w:b/>
          <w:bCs/>
          <w:sz w:val="28"/>
          <w:rtl/>
          <w:lang w:bidi="ar-DZ"/>
        </w:rPr>
      </w:pPr>
      <w:r>
        <w:rPr>
          <w:rFonts w:ascii="Simplified Arabic" w:eastAsia="Calibri" w:hAnsi="Simplified Arabic" w:hint="cs"/>
          <w:b/>
          <w:bCs/>
          <w:sz w:val="28"/>
          <w:rtl/>
          <w:lang w:bidi="ar-DZ"/>
        </w:rPr>
        <w:t xml:space="preserve">بالنسبة للمؤسسات الأجنبية التي تقدم تعهدات بمفردها، ما لم يكن هناك ما يبرر استحالة ذلك،يجب أن تتعاقد بموجب المناولة على ما يقل عن ثلاثين في المائة من المبلغ الأولي للصفقة مع المؤسسات الخاضعة للقانون الجزائري". </w:t>
      </w:r>
    </w:p>
    <w:p w:rsidR="007B438C" w:rsidRPr="007B438C" w:rsidRDefault="007B438C" w:rsidP="007B438C">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t>المادة الحالية لم تقدم أي تعريف للمناولة عدا أنه عقد، وأبقت على نسبة الأربعين في المائة من مبلغ الصفقة العمومية بالنسبة للتعاملات الخاضعة للقانون الجزائري ، وأضافت فقرة جديدة متمثلة في تحديد نسبة الثلاثين في المائة،بالنسبة للمؤسسات الأجنبية التي تقدم تعهدات بمفردها.</w:t>
      </w:r>
    </w:p>
    <w:p w:rsidR="006B5B74" w:rsidRPr="0009596D" w:rsidRDefault="007B438C" w:rsidP="007B438C">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lastRenderedPageBreak/>
        <w:t xml:space="preserve">لهذا وجب الرجوع إلى المرسوم الرئاسي 15-247 الذي </w:t>
      </w:r>
      <w:r w:rsidR="006B5B74" w:rsidRPr="0009596D">
        <w:rPr>
          <w:rFonts w:ascii="Simplified Arabic" w:eastAsia="Calibri" w:hAnsi="Simplified Arabic" w:hint="cs"/>
          <w:sz w:val="28"/>
          <w:rtl/>
          <w:lang w:bidi="ar-DZ"/>
        </w:rPr>
        <w:t>وبينت الماد</w:t>
      </w:r>
      <w:r>
        <w:rPr>
          <w:rFonts w:ascii="Simplified Arabic" w:eastAsia="Calibri" w:hAnsi="Simplified Arabic" w:hint="cs"/>
          <w:sz w:val="28"/>
          <w:rtl/>
          <w:lang w:bidi="ar-DZ"/>
        </w:rPr>
        <w:t>ته</w:t>
      </w:r>
      <w:r w:rsidR="006B5B74" w:rsidRPr="0009596D">
        <w:rPr>
          <w:rFonts w:ascii="Simplified Arabic" w:eastAsia="Calibri" w:hAnsi="Simplified Arabic" w:hint="cs"/>
          <w:sz w:val="28"/>
          <w:rtl/>
          <w:lang w:bidi="ar-DZ"/>
        </w:rPr>
        <w:t xml:space="preserve"> 144 البيانات الجوهرية لعقد المناولة والمتمثلة في : </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اسم ولقب وجنسية الشخص الذي يلزم مؤسسة المناولة.</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اسم ومقر مؤسسة المناولة عند الاقتضاء.</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موضوع ومبلغ الخدمات محل المناولة.</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الأجل ومبلغ الخدمات محل المناولة.</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طبيعة الأسعار وكيفيات الدفع وتحيين الأسعار ومراجعتها عند الاقتضاء.</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كيفيات استلام الخدمات.</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تقديم الكفالات والمسؤوليات والتأمينات.</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 تسوية النزاعات. </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وهي تقريبا البيانات الإلزامية الواجب توافرها في عقود الصفقات العمومية والمنصوص عليها في المادة </w:t>
      </w:r>
      <w:r w:rsidRPr="0009596D">
        <w:rPr>
          <w:rFonts w:ascii="Simplified Arabic" w:eastAsia="Calibri" w:hAnsi="Simplified Arabic"/>
          <w:sz w:val="28"/>
          <w:vertAlign w:val="superscript"/>
          <w:rtl/>
          <w:lang w:bidi="ar-DZ"/>
        </w:rPr>
        <w:footnoteReference w:id="301"/>
      </w:r>
      <w:r w:rsidRPr="0009596D">
        <w:rPr>
          <w:rFonts w:ascii="Simplified Arabic" w:eastAsia="Calibri" w:hAnsi="Simplified Arabic" w:hint="cs"/>
          <w:sz w:val="28"/>
          <w:rtl/>
          <w:lang w:bidi="ar-DZ"/>
        </w:rPr>
        <w:t xml:space="preserve">95 من المرسوم الرئاسي 15-247. </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تعد هذه الطريقة ايجابية لتوسيع ودخول المؤسسات الصغيرة المتوسطة سوق العمل</w:t>
      </w:r>
      <w:r w:rsidR="0023300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لكن عرفت انحرافا خطيرا لتصبح من السبل التي ترتكب فيها الممارسات المنافية للمنافسة</w:t>
      </w:r>
      <w:r w:rsidR="0023300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من قبل أصحاب العروض.</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فصاحب العرض يمكنه تقديم عرض مغري للمصلحة المتعاقدة، وصعب منافسته من قبل المتعهدين ال</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 xml:space="preserve">خرين، ومن بين هذه العناصر السعر الذي يكون منخفضا عن السعر الحقيقي، وأمام هذا العرض لا يمكن لأي عون أن يتصدى لمنافسيه </w:t>
      </w:r>
      <w:r w:rsidR="0023300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ومن غير المنطقي أن يقوم المتعامل المتعاقد بإفلاس نفسه، بل أنه سوف يبقى </w:t>
      </w:r>
      <w:r w:rsidR="00714EA5">
        <w:rPr>
          <w:rFonts w:ascii="Simplified Arabic" w:eastAsia="Calibri" w:hAnsi="Simplified Arabic" w:hint="cs"/>
          <w:sz w:val="28"/>
          <w:rtl/>
          <w:lang w:bidi="ar-DZ"/>
        </w:rPr>
        <w:t>لحد كبير في مأمن عن ذلك</w:t>
      </w:r>
      <w:r w:rsidR="00233002">
        <w:rPr>
          <w:rFonts w:ascii="Simplified Arabic" w:eastAsia="Calibri" w:hAnsi="Simplified Arabic" w:hint="cs"/>
          <w:sz w:val="28"/>
          <w:rtl/>
          <w:lang w:bidi="ar-DZ"/>
        </w:rPr>
        <w:t>،</w:t>
      </w:r>
      <w:r w:rsidR="00714EA5">
        <w:rPr>
          <w:rFonts w:ascii="Simplified Arabic" w:eastAsia="Calibri" w:hAnsi="Simplified Arabic" w:hint="cs"/>
          <w:sz w:val="28"/>
          <w:rtl/>
          <w:lang w:bidi="ar-DZ"/>
        </w:rPr>
        <w:t xml:space="preserve"> نظرا للا</w:t>
      </w:r>
      <w:r w:rsidRPr="0009596D">
        <w:rPr>
          <w:rFonts w:ascii="Simplified Arabic" w:eastAsia="Calibri" w:hAnsi="Simplified Arabic" w:hint="cs"/>
          <w:sz w:val="28"/>
          <w:rtl/>
          <w:lang w:bidi="ar-DZ"/>
        </w:rPr>
        <w:t xml:space="preserve">ستراتيجية المتوقعة منه والتي </w:t>
      </w:r>
      <w:r w:rsidRPr="0009596D">
        <w:rPr>
          <w:rFonts w:ascii="Simplified Arabic" w:eastAsia="Calibri" w:hAnsi="Simplified Arabic" w:hint="cs"/>
          <w:sz w:val="28"/>
          <w:rtl/>
          <w:lang w:bidi="ar-DZ"/>
        </w:rPr>
        <w:lastRenderedPageBreak/>
        <w:t>مفادها استرجاع ما لحقه من خسارة عن طريق عقود المناولة</w:t>
      </w:r>
      <w:r w:rsidR="0023300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التي يبرمها مع الأعوان ال</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خرين لتنفيذ أجزاء من الصفقة العمومية، والتي ستضمن له استرجاع مافاته أو تحمله من خسارة من جهة أخرى</w:t>
      </w:r>
      <w:r w:rsidRPr="0009596D">
        <w:rPr>
          <w:rFonts w:ascii="Simplified Arabic" w:eastAsia="Calibri" w:hAnsi="Simplified Arabic"/>
          <w:sz w:val="28"/>
          <w:vertAlign w:val="superscript"/>
          <w:rtl/>
          <w:lang w:bidi="ar-DZ"/>
        </w:rPr>
        <w:footnoteReference w:id="302"/>
      </w:r>
      <w:r w:rsidRPr="0009596D">
        <w:rPr>
          <w:rFonts w:ascii="Simplified Arabic" w:eastAsia="Calibri" w:hAnsi="Simplified Arabic" w:hint="cs"/>
          <w:sz w:val="28"/>
          <w:rtl/>
          <w:lang w:bidi="ar-DZ"/>
        </w:rPr>
        <w:t>.</w:t>
      </w:r>
    </w:p>
    <w:p w:rsidR="000B0126"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لهذا نص المنظم على تحديد موضوع العقد بجزء من موضوع الصفقة، ولا يمكن أن تتجاوز نسبة أربعين بالمئة (40</w:t>
      </w:r>
      <w:r w:rsidRPr="0009596D">
        <w:rPr>
          <w:rFonts w:ascii="Simplified Arabic" w:eastAsia="Calibri" w:hAnsi="Simplified Arabic"/>
          <w:sz w:val="28"/>
          <w:rtl/>
          <w:lang w:bidi="ar-DZ"/>
        </w:rPr>
        <w:t>%</w:t>
      </w:r>
      <w:r w:rsidRPr="0009596D">
        <w:rPr>
          <w:rFonts w:ascii="Simplified Arabic" w:eastAsia="Calibri" w:hAnsi="Simplified Arabic" w:hint="cs"/>
          <w:sz w:val="28"/>
          <w:rtl/>
          <w:lang w:bidi="ar-DZ"/>
        </w:rPr>
        <w:t>) من المبلغ الإجمالي للصفقة، ولا يمكن أن تكون صفقات اللوازم العادية محل مناولة</w:t>
      </w:r>
      <w:r w:rsidRPr="0009596D">
        <w:rPr>
          <w:rFonts w:ascii="Simplified Arabic" w:eastAsia="Calibri" w:hAnsi="Simplified Arabic"/>
          <w:sz w:val="28"/>
          <w:vertAlign w:val="superscript"/>
          <w:rtl/>
          <w:lang w:bidi="ar-DZ"/>
        </w:rPr>
        <w:footnoteReference w:id="303"/>
      </w:r>
      <w:r w:rsidRPr="0009596D">
        <w:rPr>
          <w:rFonts w:ascii="Simplified Arabic" w:eastAsia="Calibri" w:hAnsi="Simplified Arabic" w:hint="cs"/>
          <w:sz w:val="28"/>
          <w:rtl/>
          <w:lang w:bidi="ar-DZ"/>
        </w:rPr>
        <w:t>، ويكون المتعامل هو المسؤول الوحيد تجاه المصلحة المتعاقدة عن تنفيذ جزء الصفقة المتعامل فيها بصفة ثانوية</w:t>
      </w:r>
      <w:r w:rsidRPr="0009596D">
        <w:rPr>
          <w:rFonts w:ascii="Simplified Arabic" w:eastAsia="Calibri" w:hAnsi="Simplified Arabic"/>
          <w:sz w:val="28"/>
          <w:vertAlign w:val="superscript"/>
          <w:rtl/>
          <w:lang w:bidi="ar-DZ"/>
        </w:rPr>
        <w:footnoteReference w:id="304"/>
      </w:r>
      <w:r w:rsidRPr="0009596D">
        <w:rPr>
          <w:rFonts w:ascii="Simplified Arabic" w:eastAsia="Calibri" w:hAnsi="Simplified Arabic" w:hint="cs"/>
          <w:sz w:val="28"/>
          <w:rtl/>
          <w:lang w:bidi="ar-DZ"/>
        </w:rPr>
        <w:t>، وأجبر المناول إعلان تواجده للمصلحة المتعاقدة، أما في الحالة العكسية تقوم المصلحة المتعاقدة بإعذار المتعامل المتعاقد في مدة ثمان (08) أيام</w:t>
      </w:r>
      <w:r w:rsidRPr="0009596D">
        <w:rPr>
          <w:rFonts w:ascii="Simplified Arabic" w:eastAsia="Calibri" w:hAnsi="Simplified Arabic"/>
          <w:sz w:val="28"/>
          <w:vertAlign w:val="superscript"/>
          <w:rtl/>
          <w:lang w:bidi="ar-DZ"/>
        </w:rPr>
        <w:footnoteReference w:id="305"/>
      </w:r>
      <w:r w:rsidR="000B0126">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وإلا اتخذت تدابير ردعية في حقه. </w:t>
      </w:r>
    </w:p>
    <w:p w:rsidR="006B5B74" w:rsidRPr="0009596D" w:rsidRDefault="000B0126" w:rsidP="006B5B74">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t>في انتظار صدور النصوص التطبيقي</w:t>
      </w:r>
      <w:r>
        <w:rPr>
          <w:rFonts w:ascii="Simplified Arabic" w:eastAsia="Calibri" w:hAnsi="Simplified Arabic" w:hint="eastAsia"/>
          <w:sz w:val="28"/>
          <w:rtl/>
          <w:lang w:bidi="ar-DZ"/>
        </w:rPr>
        <w:t>ة</w:t>
      </w:r>
      <w:r>
        <w:rPr>
          <w:rFonts w:ascii="Simplified Arabic" w:eastAsia="Calibri" w:hAnsi="Simplified Arabic" w:hint="cs"/>
          <w:sz w:val="28"/>
          <w:rtl/>
          <w:lang w:bidi="ar-DZ"/>
        </w:rPr>
        <w:t xml:space="preserve"> الموضحة للمناولة في الصفقات العمومية، تبقى أحكام المرسوم الرئاسي 15-247 سارية المفعول، لما تحتويه من تفصيل لنقطة المناولة.</w:t>
      </w:r>
    </w:p>
    <w:p w:rsidR="006B5B74" w:rsidRPr="0009596D" w:rsidRDefault="006B5B74" w:rsidP="009F7BEC">
      <w:pPr>
        <w:pStyle w:val="a9"/>
        <w:rPr>
          <w:rtl/>
        </w:rPr>
      </w:pPr>
      <w:bookmarkStart w:id="1058" w:name="_Toc88642052"/>
      <w:bookmarkStart w:id="1059" w:name="_Toc120312942"/>
      <w:bookmarkStart w:id="1060" w:name="_Toc144232222"/>
      <w:bookmarkStart w:id="1061" w:name="_Toc144234550"/>
      <w:bookmarkStart w:id="1062" w:name="_Toc179218602"/>
      <w:bookmarkStart w:id="1063" w:name="_Toc179225901"/>
      <w:bookmarkStart w:id="1064" w:name="_Toc179290102"/>
      <w:bookmarkStart w:id="1065" w:name="_Toc179298088"/>
      <w:r w:rsidRPr="0009596D">
        <w:rPr>
          <w:rFonts w:hint="cs"/>
          <w:rtl/>
        </w:rPr>
        <w:t>2- الممارسات السلوكية المنافية لل</w:t>
      </w:r>
      <w:r w:rsidR="00BA348E">
        <w:rPr>
          <w:rFonts w:hint="cs"/>
          <w:rtl/>
        </w:rPr>
        <w:t>منافس</w:t>
      </w:r>
      <w:r w:rsidRPr="0009596D">
        <w:rPr>
          <w:rFonts w:hint="cs"/>
          <w:rtl/>
        </w:rPr>
        <w:t>ة</w:t>
      </w:r>
      <w:bookmarkEnd w:id="1058"/>
      <w:bookmarkEnd w:id="1059"/>
      <w:bookmarkEnd w:id="1060"/>
      <w:bookmarkEnd w:id="1061"/>
      <w:bookmarkEnd w:id="1062"/>
      <w:bookmarkEnd w:id="1063"/>
      <w:bookmarkEnd w:id="1064"/>
      <w:bookmarkEnd w:id="1065"/>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تتمثل أهم الممارسات التي يرتكبها الأعوان الاقتصاديين لتقييد المنافسة في كل من تبادل المعلومات، تقديم العروض التضليلية، تقديم أسعار منخفضة.</w:t>
      </w:r>
    </w:p>
    <w:p w:rsidR="006B5B74" w:rsidRPr="0009596D" w:rsidRDefault="006B5B74" w:rsidP="00255D45">
      <w:pPr>
        <w:pStyle w:val="aa"/>
        <w:rPr>
          <w:rtl/>
        </w:rPr>
      </w:pPr>
      <w:bookmarkStart w:id="1066" w:name="_Toc88642053"/>
      <w:bookmarkStart w:id="1067" w:name="_Toc120312943"/>
      <w:bookmarkStart w:id="1068" w:name="_Toc144232223"/>
      <w:bookmarkStart w:id="1069" w:name="_Toc144234551"/>
      <w:bookmarkStart w:id="1070" w:name="_Toc179218603"/>
      <w:bookmarkStart w:id="1071" w:name="_Toc179225902"/>
      <w:bookmarkStart w:id="1072" w:name="_Toc179290103"/>
      <w:bookmarkStart w:id="1073" w:name="_Toc179298089"/>
      <w:r w:rsidRPr="0009596D">
        <w:rPr>
          <w:rFonts w:hint="cs"/>
          <w:rtl/>
        </w:rPr>
        <w:t>أ-تبادل المعلومات لنيل الصفقة العمومية</w:t>
      </w:r>
      <w:bookmarkEnd w:id="1066"/>
      <w:bookmarkEnd w:id="1067"/>
      <w:bookmarkEnd w:id="1068"/>
      <w:bookmarkEnd w:id="1069"/>
      <w:bookmarkEnd w:id="1070"/>
      <w:bookmarkEnd w:id="1071"/>
      <w:bookmarkEnd w:id="1072"/>
      <w:bookmarkEnd w:id="1073"/>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 يعد كل تبادل للمعلومات أثناء تقديم الترشح من الممارسات المنافية للمنافسة، وتتجلى الصورة غالبا من طرف الموظف القائم بإبرام الصفقات</w:t>
      </w:r>
      <w:r w:rsidR="00C33F1D">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والذي يعد أهم مصدر لأية معلومة تتعلق بالمنافسين المترشحين لنيل الصفقات العمومية</w:t>
      </w:r>
      <w:r w:rsidR="004F6902">
        <w:rPr>
          <w:rStyle w:val="Appelnotedebasdep"/>
          <w:rFonts w:ascii="Simplified Arabic" w:eastAsia="Calibri" w:hAnsi="Simplified Arabic"/>
          <w:sz w:val="28"/>
          <w:rtl/>
          <w:lang w:bidi="ar-DZ"/>
        </w:rPr>
        <w:footnoteReference w:id="306"/>
      </w:r>
      <w:r w:rsidRPr="0009596D">
        <w:rPr>
          <w:rFonts w:ascii="Simplified Arabic" w:eastAsia="Calibri" w:hAnsi="Simplified Arabic" w:hint="cs"/>
          <w:sz w:val="28"/>
          <w:rtl/>
          <w:lang w:bidi="ar-DZ"/>
        </w:rPr>
        <w:t>.</w:t>
      </w:r>
    </w:p>
    <w:p w:rsidR="00B14F61" w:rsidRDefault="006B5B74" w:rsidP="00B14F61">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lastRenderedPageBreak/>
        <w:t xml:space="preserve">لهذا أولى </w:t>
      </w:r>
      <w:r w:rsidR="00A55E73">
        <w:rPr>
          <w:rFonts w:ascii="Simplified Arabic" w:eastAsia="Calibri" w:hAnsi="Simplified Arabic" w:hint="cs"/>
          <w:sz w:val="28"/>
          <w:rtl/>
          <w:lang w:bidi="ar-DZ"/>
        </w:rPr>
        <w:t xml:space="preserve"> المشرع في القانون 23-12 عناية كبيرة بموضوع النزاهة، وخصص فصلا كاملا لتفصيل كيفية تفادي طرق غير قانونية للوصول للطلب العمومي</w:t>
      </w:r>
      <w:r w:rsidR="00DB5374">
        <w:rPr>
          <w:rFonts w:ascii="Simplified Arabic" w:eastAsia="Calibri" w:hAnsi="Simplified Arabic" w:hint="cs"/>
          <w:sz w:val="28"/>
          <w:rtl/>
          <w:lang w:bidi="ar-DZ"/>
        </w:rPr>
        <w:t xml:space="preserve"> معنون </w:t>
      </w:r>
      <w:r w:rsidR="00DB5374" w:rsidRPr="00DB5374">
        <w:rPr>
          <w:rFonts w:ascii="Simplified Arabic" w:eastAsia="Calibri" w:hAnsi="Simplified Arabic" w:hint="cs"/>
          <w:b/>
          <w:bCs/>
          <w:sz w:val="28"/>
          <w:rtl/>
          <w:lang w:bidi="ar-DZ"/>
        </w:rPr>
        <w:t>بقواعد النزاهة</w:t>
      </w:r>
      <w:r w:rsidR="00DB5374">
        <w:rPr>
          <w:rStyle w:val="Appelnotedebasdep"/>
          <w:rFonts w:ascii="Simplified Arabic" w:eastAsia="Calibri" w:hAnsi="Simplified Arabic"/>
          <w:b/>
          <w:bCs/>
          <w:sz w:val="28"/>
          <w:rtl/>
          <w:lang w:bidi="ar-DZ"/>
        </w:rPr>
        <w:footnoteReference w:id="307"/>
      </w:r>
      <w:r w:rsidR="00850E9C">
        <w:rPr>
          <w:rFonts w:ascii="Simplified Arabic" w:eastAsia="Calibri" w:hAnsi="Simplified Arabic" w:hint="cs"/>
          <w:sz w:val="28"/>
          <w:rtl/>
          <w:lang w:bidi="ar-DZ"/>
        </w:rPr>
        <w:t>، بحيث أوجب أن يصادق على مدونة أدبيات وأخلاقيات المهنة للأعوان الاقتصادين</w:t>
      </w:r>
      <w:r w:rsidR="00850E9C">
        <w:rPr>
          <w:rStyle w:val="Appelnotedebasdep"/>
          <w:rFonts w:ascii="Simplified Arabic" w:eastAsia="Calibri" w:hAnsi="Simplified Arabic"/>
          <w:sz w:val="28"/>
          <w:rtl/>
          <w:lang w:bidi="ar-DZ"/>
        </w:rPr>
        <w:footnoteReference w:id="308"/>
      </w:r>
      <w:r w:rsidR="00850E9C">
        <w:rPr>
          <w:rFonts w:ascii="Simplified Arabic" w:eastAsia="Calibri" w:hAnsi="Simplified Arabic" w:hint="cs"/>
          <w:sz w:val="28"/>
          <w:rtl/>
          <w:lang w:bidi="ar-DZ"/>
        </w:rPr>
        <w:t xml:space="preserve"> وهو أمر مستحدث ضمن القواعد العامة للصفقات العمومية </w:t>
      </w:r>
      <w:r w:rsidR="00B14F61">
        <w:rPr>
          <w:rFonts w:ascii="Simplified Arabic" w:eastAsia="Calibri" w:hAnsi="Simplified Arabic" w:hint="cs"/>
          <w:sz w:val="28"/>
          <w:rtl/>
          <w:lang w:bidi="ar-DZ"/>
        </w:rPr>
        <w:t>.</w:t>
      </w:r>
    </w:p>
    <w:p w:rsidR="006B5B74" w:rsidRPr="002236AD" w:rsidRDefault="00B14F61" w:rsidP="00B14F61">
      <w:pPr>
        <w:autoSpaceDE w:val="0"/>
        <w:autoSpaceDN w:val="0"/>
        <w:adjustRightInd w:val="0"/>
        <w:ind w:firstLine="567"/>
        <w:rPr>
          <w:rFonts w:ascii="Simplified Arabic" w:eastAsia="Calibri" w:hAnsi="Simplified Arabic"/>
          <w:b/>
          <w:bCs/>
          <w:sz w:val="28"/>
          <w:rtl/>
          <w:lang w:bidi="ar-DZ"/>
        </w:rPr>
      </w:pPr>
      <w:r>
        <w:rPr>
          <w:rFonts w:ascii="Simplified Arabic" w:eastAsia="Calibri" w:hAnsi="Simplified Arabic" w:hint="cs"/>
          <w:sz w:val="28"/>
          <w:rtl/>
          <w:lang w:bidi="ar-DZ"/>
        </w:rPr>
        <w:t>و</w:t>
      </w:r>
      <w:r w:rsidR="00A55E73">
        <w:rPr>
          <w:rFonts w:ascii="Simplified Arabic" w:eastAsia="Calibri" w:hAnsi="Simplified Arabic" w:hint="cs"/>
          <w:sz w:val="28"/>
          <w:rtl/>
          <w:lang w:bidi="ar-DZ"/>
        </w:rPr>
        <w:t xml:space="preserve">كما كان عليه الحال في التنظيمات السابقة، </w:t>
      </w:r>
      <w:r w:rsidR="00AC1412">
        <w:rPr>
          <w:rFonts w:ascii="Simplified Arabic" w:eastAsia="Calibri" w:hAnsi="Simplified Arabic" w:hint="cs"/>
          <w:sz w:val="28"/>
          <w:rtl/>
          <w:lang w:bidi="ar-DZ"/>
        </w:rPr>
        <w:t xml:space="preserve">بحيث </w:t>
      </w:r>
      <w:r w:rsidR="001D766F">
        <w:rPr>
          <w:rFonts w:ascii="Simplified Arabic" w:eastAsia="Calibri" w:hAnsi="Simplified Arabic" w:hint="cs"/>
          <w:sz w:val="28"/>
          <w:rtl/>
          <w:lang w:bidi="ar-DZ"/>
        </w:rPr>
        <w:t xml:space="preserve"> اهتم  </w:t>
      </w:r>
      <w:r w:rsidR="006B5B74" w:rsidRPr="0009596D">
        <w:rPr>
          <w:rFonts w:ascii="Simplified Arabic" w:eastAsia="Calibri" w:hAnsi="Simplified Arabic" w:hint="cs"/>
          <w:sz w:val="28"/>
          <w:rtl/>
          <w:lang w:bidi="ar-DZ"/>
        </w:rPr>
        <w:t xml:space="preserve">المنظم </w:t>
      </w:r>
      <w:r w:rsidR="001D766F">
        <w:rPr>
          <w:rFonts w:ascii="Simplified Arabic" w:eastAsia="Calibri" w:hAnsi="Simplified Arabic" w:hint="cs"/>
          <w:sz w:val="28"/>
          <w:rtl/>
          <w:lang w:bidi="ar-DZ"/>
        </w:rPr>
        <w:t xml:space="preserve">بوضعية </w:t>
      </w:r>
      <w:r w:rsidR="006B5B74" w:rsidRPr="0009596D">
        <w:rPr>
          <w:rFonts w:ascii="Simplified Arabic" w:eastAsia="Calibri" w:hAnsi="Simplified Arabic" w:hint="cs"/>
          <w:sz w:val="28"/>
          <w:rtl/>
          <w:lang w:bidi="ar-DZ"/>
        </w:rPr>
        <w:t xml:space="preserve"> الموظف العمومي الذي تتعارض مصالحه الخاصة بالمصلحة العامة، فعليه أن يخبر سلطته السلمية بذلك ويتنحى عن مهمة ابرام الصفقة العمومية</w:t>
      </w:r>
      <w:r w:rsidR="005F19F1">
        <w:rPr>
          <w:rFonts w:ascii="Simplified Arabic" w:eastAsia="Calibri" w:hAnsi="Simplified Arabic" w:hint="cs"/>
          <w:sz w:val="28"/>
          <w:rtl/>
          <w:lang w:bidi="ar-DZ"/>
        </w:rPr>
        <w:t>،</w:t>
      </w:r>
      <w:r w:rsidR="006B5B74" w:rsidRPr="0009596D">
        <w:rPr>
          <w:rFonts w:ascii="Simplified Arabic" w:eastAsia="Calibri" w:hAnsi="Simplified Arabic" w:hint="cs"/>
          <w:sz w:val="28"/>
          <w:rtl/>
          <w:lang w:bidi="ar-DZ"/>
        </w:rPr>
        <w:t xml:space="preserve"> كما جاء في فحوى المادة 90 من المرسوم الرئاسي 15-247 المؤرخ في 16 سبتمبر 2015</w:t>
      </w:r>
      <w:r w:rsidR="001D766F">
        <w:rPr>
          <w:rFonts w:ascii="Simplified Arabic" w:eastAsia="Calibri" w:hAnsi="Simplified Arabic" w:hint="cs"/>
          <w:sz w:val="28"/>
          <w:rtl/>
          <w:lang w:bidi="ar-DZ"/>
        </w:rPr>
        <w:t xml:space="preserve">، في حين أن النص الحالي جاء بكثير من التفصيل بحيث تنص المادة 67 منه: </w:t>
      </w:r>
      <w:r w:rsidR="001D766F" w:rsidRPr="002236AD">
        <w:rPr>
          <w:rFonts w:ascii="Simplified Arabic" w:eastAsia="Calibri" w:hAnsi="Simplified Arabic" w:hint="cs"/>
          <w:b/>
          <w:bCs/>
          <w:sz w:val="28"/>
          <w:rtl/>
          <w:lang w:bidi="ar-DZ"/>
        </w:rPr>
        <w:t>''عندما تتعارض المصالح الخاصة المباشرة و/أو غير المباشرة لموظف أو عون عمومي يشارك في تحضير أو ابرام أو مراقبة صفقة عمومية أو التفاوض بشأنها أو تنفيذها، مع المصلحة ال</w:t>
      </w:r>
      <w:r w:rsidR="002236AD" w:rsidRPr="002236AD">
        <w:rPr>
          <w:rFonts w:ascii="Simplified Arabic" w:eastAsia="Calibri" w:hAnsi="Simplified Arabic" w:hint="cs"/>
          <w:b/>
          <w:bCs/>
          <w:sz w:val="28"/>
          <w:rtl/>
          <w:lang w:bidi="ar-DZ"/>
        </w:rPr>
        <w:t xml:space="preserve">عامة </w:t>
      </w:r>
      <w:r w:rsidR="001D766F" w:rsidRPr="002236AD">
        <w:rPr>
          <w:rFonts w:ascii="Simplified Arabic" w:eastAsia="Calibri" w:hAnsi="Simplified Arabic" w:hint="cs"/>
          <w:b/>
          <w:bCs/>
          <w:sz w:val="28"/>
          <w:rtl/>
          <w:lang w:bidi="ar-DZ"/>
        </w:rPr>
        <w:t xml:space="preserve">ويكون  </w:t>
      </w:r>
      <w:r w:rsidR="002236AD" w:rsidRPr="002236AD">
        <w:rPr>
          <w:rFonts w:ascii="Simplified Arabic" w:eastAsia="Calibri" w:hAnsi="Simplified Arabic" w:hint="cs"/>
          <w:b/>
          <w:bCs/>
          <w:sz w:val="28"/>
          <w:rtl/>
          <w:lang w:bidi="ar-DZ"/>
        </w:rPr>
        <w:t>من شأن ذلك تأثير في ممارسته لمهامه بشكل عاد، فإنه يتعين عليه أن يخبر سلطته السلمية بذلك، كتابيا، ويتنحى عن هذه المهمة</w:t>
      </w:r>
      <w:r w:rsidR="002236AD">
        <w:rPr>
          <w:rFonts w:ascii="Simplified Arabic" w:eastAsia="Calibri" w:hAnsi="Simplified Arabic" w:hint="cs"/>
          <w:b/>
          <w:bCs/>
          <w:sz w:val="28"/>
          <w:rtl/>
          <w:lang w:bidi="ar-DZ"/>
        </w:rPr>
        <w:t>"</w:t>
      </w:r>
      <w:r w:rsidR="002236AD" w:rsidRPr="002236AD">
        <w:rPr>
          <w:rFonts w:ascii="Simplified Arabic" w:eastAsia="Calibri" w:hAnsi="Simplified Arabic" w:hint="cs"/>
          <w:b/>
          <w:b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في نفس السياق اتخاذ تدابير وقائية منها أن العضوية في لجنة التحكيم و/أو صفة مقرر في لجنة الصفقات العمومية تتنافى مع العضوية في لجنة فتح الأظرفة وتقييم العروض وذلك بتعلقه بنفس الملف</w:t>
      </w:r>
      <w:r w:rsidRPr="0009596D">
        <w:rPr>
          <w:rFonts w:ascii="Simplified Arabic" w:eastAsia="Calibri" w:hAnsi="Simplified Arabic"/>
          <w:sz w:val="28"/>
          <w:vertAlign w:val="superscript"/>
          <w:rtl/>
          <w:lang w:bidi="ar-DZ"/>
        </w:rPr>
        <w:footnoteReference w:id="309"/>
      </w:r>
      <w:r w:rsidRPr="0009596D">
        <w:rPr>
          <w:rFonts w:ascii="Simplified Arabic" w:eastAsia="Calibri" w:hAnsi="Simplified Arabic" w:hint="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b/>
          <w:bCs/>
          <w:sz w:val="28"/>
          <w:rtl/>
          <w:lang w:bidi="ar-DZ"/>
        </w:rPr>
      </w:pPr>
      <w:r w:rsidRPr="0009596D">
        <w:rPr>
          <w:rFonts w:ascii="Simplified Arabic" w:eastAsia="Calibri" w:hAnsi="Simplified Arabic" w:hint="cs"/>
          <w:sz w:val="28"/>
          <w:rtl/>
          <w:lang w:bidi="ar-DZ"/>
        </w:rPr>
        <w:t xml:space="preserve">كما تنص المادة 92 من المرسوم الرئاسي 15-247 :'' </w:t>
      </w:r>
      <w:r w:rsidRPr="0009596D">
        <w:rPr>
          <w:rFonts w:ascii="Simplified Arabic" w:eastAsia="Calibri" w:hAnsi="Simplified Arabic" w:hint="cs"/>
          <w:b/>
          <w:bCs/>
          <w:sz w:val="28"/>
          <w:rtl/>
          <w:lang w:bidi="ar-DZ"/>
        </w:rPr>
        <w:t>لا يمكن المصلحة المتعاقدة، ولمدة أربع (04) سنوات، أن تمنح صفقة عمومية بأي شكل من الأشكال، لموظفيها السابقين الذين توقفوا عن أداء مهامهم، إلا في الحالات المنصوص عليها في التشريع والتنظيم المعمول بهما''</w:t>
      </w:r>
      <w:r w:rsidR="005F19F1">
        <w:rPr>
          <w:rStyle w:val="Appelnotedebasdep"/>
          <w:rFonts w:ascii="Simplified Arabic" w:eastAsia="Calibri" w:hAnsi="Simplified Arabic"/>
          <w:b/>
          <w:bCs/>
          <w:sz w:val="28"/>
          <w:rtl/>
          <w:lang w:bidi="ar-DZ"/>
        </w:rPr>
        <w:footnoteReference w:id="310"/>
      </w:r>
      <w:r w:rsidRPr="0009596D">
        <w:rPr>
          <w:rFonts w:ascii="Simplified Arabic" w:eastAsia="Calibri" w:hAnsi="Simplified Arabic" w:hint="cs"/>
          <w:b/>
          <w:b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وجب الإشارة أيضا أن المتعهدين يساهمون بطريقة أو بأخرى في تبادل المعلومات حول الصفقات العمومية، لهذا ألزمت المادة 67 من المرسوم الرئاسي 15-247 على كل متعهد باكتتاب </w:t>
      </w:r>
      <w:r w:rsidRPr="0009596D">
        <w:rPr>
          <w:rFonts w:ascii="Simplified Arabic" w:eastAsia="Calibri" w:hAnsi="Simplified Arabic" w:hint="cs"/>
          <w:sz w:val="28"/>
          <w:rtl/>
          <w:lang w:bidi="ar-DZ"/>
        </w:rPr>
        <w:lastRenderedPageBreak/>
        <w:t>التصريح بالنزاهة</w:t>
      </w:r>
      <w:r w:rsidR="007905B0">
        <w:rPr>
          <w:rStyle w:val="Appelnotedebasdep"/>
          <w:rFonts w:ascii="Simplified Arabic" w:eastAsia="Calibri" w:hAnsi="Simplified Arabic"/>
          <w:sz w:val="28"/>
          <w:rtl/>
          <w:lang w:bidi="ar-DZ"/>
        </w:rPr>
        <w:footnoteReference w:id="311"/>
      </w:r>
      <w:r w:rsidRPr="0009596D">
        <w:rPr>
          <w:rFonts w:ascii="Simplified Arabic" w:eastAsia="Calibri" w:hAnsi="Simplified Arabic" w:hint="cs"/>
          <w:sz w:val="28"/>
          <w:rtl/>
          <w:lang w:bidi="ar-DZ"/>
        </w:rPr>
        <w:t>، الذي يلتزم بمقتضاه المتعهد بعدم اللجوء إلى أي فعل أو مناورة ترمي إلى تسهيل</w:t>
      </w:r>
      <w:r w:rsidR="00850E9C">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أوتفضيل دراسة عرضه على حساب المنافسة الشريفة، كما يلتزم بعدم اللجوء إلى كل فعل أو مناورة </w:t>
      </w:r>
      <w:r w:rsidR="00850E9C">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من شأنها تقديم وعد لعون عمومي </w:t>
      </w:r>
      <w:r w:rsidR="00850E9C">
        <w:rPr>
          <w:rFonts w:ascii="Simplified Arabic" w:eastAsia="Calibri" w:hAnsi="Simplified Arabic" w:hint="cs"/>
          <w:sz w:val="28"/>
          <w:rtl/>
          <w:lang w:bidi="ar-DZ"/>
        </w:rPr>
        <w:t>،</w:t>
      </w:r>
      <w:r w:rsidRPr="0009596D">
        <w:rPr>
          <w:rFonts w:ascii="Simplified Arabic" w:eastAsia="Calibri" w:hAnsi="Simplified Arabic" w:hint="cs"/>
          <w:sz w:val="28"/>
          <w:rtl/>
          <w:lang w:bidi="ar-DZ"/>
        </w:rPr>
        <w:t>بمنح مكافأة أو امتياز بمناسبة تحضير صفقة أو ابرامها أو تنفيذها</w:t>
      </w:r>
      <w:r w:rsidRPr="0009596D">
        <w:rPr>
          <w:rFonts w:ascii="Simplified Arabic" w:eastAsia="Calibri" w:hAnsi="Simplified Arabic"/>
          <w:sz w:val="28"/>
          <w:vertAlign w:val="superscript"/>
          <w:rtl/>
          <w:lang w:bidi="ar-DZ"/>
        </w:rPr>
        <w:footnoteReference w:id="312"/>
      </w:r>
      <w:r w:rsidRPr="0009596D">
        <w:rPr>
          <w:rFonts w:ascii="Simplified Arabic" w:eastAsia="Calibri" w:hAnsi="Simplified Arabic" w:hint="cs"/>
          <w:sz w:val="28"/>
          <w:rtl/>
          <w:lang w:bidi="ar-DZ"/>
        </w:rPr>
        <w:t xml:space="preserve">.  </w:t>
      </w:r>
    </w:p>
    <w:p w:rsidR="006B5B74" w:rsidRPr="0009596D" w:rsidRDefault="006B5B74" w:rsidP="00255D45">
      <w:pPr>
        <w:pStyle w:val="aa"/>
        <w:rPr>
          <w:rtl/>
        </w:rPr>
      </w:pPr>
      <w:bookmarkStart w:id="1074" w:name="_Toc88642054"/>
      <w:bookmarkStart w:id="1075" w:name="_Toc120312944"/>
      <w:bookmarkStart w:id="1076" w:name="_Toc144232224"/>
      <w:bookmarkStart w:id="1077" w:name="_Toc144234552"/>
      <w:bookmarkStart w:id="1078" w:name="_Toc179218604"/>
      <w:bookmarkStart w:id="1079" w:name="_Toc179225903"/>
      <w:bookmarkStart w:id="1080" w:name="_Toc179290104"/>
      <w:bookmarkStart w:id="1081" w:name="_Toc179298090"/>
      <w:r w:rsidRPr="0009596D">
        <w:rPr>
          <w:rFonts w:hint="cs"/>
          <w:rtl/>
        </w:rPr>
        <w:t>ب-تقديم عروض تضليلية</w:t>
      </w:r>
      <w:bookmarkEnd w:id="1074"/>
      <w:bookmarkEnd w:id="1075"/>
      <w:bookmarkEnd w:id="1076"/>
      <w:bookmarkEnd w:id="1077"/>
      <w:bookmarkEnd w:id="1078"/>
      <w:bookmarkEnd w:id="1079"/>
      <w:bookmarkEnd w:id="1080"/>
      <w:bookmarkEnd w:id="1081"/>
    </w:p>
    <w:p w:rsidR="006B5B74" w:rsidRPr="0009596D" w:rsidRDefault="008B63A0" w:rsidP="00AA4C20">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t xml:space="preserve"> يعد </w:t>
      </w:r>
      <w:r w:rsidR="00F96376">
        <w:rPr>
          <w:rFonts w:ascii="Simplified Arabic" w:eastAsia="Calibri" w:hAnsi="Simplified Arabic" w:hint="cs"/>
          <w:sz w:val="28"/>
          <w:rtl/>
          <w:lang w:bidi="ar-DZ"/>
        </w:rPr>
        <w:t xml:space="preserve"> الإشهار أو</w:t>
      </w:r>
      <w:r w:rsidR="00CE3EA5">
        <w:rPr>
          <w:rFonts w:ascii="Simplified Arabic" w:eastAsia="Calibri" w:hAnsi="Simplified Arabic" w:hint="cs"/>
          <w:sz w:val="28"/>
          <w:rtl/>
          <w:lang w:bidi="ar-DZ"/>
        </w:rPr>
        <w:t xml:space="preserve"> </w:t>
      </w:r>
      <w:r>
        <w:rPr>
          <w:rFonts w:ascii="Simplified Arabic" w:eastAsia="Calibri" w:hAnsi="Simplified Arabic" w:hint="cs"/>
          <w:sz w:val="28"/>
          <w:rtl/>
          <w:lang w:bidi="ar-DZ"/>
        </w:rPr>
        <w:t>الإعلان</w:t>
      </w:r>
      <w:r w:rsidR="008E3DCB">
        <w:rPr>
          <w:rStyle w:val="Appelnotedebasdep"/>
          <w:rFonts w:ascii="Simplified Arabic" w:eastAsia="Calibri" w:hAnsi="Simplified Arabic"/>
          <w:sz w:val="28"/>
          <w:rtl/>
          <w:lang w:bidi="ar-DZ"/>
        </w:rPr>
        <w:footnoteReference w:id="313"/>
      </w:r>
      <w:r w:rsidR="00F96376">
        <w:rPr>
          <w:rFonts w:ascii="Simplified Arabic" w:eastAsia="Calibri" w:hAnsi="Simplified Arabic" w:hint="cs"/>
          <w:sz w:val="28"/>
          <w:rtl/>
          <w:lang w:bidi="ar-DZ"/>
        </w:rPr>
        <w:t xml:space="preserve"> إلزاميا عن طريق النشرة الرسمية لصفقات المتعامل العمومي ، وعن طريق الصحافة المكتوبة والصحافة الالكترونية المعتمدة</w:t>
      </w:r>
      <w:r w:rsidR="006B5B74" w:rsidRPr="0009596D">
        <w:rPr>
          <w:rFonts w:ascii="Simplified Arabic" w:eastAsia="Calibri" w:hAnsi="Simplified Arabic" w:hint="cs"/>
          <w:sz w:val="28"/>
          <w:rtl/>
          <w:lang w:bidi="ar-DZ"/>
        </w:rPr>
        <w:t>، يقوم المترشحون للصفقة العمومية بإيداع عروضهم في ال</w:t>
      </w:r>
      <w:r w:rsidR="006B5B74" w:rsidRPr="0009596D">
        <w:rPr>
          <w:rFonts w:ascii="Simplified Arabic" w:eastAsia="Calibri" w:hAnsi="Simplified Arabic"/>
          <w:sz w:val="28"/>
          <w:rtl/>
          <w:lang w:bidi="ar-DZ"/>
        </w:rPr>
        <w:t>آ</w:t>
      </w:r>
      <w:r w:rsidR="006B5B74" w:rsidRPr="0009596D">
        <w:rPr>
          <w:rFonts w:ascii="Simplified Arabic" w:eastAsia="Calibri" w:hAnsi="Simplified Arabic" w:hint="cs"/>
          <w:sz w:val="28"/>
          <w:rtl/>
          <w:lang w:bidi="ar-DZ"/>
        </w:rPr>
        <w:t>جال المحددة</w:t>
      </w:r>
      <w:r w:rsidR="00AA4C20">
        <w:rPr>
          <w:rFonts w:ascii="Simplified Arabic" w:eastAsia="Calibri" w:hAnsi="Simplified Arabic" w:hint="cs"/>
          <w:sz w:val="28"/>
          <w:rtl/>
          <w:lang w:bidi="ar-DZ"/>
        </w:rPr>
        <w:t>،</w:t>
      </w:r>
      <w:r w:rsidR="006B5B74" w:rsidRPr="0009596D">
        <w:rPr>
          <w:rFonts w:ascii="Simplified Arabic" w:eastAsia="Calibri" w:hAnsi="Simplified Arabic" w:hint="cs"/>
          <w:sz w:val="28"/>
          <w:rtl/>
          <w:lang w:bidi="ar-DZ"/>
        </w:rPr>
        <w:t xml:space="preserve"> من أجل تقييمها لاختيار المتنافس الذي تتوفر فيه شروط تنفيذ الصفقة، وفترة الإعلان عن المنافسة يمكن أن تتخلله</w:t>
      </w:r>
      <w:r w:rsidR="00714EA5">
        <w:rPr>
          <w:rFonts w:ascii="Simplified Arabic" w:eastAsia="Calibri" w:hAnsi="Simplified Arabic" w:hint="cs"/>
          <w:sz w:val="28"/>
          <w:rtl/>
          <w:lang w:bidi="ar-DZ"/>
        </w:rPr>
        <w:t>ا العروض المقيدة للمنافسة أهمها</w:t>
      </w:r>
      <w:r w:rsidR="006B5B74" w:rsidRPr="0009596D">
        <w:rPr>
          <w:rFonts w:ascii="Simplified Arabic" w:eastAsia="Calibri" w:hAnsi="Simplified Arabic" w:hint="cs"/>
          <w:sz w:val="28"/>
          <w:rtl/>
          <w:lang w:bidi="ar-DZ"/>
        </w:rPr>
        <w:t>: "العروض المقنعة" و"العروض الاستكشافية" فيقصد بالأولى تلك العروض التي لا تتوفر على الشروط الفعلية للتباري من أجل نيل الصفقة، فهي تأتي لهدف إيهام المصلحة المتعاقدة بوجود المنافسة، فإيداعها ما</w:t>
      </w:r>
      <w:r w:rsidR="00CE3EA5">
        <w:rPr>
          <w:rFonts w:ascii="Simplified Arabic" w:eastAsia="Calibri" w:hAnsi="Simplified Arabic" w:hint="cs"/>
          <w:sz w:val="28"/>
          <w:rtl/>
          <w:lang w:bidi="ar-DZ"/>
        </w:rPr>
        <w:t xml:space="preserve"> </w:t>
      </w:r>
      <w:r w:rsidR="006B5B74" w:rsidRPr="0009596D">
        <w:rPr>
          <w:rFonts w:ascii="Simplified Arabic" w:eastAsia="Calibri" w:hAnsi="Simplified Arabic" w:hint="cs"/>
          <w:sz w:val="28"/>
          <w:rtl/>
          <w:lang w:bidi="ar-DZ"/>
        </w:rPr>
        <w:t xml:space="preserve">هو إلا </w:t>
      </w:r>
      <w:r w:rsidR="00AA4C20">
        <w:rPr>
          <w:rFonts w:ascii="Simplified Arabic" w:eastAsia="Calibri" w:hAnsi="Simplified Arabic" w:hint="cs"/>
          <w:sz w:val="28"/>
          <w:rtl/>
          <w:lang w:bidi="ar-DZ"/>
        </w:rPr>
        <w:t>طريقة</w:t>
      </w:r>
      <w:r w:rsidR="006B5B74" w:rsidRPr="0009596D">
        <w:rPr>
          <w:rFonts w:ascii="Simplified Arabic" w:eastAsia="Calibri" w:hAnsi="Simplified Arabic" w:hint="cs"/>
          <w:sz w:val="28"/>
          <w:rtl/>
          <w:lang w:bidi="ar-DZ"/>
        </w:rPr>
        <w:t xml:space="preserve"> لتبادل المعلومات بين المؤسسات.</w:t>
      </w:r>
    </w:p>
    <w:p w:rsidR="006B5B74" w:rsidRPr="0009596D" w:rsidRDefault="004F6902" w:rsidP="00292D90">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t xml:space="preserve">أما </w:t>
      </w:r>
      <w:r w:rsidR="006B5B74" w:rsidRPr="0009596D">
        <w:rPr>
          <w:rFonts w:ascii="Simplified Arabic" w:eastAsia="Calibri" w:hAnsi="Simplified Arabic" w:hint="cs"/>
          <w:sz w:val="28"/>
          <w:rtl/>
          <w:lang w:bidi="ar-DZ"/>
        </w:rPr>
        <w:t xml:space="preserve"> العروض الاستكشافية </w:t>
      </w:r>
      <w:r w:rsidR="00AA4C20">
        <w:rPr>
          <w:rFonts w:ascii="Simplified Arabic" w:eastAsia="Calibri" w:hAnsi="Simplified Arabic" w:hint="cs"/>
          <w:sz w:val="28"/>
          <w:rtl/>
          <w:lang w:bidi="ar-DZ"/>
        </w:rPr>
        <w:t>:</w:t>
      </w:r>
      <w:r w:rsidR="006B5B74" w:rsidRPr="0009596D">
        <w:rPr>
          <w:rFonts w:ascii="Simplified Arabic" w:eastAsia="Calibri" w:hAnsi="Simplified Arabic" w:hint="cs"/>
          <w:sz w:val="28"/>
          <w:rtl/>
          <w:lang w:bidi="ar-DZ"/>
        </w:rPr>
        <w:t>فهي تلك العروض التي تودعها بعض المؤسسات</w:t>
      </w:r>
      <w:r w:rsidR="00AA4C20">
        <w:rPr>
          <w:rFonts w:ascii="Simplified Arabic" w:eastAsia="Calibri" w:hAnsi="Simplified Arabic" w:hint="cs"/>
          <w:sz w:val="28"/>
          <w:rtl/>
          <w:lang w:bidi="ar-DZ"/>
        </w:rPr>
        <w:t>،</w:t>
      </w:r>
      <w:r w:rsidR="006B5B74" w:rsidRPr="0009596D">
        <w:rPr>
          <w:rFonts w:ascii="Simplified Arabic" w:eastAsia="Calibri" w:hAnsi="Simplified Arabic" w:hint="cs"/>
          <w:sz w:val="28"/>
          <w:rtl/>
          <w:lang w:bidi="ar-DZ"/>
        </w:rPr>
        <w:t xml:space="preserve"> لا تهدف من خلالها للتنافس من أجل نيل الصفقة، بل تأتي من أجل التعرف </w:t>
      </w:r>
      <w:r w:rsidR="00AA4C20">
        <w:rPr>
          <w:rFonts w:ascii="Simplified Arabic" w:eastAsia="Calibri" w:hAnsi="Simplified Arabic" w:hint="cs"/>
          <w:sz w:val="28"/>
          <w:rtl/>
          <w:lang w:bidi="ar-DZ"/>
        </w:rPr>
        <w:t>على</w:t>
      </w:r>
      <w:r w:rsidR="006B5B74" w:rsidRPr="0009596D">
        <w:rPr>
          <w:rFonts w:ascii="Simplified Arabic" w:eastAsia="Calibri" w:hAnsi="Simplified Arabic" w:hint="cs"/>
          <w:sz w:val="28"/>
          <w:rtl/>
          <w:lang w:bidi="ar-DZ"/>
        </w:rPr>
        <w:t xml:space="preserve"> </w:t>
      </w:r>
      <w:r w:rsidR="00292D90">
        <w:rPr>
          <w:rFonts w:ascii="Simplified Arabic" w:eastAsia="Calibri" w:hAnsi="Simplified Arabic" w:hint="cs"/>
          <w:sz w:val="28"/>
          <w:rtl/>
          <w:lang w:bidi="ar-DZ"/>
        </w:rPr>
        <w:t>ا</w:t>
      </w:r>
      <w:r w:rsidR="006B5B74" w:rsidRPr="0009596D">
        <w:rPr>
          <w:rFonts w:ascii="Simplified Arabic" w:eastAsia="Calibri" w:hAnsi="Simplified Arabic" w:hint="cs"/>
          <w:sz w:val="28"/>
          <w:rtl/>
          <w:lang w:bidi="ar-DZ"/>
        </w:rPr>
        <w:t>ستراتيجية المشتري العمومي.</w:t>
      </w:r>
    </w:p>
    <w:p w:rsidR="006B5B74" w:rsidRPr="0009596D" w:rsidRDefault="006B5B74" w:rsidP="00255D45">
      <w:pPr>
        <w:pStyle w:val="aa"/>
        <w:rPr>
          <w:rtl/>
        </w:rPr>
      </w:pPr>
      <w:bookmarkStart w:id="1082" w:name="_Toc88642055"/>
      <w:bookmarkStart w:id="1083" w:name="_Toc120312945"/>
      <w:bookmarkStart w:id="1084" w:name="_Toc144232225"/>
      <w:bookmarkStart w:id="1085" w:name="_Toc144234553"/>
      <w:bookmarkStart w:id="1086" w:name="_Toc179218605"/>
      <w:bookmarkStart w:id="1087" w:name="_Toc179225904"/>
      <w:bookmarkStart w:id="1088" w:name="_Toc179290105"/>
      <w:bookmarkStart w:id="1089" w:name="_Toc179298091"/>
      <w:r w:rsidRPr="0009596D">
        <w:rPr>
          <w:rFonts w:hint="cs"/>
          <w:rtl/>
        </w:rPr>
        <w:t>ج-تقديم أسعار منخفضة</w:t>
      </w:r>
      <w:bookmarkEnd w:id="1082"/>
      <w:bookmarkEnd w:id="1083"/>
      <w:bookmarkEnd w:id="1084"/>
      <w:bookmarkEnd w:id="1085"/>
      <w:bookmarkEnd w:id="1086"/>
      <w:bookmarkEnd w:id="1087"/>
      <w:bookmarkEnd w:id="1088"/>
      <w:bookmarkEnd w:id="1089"/>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الأصل في تحديد الأسعار حريتها اعتمادا على قواعد المنافسة</w:t>
      </w:r>
      <w:r w:rsidRPr="0009596D">
        <w:rPr>
          <w:rFonts w:ascii="Simplified Arabic" w:eastAsia="Calibri" w:hAnsi="Simplified Arabic"/>
          <w:sz w:val="28"/>
          <w:vertAlign w:val="superscript"/>
          <w:rtl/>
          <w:lang w:bidi="ar-DZ"/>
        </w:rPr>
        <w:footnoteReference w:id="314"/>
      </w:r>
      <w:r w:rsidR="00753B89">
        <w:rPr>
          <w:rFonts w:ascii="Simplified Arabic" w:eastAsia="Calibri" w:hAnsi="Simplified Arabic" w:hint="cs"/>
          <w:sz w:val="28"/>
          <w:rtl/>
          <w:lang w:bidi="ar-DZ"/>
        </w:rPr>
        <w:t>،</w:t>
      </w:r>
      <w:r w:rsidRPr="0009596D">
        <w:rPr>
          <w:rFonts w:ascii="Simplified Arabic" w:eastAsia="Calibri" w:hAnsi="Simplified Arabic" w:hint="cs"/>
          <w:sz w:val="28"/>
          <w:rtl/>
          <w:lang w:bidi="ar-DZ"/>
        </w:rPr>
        <w:t>غير أن هناك كثيرا من ي</w:t>
      </w:r>
      <w:r w:rsidR="00B803D2">
        <w:rPr>
          <w:rFonts w:ascii="Simplified Arabic" w:eastAsia="Calibri" w:hAnsi="Simplified Arabic" w:hint="cs"/>
          <w:sz w:val="28"/>
          <w:rtl/>
          <w:lang w:bidi="ar-DZ"/>
        </w:rPr>
        <w:t>ت</w:t>
      </w:r>
      <w:r w:rsidRPr="0009596D">
        <w:rPr>
          <w:rFonts w:ascii="Simplified Arabic" w:eastAsia="Calibri" w:hAnsi="Simplified Arabic" w:hint="cs"/>
          <w:sz w:val="28"/>
          <w:rtl/>
          <w:lang w:bidi="ar-DZ"/>
        </w:rPr>
        <w:t>عمد إلى تخفيض الأسعار من أجل الاستحواذ على الصفقة العمومية.</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lastRenderedPageBreak/>
        <w:t xml:space="preserve">وتحظر المادة 12 من الأمر 03-03 عرض أسعار أو ممارسة بأسعار منخفضة </w:t>
      </w:r>
      <w:r w:rsidR="00B803D2">
        <w:rPr>
          <w:rFonts w:ascii="Simplified Arabic" w:eastAsia="Calibri" w:hAnsi="Simplified Arabic" w:hint="cs"/>
          <w:sz w:val="28"/>
          <w:rtl/>
          <w:lang w:bidi="ar-DZ"/>
        </w:rPr>
        <w:t>،</w:t>
      </w:r>
      <w:r w:rsidRPr="0009596D">
        <w:rPr>
          <w:rFonts w:ascii="Simplified Arabic" w:eastAsia="Calibri" w:hAnsi="Simplified Arabic" w:hint="cs"/>
          <w:sz w:val="28"/>
          <w:rtl/>
          <w:lang w:bidi="ar-DZ"/>
        </w:rPr>
        <w:t>وبشكل تعسفي مقارنة بتكاليف الإنتاج والتحويل والتسويق، إذا كانت هذه العروض أو الممارسات</w:t>
      </w:r>
      <w:r w:rsidR="00B803D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تهدف أو يمكن أن تؤدي إلى إبعاد مؤسسة</w:t>
      </w:r>
      <w:r w:rsidR="00B803D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أو عرقلة أحد منتوجاتها الدخول إلى السوق.</w:t>
      </w:r>
    </w:p>
    <w:p w:rsidR="006B5B74" w:rsidRPr="0009596D" w:rsidRDefault="006B5B74" w:rsidP="008E3DCB">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إن تحديد الأسعار المنخفضة يقوم على ثلاثة عناصر</w:t>
      </w:r>
      <w:r w:rsidR="008E3DCB">
        <w:rPr>
          <w:rFonts w:ascii="Simplified Arabic" w:eastAsia="Calibri" w:hAnsi="Simplified Arabic" w:hint="cs"/>
          <w:sz w:val="28"/>
          <w:rtl/>
          <w:lang w:bidi="ar-DZ"/>
        </w:rPr>
        <w:t xml:space="preserve"> وهي:  أن </w:t>
      </w:r>
      <w:r w:rsidRPr="0009596D">
        <w:rPr>
          <w:rFonts w:ascii="Simplified Arabic" w:eastAsia="Calibri" w:hAnsi="Simplified Arabic" w:hint="cs"/>
          <w:sz w:val="28"/>
          <w:rtl/>
          <w:lang w:bidi="ar-DZ"/>
        </w:rPr>
        <w:t>السعر موضوع النظر لابد أن يكون سعر بيع المستهلك</w:t>
      </w:r>
      <w:r w:rsidR="008E3DCB">
        <w:rPr>
          <w:rFonts w:ascii="Simplified Arabic" w:eastAsia="Calibri" w:hAnsi="Simplified Arabic" w:hint="cs"/>
          <w:sz w:val="28"/>
          <w:rtl/>
          <w:lang w:bidi="ar-DZ"/>
        </w:rPr>
        <w:t xml:space="preserve">،وأن يكون </w:t>
      </w:r>
      <w:r w:rsidRPr="0009596D">
        <w:rPr>
          <w:rFonts w:ascii="Simplified Arabic" w:eastAsia="Calibri" w:hAnsi="Simplified Arabic" w:hint="cs"/>
          <w:sz w:val="28"/>
          <w:rtl/>
          <w:lang w:bidi="ar-DZ"/>
        </w:rPr>
        <w:t xml:space="preserve"> مستوى سعر المنتوج ليس بالحقيقي</w:t>
      </w:r>
      <w:r w:rsidR="00B803D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بالنظر إلى تكاليف الإنتاج وتحويل والتسويق</w:t>
      </w:r>
      <w:r w:rsidR="008E3DCB">
        <w:rPr>
          <w:rFonts w:ascii="Simplified Arabic" w:eastAsia="Calibri" w:hAnsi="Simplified Arabic" w:hint="cs"/>
          <w:sz w:val="28"/>
          <w:rtl/>
          <w:lang w:bidi="ar-DZ"/>
        </w:rPr>
        <w:t xml:space="preserve">، وأن </w:t>
      </w:r>
      <w:r w:rsidRPr="0009596D">
        <w:rPr>
          <w:rFonts w:ascii="Simplified Arabic" w:eastAsia="Calibri" w:hAnsi="Simplified Arabic" w:hint="cs"/>
          <w:sz w:val="28"/>
          <w:rtl/>
          <w:lang w:bidi="ar-DZ"/>
        </w:rPr>
        <w:t xml:space="preserve"> يعكس </w:t>
      </w:r>
      <w:r w:rsidR="008E3DCB">
        <w:rPr>
          <w:rFonts w:ascii="Simplified Arabic" w:eastAsia="Calibri" w:hAnsi="Simplified Arabic" w:hint="cs"/>
          <w:sz w:val="28"/>
          <w:rtl/>
          <w:lang w:bidi="ar-DZ"/>
        </w:rPr>
        <w:t xml:space="preserve"> السعر </w:t>
      </w:r>
      <w:r w:rsidRPr="0009596D">
        <w:rPr>
          <w:rFonts w:ascii="Simplified Arabic" w:eastAsia="Calibri" w:hAnsi="Simplified Arabic" w:hint="cs"/>
          <w:sz w:val="28"/>
          <w:rtl/>
          <w:lang w:bidi="ar-DZ"/>
        </w:rPr>
        <w:t>إرادة تقييد المنافسة.</w:t>
      </w:r>
    </w:p>
    <w:p w:rsidR="006B5B74" w:rsidRPr="0009596D" w:rsidRDefault="006B5B74" w:rsidP="006B5B74">
      <w:pPr>
        <w:autoSpaceDE w:val="0"/>
        <w:autoSpaceDN w:val="0"/>
        <w:adjustRightInd w:val="0"/>
        <w:ind w:firstLine="567"/>
        <w:rPr>
          <w:rFonts w:ascii="Simplified Arabic" w:eastAsia="Calibri" w:hAnsi="Simplified Arabic"/>
          <w:sz w:val="28"/>
          <w:lang w:bidi="ar-DZ"/>
        </w:rPr>
      </w:pPr>
      <w:r w:rsidRPr="0009596D">
        <w:rPr>
          <w:rFonts w:ascii="Simplified Arabic" w:eastAsia="Calibri" w:hAnsi="Simplified Arabic" w:hint="cs"/>
          <w:sz w:val="28"/>
          <w:rtl/>
          <w:lang w:bidi="ar-DZ"/>
        </w:rPr>
        <w:t>وجب التنويه أن المادة 72 من المرسوم الرئاسي 15-247 منحت للجنة فتح الأظرفة وتقييم العروض أن تطلب من المتعامل الاقتصادي الذي قدم أحسن عرض من حيث المزايا الاقتصادية والتقنية</w:t>
      </w:r>
      <w:r w:rsidR="005213A7">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أن يقدم تبريرات والتوضيحات في حالة تقديمه لعرض مالي منخفض بشكل غير عادي.   </w:t>
      </w:r>
    </w:p>
    <w:p w:rsidR="006B5B74" w:rsidRPr="0009596D" w:rsidRDefault="006B5B74" w:rsidP="008E3DCB">
      <w:pPr>
        <w:pStyle w:val="a4"/>
        <w:rPr>
          <w:rFonts w:eastAsia="Calibri"/>
          <w:lang w:bidi="ar-DZ"/>
        </w:rPr>
      </w:pPr>
      <w:bookmarkStart w:id="1090" w:name="_Toc88642056"/>
      <w:bookmarkStart w:id="1091" w:name="_Toc120312946"/>
      <w:bookmarkStart w:id="1092" w:name="_Toc144232226"/>
      <w:bookmarkStart w:id="1093" w:name="_Toc144234554"/>
      <w:bookmarkStart w:id="1094" w:name="_Toc179218606"/>
      <w:bookmarkStart w:id="1095" w:name="_Toc179225905"/>
      <w:bookmarkStart w:id="1096" w:name="_Toc179290106"/>
      <w:bookmarkStart w:id="1097" w:name="_Toc179298092"/>
      <w:r w:rsidRPr="0009596D">
        <w:rPr>
          <w:rFonts w:eastAsia="Calibri" w:hint="cs"/>
          <w:rtl/>
          <w:lang w:bidi="ar-DZ"/>
        </w:rPr>
        <w:t>ثانيا: اختصاص مجلس المنافسة ب</w:t>
      </w:r>
      <w:r w:rsidR="005F55F4">
        <w:rPr>
          <w:rFonts w:eastAsia="Calibri" w:hint="cs"/>
          <w:rtl/>
          <w:lang w:bidi="ar-DZ"/>
        </w:rPr>
        <w:t>ال</w:t>
      </w:r>
      <w:r w:rsidRPr="0009596D">
        <w:rPr>
          <w:rFonts w:eastAsia="Calibri" w:hint="cs"/>
          <w:rtl/>
          <w:lang w:bidi="ar-DZ"/>
        </w:rPr>
        <w:t>نظر في التقييدات المتعلقة بالصفقات العمومية</w:t>
      </w:r>
      <w:bookmarkEnd w:id="1090"/>
      <w:bookmarkEnd w:id="1091"/>
      <w:bookmarkEnd w:id="1092"/>
      <w:bookmarkEnd w:id="1093"/>
      <w:bookmarkEnd w:id="1094"/>
      <w:bookmarkEnd w:id="1095"/>
      <w:bookmarkEnd w:id="1096"/>
      <w:bookmarkEnd w:id="1097"/>
    </w:p>
    <w:p w:rsidR="006B5B74" w:rsidRPr="0009596D" w:rsidRDefault="006B5B74" w:rsidP="005213A7">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نصت المادة </w:t>
      </w:r>
      <w:r w:rsidRPr="0009596D">
        <w:rPr>
          <w:rFonts w:ascii="Simplified Arabic" w:eastAsia="Calibri" w:hAnsi="Simplified Arabic"/>
          <w:sz w:val="28"/>
          <w:lang w:bidi="ar-DZ"/>
        </w:rPr>
        <w:t>34</w:t>
      </w:r>
      <w:r w:rsidRPr="0009596D">
        <w:rPr>
          <w:rFonts w:ascii="Simplified Arabic" w:eastAsia="Calibri" w:hAnsi="Simplified Arabic" w:hint="cs"/>
          <w:sz w:val="28"/>
          <w:rtl/>
          <w:lang w:bidi="ar-DZ"/>
        </w:rPr>
        <w:t xml:space="preserve"> من القانون المنظم للمنافسة</w:t>
      </w:r>
      <w:r w:rsidR="005213A7">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أنه على مجلس المنافسة النظر في الممارسات والأعمال المرفوعة إليه</w:t>
      </w:r>
      <w:r w:rsidR="005213A7">
        <w:rPr>
          <w:rFonts w:ascii="Simplified Arabic" w:eastAsia="Calibri" w:hAnsi="Simplified Arabic" w:hint="cs"/>
          <w:sz w:val="28"/>
          <w:rtl/>
          <w:lang w:bidi="ar-DZ"/>
        </w:rPr>
        <w:t xml:space="preserve">، </w:t>
      </w:r>
      <w:r w:rsidRPr="0009596D">
        <w:rPr>
          <w:rFonts w:ascii="Simplified Arabic" w:eastAsia="Calibri" w:hAnsi="Simplified Arabic" w:hint="cs"/>
          <w:sz w:val="28"/>
          <w:rtl/>
          <w:lang w:bidi="ar-DZ"/>
        </w:rPr>
        <w:t>منها ما يدخل ضمن إطار المادة 06 التي منعت الممارسات المقيدة للمنافسة حينما تسمح بمنح صفقة عمومية بطريقة مقيدة.</w:t>
      </w:r>
    </w:p>
    <w:p w:rsidR="006B5B74" w:rsidRPr="0009596D" w:rsidRDefault="006B5B74" w:rsidP="009F7BEC">
      <w:pPr>
        <w:pStyle w:val="a9"/>
        <w:rPr>
          <w:rtl/>
        </w:rPr>
      </w:pPr>
      <w:bookmarkStart w:id="1098" w:name="_Toc88642057"/>
      <w:bookmarkStart w:id="1099" w:name="_Toc120312947"/>
      <w:bookmarkStart w:id="1100" w:name="_Toc144232227"/>
      <w:bookmarkStart w:id="1101" w:name="_Toc144234555"/>
      <w:bookmarkStart w:id="1102" w:name="_Toc179218607"/>
      <w:bookmarkStart w:id="1103" w:name="_Toc179225906"/>
      <w:bookmarkStart w:id="1104" w:name="_Toc179290107"/>
      <w:bookmarkStart w:id="1105" w:name="_Toc179298093"/>
      <w:r w:rsidRPr="0009596D">
        <w:rPr>
          <w:rFonts w:hint="cs"/>
          <w:rtl/>
        </w:rPr>
        <w:t>1- مجال اختصاص مجلس المنافسة</w:t>
      </w:r>
      <w:bookmarkEnd w:id="1098"/>
      <w:bookmarkEnd w:id="1099"/>
      <w:bookmarkEnd w:id="1100"/>
      <w:bookmarkEnd w:id="1101"/>
      <w:bookmarkEnd w:id="1102"/>
      <w:bookmarkEnd w:id="1103"/>
      <w:bookmarkEnd w:id="1104"/>
      <w:bookmarkEnd w:id="1105"/>
    </w:p>
    <w:p w:rsidR="006B5B74" w:rsidRPr="0009596D" w:rsidRDefault="006B5B74" w:rsidP="000664DC">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إن تدخل مجلس المنافسة يكون في مرحلة الإبرام أي مرحلة طلب العروض تطبيقا للمادة 02 من الأمر 03-03 السالف ذكره، مع عدم إعاقة هذه الممارسات لنشاط المرفق العام و</w:t>
      </w:r>
      <w:r w:rsidR="00714EA5">
        <w:rPr>
          <w:rFonts w:ascii="Simplified Arabic" w:eastAsia="Calibri" w:hAnsi="Simplified Arabic" w:hint="cs"/>
          <w:sz w:val="28"/>
          <w:rtl/>
          <w:lang w:bidi="ar-DZ"/>
        </w:rPr>
        <w:t>أ</w:t>
      </w:r>
      <w:r w:rsidRPr="0009596D">
        <w:rPr>
          <w:rFonts w:ascii="Simplified Arabic" w:eastAsia="Calibri" w:hAnsi="Simplified Arabic" w:hint="cs"/>
          <w:sz w:val="28"/>
          <w:rtl/>
          <w:lang w:bidi="ar-DZ"/>
        </w:rPr>
        <w:t>داء السلطة العامة</w:t>
      </w:r>
      <w:r w:rsidR="000664DC">
        <w:rPr>
          <w:rFonts w:ascii="Simplified Arabic" w:eastAsia="Calibri" w:hAnsi="Simplified Arabic" w:hint="cs"/>
          <w:sz w:val="28"/>
          <w:rtl/>
          <w:lang w:bidi="ar-DZ"/>
        </w:rPr>
        <w:t>،</w:t>
      </w:r>
      <w:r w:rsidR="000664DC" w:rsidRPr="0009596D">
        <w:rPr>
          <w:rFonts w:ascii="Simplified Arabic" w:eastAsia="Calibri" w:hAnsi="Simplified Arabic" w:hint="cs"/>
          <w:sz w:val="28"/>
          <w:rtl/>
          <w:lang w:bidi="ar-DZ"/>
        </w:rPr>
        <w:t>ومن المظاهر المكرسة للتنافس في مرحلة الإبرام نجد علانية المعلومات المتعلقة بالصفقات العمومية في مختلف المراحل التي تمر بها منذ الإشهار عن المنافسة لغاية اختيار المتعامل المتعاقد</w:t>
      </w:r>
      <w:r w:rsidR="000664DC" w:rsidRPr="0009596D">
        <w:rPr>
          <w:rFonts w:ascii="Simplified Arabic" w:eastAsia="Calibri" w:hAnsi="Simplified Arabic"/>
          <w:sz w:val="28"/>
          <w:vertAlign w:val="superscript"/>
          <w:rtl/>
          <w:lang w:bidi="ar-DZ"/>
        </w:rPr>
        <w:footnoteReference w:id="315"/>
      </w:r>
      <w:r w:rsidR="000664DC" w:rsidRPr="0009596D">
        <w:rPr>
          <w:rFonts w:ascii="Simplified Arabic" w:eastAsia="Calibri" w:hAnsi="Simplified Arabic" w:hint="cs"/>
          <w:sz w:val="28"/>
          <w:rtl/>
          <w:lang w:bidi="ar-DZ"/>
        </w:rPr>
        <w:t>.</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lastRenderedPageBreak/>
        <w:t xml:space="preserve">من المعلوم بأن مصطلح إجراء طلب العروض جاء بموجب المرسوم الرئاسي 15-247 وهذا بعد أن كان المصطلح المستعمل في المرسوم الرئاسي 10-236 هو المناقصة فجاء صياغة في الأمر 03-03 كمايلي: </w:t>
      </w:r>
      <w:r w:rsidRPr="0009596D">
        <w:rPr>
          <w:rFonts w:ascii="Simplified Arabic" w:eastAsia="Calibri" w:hAnsi="Simplified Arabic" w:hint="cs"/>
          <w:b/>
          <w:bCs/>
          <w:sz w:val="28"/>
          <w:rtl/>
          <w:lang w:bidi="ar-DZ"/>
        </w:rPr>
        <w:t>''تطبق أحكام هذا الأمر على ...</w:t>
      </w:r>
    </w:p>
    <w:p w:rsidR="006B5B74" w:rsidRPr="0009596D" w:rsidRDefault="006B5B74" w:rsidP="006B5B74">
      <w:pPr>
        <w:autoSpaceDE w:val="0"/>
        <w:autoSpaceDN w:val="0"/>
        <w:adjustRightInd w:val="0"/>
        <w:ind w:firstLine="567"/>
        <w:rPr>
          <w:rFonts w:ascii="Simplified Arabic" w:eastAsia="Calibri" w:hAnsi="Simplified Arabic"/>
          <w:b/>
          <w:bCs/>
          <w:sz w:val="28"/>
          <w:rtl/>
          <w:lang w:bidi="ar-DZ"/>
        </w:rPr>
      </w:pPr>
      <w:r w:rsidRPr="0009596D">
        <w:rPr>
          <w:rFonts w:ascii="Simplified Arabic" w:eastAsia="Calibri" w:hAnsi="Simplified Arabic" w:hint="cs"/>
          <w:b/>
          <w:bCs/>
          <w:sz w:val="28"/>
          <w:rtl/>
          <w:lang w:bidi="ar-DZ"/>
        </w:rPr>
        <w:t>الصفقات العمومية ابتداء من الإعلان عن المناقصة إلى غاية المنح النهائي للصفقة غير أنه يجب ألا يعيق تطبيق هذه الأحكام أداء مهام المرفق العام أو ممارسة صلاحية السلطات العمومية''</w:t>
      </w:r>
      <w:r w:rsidRPr="0009596D">
        <w:rPr>
          <w:rFonts w:ascii="Simplified Arabic" w:eastAsia="Calibri" w:hAnsi="Simplified Arabic"/>
          <w:b/>
          <w:bCs/>
          <w:sz w:val="28"/>
          <w:lang w:bidi="ar-DZ"/>
        </w:rPr>
        <w:t>.</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فامتداد اختصاص مجلس المنافسة بنظر الممارسات المتعلقة بإجراء المناقصة</w:t>
      </w:r>
      <w:r w:rsidR="002C76A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جاء في ظل المرسوم الرئاسي 10-236 الملغى لذا وجب تدخل المشرع من أجل تعديل مضمون الأمر 03-03.</w:t>
      </w:r>
    </w:p>
    <w:p w:rsidR="006B5B74" w:rsidRPr="0009596D" w:rsidRDefault="00022A30" w:rsidP="009F7BEC">
      <w:pPr>
        <w:pStyle w:val="a9"/>
        <w:rPr>
          <w:rtl/>
        </w:rPr>
      </w:pPr>
      <w:bookmarkStart w:id="1106" w:name="_Toc88642059"/>
      <w:bookmarkStart w:id="1107" w:name="_Toc120312949"/>
      <w:bookmarkStart w:id="1108" w:name="_Toc144232228"/>
      <w:bookmarkStart w:id="1109" w:name="_Toc144234556"/>
      <w:bookmarkStart w:id="1110" w:name="_Toc179218608"/>
      <w:bookmarkStart w:id="1111" w:name="_Toc179225907"/>
      <w:bookmarkStart w:id="1112" w:name="_Toc179290108"/>
      <w:bookmarkStart w:id="1113" w:name="_Toc179298094"/>
      <w:r>
        <w:rPr>
          <w:rFonts w:hint="cs"/>
          <w:rtl/>
        </w:rPr>
        <w:t>2</w:t>
      </w:r>
      <w:r w:rsidR="006B5B74" w:rsidRPr="0009596D">
        <w:rPr>
          <w:rFonts w:hint="cs"/>
          <w:rtl/>
        </w:rPr>
        <w:t>-الإجراءات المتبعة أمام مجلس المنافسة لأجل النظر في الممارسات المقيدة للمنافسة في الصفقات العمومية</w:t>
      </w:r>
      <w:bookmarkEnd w:id="1106"/>
      <w:bookmarkEnd w:id="1107"/>
      <w:bookmarkEnd w:id="1108"/>
      <w:bookmarkEnd w:id="1109"/>
      <w:bookmarkEnd w:id="1110"/>
      <w:bookmarkEnd w:id="1111"/>
      <w:bookmarkEnd w:id="1112"/>
      <w:bookmarkEnd w:id="1113"/>
    </w:p>
    <w:p w:rsidR="000664DC" w:rsidRDefault="006B5B74" w:rsidP="005E5DB5">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يتميز مجلس المنافسة الذي يعد هيئة إدارية مستقلة</w:t>
      </w:r>
      <w:r w:rsidRPr="0009596D">
        <w:rPr>
          <w:rFonts w:ascii="Simplified Arabic" w:eastAsia="Calibri" w:hAnsi="Simplified Arabic"/>
          <w:sz w:val="28"/>
          <w:vertAlign w:val="superscript"/>
          <w:rtl/>
          <w:lang w:bidi="ar-DZ"/>
        </w:rPr>
        <w:footnoteReference w:id="316"/>
      </w:r>
      <w:r w:rsidR="002C76A2">
        <w:rPr>
          <w:rFonts w:ascii="Simplified Arabic" w:eastAsia="Calibri" w:hAnsi="Simplified Arabic" w:hint="cs"/>
          <w:sz w:val="28"/>
          <w:rtl/>
          <w:lang w:bidi="ar-DZ"/>
        </w:rPr>
        <w:t>،</w:t>
      </w:r>
      <w:r w:rsidRPr="0009596D">
        <w:rPr>
          <w:rFonts w:ascii="Simplified Arabic" w:eastAsia="Calibri" w:hAnsi="Simplified Arabic" w:hint="cs"/>
          <w:sz w:val="28"/>
          <w:rtl/>
          <w:lang w:bidi="ar-DZ"/>
        </w:rPr>
        <w:t>بحرية اختيار أصحاب الشأن في اللجوء إلى رفع المسألة عليه</w:t>
      </w:r>
      <w:r w:rsidR="005E5DB5">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أو عرضها مباشرة على القضاء، </w:t>
      </w:r>
      <w:r w:rsidR="000664DC">
        <w:rPr>
          <w:rFonts w:ascii="Simplified Arabic" w:eastAsia="Calibri" w:hAnsi="Simplified Arabic" w:hint="cs"/>
          <w:sz w:val="28"/>
          <w:rtl/>
          <w:lang w:bidi="ar-DZ"/>
        </w:rPr>
        <w:t>ف</w:t>
      </w:r>
      <w:r w:rsidR="000664DC" w:rsidRPr="0009596D">
        <w:rPr>
          <w:rFonts w:ascii="Simplified Arabic" w:eastAsia="Calibri" w:hAnsi="Simplified Arabic" w:hint="cs"/>
          <w:sz w:val="28"/>
          <w:rtl/>
          <w:lang w:bidi="ar-DZ"/>
        </w:rPr>
        <w:t xml:space="preserve">لا يوجد ما يجبر المتضرر على عرض إشكاله أمام مجلس المنافسة </w:t>
      </w:r>
      <w:r w:rsidR="005E5DB5">
        <w:rPr>
          <w:rFonts w:ascii="Simplified Arabic" w:eastAsia="Calibri" w:hAnsi="Simplified Arabic" w:hint="cs"/>
          <w:sz w:val="28"/>
          <w:rtl/>
          <w:lang w:bidi="ar-DZ"/>
        </w:rPr>
        <w:t>،</w:t>
      </w:r>
      <w:r w:rsidR="000664DC" w:rsidRPr="0009596D">
        <w:rPr>
          <w:rFonts w:ascii="Simplified Arabic" w:eastAsia="Calibri" w:hAnsi="Simplified Arabic" w:hint="cs"/>
          <w:sz w:val="28"/>
          <w:rtl/>
          <w:lang w:bidi="ar-DZ"/>
        </w:rPr>
        <w:t>كما جاء في نص المادة 48 من الأمر 03/03 المتعلق بالمنافسة</w:t>
      </w:r>
      <w:r w:rsidR="005E5DB5">
        <w:rPr>
          <w:rFonts w:ascii="Simplified Arabic" w:eastAsia="Calibri" w:hAnsi="Simplified Arabic" w:hint="cs"/>
          <w:sz w:val="28"/>
          <w:rtl/>
          <w:lang w:bidi="ar-DZ"/>
        </w:rPr>
        <w:t>.</w:t>
      </w:r>
    </w:p>
    <w:p w:rsidR="006B5B74"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على خلاف  القانون الفرنسي الذي أنشأ سلطة منافسة بموجب قانون تجديد الاقتصاد رقم 2008-776 المؤرخ في 04 أوت 2008</w:t>
      </w:r>
      <w:r w:rsidRPr="0009596D">
        <w:rPr>
          <w:rFonts w:ascii="Simplified Arabic" w:eastAsia="Calibri" w:hAnsi="Simplified Arabic"/>
          <w:sz w:val="28"/>
          <w:vertAlign w:val="superscript"/>
          <w:rtl/>
          <w:lang w:bidi="ar-DZ"/>
        </w:rPr>
        <w:footnoteReference w:id="317"/>
      </w:r>
      <w:r w:rsidR="005E5DB5">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خلفا لمجلس المنافسة الذي تم إنشاؤه بالأمر 01 ديسمبر</w:t>
      </w:r>
      <w:r w:rsidRPr="0009596D">
        <w:rPr>
          <w:rFonts w:ascii="Simplified Arabic" w:eastAsia="Calibri" w:hAnsi="Simplified Arabic"/>
          <w:sz w:val="28"/>
          <w:lang w:bidi="ar-DZ"/>
        </w:rPr>
        <w:t>1986</w:t>
      </w:r>
      <w:r w:rsidRPr="0009596D">
        <w:rPr>
          <w:rFonts w:ascii="Simplified Arabic" w:eastAsia="Calibri" w:hAnsi="Simplified Arabic"/>
          <w:sz w:val="28"/>
          <w:vertAlign w:val="superscript"/>
          <w:lang w:bidi="ar-DZ"/>
        </w:rPr>
        <w:footnoteReference w:id="318"/>
      </w:r>
      <w:r w:rsidRPr="0009596D">
        <w:rPr>
          <w:rFonts w:ascii="Simplified Arabic" w:eastAsia="Calibri" w:hAnsi="Simplified Arabic" w:hint="cs"/>
          <w:sz w:val="28"/>
          <w:rtl/>
          <w:lang w:bidi="ar-DZ"/>
        </w:rPr>
        <w:t>.</w:t>
      </w:r>
    </w:p>
    <w:p w:rsidR="000664DC" w:rsidRPr="0009596D" w:rsidRDefault="000664DC" w:rsidP="006B5B74">
      <w:pPr>
        <w:autoSpaceDE w:val="0"/>
        <w:autoSpaceDN w:val="0"/>
        <w:adjustRightInd w:val="0"/>
        <w:ind w:firstLine="567"/>
        <w:rPr>
          <w:rFonts w:ascii="Simplified Arabic" w:eastAsia="Calibri" w:hAnsi="Simplified Arabic"/>
          <w:sz w:val="28"/>
          <w:rtl/>
          <w:lang w:bidi="ar-DZ"/>
        </w:rPr>
      </w:pPr>
      <w:r>
        <w:rPr>
          <w:rFonts w:ascii="Simplified Arabic" w:eastAsia="Calibri" w:hAnsi="Simplified Arabic" w:hint="cs"/>
          <w:sz w:val="28"/>
          <w:rtl/>
          <w:lang w:bidi="ar-DZ"/>
        </w:rPr>
        <w:t>فاختيار الشخص لرفع تظلمه أمام مجلس المنافسة وجب احترام اجراءات معينة.</w:t>
      </w:r>
    </w:p>
    <w:p w:rsidR="006B5B74" w:rsidRPr="0009596D" w:rsidRDefault="000664DC" w:rsidP="00255D45">
      <w:pPr>
        <w:pStyle w:val="aa"/>
      </w:pPr>
      <w:bookmarkStart w:id="1114" w:name="_Toc144232229"/>
      <w:bookmarkStart w:id="1115" w:name="_Toc144234557"/>
      <w:bookmarkStart w:id="1116" w:name="_Toc179218609"/>
      <w:bookmarkStart w:id="1117" w:name="_Toc179225908"/>
      <w:bookmarkStart w:id="1118" w:name="_Toc179290109"/>
      <w:bookmarkStart w:id="1119" w:name="_Toc179298095"/>
      <w:r>
        <w:rPr>
          <w:rFonts w:hint="cs"/>
          <w:rtl/>
        </w:rPr>
        <w:t>أ</w:t>
      </w:r>
      <w:r w:rsidR="006B5B74" w:rsidRPr="0009596D">
        <w:rPr>
          <w:rFonts w:hint="cs"/>
          <w:rtl/>
        </w:rPr>
        <w:t>-شر</w:t>
      </w:r>
      <w:r>
        <w:rPr>
          <w:rFonts w:hint="cs"/>
          <w:rtl/>
        </w:rPr>
        <w:t>ط</w:t>
      </w:r>
      <w:r w:rsidR="007E1D6D">
        <w:rPr>
          <w:rFonts w:hint="cs"/>
          <w:rtl/>
        </w:rPr>
        <w:t xml:space="preserve"> </w:t>
      </w:r>
      <w:r w:rsidR="006B5B74" w:rsidRPr="0009596D">
        <w:rPr>
          <w:rFonts w:hint="cs"/>
          <w:rtl/>
        </w:rPr>
        <w:t>رفع الإخطار أمام مجلس المنافسة</w:t>
      </w:r>
      <w:bookmarkEnd w:id="1114"/>
      <w:bookmarkEnd w:id="1115"/>
      <w:bookmarkEnd w:id="1116"/>
      <w:bookmarkEnd w:id="1117"/>
      <w:bookmarkEnd w:id="1118"/>
      <w:bookmarkEnd w:id="1119"/>
    </w:p>
    <w:p w:rsidR="006B5B74" w:rsidRPr="0009596D" w:rsidRDefault="006B5B74" w:rsidP="004B701E">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إن الادعاء أمام مجلس المنافسة لا يختلف عن الادعاء أمام الجهات القضائية</w:t>
      </w:r>
      <w:r w:rsidR="004B701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على الأقل من حيث جوهره</w:t>
      </w:r>
      <w:r w:rsidR="004B701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وجب توافر في المدعي الشروط العامة لرفع الدعوى أمام القضاء</w:t>
      </w:r>
      <w:r w:rsidR="004B701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خاصة الصفة والمصلحة</w:t>
      </w:r>
      <w:r w:rsidR="00691DC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وبالرجوع للمادة 44 ف 01 من الأمر 03-03 المتعلق بالمنافسة والتي تقابلها</w:t>
      </w:r>
      <w:r w:rsidR="007034FE">
        <w:rPr>
          <w:rFonts w:ascii="Simplified Arabic" w:eastAsia="Calibri" w:hAnsi="Simplified Arabic" w:hint="cs"/>
          <w:sz w:val="28"/>
          <w:rtl/>
          <w:lang w:bidi="ar-DZ"/>
        </w:rPr>
        <w:t xml:space="preserve"> </w:t>
      </w:r>
      <w:r w:rsidRPr="0009596D">
        <w:rPr>
          <w:rFonts w:ascii="Simplified Arabic" w:eastAsia="Calibri" w:hAnsi="Simplified Arabic" w:hint="cs"/>
          <w:sz w:val="28"/>
          <w:rtl/>
          <w:lang w:bidi="ar-DZ"/>
        </w:rPr>
        <w:t xml:space="preserve">المادة </w:t>
      </w:r>
      <w:r w:rsidRPr="0009596D">
        <w:rPr>
          <w:rFonts w:ascii="Simplified Arabic" w:eastAsia="Calibri" w:hAnsi="Simplified Arabic"/>
          <w:sz w:val="28"/>
          <w:lang w:bidi="ar-DZ"/>
        </w:rPr>
        <w:lastRenderedPageBreak/>
        <w:t>L</w:t>
      </w:r>
      <w:r w:rsidR="00714EA5">
        <w:rPr>
          <w:rFonts w:ascii="Simplified Arabic" w:eastAsia="Calibri" w:hAnsi="Simplified Arabic"/>
          <w:sz w:val="28"/>
          <w:lang w:bidi="ar-DZ"/>
        </w:rPr>
        <w:t>.</w:t>
      </w:r>
      <w:r w:rsidRPr="0009596D">
        <w:rPr>
          <w:rFonts w:ascii="Simplified Arabic" w:eastAsia="Calibri" w:hAnsi="Simplified Arabic"/>
          <w:sz w:val="28"/>
          <w:lang w:bidi="ar-DZ"/>
        </w:rPr>
        <w:t>462-5</w:t>
      </w:r>
      <w:r w:rsidRPr="0009596D">
        <w:rPr>
          <w:rFonts w:ascii="Simplified Arabic" w:eastAsia="Calibri" w:hAnsi="Simplified Arabic" w:hint="cs"/>
          <w:sz w:val="28"/>
          <w:rtl/>
          <w:lang w:bidi="ar-DZ"/>
        </w:rPr>
        <w:t xml:space="preserve"> من القانون التجاري الفرنسي</w:t>
      </w:r>
      <w:r w:rsidRPr="0009596D">
        <w:rPr>
          <w:rFonts w:ascii="Simplified Arabic" w:eastAsia="Calibri" w:hAnsi="Simplified Arabic"/>
          <w:sz w:val="28"/>
          <w:vertAlign w:val="superscript"/>
          <w:rtl/>
          <w:lang w:bidi="ar-DZ"/>
        </w:rPr>
        <w:footnoteReference w:id="319"/>
      </w:r>
      <w:r w:rsidRPr="0009596D">
        <w:rPr>
          <w:rFonts w:ascii="Simplified Arabic" w:eastAsia="Calibri" w:hAnsi="Simplified Arabic" w:hint="cs"/>
          <w:sz w:val="28"/>
          <w:rtl/>
          <w:lang w:bidi="ar-DZ"/>
        </w:rPr>
        <w:t xml:space="preserve">، </w:t>
      </w:r>
      <w:r w:rsidR="0001276A">
        <w:rPr>
          <w:rFonts w:ascii="Simplified Arabic" w:eastAsia="Calibri" w:hAnsi="Simplified Arabic" w:hint="cs"/>
          <w:sz w:val="28"/>
          <w:rtl/>
          <w:lang w:bidi="ar-DZ"/>
        </w:rPr>
        <w:t xml:space="preserve">تظهر كيفية التي يتم بها الإخطار </w:t>
      </w:r>
      <w:r w:rsidRPr="0009596D">
        <w:rPr>
          <w:rFonts w:ascii="Simplified Arabic" w:eastAsia="Calibri" w:hAnsi="Simplified Arabic" w:hint="cs"/>
          <w:sz w:val="28"/>
          <w:rtl/>
          <w:lang w:bidi="ar-DZ"/>
        </w:rPr>
        <w:t>والتي ت</w:t>
      </w:r>
      <w:r w:rsidR="0001276A">
        <w:rPr>
          <w:rFonts w:ascii="Simplified Arabic" w:eastAsia="Calibri" w:hAnsi="Simplified Arabic" w:hint="cs"/>
          <w:sz w:val="28"/>
          <w:rtl/>
          <w:lang w:bidi="ar-DZ"/>
        </w:rPr>
        <w:t>تنوع بحسب الأشخاص التي تقوم بها</w:t>
      </w:r>
      <w:r w:rsidRPr="0009596D">
        <w:rPr>
          <w:rFonts w:ascii="Simplified Arabic" w:eastAsia="Calibri" w:hAnsi="Simplified Arabic" w:hint="cs"/>
          <w:sz w:val="28"/>
          <w:rtl/>
          <w:lang w:bidi="ar-DZ"/>
        </w:rPr>
        <w:t>.</w:t>
      </w:r>
    </w:p>
    <w:p w:rsidR="006B5B74" w:rsidRPr="0009596D" w:rsidRDefault="006B5B74" w:rsidP="00B871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فإما أن يخطر المجلس من تلقاء نفسه ويعرف </w:t>
      </w:r>
      <w:r w:rsidRPr="00E95DD8">
        <w:rPr>
          <w:rFonts w:ascii="Simplified Arabic" w:eastAsia="Calibri" w:hAnsi="Simplified Arabic" w:hint="cs"/>
          <w:sz w:val="28"/>
          <w:rtl/>
          <w:lang w:bidi="ar-DZ"/>
        </w:rPr>
        <w:t>بالإخطار التلقائي</w:t>
      </w:r>
      <w:r w:rsidR="004B701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أو أن يتم من قبل الوزير المكلف بالتجارة ويعرف </w:t>
      </w:r>
      <w:r w:rsidRPr="00E95DD8">
        <w:rPr>
          <w:rFonts w:ascii="Simplified Arabic" w:eastAsia="Calibri" w:hAnsi="Simplified Arabic" w:hint="cs"/>
          <w:sz w:val="28"/>
          <w:rtl/>
          <w:lang w:bidi="ar-DZ"/>
        </w:rPr>
        <w:t>بالإخطار الوزاري</w:t>
      </w:r>
      <w:r w:rsidR="004B701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كما يمكن لكل مؤسسة لحقها ضرر من جراء إخلال مؤسسة أخرى بالمنافسة الحق في إخطار مجلس المنافسة، إضافة إلى الجماعات المحلية،الهيئات الاقتصادية والمالية</w:t>
      </w:r>
      <w:r>
        <w:rPr>
          <w:rFonts w:ascii="Simplified Arabic" w:eastAsia="Calibri" w:hAnsi="Simplified Arabic" w:hint="cs"/>
          <w:sz w:val="28"/>
          <w:rtl/>
          <w:lang w:bidi="ar-DZ"/>
        </w:rPr>
        <w:t>،</w:t>
      </w:r>
      <w:r w:rsidRPr="0009596D">
        <w:rPr>
          <w:rFonts w:ascii="Simplified Arabic" w:eastAsia="Calibri" w:hAnsi="Simplified Arabic" w:hint="cs"/>
          <w:sz w:val="28"/>
          <w:rtl/>
          <w:lang w:bidi="ar-DZ"/>
        </w:rPr>
        <w:t>المؤسسات،الجمعيات المهنية</w:t>
      </w:r>
      <w:r w:rsidR="005D04B2">
        <w:rPr>
          <w:rFonts w:ascii="Simplified Arabic" w:eastAsia="Calibri" w:hAnsi="Simplified Arabic" w:hint="cs"/>
          <w:sz w:val="28"/>
          <w:rtl/>
          <w:lang w:bidi="ar-DZ"/>
        </w:rPr>
        <w:t xml:space="preserve"> </w:t>
      </w:r>
      <w:r w:rsidRPr="0009596D">
        <w:rPr>
          <w:rFonts w:ascii="Simplified Arabic" w:eastAsia="Calibri" w:hAnsi="Simplified Arabic" w:hint="cs"/>
          <w:sz w:val="28"/>
          <w:rtl/>
          <w:lang w:bidi="ar-DZ"/>
        </w:rPr>
        <w:t>النقابية</w:t>
      </w:r>
      <w:r w:rsidR="00B8717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وكذا الجمعيات حماية المستهلكين</w:t>
      </w:r>
      <w:r w:rsidRPr="0009596D">
        <w:rPr>
          <w:rFonts w:ascii="Simplified Arabic" w:eastAsia="Calibri" w:hAnsi="Simplified Arabic"/>
          <w:sz w:val="28"/>
          <w:vertAlign w:val="superscript"/>
          <w:rtl/>
          <w:lang w:bidi="ar-DZ"/>
        </w:rPr>
        <w:footnoteReference w:id="320"/>
      </w:r>
      <w:r w:rsidR="00B8717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إذا كان لها مصلحة في ذلك.</w:t>
      </w:r>
    </w:p>
    <w:p w:rsidR="006B5B74" w:rsidRPr="0009596D" w:rsidRDefault="006B5B74" w:rsidP="00B871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وبالتالي وجب توفر شرطين للإخطار وهما</w:t>
      </w:r>
      <w:r w:rsidR="00B87174" w:rsidRPr="00E95DD8">
        <w:rPr>
          <w:rFonts w:ascii="Simplified Arabic" w:eastAsia="Calibri" w:hAnsi="Simplified Arabic" w:hint="cs"/>
          <w:sz w:val="28"/>
          <w:rtl/>
          <w:lang w:bidi="ar-DZ"/>
        </w:rPr>
        <w:t>:</w:t>
      </w:r>
      <w:r w:rsidRPr="00E95DD8">
        <w:rPr>
          <w:rFonts w:ascii="Simplified Arabic" w:eastAsia="Calibri" w:hAnsi="Simplified Arabic" w:hint="cs"/>
          <w:sz w:val="28"/>
          <w:rtl/>
          <w:lang w:bidi="ar-DZ"/>
        </w:rPr>
        <w:t xml:space="preserve"> الصفة التي تعد من الشكليات الضرورية لتحريك الإجراءات</w:t>
      </w:r>
      <w:r w:rsidR="00B87174" w:rsidRPr="00E95DD8">
        <w:rPr>
          <w:rFonts w:ascii="Simplified Arabic" w:eastAsia="Calibri" w:hAnsi="Simplified Arabic" w:hint="cs"/>
          <w:sz w:val="28"/>
          <w:rtl/>
          <w:lang w:bidi="ar-DZ"/>
        </w:rPr>
        <w:t>،</w:t>
      </w:r>
      <w:r w:rsidRPr="00E95DD8">
        <w:rPr>
          <w:rFonts w:ascii="Simplified Arabic" w:eastAsia="Calibri" w:hAnsi="Simplified Arabic" w:hint="cs"/>
          <w:sz w:val="28"/>
          <w:rtl/>
          <w:lang w:bidi="ar-DZ"/>
        </w:rPr>
        <w:t xml:space="preserve"> وكذا المصلحة التي تتراوح بين المصلحة الشخصية والمصلحة العامة بحسب طبيعة الشخص المخطر</w:t>
      </w:r>
      <w:r w:rsidR="00B87174" w:rsidRPr="00E95DD8">
        <w:rPr>
          <w:rFonts w:ascii="Simplified Arabic" w:eastAsia="Calibri" w:hAnsi="Simplified Arabic" w:hint="cs"/>
          <w:sz w:val="28"/>
          <w:rtl/>
          <w:lang w:bidi="ar-DZ"/>
        </w:rPr>
        <w:t xml:space="preserve">، </w:t>
      </w:r>
      <w:r w:rsidRPr="00E95DD8">
        <w:rPr>
          <w:rFonts w:ascii="Simplified Arabic" w:eastAsia="Calibri" w:hAnsi="Simplified Arabic" w:hint="cs"/>
          <w:sz w:val="28"/>
          <w:rtl/>
          <w:lang w:bidi="ar-DZ"/>
        </w:rPr>
        <w:t xml:space="preserve">وجب أن تكون المصلحة شخصية </w:t>
      </w:r>
      <w:r w:rsidR="00B87174" w:rsidRPr="00E95DD8">
        <w:rPr>
          <w:rFonts w:ascii="Simplified Arabic" w:eastAsia="Calibri" w:hAnsi="Simplified Arabic" w:hint="cs"/>
          <w:sz w:val="28"/>
          <w:rtl/>
          <w:lang w:bidi="ar-DZ"/>
        </w:rPr>
        <w:t>،</w:t>
      </w:r>
      <w:r w:rsidRPr="00E95DD8">
        <w:rPr>
          <w:rFonts w:ascii="Simplified Arabic" w:eastAsia="Calibri" w:hAnsi="Simplified Arabic" w:hint="cs"/>
          <w:sz w:val="28"/>
          <w:rtl/>
          <w:lang w:bidi="ar-DZ"/>
        </w:rPr>
        <w:t>مباشرة</w:t>
      </w:r>
      <w:r w:rsidR="00B8717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وكذا مشروعة بالنسبة للمؤسسات المتضررة من الممارسات المنافية للمنافسة</w:t>
      </w:r>
      <w:r w:rsidR="00B8717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فلا يمكن لأي شخص سواء كان شخصا طبيعيا أو معنويا</w:t>
      </w:r>
      <w:r w:rsidR="00B8717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أن يتقدم بإخطار أمام مجلس المنافسة محتجا بحماية مصلحة غير شخصية.</w:t>
      </w:r>
    </w:p>
    <w:p w:rsidR="006B5B74" w:rsidRPr="0009596D" w:rsidRDefault="006B5B74" w:rsidP="006B5B74">
      <w:pPr>
        <w:autoSpaceDE w:val="0"/>
        <w:autoSpaceDN w:val="0"/>
        <w:adjustRightInd w:val="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مهما كانت الهيئة المخطرة لمجلس المنافسة، فإن إخطارها لا يكتمل إن لم يستوف الاجراءات الشكلية المحددة قانونا</w:t>
      </w:r>
      <w:r w:rsidR="003A2D4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وإن كان قانون المنافسة لم يحدد الشكل الذي يتم فيه الإخطار</w:t>
      </w:r>
      <w:r w:rsidR="003A2D4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لكن تم تنظيمه بموجب المرسوم الرئاسي 96-44 المؤرخ في 17 جانفي 1996 المحدد لنظام الداخلي لمجلس المنافسة</w:t>
      </w:r>
      <w:r w:rsidRPr="0009596D">
        <w:rPr>
          <w:rFonts w:ascii="Simplified Arabic" w:eastAsia="Calibri" w:hAnsi="Simplified Arabic"/>
          <w:sz w:val="28"/>
          <w:vertAlign w:val="superscript"/>
          <w:rtl/>
          <w:lang w:bidi="ar-DZ"/>
        </w:rPr>
        <w:footnoteReference w:id="321"/>
      </w:r>
      <w:r w:rsidRPr="0009596D">
        <w:rPr>
          <w:rFonts w:ascii="Simplified Arabic" w:eastAsia="Calibri" w:hAnsi="Simplified Arabic" w:hint="cs"/>
          <w:sz w:val="28"/>
          <w:rtl/>
          <w:lang w:bidi="ar-DZ"/>
        </w:rPr>
        <w:t>.</w:t>
      </w:r>
    </w:p>
    <w:p w:rsidR="006B5B74" w:rsidRPr="0009596D" w:rsidRDefault="006B5B74" w:rsidP="006B5B74">
      <w:pPr>
        <w:autoSpaceDE w:val="0"/>
        <w:autoSpaceDN w:val="0"/>
        <w:adjustRightInd w:val="0"/>
        <w:spacing w:after="0"/>
        <w:ind w:firstLine="567"/>
        <w:rPr>
          <w:rFonts w:ascii="Simplified Arabic" w:eastAsia="Calibri" w:hAnsi="Simplified Arabic"/>
          <w:b/>
          <w:bCs/>
          <w:sz w:val="28"/>
          <w:rtl/>
          <w:lang w:bidi="ar-DZ"/>
        </w:rPr>
      </w:pPr>
      <w:r w:rsidRPr="0009596D">
        <w:rPr>
          <w:rFonts w:ascii="Simplified Arabic" w:eastAsia="Calibri" w:hAnsi="Simplified Arabic" w:hint="cs"/>
          <w:sz w:val="28"/>
          <w:rtl/>
          <w:lang w:bidi="ar-DZ"/>
        </w:rPr>
        <w:lastRenderedPageBreak/>
        <w:t>يتميز شكل الإخطار المقدم إلى مجلس المنافسة بشبهه الكبير للشكل الذي تقدم فيه الدعاوى الإدارية</w:t>
      </w:r>
      <w:r w:rsidR="003A2D4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إذ وجب أن يكون بعريضة مكتوبة</w:t>
      </w:r>
      <w:r w:rsidRPr="0009596D">
        <w:rPr>
          <w:rFonts w:ascii="Simplified Arabic" w:eastAsia="Calibri" w:hAnsi="Simplified Arabic"/>
          <w:sz w:val="28"/>
          <w:vertAlign w:val="superscript"/>
          <w:rtl/>
          <w:lang w:bidi="ar-DZ"/>
        </w:rPr>
        <w:footnoteReference w:id="322"/>
      </w:r>
      <w:r w:rsidRPr="0009596D">
        <w:rPr>
          <w:rFonts w:ascii="Simplified Arabic" w:eastAsia="Calibri" w:hAnsi="Simplified Arabic" w:hint="cs"/>
          <w:sz w:val="28"/>
          <w:rtl/>
          <w:lang w:bidi="ar-DZ"/>
        </w:rPr>
        <w:t xml:space="preserve">، أن تحمل البيانات التي تحدد هوية المخطر طبقا للمادة16 ف04من المرسوم الرئاسي96-44 :'' </w:t>
      </w:r>
      <w:r w:rsidRPr="0009596D">
        <w:rPr>
          <w:rFonts w:ascii="Simplified Arabic" w:eastAsia="Calibri" w:hAnsi="Simplified Arabic" w:hint="cs"/>
          <w:b/>
          <w:bCs/>
          <w:sz w:val="28"/>
          <w:rtl/>
          <w:lang w:bidi="ar-DZ"/>
        </w:rPr>
        <w:t>وتبين العريضة عندما يكون العارض شخصا طبيعيا،اسمه،لقبه،مهنته وموطنه، عندما يكون العارض شخصا معنويا شكله ومقره والجهاز الذي يمثله''.</w:t>
      </w:r>
    </w:p>
    <w:p w:rsidR="006B5B74" w:rsidRPr="0009596D" w:rsidRDefault="006B5B74" w:rsidP="006B5B74">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ويجب توافر هذه البيانات أيضا فيمن يتهم بالممارسات المنافية للمنافسة</w:t>
      </w:r>
      <w:r w:rsidR="003A2D4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وتخلف هذه الشروط يؤدي لعدم قبول الإخطار</w:t>
      </w:r>
      <w:r w:rsidR="003A2D4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إضافة إلى عناصر أخرى منها ما نصت عليه المادة 44 ف 2 من الأمر 03-03 "</w:t>
      </w:r>
      <w:r w:rsidRPr="0009596D">
        <w:rPr>
          <w:rFonts w:ascii="Simplified Arabic" w:eastAsia="Calibri" w:hAnsi="Simplified Arabic" w:hint="cs"/>
          <w:b/>
          <w:bCs/>
          <w:sz w:val="28"/>
          <w:rtl/>
          <w:lang w:bidi="ar-DZ"/>
        </w:rPr>
        <w:t>يمكن أن يصرح المجلس بموجب قرار معلل بعدم قبول الإخطار إذا ارتأى أن الوقائع المذكورة لا تدخل ضمن اختصاصه أو غير مدعمة بعناصر مقنعة بما فيه...</w:t>
      </w:r>
    </w:p>
    <w:p w:rsidR="006B5B74" w:rsidRPr="0009596D" w:rsidRDefault="006B5B74" w:rsidP="006B5B74">
      <w:pPr>
        <w:autoSpaceDE w:val="0"/>
        <w:autoSpaceDN w:val="0"/>
        <w:adjustRightInd w:val="0"/>
        <w:spacing w:after="0"/>
        <w:ind w:firstLine="567"/>
        <w:rPr>
          <w:rFonts w:ascii="Simplified Arabic" w:eastAsia="Calibri" w:hAnsi="Simplified Arabic"/>
          <w:b/>
          <w:bCs/>
          <w:sz w:val="28"/>
          <w:rtl/>
          <w:lang w:bidi="ar-DZ"/>
        </w:rPr>
      </w:pPr>
      <w:r w:rsidRPr="0009596D">
        <w:rPr>
          <w:rFonts w:ascii="Simplified Arabic" w:eastAsia="Calibri" w:hAnsi="Simplified Arabic" w:hint="cs"/>
          <w:b/>
          <w:bCs/>
          <w:sz w:val="28"/>
          <w:rtl/>
          <w:lang w:bidi="ar-DZ"/>
        </w:rPr>
        <w:t>كما يمكن لمجلس المنافسة رفض الإخطار في حالة تقادم الدعوى، أما في حالة ما إذا كانت كل الشروط يصدر مجلس المنافسة القرارات المناسبة.</w:t>
      </w:r>
    </w:p>
    <w:p w:rsidR="006B5B74" w:rsidRDefault="006B5B74" w:rsidP="006B5B74">
      <w:pPr>
        <w:autoSpaceDE w:val="0"/>
        <w:autoSpaceDN w:val="0"/>
        <w:adjustRightInd w:val="0"/>
        <w:spacing w:after="0"/>
        <w:ind w:firstLine="567"/>
        <w:rPr>
          <w:rFonts w:ascii="Simplified Arabic" w:eastAsia="Calibri" w:hAnsi="Simplified Arabic"/>
          <w:sz w:val="28"/>
          <w:rtl/>
          <w:lang w:bidi="ar-DZ"/>
        </w:rPr>
      </w:pPr>
      <w:r>
        <w:rPr>
          <w:rFonts w:ascii="Simplified Arabic" w:eastAsia="Calibri" w:hAnsi="Simplified Arabic" w:hint="cs"/>
          <w:sz w:val="28"/>
          <w:rtl/>
          <w:lang w:bidi="ar-DZ"/>
        </w:rPr>
        <w:t xml:space="preserve">أما عن </w:t>
      </w:r>
      <w:r w:rsidRPr="005D4F68">
        <w:rPr>
          <w:rFonts w:ascii="Simplified Arabic" w:eastAsia="Calibri" w:hAnsi="Simplified Arabic" w:hint="cs"/>
          <w:sz w:val="28"/>
          <w:rtl/>
          <w:lang w:bidi="ar-DZ"/>
        </w:rPr>
        <w:t>قرارات مجلس المنافسة</w:t>
      </w:r>
      <w:r w:rsidR="005D04B2">
        <w:rPr>
          <w:rFonts w:ascii="Simplified Arabic" w:eastAsia="Calibri" w:hAnsi="Simplified Arabic" w:hint="cs"/>
          <w:sz w:val="28"/>
          <w:rtl/>
          <w:lang w:bidi="ar-DZ"/>
        </w:rPr>
        <w:t xml:space="preserve"> </w:t>
      </w:r>
      <w:r w:rsidRPr="005D4F68">
        <w:rPr>
          <w:rFonts w:ascii="Simplified Arabic" w:eastAsia="Calibri" w:hAnsi="Simplified Arabic" w:hint="cs"/>
          <w:sz w:val="28"/>
          <w:rtl/>
          <w:lang w:bidi="ar-DZ"/>
        </w:rPr>
        <w:t>ف</w:t>
      </w:r>
      <w:r w:rsidRPr="0009596D">
        <w:rPr>
          <w:rFonts w:ascii="Simplified Arabic" w:eastAsia="Calibri" w:hAnsi="Simplified Arabic" w:hint="cs"/>
          <w:sz w:val="28"/>
          <w:rtl/>
          <w:lang w:bidi="ar-DZ"/>
        </w:rPr>
        <w:t>رجوعا لنص المادة 34 من الأمر 03-03  المعدل والمتمم</w:t>
      </w:r>
      <w:r w:rsidR="003A2D4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يتمتع مجلس المنافسة بسلطة اتخاذ والاقتراح وإبداء الرأي</w:t>
      </w:r>
      <w:r w:rsidR="003A2D4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بمبادرة منه بطلب من الوزير المكلف بالتجارة</w:t>
      </w:r>
      <w:r w:rsidR="003A2D4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أو كل طرف معني في أي مسألة</w:t>
      </w:r>
      <w:r w:rsidR="003A2D4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أو أي عمل أو تدبير من شأنه ضمان السير الحسن للمنافسة.</w:t>
      </w:r>
    </w:p>
    <w:p w:rsidR="00691DC1" w:rsidRPr="005D4F68" w:rsidRDefault="00691DC1" w:rsidP="00255D45">
      <w:pPr>
        <w:pStyle w:val="aa"/>
        <w:rPr>
          <w:rtl/>
        </w:rPr>
      </w:pPr>
      <w:bookmarkStart w:id="1120" w:name="_Toc144232230"/>
      <w:bookmarkStart w:id="1121" w:name="_Toc144234558"/>
      <w:bookmarkStart w:id="1122" w:name="_Toc179218610"/>
      <w:bookmarkStart w:id="1123" w:name="_Toc179225909"/>
      <w:bookmarkStart w:id="1124" w:name="_Toc179290110"/>
      <w:bookmarkStart w:id="1125" w:name="_Toc179298096"/>
      <w:r>
        <w:rPr>
          <w:rFonts w:hint="cs"/>
          <w:rtl/>
        </w:rPr>
        <w:t>ب-القرارات الصادرة عن مجلس المنافسة</w:t>
      </w:r>
      <w:bookmarkEnd w:id="1120"/>
      <w:bookmarkEnd w:id="1121"/>
      <w:bookmarkEnd w:id="1122"/>
      <w:bookmarkEnd w:id="1123"/>
      <w:bookmarkEnd w:id="1124"/>
      <w:bookmarkEnd w:id="1125"/>
    </w:p>
    <w:p w:rsidR="006B5B74" w:rsidRPr="0009596D" w:rsidRDefault="006B5B74" w:rsidP="002668A3">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تتنوع القرارات صادرة</w:t>
      </w:r>
      <w:r w:rsidR="005D04B2">
        <w:rPr>
          <w:rFonts w:ascii="Simplified Arabic" w:eastAsia="Calibri" w:hAnsi="Simplified Arabic" w:hint="cs"/>
          <w:sz w:val="28"/>
          <w:rtl/>
          <w:lang w:bidi="ar-DZ"/>
        </w:rPr>
        <w:t xml:space="preserve"> </w:t>
      </w:r>
      <w:r w:rsidR="002668A3">
        <w:rPr>
          <w:rFonts w:ascii="Simplified Arabic" w:eastAsia="Calibri" w:hAnsi="Simplified Arabic" w:hint="cs"/>
          <w:sz w:val="28"/>
          <w:rtl/>
          <w:lang w:bidi="ar-DZ"/>
        </w:rPr>
        <w:t>ع</w:t>
      </w:r>
      <w:r w:rsidR="00691DC1">
        <w:rPr>
          <w:rFonts w:ascii="Simplified Arabic" w:eastAsia="Calibri" w:hAnsi="Simplified Arabic" w:hint="cs"/>
          <w:sz w:val="28"/>
          <w:rtl/>
          <w:lang w:bidi="ar-DZ"/>
        </w:rPr>
        <w:t>ن مجلس المنافسة</w:t>
      </w:r>
      <w:r w:rsidR="002668A3">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بشأن الممارسات المقيدة للمنافسة</w:t>
      </w:r>
      <w:r w:rsidR="002668A3">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وقرارات صادرة بشأن التجمعات الاقتصادية.</w:t>
      </w:r>
    </w:p>
    <w:p w:rsidR="006B5B74" w:rsidRPr="00691DC1" w:rsidRDefault="002E28F1" w:rsidP="00AC03CB">
      <w:pPr>
        <w:rPr>
          <w:rtl/>
        </w:rPr>
      </w:pPr>
      <w:bookmarkStart w:id="1126" w:name="_Toc144232231"/>
      <w:bookmarkStart w:id="1127" w:name="_Toc144234559"/>
      <w:bookmarkStart w:id="1128" w:name="_Toc179218611"/>
      <w:r>
        <w:rPr>
          <w:rFonts w:hint="cs"/>
          <w:rtl/>
        </w:rPr>
        <w:t xml:space="preserve">- </w:t>
      </w:r>
      <w:r w:rsidR="006B5B74" w:rsidRPr="00691DC1">
        <w:rPr>
          <w:rtl/>
        </w:rPr>
        <w:t>القرارات المتخذة بشأن الممارسات المقيدة للمنافسة</w:t>
      </w:r>
      <w:bookmarkEnd w:id="1126"/>
      <w:bookmarkEnd w:id="1127"/>
      <w:bookmarkEnd w:id="1128"/>
    </w:p>
    <w:p w:rsidR="006B5B74" w:rsidRPr="00221CC1" w:rsidRDefault="006B5B74" w:rsidP="00221CC1">
      <w:pPr>
        <w:ind w:firstLine="567"/>
        <w:rPr>
          <w:rtl/>
          <w:lang w:bidi="ar-DZ"/>
        </w:rPr>
      </w:pPr>
      <w:r w:rsidRPr="0009596D">
        <w:rPr>
          <w:rFonts w:hint="cs"/>
          <w:rtl/>
          <w:lang w:bidi="ar-DZ"/>
        </w:rPr>
        <w:lastRenderedPageBreak/>
        <w:t>تختلف التصنيفات بحسب المراحل التي تمر بها الممارسات المقيدة للمنافسة</w:t>
      </w:r>
      <w:r w:rsidR="00194FBF">
        <w:rPr>
          <w:rStyle w:val="Appelnotedebasdep"/>
          <w:rtl/>
          <w:lang w:bidi="ar-DZ"/>
        </w:rPr>
        <w:footnoteReference w:id="323"/>
      </w:r>
      <w:r w:rsidR="00221CC1">
        <w:rPr>
          <w:rFonts w:hint="cs"/>
          <w:rtl/>
          <w:lang w:bidi="ar-DZ"/>
        </w:rPr>
        <w:t>،</w:t>
      </w:r>
      <w:r>
        <w:rPr>
          <w:rFonts w:ascii="Simplified Arabic" w:eastAsia="Calibri" w:hAnsi="Simplified Arabic" w:hint="cs"/>
          <w:sz w:val="28"/>
          <w:rtl/>
          <w:lang w:val="fr-FR" w:bidi="ar-DZ"/>
        </w:rPr>
        <w:t>إما</w:t>
      </w:r>
      <w:r w:rsidR="00614DF9">
        <w:rPr>
          <w:rFonts w:ascii="Simplified Arabic" w:eastAsia="Calibri" w:hAnsi="Simplified Arabic"/>
          <w:sz w:val="28"/>
          <w:lang w:val="fr-FR" w:bidi="ar-DZ"/>
        </w:rPr>
        <w:t xml:space="preserve"> </w:t>
      </w:r>
      <w:r w:rsidRPr="00614DF9">
        <w:rPr>
          <w:rFonts w:ascii="Simplified Arabic" w:eastAsia="Calibri" w:hAnsi="Simplified Arabic" w:hint="cs"/>
          <w:sz w:val="28"/>
          <w:rtl/>
          <w:lang w:val="fr-FR" w:bidi="ar-DZ"/>
        </w:rPr>
        <w:t>ب</w:t>
      </w:r>
      <w:r w:rsidRPr="00614DF9">
        <w:rPr>
          <w:rFonts w:ascii="Simplified Arabic" w:eastAsia="Calibri" w:hAnsi="Simplified Arabic" w:hint="cs"/>
          <w:sz w:val="28"/>
          <w:rtl/>
          <w:lang w:bidi="ar-DZ"/>
        </w:rPr>
        <w:t>اتخاذ تدابير مؤقتة</w:t>
      </w:r>
      <w:r w:rsidR="00221CC1" w:rsidRPr="00614DF9">
        <w:rPr>
          <w:rFonts w:ascii="Simplified Arabic" w:eastAsia="Calibri" w:hAnsi="Simplified Arabic" w:hint="cs"/>
          <w:sz w:val="28"/>
          <w:rtl/>
          <w:lang w:bidi="ar-DZ"/>
        </w:rPr>
        <w:t>،</w:t>
      </w:r>
      <w:r>
        <w:rPr>
          <w:rFonts w:ascii="Simplified Arabic" w:eastAsia="Calibri" w:hAnsi="Simplified Arabic" w:hint="cs"/>
          <w:sz w:val="28"/>
          <w:rtl/>
          <w:lang w:bidi="ar-DZ"/>
        </w:rPr>
        <w:t xml:space="preserve"> كما جاء في نص</w:t>
      </w:r>
      <w:r w:rsidRPr="0009596D">
        <w:rPr>
          <w:rFonts w:ascii="Simplified Arabic" w:eastAsia="Calibri" w:hAnsi="Simplified Arabic" w:hint="cs"/>
          <w:sz w:val="28"/>
          <w:rtl/>
          <w:lang w:bidi="ar-DZ"/>
        </w:rPr>
        <w:t xml:space="preserve"> المادة 46 من الأمر 03-03 المعدل والمتمم:'' </w:t>
      </w:r>
      <w:r w:rsidRPr="0009596D">
        <w:rPr>
          <w:rFonts w:ascii="Simplified Arabic" w:eastAsia="Calibri" w:hAnsi="Simplified Arabic" w:hint="cs"/>
          <w:b/>
          <w:bCs/>
          <w:sz w:val="28"/>
          <w:rtl/>
          <w:lang w:bidi="ar-DZ"/>
        </w:rPr>
        <w:t>يمكن لمجلس المنافسة، بطلب من المدعي أو الوزير المكلف بالتجارة، اتخاذ تدابير مؤقتة للحد من الممارسات المقيدة للمنافسة موضوع التحقيق، إذا اقتضت ذلك الظروف المستعجلة لتفادي وقوع ضرر محدق غير ممكن إصلاحه، لفائدة التي تأثرت مصالحها من جراء هذه الممارسات أو عند الإضرار بالمصلحة الاقتصادية العامة".</w:t>
      </w:r>
    </w:p>
    <w:p w:rsidR="006B5B74" w:rsidRPr="0009596D" w:rsidRDefault="006B5B74" w:rsidP="00221CC1">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يستنتج من نص المادة أن لمجلس المنافسة س</w:t>
      </w:r>
      <w:r w:rsidR="0001276A">
        <w:rPr>
          <w:rFonts w:ascii="Simplified Arabic" w:eastAsia="Calibri" w:hAnsi="Simplified Arabic" w:hint="cs"/>
          <w:sz w:val="28"/>
          <w:rtl/>
          <w:lang w:bidi="ar-DZ"/>
        </w:rPr>
        <w:t>لطة القيام بالتحقيق في موضوع الا</w:t>
      </w:r>
      <w:r w:rsidR="0001276A" w:rsidRPr="0009596D">
        <w:rPr>
          <w:rFonts w:ascii="Simplified Arabic" w:eastAsia="Calibri" w:hAnsi="Simplified Arabic" w:hint="cs"/>
          <w:sz w:val="28"/>
          <w:rtl/>
          <w:lang w:bidi="ar-DZ"/>
        </w:rPr>
        <w:t>دعاء</w:t>
      </w:r>
      <w:r w:rsidRPr="0009596D">
        <w:rPr>
          <w:rFonts w:ascii="Simplified Arabic" w:eastAsia="Calibri" w:hAnsi="Simplified Arabic" w:hint="cs"/>
          <w:sz w:val="28"/>
          <w:rtl/>
          <w:lang w:bidi="ar-DZ"/>
        </w:rPr>
        <w:t>، غير أنه وفي بعض القضايا يستوجب الأمر اتخاذ بعض التدابير المؤقتة</w:t>
      </w:r>
      <w:r w:rsidR="00221CC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التي تعد حلولا وقائية </w:t>
      </w:r>
      <w:r w:rsidR="00221CC1">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لها طابع مؤقت لغاية الفصل في الموضوع.</w:t>
      </w:r>
    </w:p>
    <w:p w:rsidR="006B5B74" w:rsidRPr="005D4F68" w:rsidRDefault="006B5B74" w:rsidP="006B5B74">
      <w:pPr>
        <w:ind w:firstLine="567"/>
        <w:rPr>
          <w:b/>
          <w:bCs/>
          <w:rtl/>
          <w:lang w:bidi="ar-DZ"/>
        </w:rPr>
      </w:pPr>
      <w:r>
        <w:rPr>
          <w:rFonts w:hint="cs"/>
          <w:rtl/>
          <w:lang w:bidi="ar-DZ"/>
        </w:rPr>
        <w:t xml:space="preserve">أو عن </w:t>
      </w:r>
      <w:r w:rsidRPr="00614DF9">
        <w:rPr>
          <w:rFonts w:hint="cs"/>
          <w:rtl/>
          <w:lang w:bidi="ar-DZ"/>
        </w:rPr>
        <w:t>طريق إصدار الأوامر</w:t>
      </w:r>
      <w:r w:rsidR="008B22F2" w:rsidRPr="00614DF9">
        <w:rPr>
          <w:rFonts w:hint="cs"/>
          <w:rtl/>
          <w:lang w:bidi="ar-DZ"/>
        </w:rPr>
        <w:t xml:space="preserve"> </w:t>
      </w:r>
      <w:r w:rsidRPr="00614DF9">
        <w:rPr>
          <w:rFonts w:hint="cs"/>
          <w:rtl/>
          <w:lang w:bidi="ar-DZ"/>
        </w:rPr>
        <w:t>تنص</w:t>
      </w:r>
      <w:r w:rsidRPr="0009596D">
        <w:rPr>
          <w:rFonts w:hint="cs"/>
          <w:rtl/>
          <w:lang w:bidi="ar-DZ"/>
        </w:rPr>
        <w:t xml:space="preserve"> المادة 45 من الأمر 03-03 المعدل والمتمم:'' </w:t>
      </w:r>
      <w:r w:rsidRPr="005D4F68">
        <w:rPr>
          <w:rFonts w:hint="cs"/>
          <w:b/>
          <w:bCs/>
          <w:rtl/>
          <w:lang w:bidi="ar-DZ"/>
        </w:rPr>
        <w:t>يتخذ مجلس المنافسة أوامر معللة ترمي إلى وضع حد للممارسات المعاينة المقيدة للمنافسة عندما تكون العرائض والملفات المرفوعة إليه أو التي يبادر هو بها، من اختصاصه".</w:t>
      </w:r>
    </w:p>
    <w:p w:rsidR="006B5B74" w:rsidRPr="0009596D" w:rsidRDefault="006B5B74" w:rsidP="006B5B74">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ما يستخلص من المادة المذكورة </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نفا أن مجلس المنافسة يملك صلاحية إصدار الأوامر المعللة</w:t>
      </w:r>
      <w:r w:rsidR="009A7E1A">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بهدف وقف الممارسات المنافية للمنافسة، وهو عكس التدابير المؤقتة التي لها طابع ظرفي أي مؤقت</w:t>
      </w:r>
      <w:r w:rsidR="009A7E1A">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فالأوامر المعللة لها طابع دائم. </w:t>
      </w:r>
      <w:r w:rsidR="00194FBF">
        <w:rPr>
          <w:rStyle w:val="Appelnotedebasdep"/>
          <w:rFonts w:ascii="Simplified Arabic" w:eastAsia="Calibri" w:hAnsi="Simplified Arabic"/>
          <w:sz w:val="28"/>
          <w:rtl/>
          <w:lang w:bidi="ar-DZ"/>
        </w:rPr>
        <w:footnoteReference w:id="324"/>
      </w:r>
    </w:p>
    <w:p w:rsidR="006B5B74" w:rsidRPr="0009596D" w:rsidRDefault="006B5B74" w:rsidP="006B5B74">
      <w:pPr>
        <w:autoSpaceDE w:val="0"/>
        <w:autoSpaceDN w:val="0"/>
        <w:adjustRightInd w:val="0"/>
        <w:spacing w:after="0"/>
        <w:ind w:firstLine="567"/>
        <w:rPr>
          <w:rFonts w:ascii="Simplified Arabic" w:eastAsia="Calibri" w:hAnsi="Simplified Arabic"/>
          <w:b/>
          <w:bCs/>
          <w:sz w:val="28"/>
          <w:rtl/>
          <w:lang w:bidi="ar-DZ"/>
        </w:rPr>
      </w:pPr>
      <w:r w:rsidRPr="0009596D">
        <w:rPr>
          <w:rFonts w:ascii="Simplified Arabic" w:eastAsia="Calibri" w:hAnsi="Simplified Arabic" w:hint="cs"/>
          <w:sz w:val="28"/>
          <w:rtl/>
          <w:lang w:bidi="ar-DZ"/>
        </w:rPr>
        <w:t>وجب التذكير أن لمجلس المنافسة سلطة توقيع العقوبات</w:t>
      </w:r>
      <w:r w:rsidR="009A7E1A">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في حالة ارتكاب أعمال منافية للمنافسة</w:t>
      </w:r>
      <w:r w:rsidR="009A7E1A">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وتنص المادة 62 مكرر1 من الأمر 03-03 المعدل والمتمم:'' </w:t>
      </w:r>
      <w:r w:rsidRPr="0009596D">
        <w:rPr>
          <w:rFonts w:ascii="Simplified Arabic" w:eastAsia="Calibri" w:hAnsi="Simplified Arabic" w:hint="cs"/>
          <w:b/>
          <w:bCs/>
          <w:sz w:val="28"/>
          <w:rtl/>
          <w:lang w:bidi="ar-DZ"/>
        </w:rPr>
        <w:t>تقرر العقوبات المنصوص عليها في أحكام المواد من 56 إلى 62 من هذا الأمر، من قبل مجلس المنافسة على أساس معايير متعلقة، لاسيما بخطورة الممارسة المرتكبة، الضرر الذي لحق بالاقتصاد، والفوائد المجمعة من طرف مرتكبي المخالفة.</w:t>
      </w:r>
    </w:p>
    <w:p w:rsidR="006B5B74" w:rsidRPr="0009596D" w:rsidRDefault="006B5B74" w:rsidP="006B5B74">
      <w:pPr>
        <w:autoSpaceDE w:val="0"/>
        <w:autoSpaceDN w:val="0"/>
        <w:adjustRightInd w:val="0"/>
        <w:spacing w:after="0"/>
        <w:ind w:firstLine="567"/>
        <w:rPr>
          <w:rFonts w:ascii="Simplified Arabic" w:eastAsia="Calibri" w:hAnsi="Simplified Arabic"/>
          <w:b/>
          <w:bCs/>
          <w:sz w:val="28"/>
          <w:rtl/>
          <w:lang w:bidi="ar-DZ"/>
        </w:rPr>
      </w:pPr>
      <w:r w:rsidRPr="0009596D">
        <w:rPr>
          <w:rFonts w:ascii="Simplified Arabic" w:eastAsia="Calibri" w:hAnsi="Simplified Arabic" w:hint="cs"/>
          <w:b/>
          <w:bCs/>
          <w:sz w:val="28"/>
          <w:rtl/>
          <w:lang w:bidi="ar-DZ"/>
        </w:rPr>
        <w:t xml:space="preserve">ومدى تعاون المؤسسات المتهمة مع مجلس المنافسة خلال التحقيق في القضية وأهمية وضعية المؤسسة المعنية في السوق''. </w:t>
      </w:r>
    </w:p>
    <w:p w:rsidR="006B5B74" w:rsidRPr="0009596D" w:rsidRDefault="006B5B74" w:rsidP="006B5B74">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lastRenderedPageBreak/>
        <w:t>كما يملك مجلس المنافسة سلطة توقيع عقوبات  في حالة عدم تنفيذ الأوامر</w:t>
      </w:r>
      <w:r w:rsidR="009A7E1A">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والتدابير المؤقتة</w:t>
      </w:r>
      <w:r w:rsidR="009A7E1A">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تتمثل في الغرامة التهديدية عن كل يوم تأخير، إضافة إلى عقوبات مالية</w:t>
      </w:r>
      <w:r w:rsidRPr="0009596D">
        <w:rPr>
          <w:rFonts w:ascii="Simplified Arabic" w:eastAsia="Calibri" w:hAnsi="Simplified Arabic"/>
          <w:sz w:val="28"/>
          <w:vertAlign w:val="superscript"/>
          <w:rtl/>
          <w:lang w:bidi="ar-DZ"/>
        </w:rPr>
        <w:footnoteReference w:id="325"/>
      </w:r>
      <w:r w:rsidRPr="0009596D">
        <w:rPr>
          <w:rFonts w:ascii="Simplified Arabic" w:eastAsia="Calibri" w:hAnsi="Simplified Arabic" w:hint="cs"/>
          <w:sz w:val="28"/>
          <w:rtl/>
          <w:lang w:bidi="ar-DZ"/>
        </w:rPr>
        <w:t>، ونشر قرار مجلس المنافسة في النشرة الرسمية للمنافسة</w:t>
      </w:r>
      <w:r w:rsidR="009A7E1A">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وكذا وسائل إعلامية أخرى</w:t>
      </w:r>
      <w:r w:rsidRPr="0009596D">
        <w:rPr>
          <w:rFonts w:ascii="Simplified Arabic" w:eastAsia="Calibri" w:hAnsi="Simplified Arabic"/>
          <w:sz w:val="28"/>
          <w:vertAlign w:val="superscript"/>
          <w:rtl/>
          <w:lang w:bidi="ar-DZ"/>
        </w:rPr>
        <w:footnoteReference w:id="326"/>
      </w:r>
      <w:r w:rsidRPr="0009596D">
        <w:rPr>
          <w:rFonts w:ascii="Simplified Arabic" w:eastAsia="Calibri" w:hAnsi="Simplified Arabic" w:hint="cs"/>
          <w:sz w:val="28"/>
          <w:rtl/>
          <w:lang w:bidi="ar-DZ"/>
        </w:rPr>
        <w:t>.</w:t>
      </w:r>
    </w:p>
    <w:p w:rsidR="006B5B74" w:rsidRPr="00691DC1" w:rsidRDefault="006B5B74" w:rsidP="00691DC1">
      <w:pPr>
        <w:ind w:firstLine="567"/>
        <w:rPr>
          <w:b/>
          <w:bCs/>
          <w:rtl/>
          <w:lang w:bidi="ar-DZ"/>
        </w:rPr>
      </w:pPr>
      <w:r w:rsidRPr="00691DC1">
        <w:rPr>
          <w:rFonts w:hint="cs"/>
          <w:b/>
          <w:bCs/>
          <w:rtl/>
          <w:lang w:bidi="ar-DZ"/>
        </w:rPr>
        <w:t>- القرارات الصادرة عن مجلس المنافسة المتعلقة بالتجمعات الاقتصادية</w:t>
      </w:r>
    </w:p>
    <w:p w:rsidR="006B5B74" w:rsidRPr="0009596D" w:rsidRDefault="006B5B74" w:rsidP="009A7E1A">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رجوعا لنص المادة 19 من الأمر 03-03 المعدل والمتمم يجوز لمجلس المنافسة</w:t>
      </w:r>
      <w:r w:rsidR="009A7E1A">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أن يرخص بالتجميع أو يرفضه </w:t>
      </w:r>
      <w:r w:rsidRPr="00E95DD8">
        <w:rPr>
          <w:rFonts w:ascii="Simplified Arabic" w:eastAsia="Calibri" w:hAnsi="Simplified Arabic" w:hint="cs"/>
          <w:sz w:val="28"/>
          <w:rtl/>
          <w:lang w:bidi="ar-DZ"/>
        </w:rPr>
        <w:t>بمقرر معلل</w:t>
      </w:r>
      <w:r w:rsidR="009A7E1A" w:rsidRPr="00E95DD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هذا بعد أخذ رأي الوزير المكلف بالتجارة والوزير المكلف بالقطاع المعني به التجميع</w:t>
      </w:r>
      <w:r w:rsidR="00194FBF">
        <w:rPr>
          <w:rFonts w:ascii="Simplified Arabic" w:eastAsia="Calibri" w:hAnsi="Simplified Arabic" w:hint="cs"/>
          <w:sz w:val="28"/>
          <w:rtl/>
          <w:lang w:bidi="ar-DZ"/>
        </w:rPr>
        <w:t>،</w:t>
      </w:r>
      <w:r w:rsidRPr="0009596D">
        <w:rPr>
          <w:rFonts w:ascii="Simplified Arabic" w:eastAsia="Calibri" w:hAnsi="Simplified Arabic" w:hint="cs"/>
          <w:sz w:val="28"/>
          <w:rtl/>
          <w:lang w:bidi="ar-DZ"/>
        </w:rPr>
        <w:t>يتخذ قرار الرفض إذا كان من شأن التجميع المساس بالمنافسة، كما يمكن الطعن في قرار الرفض أمام مجلس الدولة</w:t>
      </w:r>
      <w:r w:rsidRPr="0009596D">
        <w:rPr>
          <w:rFonts w:ascii="Simplified Arabic" w:eastAsia="Calibri" w:hAnsi="Simplified Arabic"/>
          <w:sz w:val="28"/>
          <w:vertAlign w:val="superscript"/>
          <w:rtl/>
          <w:lang w:bidi="ar-DZ"/>
        </w:rPr>
        <w:footnoteReference w:id="327"/>
      </w:r>
      <w:r w:rsidR="00194FBF">
        <w:rPr>
          <w:rFonts w:ascii="Simplified Arabic" w:eastAsia="Calibri" w:hAnsi="Simplified Arabic" w:hint="cs"/>
          <w:sz w:val="28"/>
          <w:rtl/>
          <w:lang w:bidi="ar-DZ"/>
        </w:rPr>
        <w:t>،</w:t>
      </w:r>
      <w:r w:rsidRPr="0009596D">
        <w:rPr>
          <w:rFonts w:ascii="Simplified Arabic" w:eastAsia="Calibri" w:hAnsi="Simplified Arabic" w:hint="cs"/>
          <w:sz w:val="28"/>
          <w:rtl/>
          <w:lang w:bidi="ar-DZ"/>
        </w:rPr>
        <w:t>علما</w:t>
      </w:r>
      <w:r w:rsidR="008B22F2">
        <w:rPr>
          <w:rFonts w:ascii="Simplified Arabic" w:eastAsia="Calibri" w:hAnsi="Simplified Arabic" w:hint="cs"/>
          <w:sz w:val="28"/>
          <w:rtl/>
          <w:lang w:bidi="ar-DZ"/>
        </w:rPr>
        <w:t xml:space="preserve"> </w:t>
      </w:r>
      <w:r w:rsidRPr="0009596D">
        <w:rPr>
          <w:rFonts w:ascii="Simplified Arabic" w:eastAsia="Calibri" w:hAnsi="Simplified Arabic" w:hint="cs"/>
          <w:sz w:val="28"/>
          <w:rtl/>
          <w:lang w:bidi="ar-DZ"/>
        </w:rPr>
        <w:t>بأن المشرع أوقع عقوبات في حالة القيام بتجمعات غير مرخصة من طرف مجلس المنافسة</w:t>
      </w:r>
      <w:r w:rsidRPr="0009596D">
        <w:rPr>
          <w:rFonts w:ascii="Simplified Arabic" w:eastAsia="Calibri" w:hAnsi="Simplified Arabic"/>
          <w:sz w:val="28"/>
          <w:vertAlign w:val="superscript"/>
          <w:rtl/>
          <w:lang w:bidi="ar-DZ"/>
        </w:rPr>
        <w:footnoteReference w:id="328"/>
      </w:r>
      <w:r w:rsidRPr="0009596D">
        <w:rPr>
          <w:rFonts w:ascii="Simplified Arabic" w:eastAsia="Calibri" w:hAnsi="Simplified Arabic" w:hint="cs"/>
          <w:sz w:val="28"/>
          <w:rtl/>
          <w:lang w:bidi="ar-DZ"/>
        </w:rPr>
        <w:t>.</w:t>
      </w:r>
    </w:p>
    <w:p w:rsidR="006B5B74" w:rsidRPr="0009596D" w:rsidRDefault="006B5B74" w:rsidP="009F7BEC">
      <w:pPr>
        <w:pStyle w:val="a2"/>
        <w:rPr>
          <w:rFonts w:eastAsia="Calibri"/>
          <w:rtl/>
          <w:lang w:bidi="ar-DZ"/>
        </w:rPr>
      </w:pPr>
      <w:bookmarkStart w:id="1129" w:name="_Toc88642060"/>
      <w:bookmarkStart w:id="1130" w:name="_Toc120312950"/>
      <w:bookmarkStart w:id="1131" w:name="_Toc144232232"/>
      <w:bookmarkStart w:id="1132" w:name="_Toc144234560"/>
      <w:bookmarkStart w:id="1133" w:name="_Toc179218612"/>
      <w:bookmarkStart w:id="1134" w:name="_Toc179224179"/>
      <w:bookmarkStart w:id="1135" w:name="_Toc179225575"/>
      <w:bookmarkStart w:id="1136" w:name="_Toc179225910"/>
      <w:bookmarkStart w:id="1137" w:name="_Toc179290111"/>
      <w:bookmarkStart w:id="1138" w:name="_Toc179298097"/>
      <w:r w:rsidRPr="008907BE">
        <w:rPr>
          <w:rFonts w:hint="cs"/>
          <w:sz w:val="28"/>
          <w:rtl/>
        </w:rPr>
        <w:t>المطلب</w:t>
      </w:r>
      <w:r w:rsidR="00595DAB">
        <w:rPr>
          <w:rFonts w:hint="cs"/>
          <w:sz w:val="28"/>
          <w:rtl/>
        </w:rPr>
        <w:t xml:space="preserve"> </w:t>
      </w:r>
      <w:r w:rsidR="008907BE" w:rsidRPr="008907BE">
        <w:rPr>
          <w:rFonts w:eastAsia="Calibri" w:hint="cs"/>
          <w:sz w:val="28"/>
          <w:rtl/>
          <w:lang w:bidi="ar-DZ"/>
        </w:rPr>
        <w:t>الثاني:</w:t>
      </w:r>
      <w:r w:rsidRPr="0009596D">
        <w:rPr>
          <w:rFonts w:eastAsia="Calibri" w:hint="cs"/>
          <w:rtl/>
          <w:lang w:bidi="ar-DZ"/>
        </w:rPr>
        <w:t xml:space="preserve"> تسوية منازعات الصفقات العمومية في مرحلة التنفيذ</w:t>
      </w:r>
      <w:bookmarkEnd w:id="1129"/>
      <w:bookmarkEnd w:id="1130"/>
      <w:bookmarkEnd w:id="1131"/>
      <w:bookmarkEnd w:id="1132"/>
      <w:bookmarkEnd w:id="1133"/>
      <w:bookmarkEnd w:id="1134"/>
      <w:bookmarkEnd w:id="1135"/>
      <w:bookmarkEnd w:id="1136"/>
      <w:bookmarkEnd w:id="1137"/>
      <w:bookmarkEnd w:id="1138"/>
    </w:p>
    <w:p w:rsidR="006B5B74" w:rsidRPr="0009596D" w:rsidRDefault="006B5B74" w:rsidP="003A44DF">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إن الهدف من إبرام الصفقات العمومية هو تجسيد المشاريع وبرامج التنمية على أرض الواقع، لكن قد تحمل رخص البرامج</w:t>
      </w:r>
      <w:r w:rsidRPr="0009596D">
        <w:rPr>
          <w:rFonts w:ascii="Simplified Arabic" w:eastAsia="Calibri" w:hAnsi="Simplified Arabic"/>
          <w:sz w:val="28"/>
          <w:vertAlign w:val="superscript"/>
          <w:rtl/>
          <w:lang w:bidi="ar-DZ"/>
        </w:rPr>
        <w:footnoteReference w:id="329"/>
      </w:r>
      <w:r w:rsidRPr="0009596D">
        <w:rPr>
          <w:rFonts w:ascii="Simplified Arabic" w:eastAsia="Calibri" w:hAnsi="Simplified Arabic" w:hint="cs"/>
          <w:sz w:val="28"/>
          <w:rtl/>
          <w:lang w:bidi="ar-DZ"/>
        </w:rPr>
        <w:t xml:space="preserve"> نقصا في التمويل</w:t>
      </w:r>
      <w:r w:rsidR="003A44D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خصوصا إذا طال أمد المشروع لسبب أو ل</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خر</w:t>
      </w:r>
      <w:r w:rsidR="003A44D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لهذا وجدت حلول إدارية </w:t>
      </w:r>
      <w:r w:rsidR="003A44DF">
        <w:rPr>
          <w:rFonts w:ascii="Simplified Arabic" w:eastAsia="Calibri" w:hAnsi="Simplified Arabic" w:hint="cs"/>
          <w:sz w:val="28"/>
          <w:rtl/>
          <w:lang w:bidi="ar-DZ"/>
        </w:rPr>
        <w:t>،</w:t>
      </w:r>
      <w:r w:rsidRPr="0009596D">
        <w:rPr>
          <w:rFonts w:ascii="Simplified Arabic" w:eastAsia="Calibri" w:hAnsi="Simplified Arabic" w:hint="cs"/>
          <w:sz w:val="28"/>
          <w:rtl/>
          <w:lang w:bidi="ar-DZ"/>
        </w:rPr>
        <w:t>من أجل تحقيق الهدف الأسمى هو تفعيل الصفقة على أرض الواقع</w:t>
      </w:r>
      <w:r w:rsidR="003A44D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لهذا سوف يتم التطرق إلى الملحق في فرع أول ثم إلى إعادة صياغة الأسعار في فرع ثان، ثم يتم التطرق إلى لجنة التسوية الودية. </w:t>
      </w:r>
    </w:p>
    <w:p w:rsidR="006B5B74" w:rsidRPr="0009596D" w:rsidRDefault="006B5B74" w:rsidP="009F7BEC">
      <w:pPr>
        <w:pStyle w:val="a3"/>
        <w:rPr>
          <w:rFonts w:eastAsia="Calibri"/>
          <w:rtl/>
          <w:lang w:bidi="ar-DZ"/>
        </w:rPr>
      </w:pPr>
      <w:bookmarkStart w:id="1139" w:name="_Toc88642061"/>
      <w:bookmarkStart w:id="1140" w:name="_Toc120312951"/>
      <w:bookmarkStart w:id="1141" w:name="_Toc144232233"/>
      <w:bookmarkStart w:id="1142" w:name="_Toc144234561"/>
      <w:bookmarkStart w:id="1143" w:name="_Toc179218613"/>
      <w:bookmarkStart w:id="1144" w:name="_Toc179224180"/>
      <w:bookmarkStart w:id="1145" w:name="_Toc179225576"/>
      <w:bookmarkStart w:id="1146" w:name="_Toc179225911"/>
      <w:bookmarkStart w:id="1147" w:name="_Toc179290112"/>
      <w:bookmarkStart w:id="1148" w:name="_Toc179298098"/>
      <w:r w:rsidRPr="0009596D">
        <w:rPr>
          <w:rFonts w:eastAsia="Calibri" w:hint="cs"/>
          <w:rtl/>
          <w:lang w:bidi="ar-DZ"/>
        </w:rPr>
        <w:t>الفرع الأول: الملحق</w:t>
      </w:r>
      <w:bookmarkEnd w:id="1139"/>
      <w:bookmarkEnd w:id="1140"/>
      <w:bookmarkEnd w:id="1141"/>
      <w:bookmarkEnd w:id="1142"/>
      <w:bookmarkEnd w:id="1143"/>
      <w:bookmarkEnd w:id="1144"/>
      <w:bookmarkEnd w:id="1145"/>
      <w:bookmarkEnd w:id="1146"/>
      <w:bookmarkEnd w:id="1147"/>
      <w:bookmarkEnd w:id="1148"/>
    </w:p>
    <w:p w:rsidR="008B18E0" w:rsidRPr="0009596D" w:rsidRDefault="008B18E0" w:rsidP="00B476C7">
      <w:pPr>
        <w:autoSpaceDE w:val="0"/>
        <w:autoSpaceDN w:val="0"/>
        <w:adjustRightInd w:val="0"/>
        <w:spacing w:after="0"/>
        <w:ind w:firstLine="567"/>
        <w:rPr>
          <w:rFonts w:ascii="Simplified Arabic" w:eastAsia="Calibri" w:hAnsi="Simplified Arabic"/>
          <w:sz w:val="28"/>
        </w:rPr>
      </w:pPr>
      <w:bookmarkStart w:id="1149" w:name="_Toc88642062"/>
      <w:bookmarkStart w:id="1150" w:name="_Toc120312952"/>
      <w:bookmarkStart w:id="1151" w:name="_Toc144232234"/>
      <w:bookmarkStart w:id="1152" w:name="_Toc144234562"/>
      <w:r>
        <w:rPr>
          <w:rFonts w:ascii="Simplified Arabic" w:eastAsia="Calibri" w:hAnsi="Simplified Arabic" w:hint="cs"/>
          <w:sz w:val="28"/>
          <w:rtl/>
        </w:rPr>
        <w:t>إن سلطة التعديل التي تتمتع بها الإدارة إزاء المتعاقد معها</w:t>
      </w:r>
      <w:r w:rsidR="00074F16">
        <w:rPr>
          <w:rFonts w:ascii="Simplified Arabic" w:eastAsia="Calibri" w:hAnsi="Simplified Arabic" w:hint="cs"/>
          <w:sz w:val="28"/>
          <w:rtl/>
        </w:rPr>
        <w:t>،</w:t>
      </w:r>
      <w:r>
        <w:rPr>
          <w:rFonts w:ascii="Simplified Arabic" w:eastAsia="Calibri" w:hAnsi="Simplified Arabic" w:hint="cs"/>
          <w:sz w:val="28"/>
          <w:rtl/>
        </w:rPr>
        <w:t xml:space="preserve"> تعتبر من أبرز الخصائص التي تميز نظام العقد الإداري عن نظام  العقد المدني، فالأخيرة تقتضي بأن العقد </w:t>
      </w:r>
      <w:r w:rsidRPr="0009596D">
        <w:rPr>
          <w:rFonts w:ascii="Simplified Arabic" w:eastAsia="Calibri" w:hAnsi="Simplified Arabic"/>
          <w:sz w:val="28"/>
          <w:rtl/>
        </w:rPr>
        <w:t>شريعة المتعاقدين فلا يجوز نقضه ولا تعديله إلا باتفاق الطرفين أو لأسباب يقررها القانون</w:t>
      </w:r>
      <w:r w:rsidR="00074F16">
        <w:rPr>
          <w:rFonts w:ascii="Simplified Arabic" w:eastAsia="Calibri" w:hAnsi="Simplified Arabic" w:hint="cs"/>
          <w:sz w:val="28"/>
          <w:rtl/>
        </w:rPr>
        <w:t>،</w:t>
      </w:r>
      <w:r w:rsidRPr="0009596D">
        <w:rPr>
          <w:rFonts w:ascii="Simplified Arabic" w:eastAsia="Calibri" w:hAnsi="Simplified Arabic" w:hint="cs"/>
          <w:sz w:val="28"/>
          <w:rtl/>
        </w:rPr>
        <w:t xml:space="preserve"> كما نصت عليه المادة 106 من </w:t>
      </w:r>
      <w:r w:rsidR="00B476C7">
        <w:rPr>
          <w:rFonts w:ascii="Simplified Arabic" w:eastAsia="Calibri" w:hAnsi="Simplified Arabic" w:hint="cs"/>
          <w:sz w:val="28"/>
          <w:rtl/>
          <w:lang w:bidi="ar-DZ"/>
        </w:rPr>
        <w:lastRenderedPageBreak/>
        <w:t>القانون</w:t>
      </w:r>
      <w:r w:rsidRPr="0009596D">
        <w:rPr>
          <w:rFonts w:ascii="Simplified Arabic" w:eastAsia="Calibri" w:hAnsi="Simplified Arabic" w:hint="cs"/>
          <w:sz w:val="28"/>
          <w:rtl/>
        </w:rPr>
        <w:t xml:space="preserve"> المدني الجزائري</w:t>
      </w:r>
      <w:r w:rsidRPr="0009596D">
        <w:rPr>
          <w:rFonts w:ascii="Simplified Arabic" w:eastAsia="Calibri" w:hAnsi="Simplified Arabic"/>
          <w:sz w:val="28"/>
          <w:rtl/>
        </w:rPr>
        <w:t xml:space="preserve">، بينما العقود الإدارية يجوز للإدارة أثناء تنفيذ العقد أن تعدل من مدى </w:t>
      </w:r>
      <w:r w:rsidRPr="0009596D">
        <w:rPr>
          <w:rFonts w:ascii="Simplified Arabic" w:eastAsia="Calibri" w:hAnsi="Simplified Arabic" w:hint="cs"/>
          <w:sz w:val="28"/>
          <w:rtl/>
        </w:rPr>
        <w:t>الالتزامات</w:t>
      </w:r>
      <w:r w:rsidRPr="0009596D">
        <w:rPr>
          <w:rFonts w:ascii="Simplified Arabic" w:eastAsia="Calibri" w:hAnsi="Simplified Arabic"/>
          <w:sz w:val="28"/>
          <w:rtl/>
        </w:rPr>
        <w:t xml:space="preserve"> المتعاقد معها،وذلك بإجراء صادر من جانبها لوحدها.</w:t>
      </w:r>
    </w:p>
    <w:p w:rsidR="008B18E0" w:rsidRPr="0009596D" w:rsidRDefault="008B18E0" w:rsidP="00074F16">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rPr>
        <w:t>للتعرف على هذه الوسيلة القانونية من الحلول ال</w:t>
      </w:r>
      <w:r w:rsidR="00074F16">
        <w:rPr>
          <w:rFonts w:ascii="Simplified Arabic" w:eastAsia="Calibri" w:hAnsi="Simplified Arabic" w:hint="cs"/>
          <w:sz w:val="28"/>
          <w:rtl/>
        </w:rPr>
        <w:t>إدارية</w:t>
      </w:r>
      <w:r w:rsidRPr="0009596D">
        <w:rPr>
          <w:rFonts w:ascii="Simplified Arabic" w:eastAsia="Calibri" w:hAnsi="Simplified Arabic" w:hint="cs"/>
          <w:sz w:val="28"/>
          <w:rtl/>
        </w:rPr>
        <w:t xml:space="preserve"> وجب أولا ضبط تعريف للملحق وبيان شروطه وأنواعه وهو ما سوف يتم عرضه فيما يأتي:</w:t>
      </w:r>
    </w:p>
    <w:p w:rsidR="006B5B74" w:rsidRPr="0009596D" w:rsidRDefault="006B5B74" w:rsidP="009F7BEC">
      <w:pPr>
        <w:pStyle w:val="a4"/>
        <w:rPr>
          <w:rFonts w:eastAsia="Calibri"/>
        </w:rPr>
      </w:pPr>
      <w:bookmarkStart w:id="1153" w:name="_Toc179218614"/>
      <w:bookmarkStart w:id="1154" w:name="_Toc179225912"/>
      <w:bookmarkStart w:id="1155" w:name="_Toc179290113"/>
      <w:bookmarkStart w:id="1156" w:name="_Toc179298099"/>
      <w:r w:rsidRPr="0009596D">
        <w:rPr>
          <w:rFonts w:eastAsia="Calibri" w:hint="cs"/>
          <w:rtl/>
        </w:rPr>
        <w:t xml:space="preserve">أولا: </w:t>
      </w:r>
      <w:r w:rsidRPr="0009596D">
        <w:rPr>
          <w:rFonts w:eastAsia="Calibri"/>
          <w:rtl/>
        </w:rPr>
        <w:t>تعريف ملحق الصفقة العمومية</w:t>
      </w:r>
      <w:bookmarkEnd w:id="1149"/>
      <w:bookmarkEnd w:id="1150"/>
      <w:bookmarkEnd w:id="1151"/>
      <w:bookmarkEnd w:id="1152"/>
      <w:bookmarkEnd w:id="1153"/>
      <w:bookmarkEnd w:id="1154"/>
      <w:bookmarkEnd w:id="1155"/>
      <w:bookmarkEnd w:id="1156"/>
    </w:p>
    <w:p w:rsidR="006B5B74" w:rsidRPr="0009596D" w:rsidRDefault="006B5B74" w:rsidP="006B5B74">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rPr>
        <w:t>بما أن المنظم تدخل ووضع تعريفا خاصا بالملحق</w:t>
      </w:r>
      <w:r w:rsidR="00074F16">
        <w:rPr>
          <w:rFonts w:ascii="Simplified Arabic" w:eastAsia="Calibri" w:hAnsi="Simplified Arabic" w:hint="cs"/>
          <w:sz w:val="28"/>
          <w:rtl/>
        </w:rPr>
        <w:t>،</w:t>
      </w:r>
      <w:r w:rsidRPr="0009596D">
        <w:rPr>
          <w:rFonts w:ascii="Simplified Arabic" w:eastAsia="Calibri" w:hAnsi="Simplified Arabic" w:hint="cs"/>
          <w:sz w:val="28"/>
          <w:rtl/>
        </w:rPr>
        <w:t xml:space="preserve"> لهذا سوف يتم تقديم التعريف القانوني ثم التعريف الفقهي.</w:t>
      </w:r>
    </w:p>
    <w:p w:rsidR="006B5B74" w:rsidRPr="0009596D" w:rsidRDefault="006B5B74" w:rsidP="00470924">
      <w:pPr>
        <w:pStyle w:val="a9"/>
        <w:rPr>
          <w:rtl/>
        </w:rPr>
      </w:pPr>
      <w:bookmarkStart w:id="1157" w:name="_Toc88642063"/>
      <w:bookmarkStart w:id="1158" w:name="_Toc120312953"/>
      <w:bookmarkStart w:id="1159" w:name="_Toc144232235"/>
      <w:bookmarkStart w:id="1160" w:name="_Toc144234563"/>
      <w:bookmarkStart w:id="1161" w:name="_Toc179218615"/>
      <w:bookmarkStart w:id="1162" w:name="_Toc179225913"/>
      <w:bookmarkStart w:id="1163" w:name="_Toc179290114"/>
      <w:bookmarkStart w:id="1164" w:name="_Toc179298100"/>
      <w:r w:rsidRPr="0009596D">
        <w:rPr>
          <w:rFonts w:hint="cs"/>
          <w:rtl/>
        </w:rPr>
        <w:t>1-التعريف القانوني</w:t>
      </w:r>
      <w:bookmarkEnd w:id="1157"/>
      <w:bookmarkEnd w:id="1158"/>
      <w:bookmarkEnd w:id="1159"/>
      <w:bookmarkEnd w:id="1160"/>
      <w:bookmarkEnd w:id="1161"/>
      <w:bookmarkEnd w:id="1162"/>
      <w:bookmarkEnd w:id="1163"/>
      <w:bookmarkEnd w:id="1164"/>
    </w:p>
    <w:p w:rsidR="006B5B74" w:rsidRPr="0009596D" w:rsidRDefault="006B5B74" w:rsidP="00C54F24">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rPr>
        <w:t xml:space="preserve">يعد موضوع الصفقات العمومية من المواضيع الجد حساسة لهذا تدخل </w:t>
      </w:r>
      <w:r w:rsidR="00074F16">
        <w:rPr>
          <w:rFonts w:ascii="Simplified Arabic" w:eastAsia="Calibri" w:hAnsi="Simplified Arabic" w:hint="cs"/>
          <w:sz w:val="28"/>
          <w:rtl/>
        </w:rPr>
        <w:t>المشرع،</w:t>
      </w:r>
      <w:r w:rsidRPr="0009596D">
        <w:rPr>
          <w:rFonts w:ascii="Simplified Arabic" w:eastAsia="Calibri" w:hAnsi="Simplified Arabic" w:hint="cs"/>
          <w:sz w:val="28"/>
          <w:rtl/>
        </w:rPr>
        <w:t xml:space="preserve">  في كثير من النقاط القانونية المتعلقة به</w:t>
      </w:r>
      <w:r w:rsidR="00074F16">
        <w:rPr>
          <w:rFonts w:ascii="Simplified Arabic" w:eastAsia="Calibri" w:hAnsi="Simplified Arabic" w:hint="cs"/>
          <w:sz w:val="28"/>
          <w:rtl/>
        </w:rPr>
        <w:t>،</w:t>
      </w:r>
      <w:r w:rsidRPr="0009596D">
        <w:rPr>
          <w:rFonts w:ascii="Simplified Arabic" w:eastAsia="Calibri" w:hAnsi="Simplified Arabic" w:hint="cs"/>
          <w:sz w:val="28"/>
          <w:rtl/>
        </w:rPr>
        <w:t xml:space="preserve"> ووضع تعاريف بالرغم من أنه مجال مخصص للفقه، والملحق من النقاط التي حدد لها تعريفا </w:t>
      </w:r>
      <w:r w:rsidR="00C54F24">
        <w:rPr>
          <w:rFonts w:ascii="Simplified Arabic" w:eastAsia="Calibri" w:hAnsi="Simplified Arabic" w:hint="cs"/>
          <w:sz w:val="28"/>
          <w:rtl/>
        </w:rPr>
        <w:t>في كل التنظيمات السابقة</w:t>
      </w:r>
      <w:r w:rsidRPr="0009596D">
        <w:rPr>
          <w:rFonts w:ascii="Simplified Arabic" w:eastAsia="Calibri" w:hAnsi="Simplified Arabic" w:hint="cs"/>
          <w:sz w:val="28"/>
          <w:rtl/>
        </w:rPr>
        <w:t xml:space="preserve"> تقريبا</w:t>
      </w:r>
      <w:r w:rsidRPr="0009596D">
        <w:rPr>
          <w:rFonts w:ascii="Simplified Arabic" w:eastAsia="Calibri" w:hAnsi="Simplified Arabic"/>
          <w:sz w:val="28"/>
          <w:vertAlign w:val="superscript"/>
          <w:rtl/>
        </w:rPr>
        <w:footnoteReference w:id="330"/>
      </w:r>
      <w:r w:rsidRPr="0009596D">
        <w:rPr>
          <w:rFonts w:ascii="Simplified Arabic" w:eastAsia="Calibri" w:hAnsi="Simplified Arabic" w:hint="cs"/>
          <w:sz w:val="28"/>
          <w:rtl/>
        </w:rPr>
        <w:t>، وذلك على نقيض المشرع الفرنسي الذي لم يعرف الملحق بل بين شروطه في المادة 20 من قانون الصفقات العمومية الفرنسي لسنة 2016</w:t>
      </w:r>
      <w:r w:rsidRPr="0009596D">
        <w:rPr>
          <w:rFonts w:ascii="Simplified Arabic" w:eastAsia="Calibri" w:hAnsi="Simplified Arabic"/>
          <w:sz w:val="28"/>
          <w:vertAlign w:val="superscript"/>
          <w:rtl/>
        </w:rPr>
        <w:footnoteReference w:id="331"/>
      </w:r>
      <w:r w:rsidRPr="0009596D">
        <w:rPr>
          <w:rFonts w:ascii="Simplified Arabic" w:eastAsia="Calibri" w:hAnsi="Simplified Arabic" w:hint="cs"/>
          <w:sz w:val="28"/>
          <w:rtl/>
        </w:rPr>
        <w:t>.</w:t>
      </w:r>
    </w:p>
    <w:p w:rsidR="00C54F24" w:rsidRPr="0009596D" w:rsidRDefault="00C54F24" w:rsidP="00C54F24">
      <w:pPr>
        <w:autoSpaceDE w:val="0"/>
        <w:autoSpaceDN w:val="0"/>
        <w:adjustRightInd w:val="0"/>
        <w:spacing w:after="0"/>
        <w:ind w:firstLine="567"/>
        <w:rPr>
          <w:rFonts w:ascii="Simplified Arabic" w:eastAsia="Calibri" w:hAnsi="Simplified Arabic"/>
          <w:sz w:val="28"/>
          <w:rtl/>
        </w:rPr>
      </w:pPr>
      <w:bookmarkStart w:id="1165" w:name="_Toc88642064"/>
      <w:bookmarkStart w:id="1166" w:name="_Toc120312954"/>
      <w:bookmarkStart w:id="1167" w:name="_Toc144232236"/>
      <w:bookmarkStart w:id="1168" w:name="_Toc144234564"/>
      <w:r w:rsidRPr="0009596D">
        <w:rPr>
          <w:rFonts w:ascii="Simplified Arabic" w:eastAsia="Calibri" w:hAnsi="Simplified Arabic" w:hint="cs"/>
          <w:sz w:val="28"/>
          <w:rtl/>
        </w:rPr>
        <w:t>أما المشرع التونسي فعرف الملحق في الفصل 02 المطة الثالثة من تنظيم الصفقات العمومية التونسي واعتبره:</w:t>
      </w:r>
      <w:r w:rsidRPr="0009596D">
        <w:rPr>
          <w:rFonts w:ascii="Simplified Arabic" w:eastAsia="Calibri" w:hAnsi="Simplified Arabic" w:hint="cs"/>
          <w:b/>
          <w:bCs/>
          <w:sz w:val="28"/>
          <w:rtl/>
        </w:rPr>
        <w:t>''عمل تعاقدي يتم بمقتضاه تنقيح أو اتمام بعض بنود الصفقة الأصلية"</w:t>
      </w:r>
      <w:r w:rsidRPr="0009596D">
        <w:rPr>
          <w:rFonts w:ascii="Simplified Arabic" w:eastAsia="Calibri" w:hAnsi="Simplified Arabic"/>
          <w:sz w:val="28"/>
          <w:vertAlign w:val="superscript"/>
          <w:rtl/>
        </w:rPr>
        <w:footnoteReference w:id="332"/>
      </w:r>
      <w:r w:rsidRPr="0009596D">
        <w:rPr>
          <w:rFonts w:ascii="Simplified Arabic" w:eastAsia="Calibri" w:hAnsi="Simplified Arabic" w:hint="cs"/>
          <w:sz w:val="28"/>
          <w:rtl/>
        </w:rPr>
        <w:t>.</w:t>
      </w:r>
    </w:p>
    <w:p w:rsidR="00C54F24" w:rsidRPr="0009596D" w:rsidRDefault="00C54F24" w:rsidP="00C54F24">
      <w:pPr>
        <w:autoSpaceDE w:val="0"/>
        <w:autoSpaceDN w:val="0"/>
        <w:adjustRightInd w:val="0"/>
        <w:spacing w:after="0"/>
        <w:ind w:firstLine="567"/>
        <w:rPr>
          <w:rFonts w:ascii="Simplified Arabic" w:eastAsia="Calibri" w:hAnsi="Simplified Arabic"/>
          <w:sz w:val="28"/>
          <w:rtl/>
        </w:rPr>
      </w:pPr>
      <w:r>
        <w:rPr>
          <w:rFonts w:ascii="Simplified Arabic" w:eastAsia="Calibri" w:hAnsi="Simplified Arabic" w:hint="cs"/>
          <w:sz w:val="28"/>
          <w:rtl/>
        </w:rPr>
        <w:t xml:space="preserve">وقد أجمعت كل التنظيمات المتعاقبة للصفقات العمومية في التشريع الجزائري على تعريف موحد للملحق وسوف يتم تقديم أهم التعاريف التي أشارت إليها التنظيمات كمايلي: </w:t>
      </w:r>
    </w:p>
    <w:p w:rsidR="00C54F24" w:rsidRPr="0009596D" w:rsidRDefault="00C54F24" w:rsidP="00C54F24">
      <w:pPr>
        <w:autoSpaceDE w:val="0"/>
        <w:autoSpaceDN w:val="0"/>
        <w:adjustRightInd w:val="0"/>
        <w:spacing w:after="0"/>
        <w:ind w:firstLine="567"/>
        <w:rPr>
          <w:rFonts w:ascii="Simplified Arabic" w:eastAsia="Calibri" w:hAnsi="Simplified Arabic"/>
          <w:b/>
          <w:bCs/>
          <w:sz w:val="28"/>
          <w:rtl/>
        </w:rPr>
      </w:pPr>
      <w:r w:rsidRPr="0009596D">
        <w:rPr>
          <w:rFonts w:ascii="Simplified Arabic" w:eastAsia="Calibri" w:hAnsi="Simplified Arabic"/>
          <w:sz w:val="28"/>
          <w:rtl/>
        </w:rPr>
        <w:lastRenderedPageBreak/>
        <w:t>المرسوم 82-145 المؤرخ في 10أبريل 1982 المتضمن الصفقات التي يبرمها المتعامل العمومي</w:t>
      </w:r>
      <w:r w:rsidRPr="0009596D">
        <w:rPr>
          <w:rFonts w:ascii="Simplified Arabic" w:eastAsia="Calibri" w:hAnsi="Simplified Arabic" w:hint="cs"/>
          <w:sz w:val="28"/>
          <w:rtl/>
        </w:rPr>
        <w:t>(الملغى)</w:t>
      </w:r>
      <w:r w:rsidRPr="0009596D">
        <w:rPr>
          <w:rFonts w:ascii="Simplified Arabic" w:eastAsia="Calibri" w:hAnsi="Simplified Arabic"/>
          <w:sz w:val="28"/>
          <w:vertAlign w:val="superscript"/>
          <w:rtl/>
        </w:rPr>
        <w:footnoteReference w:id="333"/>
      </w:r>
      <w:r w:rsidRPr="0009596D">
        <w:rPr>
          <w:rFonts w:ascii="Simplified Arabic" w:eastAsia="Calibri" w:hAnsi="Simplified Arabic" w:hint="cs"/>
          <w:sz w:val="28"/>
          <w:rtl/>
        </w:rPr>
        <w:t>،</w:t>
      </w:r>
      <w:r w:rsidRPr="0009596D">
        <w:rPr>
          <w:rFonts w:ascii="Simplified Arabic" w:eastAsia="Calibri" w:hAnsi="Simplified Arabic"/>
          <w:sz w:val="28"/>
          <w:rtl/>
        </w:rPr>
        <w:t xml:space="preserve"> فقد نصت المادة 94 منه :</w:t>
      </w:r>
      <w:r>
        <w:rPr>
          <w:rFonts w:ascii="Simplified Arabic" w:eastAsia="Calibri" w:hAnsi="Simplified Arabic" w:hint="cs"/>
          <w:b/>
          <w:bCs/>
          <w:sz w:val="28"/>
          <w:rtl/>
        </w:rPr>
        <w:t>يشكل الملحق وثيقة تعاقدية تابعة للصفقة هدفها زيادة الخدمات أو تقليلها أو تعديل شرط أو شروط تعاقدية في الصفقة الأصلية .</w:t>
      </w:r>
    </w:p>
    <w:p w:rsidR="00C54F24" w:rsidRPr="0009596D" w:rsidRDefault="00C54F24" w:rsidP="00C54F24">
      <w:pPr>
        <w:autoSpaceDE w:val="0"/>
        <w:autoSpaceDN w:val="0"/>
        <w:adjustRightInd w:val="0"/>
        <w:spacing w:after="0"/>
        <w:ind w:firstLine="567"/>
        <w:rPr>
          <w:rFonts w:ascii="Simplified Arabic" w:eastAsia="Calibri" w:hAnsi="Simplified Arabic"/>
          <w:b/>
          <w:bCs/>
          <w:sz w:val="28"/>
          <w:rtl/>
        </w:rPr>
      </w:pPr>
      <w:r w:rsidRPr="0009596D">
        <w:rPr>
          <w:rFonts w:ascii="Simplified Arabic" w:eastAsia="Calibri" w:hAnsi="Simplified Arabic"/>
          <w:b/>
          <w:bCs/>
          <w:sz w:val="28"/>
          <w:rtl/>
        </w:rPr>
        <w:t>وعلى أي حال،لا يمكن أن يعدل الملحق جوهر الصفقة.</w:t>
      </w:r>
    </w:p>
    <w:p w:rsidR="00C54F24" w:rsidRPr="0009596D" w:rsidRDefault="00C54F24" w:rsidP="00C54F24">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b/>
          <w:bCs/>
          <w:sz w:val="28"/>
          <w:rtl/>
        </w:rPr>
        <w:t>ويمكن الخدمات التي هي موضوع الملحق أن تغطي عمليات تدخل في موضوع الصفقة الإجمالي'</w:t>
      </w:r>
      <w:r w:rsidRPr="0009596D">
        <w:rPr>
          <w:rFonts w:ascii="Simplified Arabic" w:eastAsia="Calibri" w:hAnsi="Simplified Arabic"/>
          <w:sz w:val="28"/>
          <w:rtl/>
        </w:rPr>
        <w:t>'</w:t>
      </w:r>
      <w:r w:rsidRPr="0009596D">
        <w:rPr>
          <w:rFonts w:ascii="Simplified Arabic" w:eastAsia="Calibri" w:hAnsi="Simplified Arabic" w:hint="cs"/>
          <w:sz w:val="28"/>
          <w:rtl/>
        </w:rPr>
        <w:t>.</w:t>
      </w:r>
    </w:p>
    <w:p w:rsidR="00C54F24" w:rsidRPr="0009596D" w:rsidRDefault="00C54F24" w:rsidP="00C54F24">
      <w:pPr>
        <w:autoSpaceDE w:val="0"/>
        <w:autoSpaceDN w:val="0"/>
        <w:adjustRightInd w:val="0"/>
        <w:spacing w:after="0"/>
        <w:ind w:firstLine="567"/>
        <w:rPr>
          <w:rFonts w:ascii="Simplified Arabic" w:eastAsia="Calibri" w:hAnsi="Simplified Arabic"/>
          <w:b/>
          <w:bCs/>
          <w:sz w:val="28"/>
        </w:rPr>
      </w:pPr>
      <w:r w:rsidRPr="0009596D">
        <w:rPr>
          <w:rFonts w:ascii="Simplified Arabic" w:eastAsia="Calibri" w:hAnsi="Simplified Arabic" w:hint="cs"/>
          <w:sz w:val="28"/>
          <w:rtl/>
        </w:rPr>
        <w:t xml:space="preserve">أما </w:t>
      </w:r>
      <w:r w:rsidRPr="0009596D">
        <w:rPr>
          <w:rFonts w:ascii="Simplified Arabic" w:eastAsia="Calibri" w:hAnsi="Simplified Arabic"/>
          <w:sz w:val="28"/>
          <w:rtl/>
        </w:rPr>
        <w:t>المرسوم الرئاسي 02-250 المؤرخ في 24جويلية 2002 المتعلق بتنظيم الصفقات العمومية</w:t>
      </w:r>
      <w:r w:rsidRPr="0009596D">
        <w:rPr>
          <w:rFonts w:ascii="Simplified Arabic" w:eastAsia="Calibri" w:hAnsi="Simplified Arabic"/>
          <w:sz w:val="28"/>
          <w:vertAlign w:val="superscript"/>
          <w:rtl/>
        </w:rPr>
        <w:footnoteReference w:id="334"/>
      </w:r>
      <w:r w:rsidRPr="0009596D">
        <w:rPr>
          <w:rFonts w:ascii="Simplified Arabic" w:eastAsia="Calibri" w:hAnsi="Simplified Arabic"/>
          <w:sz w:val="28"/>
          <w:rtl/>
        </w:rPr>
        <w:t xml:space="preserve">  المعدل والمتمم بالمرسوم الرئاسي 03-301 المؤرخ في 11 سبتمبر 2003 والمرسوم الرئاسي 08- 338 المؤرخ في 26 أكتوبر2008 </w:t>
      </w:r>
      <w:r w:rsidRPr="0009596D">
        <w:rPr>
          <w:rFonts w:ascii="Simplified Arabic" w:eastAsia="Calibri" w:hAnsi="Simplified Arabic"/>
          <w:sz w:val="28"/>
          <w:vertAlign w:val="superscript"/>
          <w:rtl/>
        </w:rPr>
        <w:footnoteReference w:id="335"/>
      </w:r>
      <w:r w:rsidRPr="0009596D">
        <w:rPr>
          <w:rFonts w:ascii="Simplified Arabic" w:eastAsia="Calibri" w:hAnsi="Simplified Arabic" w:hint="cs"/>
          <w:sz w:val="28"/>
          <w:rtl/>
        </w:rPr>
        <w:t>(الملغى)</w:t>
      </w:r>
      <w:r w:rsidRPr="0009596D">
        <w:rPr>
          <w:rFonts w:ascii="Simplified Arabic" w:eastAsia="Calibri" w:hAnsi="Simplified Arabic"/>
          <w:sz w:val="28"/>
          <w:rtl/>
        </w:rPr>
        <w:t xml:space="preserve"> :</w:t>
      </w:r>
      <w:r>
        <w:rPr>
          <w:rFonts w:ascii="Simplified Arabic" w:eastAsia="Calibri" w:hAnsi="Simplified Arabic" w:hint="cs"/>
          <w:sz w:val="28"/>
          <w:rtl/>
        </w:rPr>
        <w:t xml:space="preserve">نصت المادة 90 منه على نفس التعريف الذي تضمنته المادة 94 من المرسوم 82-145 السالف ذكره والاختلاف بين التعريفين طفيف جدا باستبدال </w:t>
      </w:r>
      <w:r w:rsidRPr="0009596D">
        <w:rPr>
          <w:rFonts w:ascii="Simplified Arabic" w:eastAsia="Calibri" w:hAnsi="Simplified Arabic"/>
          <w:b/>
          <w:bCs/>
          <w:sz w:val="28"/>
          <w:rtl/>
        </w:rPr>
        <w:t>عبارة</w:t>
      </w:r>
      <w:r w:rsidR="008B22F2">
        <w:rPr>
          <w:rFonts w:ascii="Simplified Arabic" w:eastAsia="Calibri" w:hAnsi="Simplified Arabic" w:hint="cs"/>
          <w:b/>
          <w:bCs/>
          <w:sz w:val="28"/>
          <w:rtl/>
        </w:rPr>
        <w:t xml:space="preserve"> </w:t>
      </w:r>
      <w:r w:rsidRPr="0009596D">
        <w:rPr>
          <w:rFonts w:ascii="Simplified Arabic" w:eastAsia="Calibri" w:hAnsi="Simplified Arabic"/>
          <w:b/>
          <w:bCs/>
          <w:sz w:val="28"/>
          <w:rtl/>
        </w:rPr>
        <w:t>شرط أو شروط تعاقدية في الصفقة الأصلية</w:t>
      </w:r>
      <w:r w:rsidR="008B22F2">
        <w:rPr>
          <w:rFonts w:ascii="Simplified Arabic" w:eastAsia="Calibri" w:hAnsi="Simplified Arabic" w:hint="cs"/>
          <w:b/>
          <w:bCs/>
          <w:sz w:val="28"/>
          <w:rtl/>
        </w:rPr>
        <w:t xml:space="preserve"> </w:t>
      </w:r>
      <w:r w:rsidRPr="0009596D">
        <w:rPr>
          <w:rFonts w:ascii="Simplified Arabic" w:eastAsia="Calibri" w:hAnsi="Simplified Arabic"/>
          <w:sz w:val="28"/>
          <w:rtl/>
        </w:rPr>
        <w:t>بالعبارة''</w:t>
      </w:r>
      <w:r w:rsidRPr="0009596D">
        <w:rPr>
          <w:rFonts w:ascii="Simplified Arabic" w:eastAsia="Calibri" w:hAnsi="Simplified Arabic"/>
          <w:b/>
          <w:bCs/>
          <w:sz w:val="28"/>
          <w:rtl/>
        </w:rPr>
        <w:t>بند أو عدة بنود تعاقدية في الصفقة الأصلية''</w:t>
      </w:r>
      <w:r w:rsidRPr="0009596D">
        <w:rPr>
          <w:rFonts w:ascii="Simplified Arabic" w:eastAsia="Calibri" w:hAnsi="Simplified Arabic" w:hint="cs"/>
          <w:sz w:val="28"/>
          <w:rtl/>
        </w:rPr>
        <w:t xml:space="preserve">، </w:t>
      </w:r>
      <w:r w:rsidRPr="0009596D">
        <w:rPr>
          <w:rFonts w:ascii="Simplified Arabic" w:eastAsia="Calibri" w:hAnsi="Simplified Arabic"/>
          <w:sz w:val="28"/>
          <w:rtl/>
        </w:rPr>
        <w:t xml:space="preserve">وكذا عبارة </w:t>
      </w:r>
      <w:r w:rsidRPr="0009596D">
        <w:rPr>
          <w:rFonts w:ascii="Simplified Arabic" w:eastAsia="Calibri" w:hAnsi="Simplified Arabic" w:hint="cs"/>
          <w:sz w:val="28"/>
          <w:rtl/>
        </w:rPr>
        <w:t>''</w:t>
      </w:r>
      <w:r w:rsidRPr="0009596D">
        <w:rPr>
          <w:rFonts w:ascii="Simplified Arabic" w:eastAsia="Calibri" w:hAnsi="Simplified Arabic"/>
          <w:b/>
          <w:bCs/>
          <w:sz w:val="28"/>
          <w:rtl/>
        </w:rPr>
        <w:t>لا</w:t>
      </w:r>
      <w:r w:rsidR="008B22F2">
        <w:rPr>
          <w:rFonts w:ascii="Simplified Arabic" w:eastAsia="Calibri" w:hAnsi="Simplified Arabic" w:hint="cs"/>
          <w:b/>
          <w:bCs/>
          <w:sz w:val="28"/>
          <w:rtl/>
        </w:rPr>
        <w:t xml:space="preserve"> </w:t>
      </w:r>
      <w:r w:rsidRPr="0009596D">
        <w:rPr>
          <w:rFonts w:ascii="Simplified Arabic" w:eastAsia="Calibri" w:hAnsi="Simplified Arabic"/>
          <w:b/>
          <w:bCs/>
          <w:sz w:val="28"/>
          <w:rtl/>
        </w:rPr>
        <w:t>يمكن أن يعدل الملحق جوهر الصفقة</w:t>
      </w:r>
      <w:r w:rsidRPr="0009596D">
        <w:rPr>
          <w:rFonts w:ascii="Simplified Arabic" w:eastAsia="Calibri" w:hAnsi="Simplified Arabic"/>
          <w:sz w:val="28"/>
          <w:rtl/>
        </w:rPr>
        <w:t xml:space="preserve"> بالعبارة:'' </w:t>
      </w:r>
      <w:r w:rsidRPr="0009596D">
        <w:rPr>
          <w:rFonts w:ascii="Simplified Arabic" w:eastAsia="Calibri" w:hAnsi="Simplified Arabic"/>
          <w:b/>
          <w:bCs/>
          <w:sz w:val="28"/>
          <w:rtl/>
        </w:rPr>
        <w:t>لا يمكن أن يعدل ملحق الصفقة جوهريا</w:t>
      </w:r>
      <w:r w:rsidRPr="0009596D">
        <w:rPr>
          <w:rFonts w:ascii="Simplified Arabic" w:eastAsia="Calibri" w:hAnsi="Simplified Arabic" w:hint="cs"/>
          <w:b/>
          <w:bCs/>
          <w:sz w:val="28"/>
          <w:rtl/>
        </w:rPr>
        <w:t>"</w:t>
      </w:r>
      <w:r w:rsidRPr="0009596D">
        <w:rPr>
          <w:rFonts w:ascii="Simplified Arabic" w:eastAsia="Calibri" w:hAnsi="Simplified Arabic"/>
          <w:b/>
          <w:bCs/>
          <w:sz w:val="28"/>
          <w:rtl/>
        </w:rPr>
        <w:t xml:space="preserve">. </w:t>
      </w:r>
    </w:p>
    <w:p w:rsidR="00C54F24" w:rsidRPr="00961B82" w:rsidRDefault="00C54F24" w:rsidP="00C54F24">
      <w:pPr>
        <w:spacing w:after="0"/>
        <w:ind w:firstLine="567"/>
        <w:rPr>
          <w:rFonts w:ascii="Simplified Arabic" w:eastAsia="Calibri" w:hAnsi="Simplified Arabic"/>
          <w:b/>
          <w:bCs/>
          <w:sz w:val="28"/>
          <w:rtl/>
        </w:rPr>
      </w:pPr>
      <w:r w:rsidRPr="0009596D">
        <w:rPr>
          <w:rFonts w:ascii="Simplified Arabic" w:eastAsia="Calibri" w:hAnsi="Simplified Arabic"/>
          <w:sz w:val="28"/>
          <w:rtl/>
        </w:rPr>
        <w:t>المرسوم الرئاسي 10-23</w:t>
      </w:r>
      <w:r w:rsidRPr="0009596D">
        <w:rPr>
          <w:rFonts w:ascii="Simplified Arabic" w:eastAsia="Calibri" w:hAnsi="Simplified Arabic" w:hint="cs"/>
          <w:sz w:val="28"/>
          <w:rtl/>
        </w:rPr>
        <w:t xml:space="preserve">6 </w:t>
      </w:r>
      <w:r w:rsidRPr="0009596D">
        <w:rPr>
          <w:rFonts w:ascii="Simplified Arabic" w:eastAsia="Calibri" w:hAnsi="Simplified Arabic"/>
          <w:sz w:val="28"/>
          <w:rtl/>
        </w:rPr>
        <w:t>المؤرخ في 07 أكتوبر2010</w:t>
      </w:r>
      <w:r w:rsidRPr="0009596D">
        <w:rPr>
          <w:rFonts w:ascii="Simplified Arabic" w:eastAsia="Calibri" w:hAnsi="Simplified Arabic"/>
          <w:sz w:val="28"/>
          <w:vertAlign w:val="superscript"/>
          <w:rtl/>
        </w:rPr>
        <w:footnoteReference w:id="336"/>
      </w:r>
      <w:r w:rsidRPr="0009596D">
        <w:rPr>
          <w:rFonts w:ascii="Simplified Arabic" w:eastAsia="Calibri" w:hAnsi="Simplified Arabic"/>
          <w:sz w:val="28"/>
          <w:rtl/>
        </w:rPr>
        <w:t xml:space="preserve">المتعلق بتنظيم الصفقات العمومية </w:t>
      </w:r>
      <w:r w:rsidRPr="0009596D">
        <w:rPr>
          <w:rFonts w:ascii="Simplified Arabic" w:eastAsia="Calibri" w:hAnsi="Simplified Arabic" w:hint="cs"/>
          <w:sz w:val="28"/>
          <w:rtl/>
        </w:rPr>
        <w:t xml:space="preserve">(الملغى)،فقد </w:t>
      </w:r>
      <w:r w:rsidRPr="0009596D">
        <w:rPr>
          <w:rFonts w:ascii="Simplified Arabic" w:eastAsia="Calibri" w:hAnsi="Simplified Arabic"/>
          <w:sz w:val="28"/>
          <w:rtl/>
        </w:rPr>
        <w:t xml:space="preserve">أشار إلى تعريف الملحق في المادة 103 </w:t>
      </w:r>
      <w:r>
        <w:rPr>
          <w:rFonts w:ascii="Simplified Arabic" w:eastAsia="Calibri" w:hAnsi="Simplified Arabic" w:hint="cs"/>
          <w:sz w:val="28"/>
          <w:rtl/>
        </w:rPr>
        <w:t xml:space="preserve">منه </w:t>
      </w:r>
      <w:r w:rsidR="00F008E6">
        <w:rPr>
          <w:rFonts w:ascii="Simplified Arabic" w:eastAsia="Calibri" w:hAnsi="Simplified Arabic" w:hint="cs"/>
          <w:sz w:val="28"/>
          <w:rtl/>
        </w:rPr>
        <w:t>،</w:t>
      </w:r>
      <w:r>
        <w:rPr>
          <w:rFonts w:ascii="Simplified Arabic" w:eastAsia="Calibri" w:hAnsi="Simplified Arabic" w:hint="cs"/>
          <w:sz w:val="28"/>
          <w:rtl/>
        </w:rPr>
        <w:t>واحتفظ بنفس التعريف الوارد في التنظيمات السابقة في فقرتها الأولى والثانية ،أما الأحكام الجديدة فقد وردت في الفقرة الثالثة من المادة بنصها الآتي: "</w:t>
      </w:r>
      <w:r w:rsidRPr="00961B82">
        <w:rPr>
          <w:rFonts w:ascii="Simplified Arabic" w:eastAsia="Calibri" w:hAnsi="Simplified Arabic" w:hint="cs"/>
          <w:b/>
          <w:bCs/>
          <w:sz w:val="28"/>
          <w:rtl/>
        </w:rPr>
        <w:t>ومهما يكن من أمر فإنه لا يمكن أن يؤثر الملحق بصورة أساسية على توازن الصفقة ماعدا في حالة ما إذا طرأت تبعات تقنية لم تكن متوقع</w:t>
      </w:r>
      <w:r w:rsidRPr="00961B82">
        <w:rPr>
          <w:rFonts w:ascii="Simplified Arabic" w:eastAsia="Calibri" w:hAnsi="Simplified Arabic" w:hint="eastAsia"/>
          <w:b/>
          <w:bCs/>
          <w:sz w:val="28"/>
          <w:rtl/>
        </w:rPr>
        <w:t>ة</w:t>
      </w:r>
      <w:r w:rsidRPr="00961B82">
        <w:rPr>
          <w:rFonts w:ascii="Simplified Arabic" w:eastAsia="Calibri" w:hAnsi="Simplified Arabic" w:hint="cs"/>
          <w:b/>
          <w:bCs/>
          <w:sz w:val="28"/>
          <w:rtl/>
        </w:rPr>
        <w:t xml:space="preserve"> وخارجة عن إرادة الأطراف''.</w:t>
      </w:r>
    </w:p>
    <w:p w:rsidR="00C54F24" w:rsidRPr="0009596D" w:rsidRDefault="00C54F24" w:rsidP="00C54F24">
      <w:pPr>
        <w:autoSpaceDE w:val="0"/>
        <w:autoSpaceDN w:val="0"/>
        <w:adjustRightInd w:val="0"/>
        <w:spacing w:after="0"/>
        <w:ind w:firstLine="567"/>
        <w:rPr>
          <w:rFonts w:ascii="Simplified Arabic" w:eastAsia="Calibri" w:hAnsi="Simplified Arabic"/>
          <w:sz w:val="28"/>
        </w:rPr>
      </w:pPr>
      <w:r>
        <w:rPr>
          <w:rFonts w:ascii="Simplified Arabic" w:eastAsia="Calibri" w:hAnsi="Simplified Arabic" w:hint="cs"/>
          <w:sz w:val="28"/>
          <w:rtl/>
        </w:rPr>
        <w:lastRenderedPageBreak/>
        <w:t>إذن يعد الملحق وثيقة تعاقدية تابعة للصفقة أبرم على إثر تعديلات تقنية أو إدارية أو مالية محدثة في الصفقة، كما يمثل الملحق اتفاق إضافي للصفقة الأولى هدفه تعديل بند أو عدة بنود تعاقدية قد تضمنتها الصفقة أو زيادة خدمات أو تقليلها.</w:t>
      </w:r>
    </w:p>
    <w:p w:rsidR="00C54F24" w:rsidRPr="0009596D" w:rsidRDefault="00C54F24" w:rsidP="00C54F24">
      <w:pPr>
        <w:autoSpaceDE w:val="0"/>
        <w:autoSpaceDN w:val="0"/>
        <w:adjustRightInd w:val="0"/>
        <w:spacing w:after="0"/>
        <w:ind w:firstLine="567"/>
        <w:rPr>
          <w:rFonts w:ascii="Simplified Arabic" w:eastAsia="Calibri" w:hAnsi="Simplified Arabic"/>
          <w:b/>
          <w:bCs/>
          <w:sz w:val="28"/>
          <w:rtl/>
        </w:rPr>
      </w:pPr>
      <w:r w:rsidRPr="0009596D">
        <w:rPr>
          <w:rFonts w:ascii="Simplified Arabic" w:eastAsia="Calibri" w:hAnsi="Simplified Arabic" w:hint="cs"/>
          <w:sz w:val="28"/>
          <w:rtl/>
        </w:rPr>
        <w:t xml:space="preserve">أما </w:t>
      </w:r>
      <w:r w:rsidRPr="0009596D">
        <w:rPr>
          <w:rFonts w:ascii="Simplified Arabic" w:eastAsia="Calibri" w:hAnsi="Simplified Arabic"/>
          <w:sz w:val="28"/>
          <w:rtl/>
        </w:rPr>
        <w:t>المرسوم الرئاسي 15-247 ال</w:t>
      </w:r>
      <w:r w:rsidRPr="0009596D">
        <w:rPr>
          <w:rFonts w:ascii="Simplified Arabic" w:eastAsia="Calibri" w:hAnsi="Simplified Arabic" w:hint="cs"/>
          <w:sz w:val="28"/>
          <w:rtl/>
        </w:rPr>
        <w:t>م</w:t>
      </w:r>
      <w:r w:rsidRPr="0009596D">
        <w:rPr>
          <w:rFonts w:ascii="Simplified Arabic" w:eastAsia="Calibri" w:hAnsi="Simplified Arabic"/>
          <w:sz w:val="28"/>
          <w:rtl/>
        </w:rPr>
        <w:t>ؤرخ في 16 س</w:t>
      </w:r>
      <w:r w:rsidRPr="0009596D">
        <w:rPr>
          <w:rFonts w:ascii="Simplified Arabic" w:eastAsia="Calibri" w:hAnsi="Simplified Arabic" w:hint="cs"/>
          <w:sz w:val="28"/>
          <w:rtl/>
        </w:rPr>
        <w:t>ب</w:t>
      </w:r>
      <w:r w:rsidRPr="0009596D">
        <w:rPr>
          <w:rFonts w:ascii="Simplified Arabic" w:eastAsia="Calibri" w:hAnsi="Simplified Arabic"/>
          <w:sz w:val="28"/>
          <w:rtl/>
        </w:rPr>
        <w:t xml:space="preserve">تمبر2015  الذي يلغي  </w:t>
      </w:r>
      <w:r w:rsidRPr="0009596D">
        <w:rPr>
          <w:rFonts w:ascii="Simplified Arabic" w:eastAsia="Calibri" w:hAnsi="Simplified Arabic" w:hint="cs"/>
          <w:sz w:val="28"/>
          <w:rtl/>
        </w:rPr>
        <w:t>ا</w:t>
      </w:r>
      <w:r w:rsidRPr="0009596D">
        <w:rPr>
          <w:rFonts w:ascii="Simplified Arabic" w:eastAsia="Calibri" w:hAnsi="Simplified Arabic"/>
          <w:sz w:val="28"/>
          <w:rtl/>
        </w:rPr>
        <w:t>لمرسوم الرئاسي 10-236،</w:t>
      </w:r>
      <w:r w:rsidRPr="0009596D">
        <w:rPr>
          <w:rFonts w:ascii="Simplified Arabic" w:eastAsia="Calibri" w:hAnsi="Simplified Arabic"/>
          <w:sz w:val="28"/>
          <w:rtl/>
          <w:lang w:bidi="ar-DZ"/>
        </w:rPr>
        <w:t>فقد تم النص عليه في القسم الخامس من التنظيم بحيث تنص المادة 135 منه على جوازية اللجوء إلى إبرام الملاحق مع وجوب احترام أحكام هذا التنظيم،حيث احتفظ الم</w:t>
      </w:r>
      <w:r w:rsidRPr="0009596D">
        <w:rPr>
          <w:rFonts w:ascii="Simplified Arabic" w:eastAsia="Calibri" w:hAnsi="Simplified Arabic" w:hint="cs"/>
          <w:sz w:val="28"/>
          <w:rtl/>
          <w:lang w:bidi="ar-DZ"/>
        </w:rPr>
        <w:t>نظم</w:t>
      </w:r>
      <w:r w:rsidRPr="0009596D">
        <w:rPr>
          <w:rFonts w:ascii="Simplified Arabic" w:eastAsia="Calibri" w:hAnsi="Simplified Arabic"/>
          <w:sz w:val="28"/>
          <w:rtl/>
          <w:lang w:bidi="ar-DZ"/>
        </w:rPr>
        <w:t xml:space="preserve"> بنفس التعريف الوارد في النصوص السابقة</w:t>
      </w:r>
      <w:r w:rsidRPr="0009596D">
        <w:rPr>
          <w:rFonts w:ascii="Simplified Arabic" w:eastAsia="Calibri" w:hAnsi="Simplified Arabic" w:hint="cs"/>
          <w:sz w:val="28"/>
          <w:rtl/>
          <w:lang w:bidi="ar-DZ"/>
        </w:rPr>
        <w:t xml:space="preserve">، فجاءت </w:t>
      </w:r>
      <w:r w:rsidRPr="0009596D">
        <w:rPr>
          <w:rFonts w:ascii="Simplified Arabic" w:eastAsia="Calibri" w:hAnsi="Simplified Arabic"/>
          <w:sz w:val="28"/>
          <w:rtl/>
          <w:lang w:bidi="ar-DZ"/>
        </w:rPr>
        <w:t xml:space="preserve">المادة 136 </w:t>
      </w:r>
      <w:r w:rsidRPr="0009596D">
        <w:rPr>
          <w:rFonts w:ascii="Simplified Arabic" w:eastAsia="Calibri" w:hAnsi="Simplified Arabic" w:hint="cs"/>
          <w:sz w:val="28"/>
          <w:rtl/>
          <w:lang w:bidi="ar-DZ"/>
        </w:rPr>
        <w:t xml:space="preserve">:'' </w:t>
      </w:r>
      <w:r w:rsidRPr="0009596D">
        <w:rPr>
          <w:rFonts w:ascii="Simplified Arabic" w:eastAsia="Calibri" w:hAnsi="Simplified Arabic"/>
          <w:b/>
          <w:bCs/>
          <w:sz w:val="28"/>
          <w:rtl/>
          <w:lang w:bidi="ar-DZ"/>
        </w:rPr>
        <w:t>يشكل</w:t>
      </w:r>
      <w:r w:rsidRPr="0009596D">
        <w:rPr>
          <w:rFonts w:ascii="Simplified Arabic" w:eastAsia="Calibri" w:hAnsi="Simplified Arabic" w:hint="cs"/>
          <w:b/>
          <w:bCs/>
          <w:sz w:val="28"/>
          <w:rtl/>
          <w:lang w:bidi="ar-DZ"/>
        </w:rPr>
        <w:t xml:space="preserve"> الملحق </w:t>
      </w:r>
      <w:r w:rsidRPr="0009596D">
        <w:rPr>
          <w:rFonts w:ascii="Simplified Arabic" w:eastAsia="Calibri" w:hAnsi="Simplified Arabic"/>
          <w:b/>
          <w:bCs/>
          <w:sz w:val="28"/>
          <w:rtl/>
          <w:lang w:bidi="ar-DZ"/>
        </w:rPr>
        <w:t>وثيقة تابعة للصفقة ويبرم في جميع الحالات إذا كان هدفه زيادة الخدمات أو تقليلها وحتى أنه يمكن تعديل بند أو عدة بنود من الصفقة</w:t>
      </w:r>
      <w:r w:rsidRPr="0009596D">
        <w:rPr>
          <w:rFonts w:ascii="Simplified Arabic" w:eastAsia="Calibri" w:hAnsi="Simplified Arabic" w:hint="cs"/>
          <w:b/>
          <w:bCs/>
          <w:sz w:val="28"/>
          <w:rtl/>
          <w:lang w:bidi="ar-DZ"/>
        </w:rPr>
        <w:t>"</w:t>
      </w:r>
      <w:r w:rsidRPr="0009596D">
        <w:rPr>
          <w:rFonts w:ascii="Simplified Arabic" w:eastAsia="Calibri" w:hAnsi="Simplified Arabic"/>
          <w:b/>
          <w:bCs/>
          <w:sz w:val="28"/>
          <w:rtl/>
          <w:lang w:bidi="ar-DZ"/>
        </w:rPr>
        <w:t>.</w:t>
      </w:r>
    </w:p>
    <w:p w:rsidR="00C54F24" w:rsidRPr="0009596D" w:rsidRDefault="00C54F24" w:rsidP="00C54F24">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sz w:val="28"/>
          <w:rtl/>
          <w:lang w:bidi="ar-DZ"/>
        </w:rPr>
        <w:t xml:space="preserve">مع تعمق المنظم في بيان حالات اللجوء للملاحق إذ تم إضافة فقرة متعلقة بالتعامل بالعملة الصعبة الذي يجب أن يكون محل شهادة إدارية من إعداد المصلحة المتعاقدة ووجوب </w:t>
      </w:r>
      <w:r w:rsidRPr="0009596D">
        <w:rPr>
          <w:rFonts w:ascii="Simplified Arabic" w:eastAsia="Calibri" w:hAnsi="Simplified Arabic" w:hint="cs"/>
          <w:sz w:val="28"/>
          <w:rtl/>
          <w:lang w:bidi="ar-DZ"/>
        </w:rPr>
        <w:t>إرسال</w:t>
      </w:r>
      <w:r w:rsidRPr="0009596D">
        <w:rPr>
          <w:rFonts w:ascii="Simplified Arabic" w:eastAsia="Calibri" w:hAnsi="Simplified Arabic"/>
          <w:sz w:val="28"/>
          <w:rtl/>
          <w:lang w:bidi="ar-DZ"/>
        </w:rPr>
        <w:t xml:space="preserve"> نسخة من الشهادة إلى بنك الجزائر والبنك التجاري المعني</w:t>
      </w:r>
      <w:r>
        <w:rPr>
          <w:rStyle w:val="Appelnotedebasdep"/>
          <w:rFonts w:ascii="Simplified Arabic" w:eastAsia="Calibri" w:hAnsi="Simplified Arabic"/>
          <w:sz w:val="28"/>
          <w:rtl/>
          <w:lang w:bidi="ar-DZ"/>
        </w:rPr>
        <w:footnoteReference w:id="337"/>
      </w:r>
      <w:r w:rsidRPr="0009596D">
        <w:rPr>
          <w:rFonts w:ascii="Simplified Arabic" w:eastAsia="Calibri" w:hAnsi="Simplified Arabic"/>
          <w:sz w:val="28"/>
          <w:rtl/>
          <w:lang w:bidi="ar-DZ"/>
        </w:rPr>
        <w:t>.</w:t>
      </w:r>
    </w:p>
    <w:p w:rsidR="00C54F24" w:rsidRPr="0009596D" w:rsidRDefault="00C54F24" w:rsidP="00C54F24">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sz w:val="28"/>
          <w:rtl/>
          <w:lang w:bidi="ar-DZ"/>
        </w:rPr>
        <w:t>كما أشارت الفقرة الرابعة من نفس المادة ل</w:t>
      </w:r>
      <w:r w:rsidRPr="0009596D">
        <w:rPr>
          <w:rFonts w:ascii="Simplified Arabic" w:eastAsia="Calibri" w:hAnsi="Simplified Arabic" w:hint="cs"/>
          <w:sz w:val="28"/>
          <w:rtl/>
          <w:lang w:bidi="ar-DZ"/>
        </w:rPr>
        <w:t>إ</w:t>
      </w:r>
      <w:r w:rsidRPr="0009596D">
        <w:rPr>
          <w:rFonts w:ascii="Simplified Arabic" w:eastAsia="Calibri" w:hAnsi="Simplified Arabic"/>
          <w:sz w:val="28"/>
          <w:rtl/>
          <w:lang w:bidi="ar-DZ"/>
        </w:rPr>
        <w:t>مكانية اللجوء إلى الأشغال الجديدة خصوصا في صفقات الأشغال وبالتالي تقديم أوامر بالخدمة إضافية بأسعار مؤقتة غالبا ما تكون موضوع مفاوضات بين المتعامل المتعاقد والمصلحة المتعاقدة ومكتب الدراسات المكلف بعملية المتابعة ونتيجة هذه المفاوضات تقيد في  محضر.</w:t>
      </w:r>
    </w:p>
    <w:p w:rsidR="00C54F24" w:rsidRPr="0009596D" w:rsidRDefault="00C54F24" w:rsidP="00C54F24">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sz w:val="28"/>
          <w:rtl/>
          <w:lang w:bidi="ar-DZ"/>
        </w:rPr>
        <w:t xml:space="preserve">أما فيما يخص صفقات اقتناء اللوازم أو الخدمات فقد خفضت مدة التمديد من أربعة </w:t>
      </w:r>
      <w:r w:rsidRPr="0009596D">
        <w:rPr>
          <w:rFonts w:ascii="Simplified Arabic" w:eastAsia="Calibri" w:hAnsi="Simplified Arabic" w:hint="cs"/>
          <w:sz w:val="28"/>
          <w:rtl/>
          <w:lang w:bidi="ar-DZ"/>
        </w:rPr>
        <w:t>(</w:t>
      </w:r>
      <w:r w:rsidRPr="0009596D">
        <w:rPr>
          <w:rFonts w:ascii="Simplified Arabic" w:eastAsia="Calibri" w:hAnsi="Simplified Arabic"/>
          <w:sz w:val="28"/>
          <w:rtl/>
          <w:lang w:bidi="ar-DZ"/>
        </w:rPr>
        <w:t>4</w:t>
      </w:r>
      <w:r w:rsidRPr="0009596D">
        <w:rPr>
          <w:rFonts w:ascii="Simplified Arabic" w:eastAsia="Calibri" w:hAnsi="Simplified Arabic" w:hint="cs"/>
          <w:sz w:val="28"/>
          <w:rtl/>
          <w:lang w:bidi="ar-DZ"/>
        </w:rPr>
        <w:t>)</w:t>
      </w:r>
      <w:r w:rsidRPr="0009596D">
        <w:rPr>
          <w:rFonts w:ascii="Simplified Arabic" w:eastAsia="Calibri" w:hAnsi="Simplified Arabic"/>
          <w:sz w:val="28"/>
          <w:rtl/>
          <w:lang w:bidi="ar-DZ"/>
        </w:rPr>
        <w:t xml:space="preserve"> أشهر في المرسوم الرئاسي 10- 236(الملغى</w:t>
      </w:r>
      <w:r w:rsidRPr="0009596D">
        <w:rPr>
          <w:rFonts w:ascii="Simplified Arabic" w:eastAsia="Calibri" w:hAnsi="Simplified Arabic" w:hint="cs"/>
          <w:sz w:val="28"/>
          <w:rtl/>
          <w:lang w:bidi="ar-DZ"/>
        </w:rPr>
        <w:t>)</w:t>
      </w:r>
      <w:r w:rsidRPr="0009596D">
        <w:rPr>
          <w:rFonts w:ascii="Simplified Arabic" w:eastAsia="Calibri" w:hAnsi="Simplified Arabic"/>
          <w:sz w:val="28"/>
          <w:vertAlign w:val="superscript"/>
          <w:rtl/>
          <w:lang w:bidi="ar-DZ"/>
        </w:rPr>
        <w:footnoteReference w:id="338"/>
      </w:r>
      <w:r w:rsidRPr="0009596D">
        <w:rPr>
          <w:rFonts w:ascii="Simplified Arabic" w:eastAsia="Calibri" w:hAnsi="Simplified Arabic"/>
          <w:sz w:val="28"/>
          <w:rtl/>
          <w:lang w:bidi="ar-DZ"/>
        </w:rPr>
        <w:t xml:space="preserve"> إلى ثلاث </w:t>
      </w:r>
      <w:r w:rsidRPr="0009596D">
        <w:rPr>
          <w:rFonts w:ascii="Simplified Arabic" w:eastAsia="Calibri" w:hAnsi="Simplified Arabic" w:hint="cs"/>
          <w:sz w:val="28"/>
          <w:rtl/>
          <w:lang w:bidi="ar-DZ"/>
        </w:rPr>
        <w:t>(3)</w:t>
      </w:r>
      <w:r w:rsidRPr="0009596D">
        <w:rPr>
          <w:rFonts w:ascii="Simplified Arabic" w:eastAsia="Calibri" w:hAnsi="Simplified Arabic"/>
          <w:sz w:val="28"/>
          <w:rtl/>
          <w:lang w:bidi="ar-DZ"/>
        </w:rPr>
        <w:t xml:space="preserve"> أشهر وتحديد نسبة الزيادة بعشرة </w:t>
      </w:r>
      <w:r w:rsidRPr="0009596D">
        <w:rPr>
          <w:rFonts w:ascii="Simplified Arabic" w:eastAsia="Calibri" w:hAnsi="Simplified Arabic" w:hint="cs"/>
          <w:sz w:val="28"/>
          <w:rtl/>
          <w:lang w:bidi="ar-DZ"/>
        </w:rPr>
        <w:t>(10</w:t>
      </w:r>
      <w:r w:rsidRPr="0009596D">
        <w:rPr>
          <w:rFonts w:ascii="Simplified Arabic" w:eastAsia="Calibri" w:hAnsi="Simplified Arabic"/>
          <w:sz w:val="28"/>
          <w:rtl/>
          <w:lang w:bidi="ar-DZ"/>
        </w:rPr>
        <w:t>%</w:t>
      </w:r>
      <w:r w:rsidRPr="0009596D">
        <w:rPr>
          <w:rFonts w:ascii="Simplified Arabic" w:eastAsia="Calibri" w:hAnsi="Simplified Arabic" w:hint="cs"/>
          <w:sz w:val="28"/>
          <w:rtl/>
          <w:lang w:bidi="ar-DZ"/>
        </w:rPr>
        <w:t>) بالمئة</w:t>
      </w:r>
      <w:r w:rsidRPr="0009596D">
        <w:rPr>
          <w:rFonts w:ascii="Simplified Arabic" w:eastAsia="Calibri" w:hAnsi="Simplified Arabic"/>
          <w:sz w:val="28"/>
          <w:rtl/>
          <w:lang w:bidi="ar-DZ"/>
        </w:rPr>
        <w:t>.</w:t>
      </w:r>
    </w:p>
    <w:p w:rsidR="00C54F24" w:rsidRDefault="00C54F24" w:rsidP="00C54F24">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rPr>
        <w:t>من خلال النصوص السابقة نلاحظ أن المنظم الجزائري أكد دائما على أن الملحق عبارة عن وثيقة تعاقدية أي دائما يكون مفرغا في شكل مكتوب وهو شأن الأعمال الإدارية القانونية التي تقوم بها الأشخاص الاعتبارية الخاضعة لتنظيم الصفقات العمومية.</w:t>
      </w:r>
    </w:p>
    <w:p w:rsidR="00C54F24" w:rsidRPr="00E34F60" w:rsidRDefault="00C54F24" w:rsidP="00C54F24">
      <w:pPr>
        <w:autoSpaceDE w:val="0"/>
        <w:autoSpaceDN w:val="0"/>
        <w:adjustRightInd w:val="0"/>
        <w:spacing w:after="0"/>
        <w:ind w:firstLine="567"/>
        <w:rPr>
          <w:rFonts w:ascii="Simplified Arabic" w:eastAsia="Calibri" w:hAnsi="Simplified Arabic"/>
          <w:b/>
          <w:bCs/>
          <w:sz w:val="28"/>
          <w:rtl/>
        </w:rPr>
      </w:pPr>
      <w:r>
        <w:rPr>
          <w:rFonts w:ascii="Simplified Arabic" w:eastAsia="Calibri" w:hAnsi="Simplified Arabic" w:hint="cs"/>
          <w:sz w:val="28"/>
          <w:rtl/>
        </w:rPr>
        <w:lastRenderedPageBreak/>
        <w:t>أما القانون 23-12 فقد أشار للملحق في المادة 81 منه :''</w:t>
      </w:r>
      <w:r w:rsidRPr="00E34F60">
        <w:rPr>
          <w:rFonts w:ascii="Simplified Arabic" w:eastAsia="Calibri" w:hAnsi="Simplified Arabic" w:hint="cs"/>
          <w:b/>
          <w:bCs/>
          <w:sz w:val="28"/>
          <w:rtl/>
        </w:rPr>
        <w:t xml:space="preserve"> يمكن للمصلحة المتعاقدة أن تلجأ إلى إبرام ملاحق للصفقة العمومية المبرمة في اطار أحكام هذا القانون.</w:t>
      </w:r>
    </w:p>
    <w:p w:rsidR="00C54F24" w:rsidRPr="00E34F60" w:rsidRDefault="00C54F24" w:rsidP="00C54F24">
      <w:pPr>
        <w:autoSpaceDE w:val="0"/>
        <w:autoSpaceDN w:val="0"/>
        <w:adjustRightInd w:val="0"/>
        <w:spacing w:after="0"/>
        <w:ind w:firstLine="567"/>
        <w:rPr>
          <w:rFonts w:ascii="Simplified Arabic" w:eastAsia="Calibri" w:hAnsi="Simplified Arabic"/>
          <w:b/>
          <w:bCs/>
          <w:sz w:val="28"/>
          <w:rtl/>
        </w:rPr>
      </w:pPr>
      <w:r w:rsidRPr="00E34F60">
        <w:rPr>
          <w:rFonts w:ascii="Simplified Arabic" w:eastAsia="Calibri" w:hAnsi="Simplified Arabic" w:hint="cs"/>
          <w:b/>
          <w:bCs/>
          <w:sz w:val="28"/>
          <w:rtl/>
        </w:rPr>
        <w:t>يشكل الملحق وثيقة تعاقدية تابعة للصفقة العمومية،ويبرم في جميع الحالات إذا كان هدفه زيادة الخدمات أو تقليلها و/أو تعديل بند أو عدة بنود تعاقدية في الصفقة العمومية</w:t>
      </w:r>
      <w:r w:rsidR="00F008E6">
        <w:rPr>
          <w:rFonts w:ascii="Simplified Arabic" w:eastAsia="Calibri" w:hAnsi="Simplified Arabic" w:hint="cs"/>
          <w:b/>
          <w:bCs/>
          <w:sz w:val="28"/>
          <w:rtl/>
        </w:rPr>
        <w:t>.</w:t>
      </w:r>
    </w:p>
    <w:p w:rsidR="00C54F24" w:rsidRPr="00E34F60" w:rsidRDefault="00C54F24" w:rsidP="00C54F24">
      <w:pPr>
        <w:autoSpaceDE w:val="0"/>
        <w:autoSpaceDN w:val="0"/>
        <w:adjustRightInd w:val="0"/>
        <w:spacing w:after="0"/>
        <w:ind w:firstLine="567"/>
        <w:rPr>
          <w:rFonts w:ascii="Simplified Arabic" w:eastAsia="Calibri" w:hAnsi="Simplified Arabic"/>
          <w:b/>
          <w:bCs/>
          <w:sz w:val="28"/>
          <w:rtl/>
        </w:rPr>
      </w:pPr>
      <w:r w:rsidRPr="00E34F60">
        <w:rPr>
          <w:rFonts w:ascii="Simplified Arabic" w:eastAsia="Calibri" w:hAnsi="Simplified Arabic" w:hint="cs"/>
          <w:b/>
          <w:bCs/>
          <w:sz w:val="28"/>
          <w:rtl/>
        </w:rPr>
        <w:t xml:space="preserve">ويمكن أن تغطي الخدمات موضوع الملحق خدمات تكميلية تدخل في الموضوع </w:t>
      </w:r>
      <w:r w:rsidR="00F008E6" w:rsidRPr="00E34F60">
        <w:rPr>
          <w:rFonts w:ascii="Simplified Arabic" w:eastAsia="Calibri" w:hAnsi="Simplified Arabic" w:hint="cs"/>
          <w:b/>
          <w:bCs/>
          <w:sz w:val="28"/>
          <w:rtl/>
        </w:rPr>
        <w:t>الإجمالي</w:t>
      </w:r>
      <w:r w:rsidRPr="00E34F60">
        <w:rPr>
          <w:rFonts w:ascii="Simplified Arabic" w:eastAsia="Calibri" w:hAnsi="Simplified Arabic" w:hint="cs"/>
          <w:b/>
          <w:bCs/>
          <w:sz w:val="28"/>
          <w:rtl/>
        </w:rPr>
        <w:t xml:space="preserve"> للصفقة العمومية</w:t>
      </w:r>
      <w:r>
        <w:rPr>
          <w:rFonts w:ascii="Simplified Arabic" w:eastAsia="Calibri" w:hAnsi="Simplified Arabic" w:hint="cs"/>
          <w:b/>
          <w:bCs/>
          <w:sz w:val="28"/>
          <w:rtl/>
        </w:rPr>
        <w:t>''</w:t>
      </w:r>
      <w:r w:rsidR="00F008E6">
        <w:rPr>
          <w:rFonts w:ascii="Simplified Arabic" w:eastAsia="Calibri" w:hAnsi="Simplified Arabic" w:hint="cs"/>
          <w:b/>
          <w:bCs/>
          <w:sz w:val="28"/>
          <w:rtl/>
        </w:rPr>
        <w:t>.</w:t>
      </w:r>
    </w:p>
    <w:p w:rsidR="00C54F24" w:rsidRPr="0009596D" w:rsidRDefault="00C54F24" w:rsidP="00C54F24">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lang w:bidi="ar-DZ"/>
        </w:rPr>
        <w:t xml:space="preserve">يمكن  في الأخير وضع </w:t>
      </w:r>
      <w:r w:rsidRPr="0009596D">
        <w:rPr>
          <w:rFonts w:ascii="Simplified Arabic" w:eastAsia="Calibri" w:hAnsi="Simplified Arabic"/>
          <w:sz w:val="28"/>
          <w:rtl/>
        </w:rPr>
        <w:t>تعريف موحد للملحق</w:t>
      </w:r>
      <w:r w:rsidRPr="0009596D">
        <w:rPr>
          <w:rFonts w:ascii="Simplified Arabic" w:eastAsia="Calibri" w:hAnsi="Simplified Arabic" w:hint="cs"/>
          <w:sz w:val="28"/>
          <w:rtl/>
        </w:rPr>
        <w:t xml:space="preserve"> بأنه</w:t>
      </w:r>
      <w:r w:rsidRPr="0009596D">
        <w:rPr>
          <w:rFonts w:ascii="Simplified Arabic" w:eastAsia="Calibri" w:hAnsi="Simplified Arabic"/>
          <w:sz w:val="28"/>
          <w:rtl/>
        </w:rPr>
        <w:t>: ''وثيقة تعاقدية تابعة للصفقة</w:t>
      </w:r>
      <w:r w:rsidR="000476BF">
        <w:rPr>
          <w:rFonts w:ascii="Simplified Arabic" w:eastAsia="Calibri" w:hAnsi="Simplified Arabic" w:hint="cs"/>
          <w:sz w:val="28"/>
          <w:rtl/>
        </w:rPr>
        <w:t>،</w:t>
      </w:r>
      <w:r w:rsidRPr="0009596D">
        <w:rPr>
          <w:rFonts w:ascii="Simplified Arabic" w:eastAsia="Calibri" w:hAnsi="Simplified Arabic"/>
          <w:sz w:val="28"/>
          <w:rtl/>
        </w:rPr>
        <w:t xml:space="preserve"> وأن الدافع الجوهري من ابرامه </w:t>
      </w:r>
      <w:r w:rsidR="000476BF">
        <w:rPr>
          <w:rFonts w:ascii="Simplified Arabic" w:eastAsia="Calibri" w:hAnsi="Simplified Arabic" w:hint="cs"/>
          <w:sz w:val="28"/>
          <w:rtl/>
        </w:rPr>
        <w:t>،</w:t>
      </w:r>
      <w:r w:rsidRPr="0009596D">
        <w:rPr>
          <w:rFonts w:ascii="Simplified Arabic" w:eastAsia="Calibri" w:hAnsi="Simplified Arabic"/>
          <w:sz w:val="28"/>
          <w:rtl/>
        </w:rPr>
        <w:t>هو تعديل في الالتزامات التعاقدية تعديل يحتمل الزيادة</w:t>
      </w:r>
      <w:r w:rsidR="00914C27">
        <w:rPr>
          <w:rFonts w:ascii="Simplified Arabic" w:eastAsia="Calibri" w:hAnsi="Simplified Arabic" w:hint="cs"/>
          <w:sz w:val="28"/>
          <w:rtl/>
        </w:rPr>
        <w:t xml:space="preserve"> </w:t>
      </w:r>
      <w:r w:rsidRPr="0009596D">
        <w:rPr>
          <w:rFonts w:ascii="Simplified Arabic" w:eastAsia="Calibri" w:hAnsi="Simplified Arabic"/>
          <w:sz w:val="28"/>
          <w:rtl/>
        </w:rPr>
        <w:t xml:space="preserve">و/أو النقصان و/أو إضافة أعمال </w:t>
      </w:r>
      <w:r>
        <w:rPr>
          <w:rFonts w:ascii="Simplified Arabic" w:eastAsia="Calibri" w:hAnsi="Simplified Arabic" w:hint="cs"/>
          <w:sz w:val="28"/>
          <w:rtl/>
        </w:rPr>
        <w:t xml:space="preserve">تكميلية </w:t>
      </w:r>
      <w:r w:rsidR="000476BF">
        <w:rPr>
          <w:rFonts w:ascii="Simplified Arabic" w:eastAsia="Calibri" w:hAnsi="Simplified Arabic" w:hint="cs"/>
          <w:sz w:val="28"/>
          <w:rtl/>
        </w:rPr>
        <w:t>،</w:t>
      </w:r>
      <w:r w:rsidRPr="0009596D">
        <w:rPr>
          <w:rFonts w:ascii="Simplified Arabic" w:eastAsia="Calibri" w:hAnsi="Simplified Arabic"/>
          <w:sz w:val="28"/>
          <w:rtl/>
        </w:rPr>
        <w:t>شريطة أن يكون لها اتصال مباشر بموضوع الصفقة</w:t>
      </w:r>
      <w:r w:rsidR="000476BF">
        <w:rPr>
          <w:rFonts w:ascii="Simplified Arabic" w:eastAsia="Calibri" w:hAnsi="Simplified Arabic" w:hint="cs"/>
          <w:sz w:val="28"/>
          <w:rtl/>
        </w:rPr>
        <w:t>،</w:t>
      </w:r>
      <w:r w:rsidRPr="0009596D">
        <w:rPr>
          <w:rFonts w:ascii="Simplified Arabic" w:eastAsia="Calibri" w:hAnsi="Simplified Arabic" w:hint="cs"/>
          <w:sz w:val="28"/>
          <w:rtl/>
        </w:rPr>
        <w:t xml:space="preserve"> قصد إنهاء المشروع طبقا للقواعد الفنية والاقتصادية في </w:t>
      </w:r>
      <w:r w:rsidRPr="0009596D">
        <w:rPr>
          <w:rFonts w:ascii="Simplified Arabic" w:eastAsia="Calibri" w:hAnsi="Simplified Arabic"/>
          <w:sz w:val="28"/>
          <w:rtl/>
        </w:rPr>
        <w:t>آ</w:t>
      </w:r>
      <w:r w:rsidRPr="0009596D">
        <w:rPr>
          <w:rFonts w:ascii="Simplified Arabic" w:eastAsia="Calibri" w:hAnsi="Simplified Arabic" w:hint="cs"/>
          <w:sz w:val="28"/>
          <w:rtl/>
        </w:rPr>
        <w:t>ن واحد</w:t>
      </w:r>
      <w:r w:rsidRPr="0009596D">
        <w:rPr>
          <w:rFonts w:ascii="Simplified Arabic" w:eastAsia="Calibri" w:hAnsi="Simplified Arabic"/>
          <w:sz w:val="28"/>
          <w:rtl/>
        </w:rPr>
        <w:t xml:space="preserve">. </w:t>
      </w:r>
    </w:p>
    <w:p w:rsidR="006B5B74" w:rsidRPr="0009596D" w:rsidRDefault="006B5B74" w:rsidP="00DF43BC">
      <w:pPr>
        <w:pStyle w:val="a9"/>
        <w:rPr>
          <w:rtl/>
        </w:rPr>
      </w:pPr>
      <w:bookmarkStart w:id="1169" w:name="_Toc179218616"/>
      <w:bookmarkStart w:id="1170" w:name="_Toc179225914"/>
      <w:bookmarkStart w:id="1171" w:name="_Toc179290115"/>
      <w:bookmarkStart w:id="1172" w:name="_Toc179298101"/>
      <w:r w:rsidRPr="0009596D">
        <w:t>2</w:t>
      </w:r>
      <w:r w:rsidRPr="0009596D">
        <w:rPr>
          <w:rFonts w:hint="cs"/>
          <w:rtl/>
        </w:rPr>
        <w:t>- التعريف الفقهي</w:t>
      </w:r>
      <w:bookmarkEnd w:id="1165"/>
      <w:bookmarkEnd w:id="1166"/>
      <w:bookmarkEnd w:id="1167"/>
      <w:bookmarkEnd w:id="1168"/>
      <w:bookmarkEnd w:id="1169"/>
      <w:bookmarkEnd w:id="1170"/>
      <w:bookmarkEnd w:id="1171"/>
      <w:bookmarkEnd w:id="1172"/>
    </w:p>
    <w:p w:rsidR="006B5B74" w:rsidRPr="00DF43BC" w:rsidRDefault="006B5B74" w:rsidP="00DF43BC">
      <w:pPr>
        <w:autoSpaceDE w:val="0"/>
        <w:autoSpaceDN w:val="0"/>
        <w:adjustRightInd w:val="0"/>
        <w:spacing w:after="0"/>
        <w:ind w:firstLine="567"/>
        <w:rPr>
          <w:rFonts w:ascii="Simplified Arabic" w:eastAsia="Calibri" w:hAnsi="Simplified Arabic"/>
          <w:sz w:val="28"/>
          <w:lang w:val="fr-FR"/>
        </w:rPr>
      </w:pPr>
      <w:bookmarkStart w:id="1173" w:name="_Toc88642065"/>
      <w:r w:rsidRPr="0009596D">
        <w:rPr>
          <w:rFonts w:ascii="Simplified Arabic" w:eastAsia="Calibri" w:hAnsi="Simplified Arabic" w:hint="cs"/>
          <w:sz w:val="28"/>
          <w:rtl/>
        </w:rPr>
        <w:t xml:space="preserve">لقد اختلفت </w:t>
      </w:r>
      <w:r w:rsidRPr="0009596D">
        <w:rPr>
          <w:rFonts w:ascii="Simplified Arabic" w:eastAsia="Calibri" w:hAnsi="Simplified Arabic"/>
          <w:sz w:val="28"/>
          <w:rtl/>
        </w:rPr>
        <w:t>آ</w:t>
      </w:r>
      <w:r w:rsidRPr="0009596D">
        <w:rPr>
          <w:rFonts w:ascii="Simplified Arabic" w:eastAsia="Calibri" w:hAnsi="Simplified Arabic" w:hint="cs"/>
          <w:sz w:val="28"/>
          <w:rtl/>
        </w:rPr>
        <w:t>راء الفقهاء في وضع تعريف جامع مانع للملحق، فهناك من عرفه بأنه ليس عقد فريدا أو</w:t>
      </w:r>
      <w:r w:rsidR="00914C27">
        <w:rPr>
          <w:rFonts w:ascii="Simplified Arabic" w:eastAsia="Calibri" w:hAnsi="Simplified Arabic" w:hint="cs"/>
          <w:sz w:val="28"/>
          <w:rtl/>
        </w:rPr>
        <w:t xml:space="preserve"> </w:t>
      </w:r>
      <w:r w:rsidRPr="0009596D">
        <w:rPr>
          <w:rFonts w:ascii="Simplified Arabic" w:eastAsia="Calibri" w:hAnsi="Simplified Arabic" w:hint="cs"/>
          <w:sz w:val="28"/>
          <w:rtl/>
        </w:rPr>
        <w:t>مستقلا بذاته، بل له وثيق الصلة بالصفقة الأصلية</w:t>
      </w:r>
      <w:r w:rsidR="00AB3B67">
        <w:rPr>
          <w:rFonts w:ascii="Simplified Arabic" w:eastAsia="Calibri" w:hAnsi="Simplified Arabic" w:hint="cs"/>
          <w:sz w:val="28"/>
          <w:rtl/>
        </w:rPr>
        <w:t>،</w:t>
      </w:r>
      <w:r w:rsidRPr="0009596D">
        <w:rPr>
          <w:rFonts w:ascii="Simplified Arabic" w:eastAsia="Calibri" w:hAnsi="Simplified Arabic" w:hint="cs"/>
          <w:sz w:val="28"/>
          <w:rtl/>
        </w:rPr>
        <w:t xml:space="preserve"> ومن خلاله نعرف مجال الزيادة أو النقصان، أو</w:t>
      </w:r>
      <w:r w:rsidR="00914C27">
        <w:rPr>
          <w:rFonts w:ascii="Simplified Arabic" w:eastAsia="Calibri" w:hAnsi="Simplified Arabic" w:hint="cs"/>
          <w:sz w:val="28"/>
          <w:rtl/>
        </w:rPr>
        <w:t xml:space="preserve">  </w:t>
      </w:r>
      <w:r w:rsidRPr="0009596D">
        <w:rPr>
          <w:rFonts w:ascii="Simplified Arabic" w:eastAsia="Calibri" w:hAnsi="Simplified Arabic" w:hint="cs"/>
          <w:sz w:val="28"/>
          <w:rtl/>
        </w:rPr>
        <w:t xml:space="preserve">البنود الجديدة أو الأعمال والخدمات الجديدة، أو ما تم التقليل منه في جانب الخدمات </w:t>
      </w:r>
      <w:r w:rsidRPr="0009596D">
        <w:rPr>
          <w:rFonts w:ascii="Simplified Arabic" w:eastAsia="Calibri" w:hAnsi="Simplified Arabic"/>
          <w:sz w:val="28"/>
          <w:vertAlign w:val="superscript"/>
          <w:rtl/>
        </w:rPr>
        <w:footnoteReference w:id="339"/>
      </w:r>
      <w:r w:rsidRPr="0009596D">
        <w:rPr>
          <w:rFonts w:ascii="Simplified Arabic" w:eastAsia="Calibri" w:hAnsi="Simplified Arabic" w:hint="cs"/>
          <w:sz w:val="28"/>
          <w:rtl/>
        </w:rPr>
        <w:t>.</w:t>
      </w:r>
    </w:p>
    <w:p w:rsidR="006B5B74" w:rsidRPr="0009596D" w:rsidRDefault="005E2000" w:rsidP="00DF43BC">
      <w:pPr>
        <w:ind w:firstLine="567"/>
        <w:rPr>
          <w:rtl/>
        </w:rPr>
      </w:pPr>
      <w:r>
        <w:rPr>
          <w:rFonts w:hint="cs"/>
          <w:rtl/>
        </w:rPr>
        <w:t>وهناك من عرفه بأنه</w:t>
      </w:r>
      <w:r w:rsidR="006B5B74" w:rsidRPr="0009596D">
        <w:rPr>
          <w:rFonts w:hint="cs"/>
          <w:rtl/>
        </w:rPr>
        <w:t>: ''عقد مكتوب يجسد توافق إرادة الأطراف الصفقة والذي يتضمن تعديل واحدة أو أكثر من مواده هذه الأخيرة وطبيعتها الثنائية عبارة عن مواصفات أساسية للملحق''.</w:t>
      </w:r>
      <w:r w:rsidR="006B5B74" w:rsidRPr="0009596D">
        <w:rPr>
          <w:vertAlign w:val="superscript"/>
          <w:rtl/>
        </w:rPr>
        <w:footnoteReference w:id="340"/>
      </w:r>
    </w:p>
    <w:p w:rsidR="00FB1E34" w:rsidRDefault="00FB1E34" w:rsidP="00FB1E34">
      <w:pPr>
        <w:ind w:firstLine="567"/>
        <w:rPr>
          <w:rtl/>
        </w:rPr>
      </w:pPr>
      <w:bookmarkStart w:id="1174" w:name="_Toc120312955"/>
      <w:bookmarkStart w:id="1175" w:name="_Toc144232237"/>
      <w:bookmarkStart w:id="1176" w:name="_Toc144234565"/>
      <w:r w:rsidRPr="0009596D">
        <w:rPr>
          <w:rFonts w:hint="cs"/>
          <w:rtl/>
        </w:rPr>
        <w:t>هناك من يرى بأن الملحق هو عقد موضوعه تعديل عقد ساري المفعول</w:t>
      </w:r>
      <w:r w:rsidRPr="0009596D">
        <w:rPr>
          <w:vertAlign w:val="superscript"/>
          <w:rtl/>
        </w:rPr>
        <w:footnoteReference w:id="341"/>
      </w:r>
      <w:r w:rsidRPr="0009596D">
        <w:rPr>
          <w:rFonts w:hint="cs"/>
          <w:rtl/>
        </w:rPr>
        <w:t>، و</w:t>
      </w:r>
      <w:r w:rsidRPr="0009596D">
        <w:rPr>
          <w:rtl/>
        </w:rPr>
        <w:t>التعديل على نوعين : تعديل انفرادي وتعديل اتفاقي؛ ف</w:t>
      </w:r>
      <w:r w:rsidRPr="0009596D">
        <w:rPr>
          <w:rFonts w:hint="cs"/>
          <w:rtl/>
        </w:rPr>
        <w:t>ال</w:t>
      </w:r>
      <w:r w:rsidRPr="0009596D">
        <w:rPr>
          <w:rtl/>
        </w:rPr>
        <w:t>تعديل الإنفرادي</w:t>
      </w:r>
      <w:r w:rsidR="00914C27">
        <w:rPr>
          <w:rFonts w:hint="cs"/>
          <w:rtl/>
        </w:rPr>
        <w:t xml:space="preserve"> </w:t>
      </w:r>
      <w:r>
        <w:rPr>
          <w:rFonts w:hint="cs"/>
          <w:rtl/>
        </w:rPr>
        <w:t xml:space="preserve">يكون من جانب </w:t>
      </w:r>
      <w:r w:rsidR="00914C27">
        <w:rPr>
          <w:rFonts w:hint="cs"/>
          <w:rtl/>
        </w:rPr>
        <w:t>الإدارة</w:t>
      </w:r>
      <w:r>
        <w:rPr>
          <w:rFonts w:hint="cs"/>
          <w:rtl/>
        </w:rPr>
        <w:t xml:space="preserve"> فقط ،أما التعديل </w:t>
      </w:r>
      <w:r w:rsidR="00914C27">
        <w:rPr>
          <w:rFonts w:hint="cs"/>
          <w:rtl/>
        </w:rPr>
        <w:t>الإتفاقي</w:t>
      </w:r>
      <w:r>
        <w:rPr>
          <w:rFonts w:hint="cs"/>
          <w:rtl/>
        </w:rPr>
        <w:t xml:space="preserve"> بتوافق </w:t>
      </w:r>
      <w:r w:rsidR="00914C27">
        <w:rPr>
          <w:rFonts w:hint="cs"/>
          <w:rtl/>
        </w:rPr>
        <w:t>إرادة</w:t>
      </w:r>
      <w:r>
        <w:rPr>
          <w:rFonts w:hint="cs"/>
          <w:rtl/>
        </w:rPr>
        <w:t xml:space="preserve"> الأطراف المتعاقدة، فالأصل في التعديل </w:t>
      </w:r>
      <w:r w:rsidR="00914C27">
        <w:rPr>
          <w:rFonts w:hint="cs"/>
          <w:rtl/>
        </w:rPr>
        <w:t>الإتفاقي</w:t>
      </w:r>
      <w:r>
        <w:rPr>
          <w:rFonts w:hint="cs"/>
          <w:rtl/>
        </w:rPr>
        <w:t xml:space="preserve"> للصفقة أنه لا يثير أي </w:t>
      </w:r>
      <w:r w:rsidR="00914C27">
        <w:rPr>
          <w:rFonts w:hint="cs"/>
          <w:rtl/>
        </w:rPr>
        <w:t>إشكال</w:t>
      </w:r>
      <w:r>
        <w:rPr>
          <w:rFonts w:hint="cs"/>
          <w:rtl/>
        </w:rPr>
        <w:t xml:space="preserve"> لوجود اتفاق مسبق بين الأطراف المتعاقدة، وهذا بالمقارنة مع التعديل الانفرادي من جانب </w:t>
      </w:r>
      <w:r w:rsidR="00914C27">
        <w:rPr>
          <w:rFonts w:hint="cs"/>
          <w:rtl/>
        </w:rPr>
        <w:t>الإدارة</w:t>
      </w:r>
      <w:r>
        <w:rPr>
          <w:rFonts w:hint="cs"/>
          <w:rtl/>
        </w:rPr>
        <w:t>، باعتبارها سلطة مفترضة ومقررة للإدارة دون الحاجة إلى النص عليها في الصفقة.</w:t>
      </w:r>
    </w:p>
    <w:p w:rsidR="006B5B74" w:rsidRPr="00913649" w:rsidRDefault="006B5B74" w:rsidP="00FB1E34">
      <w:pPr>
        <w:pStyle w:val="a4"/>
        <w:rPr>
          <w:rFonts w:eastAsia="Calibri"/>
          <w:rtl/>
          <w:lang w:bidi="ar-DZ"/>
        </w:rPr>
      </w:pPr>
      <w:bookmarkStart w:id="1177" w:name="_Toc179218617"/>
      <w:bookmarkStart w:id="1178" w:name="_Toc179225915"/>
      <w:bookmarkStart w:id="1179" w:name="_Toc179290116"/>
      <w:bookmarkStart w:id="1180" w:name="_Toc179298102"/>
      <w:r w:rsidRPr="0009596D">
        <w:rPr>
          <w:rFonts w:eastAsia="Calibri" w:hint="cs"/>
          <w:rtl/>
        </w:rPr>
        <w:lastRenderedPageBreak/>
        <w:t>ثانيا:</w:t>
      </w:r>
      <w:bookmarkEnd w:id="1174"/>
      <w:bookmarkEnd w:id="1175"/>
      <w:bookmarkEnd w:id="1176"/>
      <w:r w:rsidR="00FB1E34">
        <w:rPr>
          <w:rFonts w:eastAsia="Calibri" w:hint="cs"/>
          <w:rtl/>
        </w:rPr>
        <w:t>أنواع الملاحق</w:t>
      </w:r>
      <w:bookmarkEnd w:id="1177"/>
      <w:bookmarkEnd w:id="1178"/>
      <w:bookmarkEnd w:id="1179"/>
      <w:bookmarkEnd w:id="1180"/>
    </w:p>
    <w:bookmarkEnd w:id="1173"/>
    <w:p w:rsidR="006B5B74" w:rsidRPr="0009596D" w:rsidRDefault="00FB1E34" w:rsidP="00FB1E34">
      <w:pPr>
        <w:autoSpaceDE w:val="0"/>
        <w:autoSpaceDN w:val="0"/>
        <w:adjustRightInd w:val="0"/>
        <w:spacing w:after="0"/>
        <w:ind w:firstLine="567"/>
        <w:rPr>
          <w:rFonts w:ascii="Simplified Arabic" w:eastAsia="Calibri" w:hAnsi="Simplified Arabic"/>
          <w:sz w:val="28"/>
          <w:rtl/>
        </w:rPr>
      </w:pPr>
      <w:r>
        <w:rPr>
          <w:rFonts w:ascii="Simplified Arabic" w:eastAsia="Calibri" w:hAnsi="Simplified Arabic" w:hint="cs"/>
          <w:sz w:val="28"/>
          <w:rtl/>
        </w:rPr>
        <w:t>يمكن تصنيف الملاحق كمايلي:</w:t>
      </w:r>
    </w:p>
    <w:p w:rsidR="006B5B74" w:rsidRPr="0009596D" w:rsidRDefault="006B5B74" w:rsidP="00FB1E34">
      <w:pPr>
        <w:pStyle w:val="aa"/>
      </w:pPr>
      <w:bookmarkStart w:id="1181" w:name="_Toc88642067"/>
      <w:bookmarkStart w:id="1182" w:name="_Toc120312957"/>
      <w:bookmarkStart w:id="1183" w:name="_Toc144232239"/>
      <w:bookmarkStart w:id="1184" w:name="_Toc144234567"/>
      <w:bookmarkStart w:id="1185" w:name="_Toc179218618"/>
      <w:bookmarkStart w:id="1186" w:name="_Toc179225916"/>
      <w:bookmarkStart w:id="1187" w:name="_Toc179290117"/>
      <w:bookmarkStart w:id="1188" w:name="_Toc179298103"/>
      <w:r w:rsidRPr="0009596D">
        <w:rPr>
          <w:rFonts w:hint="cs"/>
          <w:rtl/>
        </w:rPr>
        <w:t>أ-</w:t>
      </w:r>
      <w:bookmarkEnd w:id="1181"/>
      <w:bookmarkEnd w:id="1182"/>
      <w:bookmarkEnd w:id="1183"/>
      <w:bookmarkEnd w:id="1184"/>
      <w:r w:rsidR="00FB1E34">
        <w:rPr>
          <w:rFonts w:hint="cs"/>
          <w:rtl/>
        </w:rPr>
        <w:t>ملحق الأشغال المضافة</w:t>
      </w:r>
      <w:bookmarkEnd w:id="1185"/>
      <w:bookmarkEnd w:id="1186"/>
      <w:bookmarkEnd w:id="1187"/>
      <w:bookmarkEnd w:id="1188"/>
    </w:p>
    <w:p w:rsidR="00FB1E34" w:rsidRPr="0009596D" w:rsidRDefault="00FB1E34" w:rsidP="00FB1E34">
      <w:pPr>
        <w:autoSpaceDE w:val="0"/>
        <w:autoSpaceDN w:val="0"/>
        <w:adjustRightInd w:val="0"/>
        <w:spacing w:after="0"/>
        <w:ind w:firstLine="567"/>
        <w:rPr>
          <w:rFonts w:ascii="Simplified Arabic" w:eastAsia="Calibri" w:hAnsi="Simplified Arabic"/>
          <w:sz w:val="28"/>
        </w:rPr>
      </w:pPr>
      <w:r>
        <w:rPr>
          <w:rFonts w:ascii="Simplified Arabic" w:eastAsia="Calibri" w:hAnsi="Simplified Arabic" w:hint="cs"/>
          <w:sz w:val="28"/>
          <w:rtl/>
        </w:rPr>
        <w:t xml:space="preserve">يمنح قانون الصفقات العمومية للمصلحة المتعاقدة امكانية تعديل بنود الصفقة الأولية من خلال الملحق، وتجدر الإشارة أنه من المتكرر في الصفقات العمومية قيام المتعامل بتعديلات على الأشغال دون ترخيص مسبق من المصلحة المتعاقدة،وإن لم يتضمن وتنظيم الصفقات العمومية هذه الحالة، فأن دفتر الشروط الإدارية العامة المصادق عليه في 21 نوفمبر </w:t>
      </w:r>
      <w:r w:rsidRPr="0009596D">
        <w:rPr>
          <w:rFonts w:ascii="Simplified Arabic" w:eastAsia="Calibri" w:hAnsi="Simplified Arabic" w:hint="cs"/>
          <w:sz w:val="28"/>
          <w:rtl/>
        </w:rPr>
        <w:t xml:space="preserve"> 1964</w:t>
      </w:r>
      <w:r w:rsidRPr="0009596D">
        <w:rPr>
          <w:rFonts w:ascii="Simplified Arabic" w:eastAsia="Calibri" w:hAnsi="Simplified Arabic"/>
          <w:sz w:val="28"/>
          <w:vertAlign w:val="superscript"/>
          <w:rtl/>
        </w:rPr>
        <w:footnoteReference w:id="342"/>
      </w:r>
      <w:r w:rsidRPr="0009596D">
        <w:rPr>
          <w:rFonts w:ascii="Simplified Arabic" w:eastAsia="Calibri" w:hAnsi="Simplified Arabic"/>
          <w:sz w:val="28"/>
          <w:rtl/>
        </w:rPr>
        <w:t xml:space="preserve"> ينص على أن هذه التعديلات مقبولة</w:t>
      </w:r>
      <w:r>
        <w:rPr>
          <w:rFonts w:ascii="Simplified Arabic" w:eastAsia="Calibri" w:hAnsi="Simplified Arabic" w:hint="cs"/>
          <w:sz w:val="28"/>
          <w:rtl/>
        </w:rPr>
        <w:t>،</w:t>
      </w:r>
      <w:r w:rsidRPr="0009596D">
        <w:rPr>
          <w:rFonts w:ascii="Simplified Arabic" w:eastAsia="Calibri" w:hAnsi="Simplified Arabic"/>
          <w:sz w:val="28"/>
          <w:rtl/>
        </w:rPr>
        <w:t xml:space="preserve"> ما لم تكن مخالفة لقواعد الفن والذوق السليم،</w:t>
      </w:r>
      <w:r>
        <w:rPr>
          <w:rFonts w:ascii="Simplified Arabic" w:eastAsia="Calibri" w:hAnsi="Simplified Arabic" w:hint="cs"/>
          <w:sz w:val="28"/>
          <w:rtl/>
        </w:rPr>
        <w:t xml:space="preserve">وإذا كانت القياسات تحسب أساسا  الاتساعات المنصوص عليها في دفاتر الشروط الخصوصية، وهذه الوضعية قد تسبب اشكالات في التنفيذ ،لهذا فإنه أصبح لتنفيذ الصفقة تضمينها، بندا لا يسمح للمتعامل المتعاقد القيام بالتعديلات في الأشغال والخدمات من تلقاء نفسه، إلا إذا اتضح أنها أصبحت ضرورية ولا يمكن الاستغناء عنها. </w:t>
      </w:r>
    </w:p>
    <w:p w:rsidR="00FB1E34" w:rsidRPr="006F2105" w:rsidRDefault="00FB1E34" w:rsidP="00FB1E34">
      <w:pPr>
        <w:autoSpaceDE w:val="0"/>
        <w:autoSpaceDN w:val="0"/>
        <w:adjustRightInd w:val="0"/>
        <w:spacing w:after="0"/>
        <w:ind w:firstLine="567"/>
        <w:rPr>
          <w:rFonts w:ascii="Simplified Arabic" w:eastAsia="Calibri" w:hAnsi="Simplified Arabic"/>
          <w:sz w:val="28"/>
          <w:lang w:val="fr-FR"/>
        </w:rPr>
      </w:pPr>
      <w:r>
        <w:rPr>
          <w:rFonts w:ascii="Simplified Arabic" w:eastAsia="Calibri" w:hAnsi="Simplified Arabic" w:hint="cs"/>
          <w:sz w:val="28"/>
          <w:rtl/>
        </w:rPr>
        <w:t>ويمكن أن يأخذ الملحق إحدى الصور التالية:</w:t>
      </w:r>
    </w:p>
    <w:p w:rsidR="00FB1E34" w:rsidRPr="0009596D" w:rsidRDefault="00FB1E34" w:rsidP="00FB1E34">
      <w:pPr>
        <w:numPr>
          <w:ilvl w:val="0"/>
          <w:numId w:val="24"/>
        </w:numPr>
        <w:autoSpaceDE w:val="0"/>
        <w:autoSpaceDN w:val="0"/>
        <w:adjustRightInd w:val="0"/>
        <w:spacing w:after="0"/>
        <w:ind w:left="357" w:firstLine="567"/>
        <w:rPr>
          <w:rFonts w:ascii="Simplified Arabic" w:eastAsia="Calibri" w:hAnsi="Simplified Arabic"/>
          <w:b/>
          <w:bCs/>
          <w:sz w:val="28"/>
          <w:rtl/>
          <w:lang w:bidi="ar-DZ"/>
        </w:rPr>
      </w:pPr>
      <w:r w:rsidRPr="0009596D">
        <w:rPr>
          <w:rFonts w:ascii="Simplified Arabic" w:eastAsia="Calibri" w:hAnsi="Simplified Arabic" w:hint="cs"/>
          <w:b/>
          <w:bCs/>
          <w:sz w:val="28"/>
          <w:rtl/>
        </w:rPr>
        <w:t>ملحق</w:t>
      </w:r>
      <w:r w:rsidR="00595DAB">
        <w:rPr>
          <w:rFonts w:ascii="Simplified Arabic" w:eastAsia="Calibri" w:hAnsi="Simplified Arabic" w:hint="cs"/>
          <w:b/>
          <w:bCs/>
          <w:sz w:val="28"/>
          <w:rtl/>
        </w:rPr>
        <w:t xml:space="preserve"> </w:t>
      </w:r>
      <w:r w:rsidRPr="0009596D">
        <w:rPr>
          <w:rFonts w:ascii="Simplified Arabic" w:eastAsia="Calibri" w:hAnsi="Simplified Arabic"/>
          <w:b/>
          <w:bCs/>
          <w:sz w:val="28"/>
          <w:rtl/>
        </w:rPr>
        <w:t>الأشغال</w:t>
      </w:r>
      <w:r w:rsidRPr="0009596D">
        <w:rPr>
          <w:rFonts w:ascii="Simplified Arabic" w:eastAsia="Calibri" w:hAnsi="Simplified Arabic"/>
          <w:b/>
          <w:bCs/>
          <w:sz w:val="28"/>
          <w:rtl/>
          <w:lang w:bidi="ar-DZ"/>
        </w:rPr>
        <w:t xml:space="preserve"> المضافة أو المنقصة للبنود المتضمنة في الصفقة الأولية </w:t>
      </w:r>
    </w:p>
    <w:p w:rsidR="00FB1E34" w:rsidRPr="0009596D" w:rsidRDefault="00FB1E34" w:rsidP="00FB1E34">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rPr>
        <w:t>نص تنظيم الصفقات العمومية  في المادة 136 أنه من بين حالات التي يبرم فيها الملحق إذا كان هدفه زيادة الخدمات أو تقليلها، بحيث تكون غالبا التوقعات التي تم على أساسها إعداد البيان الكمي والتقديري للصفقة غير مطابق للواقع</w:t>
      </w:r>
      <w:r>
        <w:rPr>
          <w:rFonts w:ascii="Simplified Arabic" w:eastAsia="Calibri" w:hAnsi="Simplified Arabic" w:hint="cs"/>
          <w:sz w:val="28"/>
          <w:rtl/>
        </w:rPr>
        <w:t>،</w:t>
      </w:r>
      <w:r w:rsidRPr="0009596D">
        <w:rPr>
          <w:rFonts w:ascii="Simplified Arabic" w:eastAsia="Calibri" w:hAnsi="Simplified Arabic" w:hint="cs"/>
          <w:sz w:val="28"/>
          <w:rtl/>
        </w:rPr>
        <w:t xml:space="preserve"> وهو راجع إما لقصور الدراسات الأولية أو خطأ في التقدير، بل وأحيانا تلجأ المصلحة المتعاقدة إلى تضخيم الكميات المتوقعة</w:t>
      </w:r>
      <w:r>
        <w:rPr>
          <w:rFonts w:ascii="Simplified Arabic" w:eastAsia="Calibri" w:hAnsi="Simplified Arabic" w:hint="cs"/>
          <w:sz w:val="28"/>
          <w:rtl/>
        </w:rPr>
        <w:t>،</w:t>
      </w:r>
      <w:r w:rsidRPr="0009596D">
        <w:rPr>
          <w:rFonts w:ascii="Simplified Arabic" w:eastAsia="Calibri" w:hAnsi="Simplified Arabic" w:hint="cs"/>
          <w:sz w:val="28"/>
          <w:rtl/>
        </w:rPr>
        <w:t xml:space="preserve"> من أجل الحصول على غلاف مالي</w:t>
      </w:r>
      <w:r>
        <w:rPr>
          <w:rFonts w:ascii="Simplified Arabic" w:eastAsia="Calibri" w:hAnsi="Simplified Arabic" w:hint="cs"/>
          <w:sz w:val="28"/>
          <w:rtl/>
        </w:rPr>
        <w:t>،</w:t>
      </w:r>
      <w:r w:rsidRPr="0009596D">
        <w:rPr>
          <w:rFonts w:ascii="Simplified Arabic" w:eastAsia="Calibri" w:hAnsi="Simplified Arabic" w:hint="cs"/>
          <w:sz w:val="28"/>
          <w:rtl/>
        </w:rPr>
        <w:t xml:space="preserve"> مخافة ألا يكفيها المبلغ المدون في رخص البرامج والأمر الذي يجعلها تطالب بإعادة التقييم.</w:t>
      </w:r>
    </w:p>
    <w:p w:rsidR="00FB1E34" w:rsidRDefault="007601EC" w:rsidP="00FB1E34">
      <w:pPr>
        <w:autoSpaceDE w:val="0"/>
        <w:autoSpaceDN w:val="0"/>
        <w:adjustRightInd w:val="0"/>
        <w:spacing w:after="0"/>
        <w:ind w:firstLine="567"/>
        <w:rPr>
          <w:rFonts w:ascii="Simplified Arabic" w:eastAsia="Calibri" w:hAnsi="Simplified Arabic"/>
          <w:sz w:val="28"/>
          <w:rtl/>
        </w:rPr>
      </w:pPr>
      <w:r>
        <w:rPr>
          <w:rFonts w:ascii="Simplified Arabic" w:eastAsia="Calibri" w:hAnsi="Simplified Arabic" w:hint="cs"/>
          <w:sz w:val="28"/>
          <w:rtl/>
        </w:rPr>
        <w:t xml:space="preserve">ويعد هذا النوع </w:t>
      </w:r>
      <w:r w:rsidR="00FB1E34" w:rsidRPr="0009596D">
        <w:rPr>
          <w:rFonts w:ascii="Simplified Arabic" w:eastAsia="Calibri" w:hAnsi="Simplified Arabic"/>
          <w:sz w:val="28"/>
          <w:rtl/>
        </w:rPr>
        <w:t xml:space="preserve"> من الملاحق إلى</w:t>
      </w:r>
      <w:r>
        <w:rPr>
          <w:rFonts w:ascii="Simplified Arabic" w:eastAsia="Calibri" w:hAnsi="Simplified Arabic" w:hint="cs"/>
          <w:sz w:val="28"/>
          <w:rtl/>
        </w:rPr>
        <w:t xml:space="preserve"> </w:t>
      </w:r>
      <w:r w:rsidR="00FB1E34" w:rsidRPr="0009596D">
        <w:rPr>
          <w:rFonts w:ascii="Simplified Arabic" w:eastAsia="Calibri" w:hAnsi="Simplified Arabic"/>
          <w:sz w:val="28"/>
          <w:rtl/>
        </w:rPr>
        <w:t>الأخذ في الحسبان زيادة الأشغال أو تقليلها وتكون مراجعة الأسعار في الملحق بناءا على الصيغة المتضمنة في الصفقة الأصلية.</w:t>
      </w:r>
    </w:p>
    <w:p w:rsidR="00965EE9" w:rsidRDefault="00965EE9" w:rsidP="00FB1E34">
      <w:pPr>
        <w:autoSpaceDE w:val="0"/>
        <w:autoSpaceDN w:val="0"/>
        <w:adjustRightInd w:val="0"/>
        <w:spacing w:after="0"/>
        <w:ind w:firstLine="567"/>
        <w:rPr>
          <w:rFonts w:ascii="Simplified Arabic" w:eastAsia="Calibri" w:hAnsi="Simplified Arabic"/>
          <w:sz w:val="28"/>
          <w:rtl/>
        </w:rPr>
      </w:pPr>
    </w:p>
    <w:p w:rsidR="00965EE9" w:rsidRPr="0009596D" w:rsidRDefault="00965EE9" w:rsidP="00FB1E34">
      <w:pPr>
        <w:autoSpaceDE w:val="0"/>
        <w:autoSpaceDN w:val="0"/>
        <w:adjustRightInd w:val="0"/>
        <w:spacing w:after="0"/>
        <w:ind w:firstLine="567"/>
        <w:rPr>
          <w:rFonts w:ascii="Simplified Arabic" w:eastAsia="Calibri" w:hAnsi="Simplified Arabic"/>
          <w:sz w:val="28"/>
          <w:rtl/>
        </w:rPr>
      </w:pPr>
    </w:p>
    <w:p w:rsidR="00FB1E34" w:rsidRPr="0009596D" w:rsidRDefault="00FB1E34" w:rsidP="00FB1E34">
      <w:pPr>
        <w:autoSpaceDE w:val="0"/>
        <w:autoSpaceDN w:val="0"/>
        <w:adjustRightInd w:val="0"/>
        <w:spacing w:after="0"/>
        <w:ind w:firstLine="567"/>
        <w:rPr>
          <w:rFonts w:ascii="Simplified Arabic" w:eastAsia="Calibri" w:hAnsi="Simplified Arabic"/>
          <w:sz w:val="28"/>
        </w:rPr>
      </w:pPr>
      <w:r w:rsidRPr="0009596D">
        <w:rPr>
          <w:rFonts w:ascii="Simplified Arabic" w:eastAsia="Calibri" w:hAnsi="Simplified Arabic"/>
          <w:b/>
          <w:bCs/>
          <w:sz w:val="28"/>
        </w:rPr>
        <w:lastRenderedPageBreak/>
        <w:t>-</w:t>
      </w:r>
      <w:r>
        <w:rPr>
          <w:rFonts w:ascii="Simplified Arabic" w:eastAsia="Calibri" w:hAnsi="Simplified Arabic" w:hint="cs"/>
          <w:b/>
          <w:bCs/>
          <w:sz w:val="28"/>
          <w:rtl/>
        </w:rPr>
        <w:t>ملحق إدخال أشغال جديدة غير متضمنة في الصفقة الأصلية</w:t>
      </w:r>
    </w:p>
    <w:p w:rsidR="00FB1E34" w:rsidRPr="0009596D" w:rsidRDefault="00FB1E34" w:rsidP="00FB1E34">
      <w:pPr>
        <w:autoSpaceDE w:val="0"/>
        <w:autoSpaceDN w:val="0"/>
        <w:adjustRightInd w:val="0"/>
        <w:spacing w:after="0"/>
        <w:ind w:firstLine="567"/>
        <w:rPr>
          <w:rFonts w:ascii="Simplified Arabic" w:eastAsia="Calibri" w:hAnsi="Simplified Arabic"/>
          <w:sz w:val="28"/>
        </w:rPr>
      </w:pPr>
      <w:r w:rsidRPr="0009596D">
        <w:rPr>
          <w:rFonts w:ascii="Simplified Arabic" w:eastAsia="Calibri" w:hAnsi="Simplified Arabic"/>
          <w:sz w:val="28"/>
          <w:rtl/>
        </w:rPr>
        <w:t>إن هذا النوع من الأشغال تابع ومكمل ل</w:t>
      </w:r>
      <w:r w:rsidRPr="0009596D">
        <w:rPr>
          <w:rFonts w:ascii="Simplified Arabic" w:eastAsia="Calibri" w:hAnsi="Simplified Arabic" w:hint="cs"/>
          <w:sz w:val="28"/>
          <w:rtl/>
        </w:rPr>
        <w:t>إ</w:t>
      </w:r>
      <w:r w:rsidRPr="0009596D">
        <w:rPr>
          <w:rFonts w:ascii="Simplified Arabic" w:eastAsia="Calibri" w:hAnsi="Simplified Arabic"/>
          <w:sz w:val="28"/>
          <w:rtl/>
        </w:rPr>
        <w:t xml:space="preserve">نجاز موضوع الصفقة </w:t>
      </w:r>
      <w:r>
        <w:rPr>
          <w:rFonts w:ascii="Simplified Arabic" w:eastAsia="Calibri" w:hAnsi="Simplified Arabic" w:hint="cs"/>
          <w:sz w:val="28"/>
          <w:rtl/>
        </w:rPr>
        <w:t>،</w:t>
      </w:r>
      <w:r w:rsidRPr="0009596D">
        <w:rPr>
          <w:rFonts w:ascii="Simplified Arabic" w:eastAsia="Calibri" w:hAnsi="Simplified Arabic"/>
          <w:sz w:val="28"/>
          <w:rtl/>
        </w:rPr>
        <w:t xml:space="preserve">وتكون مراجعة الأسعار في هذا الملحق بناءا على </w:t>
      </w:r>
      <w:r w:rsidRPr="0009596D">
        <w:rPr>
          <w:rFonts w:ascii="Simplified Arabic" w:eastAsia="Calibri" w:hAnsi="Simplified Arabic" w:hint="cs"/>
          <w:sz w:val="28"/>
          <w:rtl/>
        </w:rPr>
        <w:t>الصيغة المتضمنة</w:t>
      </w:r>
      <w:r w:rsidRPr="0009596D">
        <w:rPr>
          <w:rFonts w:ascii="Simplified Arabic" w:eastAsia="Calibri" w:hAnsi="Simplified Arabic"/>
          <w:sz w:val="28"/>
          <w:rtl/>
        </w:rPr>
        <w:t xml:space="preserve"> في الصفقة الأصلية</w:t>
      </w:r>
      <w:r w:rsidRPr="0009596D">
        <w:rPr>
          <w:rFonts w:ascii="Simplified Arabic" w:eastAsia="Calibri" w:hAnsi="Simplified Arabic"/>
          <w:sz w:val="28"/>
          <w:vertAlign w:val="superscript"/>
          <w:rtl/>
        </w:rPr>
        <w:footnoteReference w:id="343"/>
      </w:r>
      <w:r w:rsidRPr="0009596D">
        <w:rPr>
          <w:rFonts w:ascii="Simplified Arabic" w:eastAsia="Calibri" w:hAnsi="Simplified Arabic"/>
          <w:sz w:val="28"/>
          <w:rtl/>
        </w:rPr>
        <w:t>.</w:t>
      </w:r>
    </w:p>
    <w:p w:rsidR="00FB1E34" w:rsidRPr="0009596D" w:rsidRDefault="00AC03CB" w:rsidP="00AC03CB">
      <w:pPr>
        <w:pStyle w:val="aa"/>
        <w:rPr>
          <w:rtl/>
        </w:rPr>
      </w:pPr>
      <w:bookmarkStart w:id="1189" w:name="_Toc179218619"/>
      <w:bookmarkStart w:id="1190" w:name="_Toc179225917"/>
      <w:bookmarkStart w:id="1191" w:name="_Toc179290118"/>
      <w:bookmarkStart w:id="1192" w:name="_Toc179298104"/>
      <w:bookmarkStart w:id="1193" w:name="_Toc120312967"/>
      <w:bookmarkStart w:id="1194" w:name="_Toc144232248"/>
      <w:bookmarkStart w:id="1195" w:name="_Toc144234576"/>
      <w:r>
        <w:rPr>
          <w:rFonts w:hint="cs"/>
          <w:rtl/>
        </w:rPr>
        <w:t>ب.</w:t>
      </w:r>
      <w:r w:rsidR="00FB1E34" w:rsidRPr="0009596D">
        <w:rPr>
          <w:rFonts w:hint="cs"/>
          <w:rtl/>
        </w:rPr>
        <w:t>الملحق التصحيحي</w:t>
      </w:r>
      <w:bookmarkEnd w:id="1189"/>
      <w:bookmarkEnd w:id="1190"/>
      <w:bookmarkEnd w:id="1191"/>
      <w:bookmarkEnd w:id="1192"/>
    </w:p>
    <w:p w:rsidR="00FB1E34" w:rsidRDefault="00FB1E34" w:rsidP="00FB1E34">
      <w:pPr>
        <w:ind w:firstLine="567"/>
      </w:pPr>
      <w:bookmarkStart w:id="1196" w:name="_Toc120312960"/>
      <w:r w:rsidRPr="00E350C9">
        <w:rPr>
          <w:rFonts w:hint="cs"/>
          <w:rtl/>
        </w:rPr>
        <w:t>قد يشوب الصفقة الأصلية خطأ في التحرير سواء كان ذلك في البنود التعاقدية أو في البيان الكمي والتقديري</w:t>
      </w:r>
      <w:r w:rsidR="00FD3881">
        <w:rPr>
          <w:rFonts w:hint="cs"/>
          <w:rtl/>
        </w:rPr>
        <w:t>،</w:t>
      </w:r>
      <w:r w:rsidRPr="00E350C9">
        <w:rPr>
          <w:rFonts w:hint="cs"/>
          <w:rtl/>
        </w:rPr>
        <w:t xml:space="preserve"> كأن يكتب رقم الحساب البنكي للمتعاقد بطريقة خاطئة يصعب معه دفع المستحقات،  كما جاء في التوضيح القانوني من طرف قسم الصفقات العمومية لدى وزارة المالية الجزائرية بتاريخ 11-05-2015 للسيد رئيس المجلس الشعبي البلدي لبلدية مازونة ولاية غليزان: '' كما في حالة وجود خطأ مادي في ملحق غلق بعد التأشير عليه من طرف لجنة الصفقات والإلتزام به لدى المراقب المالي، فيمكن تسوية الوضعية عن طريق ملحق تصحيحي بعد عرضه على لجنة الصفقات المختصة</w:t>
      </w:r>
      <w:r w:rsidRPr="0009596D">
        <w:rPr>
          <w:rFonts w:ascii="Simplified Arabic" w:eastAsia="Calibri" w:hAnsi="Simplified Arabic" w:hint="cs"/>
          <w:sz w:val="28"/>
          <w:rtl/>
        </w:rPr>
        <w:t>"</w:t>
      </w:r>
      <w:r w:rsidRPr="0009596D">
        <w:rPr>
          <w:rFonts w:ascii="Simplified Arabic" w:eastAsia="Calibri" w:hAnsi="Simplified Arabic"/>
          <w:sz w:val="28"/>
          <w:vertAlign w:val="superscript"/>
          <w:rtl/>
        </w:rPr>
        <w:footnoteReference w:id="344"/>
      </w:r>
      <w:r w:rsidRPr="0009596D">
        <w:rPr>
          <w:rFonts w:ascii="Simplified Arabic" w:eastAsia="Calibri" w:hAnsi="Simplified Arabic" w:hint="cs"/>
          <w:sz w:val="28"/>
          <w:rtl/>
        </w:rPr>
        <w:t>.</w:t>
      </w:r>
      <w:bookmarkStart w:id="1197" w:name="_Toc88642070"/>
    </w:p>
    <w:p w:rsidR="00FB1E34" w:rsidRPr="0009596D" w:rsidRDefault="00FB1E34" w:rsidP="00FB1E34">
      <w:pPr>
        <w:pStyle w:val="aa"/>
        <w:rPr>
          <w:rtl/>
        </w:rPr>
      </w:pPr>
      <w:bookmarkStart w:id="1198" w:name="_Toc179218620"/>
      <w:bookmarkStart w:id="1199" w:name="_Toc179225918"/>
      <w:bookmarkStart w:id="1200" w:name="_Toc179290119"/>
      <w:bookmarkStart w:id="1201" w:name="_Toc179298105"/>
      <w:r>
        <w:rPr>
          <w:rFonts w:hint="cs"/>
          <w:rtl/>
        </w:rPr>
        <w:t>ج</w:t>
      </w:r>
      <w:r w:rsidRPr="0009596D">
        <w:rPr>
          <w:rFonts w:hint="cs"/>
          <w:rtl/>
        </w:rPr>
        <w:t>-</w:t>
      </w:r>
      <w:bookmarkEnd w:id="1196"/>
      <w:bookmarkEnd w:id="1197"/>
      <w:r>
        <w:rPr>
          <w:rFonts w:hint="cs"/>
          <w:rtl/>
        </w:rPr>
        <w:t>ملحق الاقفال النهائي للصفقة</w:t>
      </w:r>
      <w:bookmarkEnd w:id="1198"/>
      <w:bookmarkEnd w:id="1199"/>
      <w:bookmarkEnd w:id="1200"/>
      <w:bookmarkEnd w:id="1201"/>
    </w:p>
    <w:p w:rsidR="00FB1E34" w:rsidRPr="0009596D" w:rsidRDefault="00FB1E34" w:rsidP="00FB1E34">
      <w:pPr>
        <w:autoSpaceDE w:val="0"/>
        <w:autoSpaceDN w:val="0"/>
        <w:adjustRightInd w:val="0"/>
        <w:spacing w:after="0"/>
        <w:ind w:firstLine="567"/>
        <w:rPr>
          <w:rFonts w:ascii="Simplified Arabic" w:eastAsia="Calibri" w:hAnsi="Simplified Arabic"/>
          <w:b/>
          <w:bCs/>
          <w:sz w:val="28"/>
        </w:rPr>
      </w:pPr>
      <w:r>
        <w:rPr>
          <w:rFonts w:ascii="Simplified Arabic" w:eastAsia="Calibri" w:hAnsi="Simplified Arabic" w:hint="cs"/>
          <w:sz w:val="28"/>
          <w:rtl/>
        </w:rPr>
        <w:t>هذا النوع من الملاحق يسمح بايقاف وقفل بصفقة نهائية الخدمات المنفذة فعلا في الصفقة</w:t>
      </w:r>
      <w:r w:rsidR="00FD3881">
        <w:rPr>
          <w:rFonts w:ascii="Simplified Arabic" w:eastAsia="Calibri" w:hAnsi="Simplified Arabic" w:hint="cs"/>
          <w:sz w:val="28"/>
          <w:rtl/>
        </w:rPr>
        <w:t>،</w:t>
      </w:r>
      <w:r w:rsidRPr="0009596D">
        <w:rPr>
          <w:rFonts w:ascii="Simplified Arabic" w:eastAsia="Calibri" w:hAnsi="Simplified Arabic" w:hint="cs"/>
          <w:sz w:val="28"/>
          <w:rtl/>
        </w:rPr>
        <w:t xml:space="preserve"> بحيث تقوم الأطراف المتعاقدة بإعداد الحساب العام والنهائي</w:t>
      </w:r>
      <w:r w:rsidRPr="0009596D">
        <w:rPr>
          <w:rFonts w:ascii="Simplified Arabic" w:eastAsia="Calibri" w:hAnsi="Simplified Arabic"/>
          <w:sz w:val="28"/>
        </w:rPr>
        <w:t xml:space="preserve"> (DecompteGénéralDefinitif</w:t>
      </w:r>
      <w:r>
        <w:rPr>
          <w:rFonts w:ascii="Simplified Arabic" w:eastAsia="Calibri" w:hAnsi="Simplified Arabic"/>
          <w:sz w:val="28"/>
        </w:rPr>
        <w:t>- DGD</w:t>
      </w:r>
      <w:r w:rsidRPr="0009596D">
        <w:rPr>
          <w:rFonts w:ascii="Simplified Arabic" w:eastAsia="Calibri" w:hAnsi="Simplified Arabic"/>
          <w:sz w:val="28"/>
        </w:rPr>
        <w:t xml:space="preserve"> )</w:t>
      </w:r>
      <w:r w:rsidRPr="0009596D">
        <w:rPr>
          <w:rFonts w:ascii="Simplified Arabic" w:eastAsia="Calibri" w:hAnsi="Simplified Arabic" w:hint="cs"/>
          <w:sz w:val="28"/>
          <w:rtl/>
        </w:rPr>
        <w:t xml:space="preserve"> والذي من خلاله يتم حساب جميع الأشغال والتموينات التي تمت على أرض الواقع</w:t>
      </w:r>
      <w:r w:rsidR="00FD3881">
        <w:rPr>
          <w:rFonts w:ascii="Simplified Arabic" w:eastAsia="Calibri" w:hAnsi="Simplified Arabic" w:hint="cs"/>
          <w:sz w:val="28"/>
          <w:rtl/>
        </w:rPr>
        <w:t>،</w:t>
      </w:r>
      <w:r w:rsidRPr="0009596D">
        <w:rPr>
          <w:rFonts w:ascii="Simplified Arabic" w:eastAsia="Calibri" w:hAnsi="Simplified Arabic" w:hint="cs"/>
          <w:sz w:val="28"/>
          <w:rtl/>
        </w:rPr>
        <w:t xml:space="preserve"> ومقارنتها بالكميات الواردة في الصفقة الأصلية،</w:t>
      </w:r>
      <w:r>
        <w:rPr>
          <w:rFonts w:ascii="Simplified Arabic" w:eastAsia="Calibri" w:hAnsi="Simplified Arabic" w:hint="cs"/>
          <w:sz w:val="28"/>
          <w:rtl/>
        </w:rPr>
        <w:t xml:space="preserve">وهذا الملحق مشروع بحسب الوضعية المالية للبرنامج </w:t>
      </w:r>
      <w:r w:rsidR="00FD3881">
        <w:rPr>
          <w:rFonts w:ascii="Simplified Arabic" w:eastAsia="Calibri" w:hAnsi="Simplified Arabic" w:hint="cs"/>
          <w:sz w:val="28"/>
          <w:rtl/>
        </w:rPr>
        <w:t>،</w:t>
      </w:r>
      <w:r>
        <w:rPr>
          <w:rFonts w:ascii="Simplified Arabic" w:eastAsia="Calibri" w:hAnsi="Simplified Arabic" w:hint="cs"/>
          <w:sz w:val="28"/>
          <w:rtl/>
        </w:rPr>
        <w:t xml:space="preserve">وهو ما يبرر </w:t>
      </w:r>
      <w:r w:rsidR="004D432E">
        <w:rPr>
          <w:rFonts w:ascii="Simplified Arabic" w:eastAsia="Calibri" w:hAnsi="Simplified Arabic" w:hint="cs"/>
          <w:sz w:val="28"/>
          <w:rtl/>
        </w:rPr>
        <w:t>إمكانية</w:t>
      </w:r>
      <w:r>
        <w:rPr>
          <w:rFonts w:ascii="Simplified Arabic" w:eastAsia="Calibri" w:hAnsi="Simplified Arabic" w:hint="cs"/>
          <w:sz w:val="28"/>
          <w:rtl/>
        </w:rPr>
        <w:t xml:space="preserve"> </w:t>
      </w:r>
      <w:r w:rsidR="004D432E">
        <w:rPr>
          <w:rFonts w:ascii="Simplified Arabic" w:eastAsia="Calibri" w:hAnsi="Simplified Arabic" w:hint="cs"/>
          <w:sz w:val="28"/>
          <w:rtl/>
        </w:rPr>
        <w:t>إبرامه</w:t>
      </w:r>
      <w:r>
        <w:rPr>
          <w:rFonts w:ascii="Simplified Arabic" w:eastAsia="Calibri" w:hAnsi="Simplified Arabic" w:hint="cs"/>
          <w:sz w:val="28"/>
          <w:rtl/>
        </w:rPr>
        <w:t xml:space="preserve"> خارج </w:t>
      </w:r>
      <w:r w:rsidR="00FD3881">
        <w:rPr>
          <w:rFonts w:ascii="Simplified Arabic" w:eastAsia="Calibri" w:hAnsi="Simplified Arabic" w:hint="cs"/>
          <w:sz w:val="28"/>
          <w:rtl/>
        </w:rPr>
        <w:t>الآجال</w:t>
      </w:r>
      <w:r>
        <w:rPr>
          <w:rFonts w:ascii="Simplified Arabic" w:eastAsia="Calibri" w:hAnsi="Simplified Arabic" w:hint="cs"/>
          <w:sz w:val="28"/>
          <w:rtl/>
        </w:rPr>
        <w:t xml:space="preserve"> التعاقدية</w:t>
      </w:r>
      <w:r w:rsidR="00FD3881">
        <w:rPr>
          <w:rFonts w:ascii="Simplified Arabic" w:eastAsia="Calibri" w:hAnsi="Simplified Arabic" w:hint="cs"/>
          <w:sz w:val="28"/>
          <w:rtl/>
        </w:rPr>
        <w:t>،</w:t>
      </w:r>
      <w:r>
        <w:rPr>
          <w:rFonts w:ascii="Simplified Arabic" w:eastAsia="Calibri" w:hAnsi="Simplified Arabic" w:hint="cs"/>
          <w:sz w:val="28"/>
          <w:rtl/>
        </w:rPr>
        <w:t xml:space="preserve"> واللجوء </w:t>
      </w:r>
      <w:r w:rsidR="00FD3881">
        <w:rPr>
          <w:rFonts w:ascii="Simplified Arabic" w:eastAsia="Calibri" w:hAnsi="Simplified Arabic" w:hint="cs"/>
          <w:sz w:val="28"/>
          <w:rtl/>
        </w:rPr>
        <w:t>إلى</w:t>
      </w:r>
      <w:r>
        <w:rPr>
          <w:rFonts w:ascii="Simplified Arabic" w:eastAsia="Calibri" w:hAnsi="Simplified Arabic" w:hint="cs"/>
          <w:sz w:val="28"/>
          <w:rtl/>
        </w:rPr>
        <w:t xml:space="preserve"> هذا النوع من الملاحق </w:t>
      </w:r>
      <w:r w:rsidRPr="0009596D">
        <w:rPr>
          <w:rFonts w:ascii="Simplified Arabic" w:eastAsia="Calibri" w:hAnsi="Simplified Arabic"/>
          <w:sz w:val="28"/>
          <w:rtl/>
        </w:rPr>
        <w:t>استثنائ</w:t>
      </w:r>
      <w:r w:rsidRPr="0009596D">
        <w:rPr>
          <w:rFonts w:ascii="Simplified Arabic" w:eastAsia="Calibri" w:hAnsi="Simplified Arabic" w:hint="cs"/>
          <w:sz w:val="28"/>
          <w:rtl/>
        </w:rPr>
        <w:t>ي</w:t>
      </w:r>
      <w:r w:rsidRPr="0009596D">
        <w:rPr>
          <w:rFonts w:ascii="Simplified Arabic" w:eastAsia="Calibri" w:hAnsi="Simplified Arabic"/>
          <w:b/>
          <w:bCs/>
          <w:sz w:val="28"/>
          <w:rtl/>
        </w:rPr>
        <w:t>،</w:t>
      </w:r>
      <w:r w:rsidRPr="0009596D">
        <w:rPr>
          <w:rFonts w:ascii="Simplified Arabic" w:eastAsia="Calibri" w:hAnsi="Simplified Arabic"/>
          <w:sz w:val="28"/>
          <w:rtl/>
        </w:rPr>
        <w:t>يجب أن يكون مبررا بعناية ومن بين مبررات ذلك التخلي</w:t>
      </w:r>
      <w:r>
        <w:rPr>
          <w:rFonts w:ascii="Simplified Arabic" w:eastAsia="Calibri" w:hAnsi="Simplified Arabic" w:hint="cs"/>
          <w:sz w:val="28"/>
          <w:rtl/>
        </w:rPr>
        <w:t xml:space="preserve"> عن المشروع بقرار من </w:t>
      </w:r>
      <w:r w:rsidR="00FD3881">
        <w:rPr>
          <w:rFonts w:ascii="Simplified Arabic" w:eastAsia="Calibri" w:hAnsi="Simplified Arabic" w:hint="cs"/>
          <w:sz w:val="28"/>
          <w:rtl/>
        </w:rPr>
        <w:t>الإدارة</w:t>
      </w:r>
      <w:r>
        <w:rPr>
          <w:rFonts w:ascii="Simplified Arabic" w:eastAsia="Calibri" w:hAnsi="Simplified Arabic" w:hint="cs"/>
          <w:sz w:val="28"/>
          <w:rtl/>
        </w:rPr>
        <w:t xml:space="preserve"> ، حالة التسوية الودية للنزاع </w:t>
      </w:r>
      <w:r w:rsidR="00FD3881">
        <w:rPr>
          <w:rFonts w:ascii="Simplified Arabic" w:eastAsia="Calibri" w:hAnsi="Simplified Arabic" w:hint="cs"/>
          <w:sz w:val="28"/>
          <w:rtl/>
        </w:rPr>
        <w:t>،</w:t>
      </w:r>
      <w:r>
        <w:rPr>
          <w:rFonts w:ascii="Simplified Arabic" w:eastAsia="Calibri" w:hAnsi="Simplified Arabic" w:hint="cs"/>
          <w:sz w:val="28"/>
          <w:rtl/>
        </w:rPr>
        <w:t>حالة القوة القاهرة.</w:t>
      </w:r>
    </w:p>
    <w:p w:rsidR="00FD3881" w:rsidRDefault="00AC03CB" w:rsidP="00AC03CB">
      <w:pPr>
        <w:pStyle w:val="a4"/>
        <w:rPr>
          <w:rFonts w:eastAsia="Calibri"/>
          <w:rtl/>
        </w:rPr>
      </w:pPr>
      <w:bookmarkStart w:id="1202" w:name="_Toc179218621"/>
      <w:bookmarkStart w:id="1203" w:name="_Toc179225919"/>
      <w:bookmarkStart w:id="1204" w:name="_Toc179290120"/>
      <w:bookmarkStart w:id="1205" w:name="_Toc179298106"/>
      <w:bookmarkStart w:id="1206" w:name="_Toc88642078"/>
      <w:bookmarkEnd w:id="1193"/>
      <w:bookmarkEnd w:id="1194"/>
      <w:bookmarkEnd w:id="1195"/>
      <w:r>
        <w:rPr>
          <w:rFonts w:eastAsia="Calibri" w:hint="cs"/>
          <w:rtl/>
        </w:rPr>
        <w:t xml:space="preserve">ثالثا: </w:t>
      </w:r>
      <w:r w:rsidR="00FD3881">
        <w:rPr>
          <w:rFonts w:eastAsia="Calibri" w:hint="cs"/>
          <w:rtl/>
        </w:rPr>
        <w:t>شروط ابرام الملحق</w:t>
      </w:r>
      <w:bookmarkEnd w:id="1202"/>
      <w:bookmarkEnd w:id="1203"/>
      <w:bookmarkEnd w:id="1204"/>
      <w:bookmarkEnd w:id="1205"/>
    </w:p>
    <w:p w:rsidR="00FD3881" w:rsidRPr="00DB281B" w:rsidRDefault="004D432E" w:rsidP="00FD3881">
      <w:pPr>
        <w:ind w:firstLine="567"/>
        <w:rPr>
          <w:rtl/>
          <w:lang w:bidi="ar-DZ"/>
        </w:rPr>
      </w:pPr>
      <w:r>
        <w:rPr>
          <w:rFonts w:hint="cs"/>
          <w:rtl/>
        </w:rPr>
        <w:t>إن</w:t>
      </w:r>
      <w:r w:rsidR="00FD3881">
        <w:rPr>
          <w:rFonts w:hint="cs"/>
          <w:rtl/>
        </w:rPr>
        <w:t xml:space="preserve"> عملية ابرام الملحق في الصفقة تخضع لمجموعة من الشروط والتي يمكن تلخيصها كمايلي:</w:t>
      </w:r>
    </w:p>
    <w:p w:rsidR="00FD3881" w:rsidRPr="0009596D" w:rsidRDefault="00FD3881" w:rsidP="00FD3881">
      <w:pPr>
        <w:pStyle w:val="a9"/>
        <w:rPr>
          <w:rtl/>
        </w:rPr>
      </w:pPr>
      <w:bookmarkStart w:id="1207" w:name="_Toc88642077"/>
      <w:bookmarkStart w:id="1208" w:name="_Toc120312968"/>
      <w:bookmarkStart w:id="1209" w:name="_Toc179218622"/>
      <w:bookmarkStart w:id="1210" w:name="_Toc179225920"/>
      <w:bookmarkStart w:id="1211" w:name="_Toc179290121"/>
      <w:bookmarkStart w:id="1212" w:name="_Toc179298107"/>
      <w:r w:rsidRPr="0009596D">
        <w:rPr>
          <w:rFonts w:hint="cs"/>
          <w:rtl/>
        </w:rPr>
        <w:lastRenderedPageBreak/>
        <w:t>1-وجود صفقة أصلية مكتوبة</w:t>
      </w:r>
      <w:bookmarkEnd w:id="1207"/>
      <w:bookmarkEnd w:id="1208"/>
      <w:bookmarkEnd w:id="1209"/>
      <w:bookmarkEnd w:id="1210"/>
      <w:bookmarkEnd w:id="1211"/>
      <w:bookmarkEnd w:id="1212"/>
    </w:p>
    <w:p w:rsidR="00FD3881" w:rsidRPr="0009596D" w:rsidRDefault="00FD3881" w:rsidP="00FD3881">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rPr>
        <w:t>يجب في الأصل وجود صفقة صحيحة فالملحق جزء تابع لها</w:t>
      </w:r>
      <w:r w:rsidR="00C85390">
        <w:rPr>
          <w:rFonts w:ascii="Simplified Arabic" w:eastAsia="Calibri" w:hAnsi="Simplified Arabic" w:hint="cs"/>
          <w:sz w:val="28"/>
          <w:rtl/>
        </w:rPr>
        <w:t>،</w:t>
      </w:r>
      <w:r w:rsidRPr="0009596D">
        <w:rPr>
          <w:rFonts w:ascii="Simplified Arabic" w:eastAsia="Calibri" w:hAnsi="Simplified Arabic" w:hint="cs"/>
          <w:sz w:val="28"/>
          <w:rtl/>
          <w:lang w:bidi="ar-DZ"/>
        </w:rPr>
        <w:t>إذ</w:t>
      </w:r>
      <w:r w:rsidRPr="0009596D">
        <w:rPr>
          <w:rFonts w:ascii="Simplified Arabic" w:eastAsia="Calibri" w:hAnsi="Simplified Arabic" w:hint="cs"/>
          <w:sz w:val="28"/>
          <w:rtl/>
        </w:rPr>
        <w:t xml:space="preserve"> استعمل ا</w:t>
      </w:r>
      <w:r>
        <w:rPr>
          <w:rFonts w:ascii="Simplified Arabic" w:eastAsia="Calibri" w:hAnsi="Simplified Arabic" w:hint="cs"/>
          <w:sz w:val="28"/>
          <w:rtl/>
        </w:rPr>
        <w:t>لمشرع</w:t>
      </w:r>
      <w:r w:rsidRPr="0009596D">
        <w:rPr>
          <w:rFonts w:ascii="Simplified Arabic" w:eastAsia="Calibri" w:hAnsi="Simplified Arabic" w:hint="cs"/>
          <w:sz w:val="28"/>
          <w:rtl/>
        </w:rPr>
        <w:t xml:space="preserve"> في تعريف الملحق  بموجب المادة</w:t>
      </w:r>
      <w:r>
        <w:rPr>
          <w:rFonts w:ascii="Simplified Arabic" w:eastAsia="Calibri" w:hAnsi="Simplified Arabic" w:hint="cs"/>
          <w:sz w:val="28"/>
          <w:rtl/>
        </w:rPr>
        <w:t xml:space="preserve">  81 والتي تقابلها المادة 136من المرسوم الرئاسي 15-247</w:t>
      </w:r>
      <w:r w:rsidRPr="0009596D">
        <w:rPr>
          <w:rFonts w:ascii="Simplified Arabic" w:eastAsia="Calibri" w:hAnsi="Simplified Arabic" w:hint="cs"/>
          <w:sz w:val="28"/>
          <w:rtl/>
        </w:rPr>
        <w:t>منه: "</w:t>
      </w:r>
      <w:r w:rsidRPr="0009596D">
        <w:rPr>
          <w:rFonts w:ascii="Simplified Arabic" w:eastAsia="Calibri" w:hAnsi="Simplified Arabic" w:hint="cs"/>
          <w:b/>
          <w:bCs/>
          <w:sz w:val="28"/>
          <w:rtl/>
        </w:rPr>
        <w:t xml:space="preserve">بأنه وثيقة تعاقدية </w:t>
      </w:r>
      <w:r w:rsidRPr="00641334">
        <w:rPr>
          <w:rFonts w:ascii="Simplified Arabic" w:eastAsia="Calibri" w:hAnsi="Simplified Arabic" w:hint="cs"/>
          <w:b/>
          <w:bCs/>
          <w:sz w:val="28"/>
          <w:rtl/>
        </w:rPr>
        <w:t>تابعة</w:t>
      </w:r>
      <w:r w:rsidRPr="0009596D">
        <w:rPr>
          <w:rFonts w:ascii="Simplified Arabic" w:eastAsia="Calibri" w:hAnsi="Simplified Arabic" w:hint="cs"/>
          <w:b/>
          <w:bCs/>
          <w:sz w:val="28"/>
          <w:rtl/>
        </w:rPr>
        <w:t xml:space="preserve"> للصفقة</w:t>
      </w:r>
      <w:r w:rsidRPr="0009596D">
        <w:rPr>
          <w:rFonts w:ascii="Simplified Arabic" w:eastAsia="Calibri" w:hAnsi="Simplified Arabic" w:hint="cs"/>
          <w:sz w:val="28"/>
          <w:rtl/>
        </w:rPr>
        <w:t xml:space="preserve"> "، فكلمة تابعة تعني أن هناك شيئا يسبق</w:t>
      </w:r>
      <w:r w:rsidR="004D432E">
        <w:rPr>
          <w:rFonts w:ascii="Simplified Arabic" w:eastAsia="Calibri" w:hAnsi="Simplified Arabic" w:hint="cs"/>
          <w:sz w:val="28"/>
          <w:rtl/>
        </w:rPr>
        <w:t xml:space="preserve"> </w:t>
      </w:r>
      <w:r w:rsidRPr="0009596D">
        <w:rPr>
          <w:rFonts w:ascii="Simplified Arabic" w:eastAsia="Calibri" w:hAnsi="Simplified Arabic" w:hint="cs"/>
          <w:sz w:val="28"/>
          <w:rtl/>
        </w:rPr>
        <w:t>الملحق ألا وهو الصفقة، كما أنه منطقيا لا يمكن تصور وجود ملحق دون وجود صفقة  صحيحة أصلية فهو يدور معها وجودا وعدما.</w:t>
      </w:r>
    </w:p>
    <w:p w:rsidR="00FD3881" w:rsidRPr="0009596D" w:rsidRDefault="00FD3881" w:rsidP="00FD3881">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rPr>
        <w:t>فالملحق هو موضوع اتفاق بين الشخص العمومي والمتعاقد معه</w:t>
      </w:r>
      <w:r w:rsidR="00C85390">
        <w:rPr>
          <w:rFonts w:ascii="Simplified Arabic" w:eastAsia="Calibri" w:hAnsi="Simplified Arabic" w:hint="cs"/>
          <w:sz w:val="28"/>
          <w:rtl/>
        </w:rPr>
        <w:t>،</w:t>
      </w:r>
      <w:r w:rsidRPr="0009596D">
        <w:rPr>
          <w:rFonts w:ascii="Simplified Arabic" w:eastAsia="Calibri" w:hAnsi="Simplified Arabic" w:hint="cs"/>
          <w:sz w:val="28"/>
          <w:rtl/>
        </w:rPr>
        <w:t xml:space="preserve"> يجسد كتابة ويتوج بإمضاء الطرفين</w:t>
      </w:r>
      <w:r w:rsidR="00C85390">
        <w:rPr>
          <w:rFonts w:ascii="Simplified Arabic" w:eastAsia="Calibri" w:hAnsi="Simplified Arabic" w:hint="cs"/>
          <w:sz w:val="28"/>
          <w:rtl/>
        </w:rPr>
        <w:t>،</w:t>
      </w:r>
      <w:r w:rsidRPr="0009596D">
        <w:rPr>
          <w:rFonts w:ascii="Simplified Arabic" w:eastAsia="Calibri" w:hAnsi="Simplified Arabic" w:hint="cs"/>
          <w:sz w:val="28"/>
          <w:rtl/>
        </w:rPr>
        <w:t xml:space="preserve"> ولا يمكن أن يكون ضمنيا أو مضمرا؛ أي يجب</w:t>
      </w:r>
      <w:r w:rsidR="004D432E">
        <w:rPr>
          <w:rFonts w:ascii="Simplified Arabic" w:eastAsia="Calibri" w:hAnsi="Simplified Arabic" w:hint="cs"/>
          <w:sz w:val="28"/>
          <w:rtl/>
        </w:rPr>
        <w:t xml:space="preserve"> </w:t>
      </w:r>
      <w:r w:rsidRPr="0009596D">
        <w:rPr>
          <w:rFonts w:ascii="Simplified Arabic" w:eastAsia="Calibri" w:hAnsi="Simplified Arabic"/>
          <w:sz w:val="28"/>
          <w:rtl/>
        </w:rPr>
        <w:t>أن</w:t>
      </w:r>
      <w:r w:rsidR="004D432E">
        <w:rPr>
          <w:rFonts w:ascii="Simplified Arabic" w:eastAsia="Calibri" w:hAnsi="Simplified Arabic" w:hint="cs"/>
          <w:sz w:val="28"/>
          <w:rtl/>
        </w:rPr>
        <w:t xml:space="preserve"> </w:t>
      </w:r>
      <w:r w:rsidRPr="0009596D">
        <w:rPr>
          <w:rFonts w:ascii="Simplified Arabic" w:eastAsia="Calibri" w:hAnsi="Simplified Arabic"/>
          <w:sz w:val="28"/>
          <w:rtl/>
        </w:rPr>
        <w:t>يصدر</w:t>
      </w:r>
      <w:r w:rsidR="004D432E">
        <w:rPr>
          <w:rFonts w:ascii="Simplified Arabic" w:eastAsia="Calibri" w:hAnsi="Simplified Arabic" w:hint="cs"/>
          <w:sz w:val="28"/>
          <w:rtl/>
        </w:rPr>
        <w:t xml:space="preserve"> </w:t>
      </w:r>
      <w:r w:rsidRPr="0009596D">
        <w:rPr>
          <w:rFonts w:ascii="Simplified Arabic" w:eastAsia="Calibri" w:hAnsi="Simplified Arabic"/>
          <w:sz w:val="28"/>
          <w:rtl/>
        </w:rPr>
        <w:t>الملح</w:t>
      </w:r>
      <w:r>
        <w:rPr>
          <w:rFonts w:ascii="Simplified Arabic" w:eastAsia="Calibri" w:hAnsi="Simplified Arabic" w:hint="cs"/>
          <w:sz w:val="28"/>
          <w:rtl/>
        </w:rPr>
        <w:t>ق في صيغة كتابية</w:t>
      </w:r>
      <w:r w:rsidRPr="0009596D">
        <w:rPr>
          <w:rFonts w:ascii="Simplified Arabic" w:eastAsia="Calibri" w:hAnsi="Simplified Arabic"/>
          <w:sz w:val="28"/>
          <w:vertAlign w:val="superscript"/>
          <w:rtl/>
        </w:rPr>
        <w:footnoteReference w:id="345"/>
      </w:r>
      <w:r w:rsidR="00C85390">
        <w:rPr>
          <w:rFonts w:ascii="Simplified Arabic" w:eastAsia="Calibri" w:hAnsi="Simplified Arabic" w:hint="cs"/>
          <w:sz w:val="28"/>
          <w:rtl/>
        </w:rPr>
        <w:t>،</w:t>
      </w:r>
      <w:r w:rsidRPr="0009596D">
        <w:rPr>
          <w:rFonts w:ascii="Simplified Arabic" w:eastAsia="Calibri" w:hAnsi="Simplified Arabic" w:hint="cs"/>
          <w:sz w:val="28"/>
          <w:rtl/>
        </w:rPr>
        <w:t xml:space="preserve"> لأن المنظم في تعريفه للصفقات العمومية بين بأنها عقود مكتوبة، </w:t>
      </w:r>
      <w:r>
        <w:rPr>
          <w:rFonts w:ascii="Simplified Arabic" w:eastAsia="Times New Roman" w:hAnsi="Simplified Arabic" w:hint="cs"/>
          <w:sz w:val="28"/>
          <w:rtl/>
          <w:lang w:eastAsia="ar-SA" w:bidi="ar-DZ"/>
        </w:rPr>
        <w:t>فبع</w:t>
      </w:r>
      <w:r w:rsidRPr="0009596D">
        <w:rPr>
          <w:rFonts w:ascii="Simplified Arabic" w:eastAsia="Times New Roman" w:hAnsi="Simplified Arabic" w:hint="cs"/>
          <w:sz w:val="28"/>
          <w:rtl/>
          <w:lang w:eastAsia="ar-SA" w:bidi="ar-DZ"/>
        </w:rPr>
        <w:t>نصر الكتابة يتسنى لنا معرفة الالتزامات الجديدة ومجالها، نطاق الزيادة أو النقصان وكذا البند أو البنود التي طالها التعديل</w:t>
      </w:r>
      <w:r w:rsidRPr="0009596D">
        <w:rPr>
          <w:rFonts w:ascii="Simplified Arabic" w:eastAsia="Calibri" w:hAnsi="Simplified Arabic" w:hint="cs"/>
          <w:sz w:val="28"/>
          <w:rtl/>
        </w:rPr>
        <w:t>.</w:t>
      </w:r>
    </w:p>
    <w:p w:rsidR="00FD3881" w:rsidRPr="0009596D" w:rsidRDefault="00FD3881" w:rsidP="00C85390">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rPr>
        <w:t>وجب التنويه أن لا الم</w:t>
      </w:r>
      <w:r w:rsidR="00C85390">
        <w:rPr>
          <w:rFonts w:ascii="Simplified Arabic" w:eastAsia="Calibri" w:hAnsi="Simplified Arabic" w:hint="cs"/>
          <w:sz w:val="28"/>
          <w:rtl/>
        </w:rPr>
        <w:t>شرع</w:t>
      </w:r>
      <w:r w:rsidRPr="0009596D">
        <w:rPr>
          <w:rFonts w:ascii="Simplified Arabic" w:eastAsia="Calibri" w:hAnsi="Simplified Arabic" w:hint="cs"/>
          <w:sz w:val="28"/>
          <w:rtl/>
        </w:rPr>
        <w:t xml:space="preserve"> الجزائري ولا التشريع الفرنسي حددا شكلا معينا للملحق </w:t>
      </w:r>
      <w:r w:rsidR="00C85390">
        <w:rPr>
          <w:rFonts w:ascii="Simplified Arabic" w:eastAsia="Calibri" w:hAnsi="Simplified Arabic" w:hint="cs"/>
          <w:sz w:val="28"/>
          <w:rtl/>
        </w:rPr>
        <w:t>،</w:t>
      </w:r>
      <w:r w:rsidRPr="0009596D">
        <w:rPr>
          <w:rFonts w:ascii="Simplified Arabic" w:eastAsia="Calibri" w:hAnsi="Simplified Arabic" w:hint="cs"/>
          <w:sz w:val="28"/>
          <w:rtl/>
        </w:rPr>
        <w:t>بل وجب توافر شروط الملحق فترك ذلك للعرف الإداري وما جرت عليه العادة في إبرام الملاحق.</w:t>
      </w:r>
    </w:p>
    <w:p w:rsidR="00FD3881" w:rsidRPr="0009596D" w:rsidRDefault="00FD3881" w:rsidP="00FD3881">
      <w:pPr>
        <w:spacing w:after="0"/>
        <w:ind w:firstLine="567"/>
        <w:contextualSpacing/>
        <w:rPr>
          <w:rFonts w:ascii="Simplified Arabic" w:eastAsia="Calibri" w:hAnsi="Simplified Arabic"/>
          <w:sz w:val="28"/>
          <w:rtl/>
          <w:lang w:bidi="ar-DZ"/>
        </w:rPr>
      </w:pPr>
      <w:r w:rsidRPr="0009596D">
        <w:rPr>
          <w:rFonts w:ascii="Simplified Arabic" w:eastAsia="Calibri" w:hAnsi="Simplified Arabic" w:hint="cs"/>
          <w:sz w:val="28"/>
          <w:rtl/>
          <w:lang w:bidi="ar-DZ"/>
        </w:rPr>
        <w:t>غير أن الإشكال الذي يطرح نفسه في هذا المقام يتعلق أصلا بالتعديلات التي تقوم بها جهة الإدارة على الصفقة العمومية وتبلغها للمتعاقد معها وتطلب منه تنفيذها شفاهة هل يعتد بها أم لا؟ أي بعبارة أخرى هل تعتبر تعديلا للصفقة يستحق معها المتعاقد مع جهة الإدارة تعويضا أم لا؟</w:t>
      </w:r>
    </w:p>
    <w:p w:rsidR="00FD3881" w:rsidRPr="0009596D" w:rsidRDefault="00FD3881" w:rsidP="00FD3881">
      <w:pPr>
        <w:spacing w:after="0"/>
        <w:ind w:firstLine="567"/>
        <w:contextualSpacing/>
        <w:rPr>
          <w:rFonts w:ascii="Simplified Arabic" w:eastAsia="Calibri" w:hAnsi="Simplified Arabic"/>
          <w:sz w:val="28"/>
          <w:rtl/>
          <w:lang w:bidi="ar-DZ"/>
        </w:rPr>
      </w:pPr>
      <w:r w:rsidRPr="0009596D">
        <w:rPr>
          <w:rFonts w:ascii="Simplified Arabic" w:eastAsia="Calibri" w:hAnsi="Simplified Arabic" w:hint="cs"/>
          <w:sz w:val="28"/>
          <w:rtl/>
          <w:lang w:bidi="ar-DZ"/>
        </w:rPr>
        <w:t>للإجابة عن هذا السؤال وجدت اجتهادات للقضاء الإداري في عدد من الدول العربية قد ذهبت للقول بأن الأمر الشفوي يساوي الأمر الخطي الذي تعترف الإدارة بوجوده، ويقوم الأمر الشفوي بتعديل الأشغال مقام الأمر الخطي</w:t>
      </w:r>
      <w:r w:rsidR="00C85390">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إذا وافقت عليه الإدارة،فإذا وافقت الإدارة على مبدأ المطالبة بالتعويض عن الأشغال الإضافية المنفذة بناء لأوامر شفوية</w:t>
      </w:r>
      <w:r w:rsidR="00C85390">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وتدوين هذه الأشغال على دفاترها يعتبر عندئذ الأمر الشفوي بمثابة أمر خطي</w:t>
      </w:r>
      <w:r w:rsidRPr="0009596D">
        <w:rPr>
          <w:rFonts w:ascii="Simplified Arabic" w:eastAsia="Calibri" w:hAnsi="Simplified Arabic"/>
          <w:sz w:val="28"/>
          <w:vertAlign w:val="superscript"/>
          <w:rtl/>
          <w:lang w:bidi="ar-DZ"/>
        </w:rPr>
        <w:footnoteReference w:id="346"/>
      </w:r>
      <w:r w:rsidRPr="0009596D">
        <w:rPr>
          <w:rFonts w:ascii="Simplified Arabic" w:eastAsia="Calibri" w:hAnsi="Simplified Arabic" w:hint="cs"/>
          <w:sz w:val="28"/>
          <w:rtl/>
          <w:lang w:bidi="ar-DZ"/>
        </w:rPr>
        <w:t>.</w:t>
      </w:r>
    </w:p>
    <w:p w:rsidR="00FD3881" w:rsidRPr="0009596D" w:rsidRDefault="00FD3881" w:rsidP="00FD3881">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hint="cs"/>
          <w:sz w:val="28"/>
          <w:rtl/>
          <w:lang w:eastAsia="ar-SA" w:bidi="ar-DZ"/>
        </w:rPr>
        <w:t xml:space="preserve">وقد أكدت محكمة التمييز اللبنانية في قرارها رقم 11 بتاريخ 23 فيفري 195 ن.ق. سنة 952 أوردت فيه أنه بالرغم من نص المادة 10 من المرسوم رقم 205 على أنه لا يحق للمتعهد بأي </w:t>
      </w:r>
      <w:r w:rsidRPr="0009596D">
        <w:rPr>
          <w:rFonts w:ascii="Simplified Arabic" w:eastAsia="Times New Roman" w:hAnsi="Simplified Arabic" w:hint="cs"/>
          <w:sz w:val="28"/>
          <w:rtl/>
          <w:lang w:eastAsia="ar-SA" w:bidi="ar-DZ"/>
        </w:rPr>
        <w:lastRenderedPageBreak/>
        <w:t>تعويض عن الأعمال الإضافية التي قام بها إلا إذا أبرز أمرا خطيا، ولكن لا يمكن للإدارة التمسك بهذا النص إذا هي وافقت على إجراء هذه الأعمال بالنظر لضرورتها وفائدتها</w:t>
      </w:r>
      <w:r w:rsidRPr="0009596D">
        <w:rPr>
          <w:rFonts w:ascii="Simplified Arabic" w:eastAsia="Times New Roman" w:hAnsi="Simplified Arabic"/>
          <w:sz w:val="28"/>
          <w:vertAlign w:val="superscript"/>
          <w:rtl/>
          <w:lang w:eastAsia="ar-SA" w:bidi="ar-DZ"/>
        </w:rPr>
        <w:footnoteReference w:id="347"/>
      </w:r>
      <w:r w:rsidRPr="0009596D">
        <w:rPr>
          <w:rFonts w:ascii="Simplified Arabic" w:eastAsia="Times New Roman" w:hAnsi="Simplified Arabic" w:hint="cs"/>
          <w:sz w:val="28"/>
          <w:rtl/>
          <w:lang w:eastAsia="ar-SA" w:bidi="ar-DZ"/>
        </w:rPr>
        <w:t xml:space="preserve">. </w:t>
      </w:r>
    </w:p>
    <w:p w:rsidR="00FD3881" w:rsidRPr="0009596D" w:rsidRDefault="00FD3881" w:rsidP="00FD3881">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hint="cs"/>
          <w:sz w:val="28"/>
          <w:rtl/>
          <w:lang w:eastAsia="ar-SA" w:bidi="ar-DZ"/>
        </w:rPr>
        <w:t>ومفاد هذا الاجتهاد عدم تملص الإدارة من مسؤوليتها في حال طلبها من المتعامل المتعاقد</w:t>
      </w:r>
      <w:r w:rsidR="00C85390">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شفاهة إجراء تعديلات</w:t>
      </w:r>
      <w:r w:rsidR="00C85390">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ولكن يبقى إثبات الأمر الشفهي</w:t>
      </w:r>
      <w:r w:rsidR="00C85390">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في غاية الصعوبة خصوصا حالة تلقى الأوامر من شخص مؤهل أم لا</w:t>
      </w:r>
      <w:r w:rsidR="00C85390">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لهذا يستحسن للمتعامل المتعاقد من أجل ضمان حقه تلقي الأوامر بصيغة كتابية.</w:t>
      </w:r>
    </w:p>
    <w:p w:rsidR="0063690E" w:rsidRPr="00FD3881" w:rsidRDefault="00FD3881" w:rsidP="00FD3881">
      <w:pPr>
        <w:autoSpaceDE w:val="0"/>
        <w:autoSpaceDN w:val="0"/>
        <w:adjustRightInd w:val="0"/>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rPr>
        <w:t>كما يجب أن يصدر الملحق</w:t>
      </w:r>
      <w:r>
        <w:rPr>
          <w:rFonts w:ascii="Simplified Arabic" w:eastAsia="Calibri" w:hAnsi="Simplified Arabic" w:hint="cs"/>
          <w:sz w:val="28"/>
          <w:rtl/>
        </w:rPr>
        <w:t xml:space="preserve"> مصادقا عليه من قبل السلطات المختصة</w:t>
      </w:r>
      <w:r w:rsidR="00C85390">
        <w:rPr>
          <w:rFonts w:ascii="Simplified Arabic" w:eastAsia="Calibri" w:hAnsi="Simplified Arabic" w:hint="cs"/>
          <w:sz w:val="28"/>
          <w:rtl/>
        </w:rPr>
        <w:t>،</w:t>
      </w:r>
      <w:r>
        <w:rPr>
          <w:rFonts w:ascii="Simplified Arabic" w:eastAsia="Calibri" w:hAnsi="Simplified Arabic" w:hint="cs"/>
          <w:sz w:val="28"/>
          <w:rtl/>
        </w:rPr>
        <w:t xml:space="preserve"> بمعنى لا يقبل أي طلب من المتعامل المتعاقد للتعديل بعد تلقيه وعودا من سلطات غير مؤهلة  </w:t>
      </w:r>
      <w:r w:rsidRPr="0009596D">
        <w:rPr>
          <w:rFonts w:ascii="Simplified Arabic" w:eastAsia="Calibri" w:hAnsi="Simplified Arabic" w:hint="cs"/>
          <w:sz w:val="28"/>
          <w:rtl/>
        </w:rPr>
        <w:t>، والملحق تصرف قانوني مكتوب مكمل للصفقة الأصلية</w:t>
      </w:r>
      <w:r w:rsidR="00C85390">
        <w:rPr>
          <w:rFonts w:ascii="Simplified Arabic" w:eastAsia="Calibri" w:hAnsi="Simplified Arabic" w:hint="cs"/>
          <w:sz w:val="28"/>
          <w:rtl/>
        </w:rPr>
        <w:t>،</w:t>
      </w:r>
      <w:r w:rsidRPr="0009596D">
        <w:rPr>
          <w:rFonts w:ascii="Simplified Arabic" w:eastAsia="Calibri" w:hAnsi="Simplified Arabic" w:hint="cs"/>
          <w:sz w:val="28"/>
          <w:rtl/>
        </w:rPr>
        <w:t xml:space="preserve"> التي هي نوع من العقود الإدارية</w:t>
      </w:r>
      <w:r w:rsidR="00C85390">
        <w:rPr>
          <w:rFonts w:ascii="Simplified Arabic" w:eastAsia="Calibri" w:hAnsi="Simplified Arabic" w:hint="cs"/>
          <w:sz w:val="28"/>
          <w:rtl/>
        </w:rPr>
        <w:t>،</w:t>
      </w:r>
      <w:r w:rsidRPr="0009596D">
        <w:rPr>
          <w:rFonts w:ascii="Simplified Arabic" w:eastAsia="Calibri" w:hAnsi="Simplified Arabic" w:hint="cs"/>
          <w:sz w:val="28"/>
          <w:rtl/>
        </w:rPr>
        <w:t xml:space="preserve"> فإنه لا ينتج </w:t>
      </w:r>
      <w:r w:rsidRPr="0009596D">
        <w:rPr>
          <w:rFonts w:ascii="Simplified Arabic" w:eastAsia="Calibri" w:hAnsi="Simplified Arabic"/>
          <w:sz w:val="28"/>
          <w:rtl/>
        </w:rPr>
        <w:t>آ</w:t>
      </w:r>
      <w:r w:rsidRPr="0009596D">
        <w:rPr>
          <w:rFonts w:ascii="Simplified Arabic" w:eastAsia="Calibri" w:hAnsi="Simplified Arabic" w:hint="cs"/>
          <w:sz w:val="28"/>
          <w:rtl/>
        </w:rPr>
        <w:t>ثاره إلا إذا تم إمضاؤه من طرف الشخص المخول قانونا، وبحسب النصوص القانونية المنظمة فالصفقات لا تصح ولا تكون نهائية إلا إذا وافقت عليها السلطة المختصة</w:t>
      </w:r>
      <w:r w:rsidRPr="0009596D">
        <w:rPr>
          <w:rFonts w:ascii="Simplified Arabic" w:eastAsia="Calibri" w:hAnsi="Simplified Arabic"/>
          <w:sz w:val="28"/>
          <w:vertAlign w:val="superscript"/>
          <w:rtl/>
        </w:rPr>
        <w:footnoteReference w:id="348"/>
      </w:r>
      <w:r w:rsidRPr="0009596D">
        <w:rPr>
          <w:rFonts w:ascii="Simplified Arabic" w:eastAsia="Calibri" w:hAnsi="Simplified Arabic" w:hint="cs"/>
          <w:sz w:val="28"/>
          <w:rtl/>
        </w:rPr>
        <w:t>، وجب إمضاء الملحق من طرف  نفس الأشخاص الذين قاموا بإمضاء الصفقة الأصلية إلا في وجود نص قانوني مخالف أو تعذر ذلك</w:t>
      </w:r>
      <w:r w:rsidRPr="0009596D">
        <w:rPr>
          <w:rFonts w:ascii="Simplified Arabic" w:eastAsia="Calibri" w:hAnsi="Simplified Arabic"/>
          <w:sz w:val="28"/>
          <w:vertAlign w:val="superscript"/>
          <w:rtl/>
        </w:rPr>
        <w:footnoteReference w:id="349"/>
      </w:r>
      <w:r w:rsidRPr="0009596D">
        <w:rPr>
          <w:rFonts w:ascii="Simplified Arabic" w:eastAsia="Calibri" w:hAnsi="Simplified Arabic" w:hint="cs"/>
          <w:sz w:val="28"/>
          <w:rtl/>
        </w:rPr>
        <w:t xml:space="preserve">.  </w:t>
      </w:r>
    </w:p>
    <w:p w:rsidR="0063690E" w:rsidRPr="0009596D" w:rsidRDefault="0063690E" w:rsidP="000628DE">
      <w:pPr>
        <w:pStyle w:val="a9"/>
      </w:pPr>
      <w:bookmarkStart w:id="1213" w:name="_Toc120312969"/>
      <w:bookmarkStart w:id="1214" w:name="_Toc144232250"/>
      <w:bookmarkStart w:id="1215" w:name="_Toc144234578"/>
      <w:bookmarkStart w:id="1216" w:name="_Toc179218623"/>
      <w:bookmarkStart w:id="1217" w:name="_Toc179225921"/>
      <w:bookmarkStart w:id="1218" w:name="_Toc179290122"/>
      <w:bookmarkStart w:id="1219" w:name="_Toc179298108"/>
      <w:r w:rsidRPr="007A03BF">
        <w:rPr>
          <w:sz w:val="28"/>
        </w:rPr>
        <w:t>2</w:t>
      </w:r>
      <w:r w:rsidRPr="0009596D">
        <w:rPr>
          <w:rFonts w:hint="cs"/>
          <w:rtl/>
        </w:rPr>
        <w:t>-</w:t>
      </w:r>
      <w:r w:rsidRPr="0009596D">
        <w:rPr>
          <w:rtl/>
        </w:rPr>
        <w:t xml:space="preserve">عدم </w:t>
      </w:r>
      <w:r w:rsidRPr="0009596D">
        <w:rPr>
          <w:rFonts w:hint="cs"/>
          <w:rtl/>
        </w:rPr>
        <w:t>ال</w:t>
      </w:r>
      <w:r w:rsidRPr="0009596D">
        <w:rPr>
          <w:rtl/>
        </w:rPr>
        <w:t>مساس</w:t>
      </w:r>
      <w:r w:rsidRPr="0009596D">
        <w:rPr>
          <w:rFonts w:hint="cs"/>
          <w:rtl/>
        </w:rPr>
        <w:t xml:space="preserve"> الجوهري بموضوع وتوازن الصفقة</w:t>
      </w:r>
      <w:bookmarkEnd w:id="1206"/>
      <w:bookmarkEnd w:id="1213"/>
      <w:bookmarkEnd w:id="1214"/>
      <w:bookmarkEnd w:id="1215"/>
      <w:bookmarkEnd w:id="1216"/>
      <w:bookmarkEnd w:id="1217"/>
      <w:bookmarkEnd w:id="1218"/>
      <w:bookmarkEnd w:id="1219"/>
    </w:p>
    <w:p w:rsidR="0063690E" w:rsidRPr="0009596D" w:rsidRDefault="0063690E" w:rsidP="0063690E">
      <w:pPr>
        <w:autoSpaceDE w:val="0"/>
        <w:autoSpaceDN w:val="0"/>
        <w:adjustRightInd w:val="0"/>
        <w:spacing w:after="0"/>
        <w:ind w:firstLine="567"/>
        <w:rPr>
          <w:rFonts w:ascii="Simplified Arabic" w:eastAsia="Calibri" w:hAnsi="Simplified Arabic"/>
          <w:sz w:val="28"/>
        </w:rPr>
      </w:pPr>
      <w:r w:rsidRPr="0009596D">
        <w:rPr>
          <w:rFonts w:ascii="Simplified Arabic" w:eastAsia="Calibri" w:hAnsi="Simplified Arabic"/>
          <w:sz w:val="28"/>
          <w:rtl/>
        </w:rPr>
        <w:t xml:space="preserve">لا يمكن للملحق أن يؤثر بصورة أساسية </w:t>
      </w:r>
      <w:r w:rsidR="00AF4FF0">
        <w:rPr>
          <w:rFonts w:ascii="Simplified Arabic" w:eastAsia="Calibri" w:hAnsi="Simplified Arabic" w:hint="cs"/>
          <w:sz w:val="28"/>
          <w:rtl/>
        </w:rPr>
        <w:t xml:space="preserve">على موضوع الصفقة، </w:t>
      </w:r>
      <w:r w:rsidRPr="0009596D">
        <w:rPr>
          <w:rFonts w:ascii="Simplified Arabic" w:eastAsia="Calibri" w:hAnsi="Simplified Arabic" w:hint="cs"/>
          <w:sz w:val="28"/>
          <w:rtl/>
        </w:rPr>
        <w:t>لأنه في الحالة العكسية سوف نكون أمام صفقة جديدة وهو ما يفتح مجال الفساد الما</w:t>
      </w:r>
      <w:r w:rsidR="00AF4FF0">
        <w:rPr>
          <w:rFonts w:ascii="Simplified Arabic" w:eastAsia="Calibri" w:hAnsi="Simplified Arabic" w:hint="cs"/>
          <w:sz w:val="28"/>
          <w:rtl/>
        </w:rPr>
        <w:t xml:space="preserve">لي </w:t>
      </w:r>
      <w:r w:rsidR="00565F9A">
        <w:rPr>
          <w:rFonts w:ascii="Simplified Arabic" w:eastAsia="Calibri" w:hAnsi="Simplified Arabic" w:hint="cs"/>
          <w:sz w:val="28"/>
          <w:rtl/>
        </w:rPr>
        <w:t>،</w:t>
      </w:r>
      <w:r w:rsidR="00AF4FF0">
        <w:rPr>
          <w:rFonts w:ascii="Simplified Arabic" w:eastAsia="Calibri" w:hAnsi="Simplified Arabic" w:hint="cs"/>
          <w:sz w:val="28"/>
          <w:rtl/>
        </w:rPr>
        <w:t>فتعديل موضوع الصفقة من شأنه</w:t>
      </w:r>
      <w:r w:rsidRPr="0009596D">
        <w:rPr>
          <w:rFonts w:ascii="Simplified Arabic" w:eastAsia="Calibri" w:hAnsi="Simplified Arabic" w:hint="cs"/>
          <w:sz w:val="28"/>
          <w:rtl/>
        </w:rPr>
        <w:t xml:space="preserve"> أن </w:t>
      </w:r>
      <w:r w:rsidRPr="0009596D">
        <w:rPr>
          <w:rFonts w:ascii="Simplified Arabic" w:eastAsia="Calibri" w:hAnsi="Simplified Arabic" w:hint="cs"/>
          <w:sz w:val="28"/>
          <w:rtl/>
        </w:rPr>
        <w:lastRenderedPageBreak/>
        <w:t>ينعكس على المشروع جملة وتفصيلا، وهو ما أكدته جل التنظيمات السابقة للصفقات العمومية</w:t>
      </w:r>
      <w:r w:rsidR="00565F9A">
        <w:rPr>
          <w:rFonts w:ascii="Simplified Arabic" w:eastAsia="Calibri" w:hAnsi="Simplified Arabic" w:hint="cs"/>
          <w:sz w:val="28"/>
          <w:rtl/>
        </w:rPr>
        <w:t>،</w:t>
      </w:r>
      <w:r w:rsidRPr="0009596D">
        <w:rPr>
          <w:rFonts w:ascii="Simplified Arabic" w:eastAsia="Calibri" w:hAnsi="Simplified Arabic" w:hint="cs"/>
          <w:sz w:val="28"/>
          <w:rtl/>
        </w:rPr>
        <w:t xml:space="preserve"> حتى أن التشريع الفرنسي يعرف نفس المبدأ بموجب المادة 20 من قانون الصفقات العمومية التي تنص: ''</w:t>
      </w:r>
      <w:r w:rsidRPr="0009596D">
        <w:rPr>
          <w:rFonts w:ascii="Simplified Arabic" w:eastAsia="Calibri" w:hAnsi="Simplified Arabic" w:hint="cs"/>
          <w:b/>
          <w:bCs/>
          <w:sz w:val="28"/>
          <w:rtl/>
        </w:rPr>
        <w:t xml:space="preserve"> وفي جميع الحلات الأخرى ، فالملحق أو قرار المواصلة لا يمكنه التأثير على الجانب المالي للصفقة أو تغيير موضوعها''</w:t>
      </w:r>
      <w:r w:rsidRPr="0009596D">
        <w:rPr>
          <w:rFonts w:ascii="Simplified Arabic" w:eastAsia="Calibri" w:hAnsi="Simplified Arabic"/>
          <w:b/>
          <w:bCs/>
          <w:sz w:val="28"/>
          <w:vertAlign w:val="superscript"/>
          <w:rtl/>
        </w:rPr>
        <w:footnoteReference w:id="350"/>
      </w:r>
      <w:r w:rsidRPr="0009596D">
        <w:rPr>
          <w:rFonts w:ascii="Simplified Arabic" w:eastAsia="Calibri" w:hAnsi="Simplified Arabic"/>
          <w:b/>
          <w:bCs/>
          <w:sz w:val="28"/>
        </w:rPr>
        <w:t>.</w:t>
      </w:r>
    </w:p>
    <w:p w:rsidR="00565F9A" w:rsidRPr="0009596D" w:rsidRDefault="00565F9A" w:rsidP="00565F9A">
      <w:pPr>
        <w:ind w:firstLine="567"/>
        <w:rPr>
          <w:rtl/>
          <w:lang w:bidi="ar-DZ"/>
        </w:rPr>
      </w:pPr>
      <w:bookmarkStart w:id="1220" w:name="_Toc88642079"/>
      <w:bookmarkStart w:id="1221" w:name="_Toc120312970"/>
      <w:bookmarkStart w:id="1222" w:name="_Toc144232251"/>
      <w:bookmarkStart w:id="1223" w:name="_Toc144234579"/>
      <w:r w:rsidRPr="0009596D">
        <w:rPr>
          <w:rtl/>
        </w:rPr>
        <w:t>وجب أن ي</w:t>
      </w:r>
      <w:r>
        <w:rPr>
          <w:rFonts w:hint="cs"/>
          <w:rtl/>
        </w:rPr>
        <w:t>خضع لنفس الشروط الاقتصادية الأساسية للصفقة الأصلية</w:t>
      </w:r>
      <w:r w:rsidRPr="0009596D">
        <w:rPr>
          <w:rFonts w:hint="cs"/>
          <w:rtl/>
        </w:rPr>
        <w:t>؛ أي عدم المساس بتوازن الصفقة</w:t>
      </w:r>
      <w:r w:rsidRPr="0009596D">
        <w:rPr>
          <w:rFonts w:hint="cs"/>
          <w:rtl/>
          <w:lang w:bidi="ar-DZ"/>
        </w:rPr>
        <w:t>فالتعديلات في الكمية والنوعية</w:t>
      </w:r>
      <w:r>
        <w:rPr>
          <w:rFonts w:hint="cs"/>
          <w:rtl/>
          <w:lang w:bidi="ar-DZ"/>
        </w:rPr>
        <w:t>،</w:t>
      </w:r>
      <w:r w:rsidRPr="0009596D">
        <w:rPr>
          <w:rFonts w:hint="cs"/>
          <w:rtl/>
          <w:lang w:bidi="ar-DZ"/>
        </w:rPr>
        <w:t xml:space="preserve"> يجب ألا تعيد بصفة لاحقة الشروط التي تمت فيها إجراءات الإشهار</w:t>
      </w:r>
      <w:r>
        <w:rPr>
          <w:rFonts w:hint="cs"/>
          <w:rtl/>
          <w:lang w:bidi="ar-DZ"/>
        </w:rPr>
        <w:t>،</w:t>
      </w:r>
      <w:r w:rsidRPr="0009596D">
        <w:rPr>
          <w:rFonts w:hint="cs"/>
          <w:rtl/>
          <w:lang w:bidi="ar-DZ"/>
        </w:rPr>
        <w:t xml:space="preserve"> والوضع في المنافسة أثناء عملية إبرام الصفقة</w:t>
      </w:r>
      <w:r w:rsidRPr="0009596D">
        <w:rPr>
          <w:vertAlign w:val="superscript"/>
          <w:rtl/>
          <w:lang w:bidi="ar-DZ"/>
        </w:rPr>
        <w:footnoteReference w:id="351"/>
      </w:r>
      <w:r w:rsidRPr="0009596D">
        <w:rPr>
          <w:rFonts w:hint="cs"/>
          <w:rtl/>
          <w:lang w:bidi="ar-DZ"/>
        </w:rPr>
        <w:t>، فالملحق إذن معفى من إجراءات الإشهار والمنافسة .</w:t>
      </w:r>
    </w:p>
    <w:p w:rsidR="00565F9A" w:rsidRPr="00DB281B" w:rsidRDefault="00565F9A" w:rsidP="00565F9A">
      <w:pPr>
        <w:ind w:firstLine="567"/>
        <w:rPr>
          <w:rtl/>
          <w:lang w:eastAsia="ar-SA" w:bidi="ar-DZ"/>
        </w:rPr>
      </w:pPr>
      <w:r>
        <w:rPr>
          <w:rFonts w:hint="cs"/>
          <w:rtl/>
        </w:rPr>
        <w:t>فتطبق في ملحق الأسعار التعاقدية الموضوعة مسبقا، ولكن في حالة ما إذا تعذر على الطرفين أن يطبقا الأسعار التعاقدية المحددة في الصفقة على العمليات الجديدة المنصوص عليها في ملحق، فإنهما يحددان أسعارا جديدة</w:t>
      </w:r>
      <w:r w:rsidRPr="0009596D">
        <w:rPr>
          <w:rtl/>
        </w:rPr>
        <w:t>، وهذا في حالة ما إذا طرأت تبعات تقنية لم تكن متوقعة خارجة عن إرادة الأطراف</w:t>
      </w:r>
      <w:r w:rsidRPr="0009596D">
        <w:rPr>
          <w:rFonts w:hint="cs"/>
          <w:rtl/>
        </w:rPr>
        <w:t>.</w:t>
      </w:r>
    </w:p>
    <w:p w:rsidR="0063690E" w:rsidRPr="0009596D" w:rsidRDefault="0063690E" w:rsidP="000628DE">
      <w:pPr>
        <w:pStyle w:val="a9"/>
        <w:rPr>
          <w:rtl/>
        </w:rPr>
      </w:pPr>
      <w:bookmarkStart w:id="1224" w:name="_Toc179218624"/>
      <w:bookmarkStart w:id="1225" w:name="_Toc179225922"/>
      <w:bookmarkStart w:id="1226" w:name="_Toc179290123"/>
      <w:bookmarkStart w:id="1227" w:name="_Toc179298109"/>
      <w:r>
        <w:rPr>
          <w:rFonts w:hint="cs"/>
          <w:rtl/>
        </w:rPr>
        <w:t>3</w:t>
      </w:r>
      <w:r w:rsidRPr="0009596D">
        <w:rPr>
          <w:rFonts w:hint="cs"/>
          <w:rtl/>
        </w:rPr>
        <w:t>-</w:t>
      </w:r>
      <w:bookmarkEnd w:id="1220"/>
      <w:r>
        <w:rPr>
          <w:rFonts w:hint="cs"/>
          <w:rtl/>
        </w:rPr>
        <w:t>ابرام الملحق في آجال التعاقدية</w:t>
      </w:r>
      <w:bookmarkEnd w:id="1221"/>
      <w:bookmarkEnd w:id="1222"/>
      <w:bookmarkEnd w:id="1223"/>
      <w:bookmarkEnd w:id="1224"/>
      <w:bookmarkEnd w:id="1225"/>
      <w:bookmarkEnd w:id="1226"/>
      <w:bookmarkEnd w:id="1227"/>
    </w:p>
    <w:p w:rsidR="00F22CCD" w:rsidRPr="0009596D" w:rsidRDefault="00F22CCD" w:rsidP="00F22CCD">
      <w:pPr>
        <w:autoSpaceDE w:val="0"/>
        <w:autoSpaceDN w:val="0"/>
        <w:adjustRightInd w:val="0"/>
        <w:spacing w:after="0"/>
        <w:ind w:firstLine="567"/>
        <w:rPr>
          <w:rFonts w:ascii="Simplified Arabic" w:eastAsia="Calibri" w:hAnsi="Simplified Arabic"/>
          <w:b/>
          <w:bCs/>
          <w:sz w:val="28"/>
          <w:rtl/>
        </w:rPr>
      </w:pPr>
      <w:bookmarkStart w:id="1228" w:name="_Toc88642080"/>
      <w:bookmarkStart w:id="1229" w:name="_Toc120312971"/>
      <w:bookmarkStart w:id="1230" w:name="_Toc144232252"/>
      <w:bookmarkStart w:id="1231" w:name="_Toc144234580"/>
      <w:r w:rsidRPr="0009596D">
        <w:rPr>
          <w:rFonts w:ascii="Simplified Arabic" w:eastAsia="Calibri" w:hAnsi="Simplified Arabic"/>
          <w:sz w:val="28"/>
          <w:rtl/>
        </w:rPr>
        <w:t xml:space="preserve">الأصل أن يبرم الملحق في الآجال </w:t>
      </w:r>
      <w:r w:rsidRPr="0009596D">
        <w:rPr>
          <w:rFonts w:ascii="Simplified Arabic" w:eastAsia="Calibri" w:hAnsi="Simplified Arabic" w:hint="cs"/>
          <w:sz w:val="28"/>
          <w:rtl/>
        </w:rPr>
        <w:t xml:space="preserve">التعاقدية أي في حدود مدة التنفيذ وهذا كما جاءت به المادة 138 في فقرتها الأولى: '' </w:t>
      </w:r>
      <w:r w:rsidRPr="0009596D">
        <w:rPr>
          <w:rFonts w:ascii="Simplified Arabic" w:eastAsia="Calibri" w:hAnsi="Simplified Arabic" w:hint="cs"/>
          <w:b/>
          <w:bCs/>
          <w:sz w:val="28"/>
          <w:rtl/>
        </w:rPr>
        <w:t xml:space="preserve">لا يمكن إبرام الملحق وعرضه على هيئة الرقابة الخارجية للصفقات إلا في حدود </w:t>
      </w:r>
      <w:r w:rsidRPr="0009596D">
        <w:rPr>
          <w:rFonts w:ascii="Simplified Arabic" w:eastAsia="Calibri" w:hAnsi="Simplified Arabic"/>
          <w:b/>
          <w:bCs/>
          <w:sz w:val="28"/>
          <w:rtl/>
        </w:rPr>
        <w:t>آ</w:t>
      </w:r>
      <w:r w:rsidRPr="0009596D">
        <w:rPr>
          <w:rFonts w:ascii="Simplified Arabic" w:eastAsia="Calibri" w:hAnsi="Simplified Arabic" w:hint="cs"/>
          <w:b/>
          <w:bCs/>
          <w:sz w:val="28"/>
          <w:rtl/>
        </w:rPr>
        <w:t>جال التنفيذ التعاقدية ...'' .</w:t>
      </w:r>
    </w:p>
    <w:p w:rsidR="00F22CCD" w:rsidRPr="0009596D" w:rsidRDefault="00F22CCD" w:rsidP="00F22CCD">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rPr>
        <w:t>ل</w:t>
      </w:r>
      <w:r w:rsidRPr="0009596D">
        <w:rPr>
          <w:rFonts w:ascii="Simplified Arabic" w:eastAsia="Calibri" w:hAnsi="Simplified Arabic"/>
          <w:sz w:val="28"/>
          <w:rtl/>
        </w:rPr>
        <w:t>آ</w:t>
      </w:r>
      <w:r w:rsidRPr="0009596D">
        <w:rPr>
          <w:rFonts w:ascii="Simplified Arabic" w:eastAsia="Calibri" w:hAnsi="Simplified Arabic" w:hint="cs"/>
          <w:sz w:val="28"/>
          <w:rtl/>
        </w:rPr>
        <w:t>جال التنفيذ أهمية بالغة في أي مشروع من أجل منع تماطل المتعاقد</w:t>
      </w:r>
      <w:r w:rsidR="001E646D">
        <w:rPr>
          <w:rFonts w:ascii="Simplified Arabic" w:eastAsia="Calibri" w:hAnsi="Simplified Arabic" w:hint="cs"/>
          <w:sz w:val="28"/>
          <w:rtl/>
        </w:rPr>
        <w:t>،</w:t>
      </w:r>
      <w:r w:rsidRPr="0009596D">
        <w:rPr>
          <w:rFonts w:ascii="Simplified Arabic" w:eastAsia="Calibri" w:hAnsi="Simplified Arabic" w:hint="cs"/>
          <w:sz w:val="28"/>
          <w:rtl/>
        </w:rPr>
        <w:t xml:space="preserve"> وتضييع الفرص بالنسبة للمصلحة المتعاقدة، لهذا منح المنظم الحق للمصلحة المتعاقدة بفسخ الصفقة من جانب واحد في حالة</w:t>
      </w:r>
    </w:p>
    <w:p w:rsidR="00F22CCD" w:rsidRPr="0009596D" w:rsidRDefault="00F22CCD" w:rsidP="001E646D">
      <w:pPr>
        <w:autoSpaceDE w:val="0"/>
        <w:autoSpaceDN w:val="0"/>
        <w:adjustRightInd w:val="0"/>
        <w:spacing w:after="0"/>
        <w:rPr>
          <w:rFonts w:ascii="Simplified Arabic" w:eastAsia="Calibri" w:hAnsi="Simplified Arabic"/>
          <w:sz w:val="28"/>
          <w:rtl/>
        </w:rPr>
      </w:pPr>
      <w:r w:rsidRPr="0009596D">
        <w:rPr>
          <w:rFonts w:ascii="Simplified Arabic" w:eastAsia="Calibri" w:hAnsi="Simplified Arabic" w:hint="cs"/>
          <w:sz w:val="28"/>
          <w:rtl/>
        </w:rPr>
        <w:t>عدم تنفيذ الالتزامات التعاقدية</w:t>
      </w:r>
      <w:r w:rsidR="001E646D">
        <w:rPr>
          <w:rFonts w:ascii="Simplified Arabic" w:eastAsia="Calibri" w:hAnsi="Simplified Arabic" w:hint="cs"/>
          <w:sz w:val="28"/>
          <w:rtl/>
        </w:rPr>
        <w:t>،</w:t>
      </w:r>
      <w:r w:rsidRPr="0009596D">
        <w:rPr>
          <w:rFonts w:ascii="Simplified Arabic" w:eastAsia="Calibri" w:hAnsi="Simplified Arabic" w:hint="cs"/>
          <w:sz w:val="28"/>
          <w:rtl/>
        </w:rPr>
        <w:t xml:space="preserve"> وذلك بعد إعذاره طبقا للمادة 149</w:t>
      </w:r>
      <w:r w:rsidRPr="0009596D">
        <w:rPr>
          <w:rFonts w:ascii="Simplified Arabic" w:eastAsia="Calibri" w:hAnsi="Simplified Arabic"/>
          <w:sz w:val="28"/>
          <w:vertAlign w:val="superscript"/>
          <w:rtl/>
        </w:rPr>
        <w:footnoteReference w:id="352"/>
      </w:r>
      <w:r w:rsidRPr="0009596D">
        <w:rPr>
          <w:rFonts w:ascii="Simplified Arabic" w:eastAsia="Calibri" w:hAnsi="Simplified Arabic" w:hint="cs"/>
          <w:sz w:val="28"/>
          <w:rtl/>
        </w:rPr>
        <w:t xml:space="preserve"> من المرسوم الرئاسي 15-247 السالف ذكره. </w:t>
      </w:r>
    </w:p>
    <w:p w:rsidR="00F22CCD" w:rsidRPr="0009596D" w:rsidRDefault="00F22CCD" w:rsidP="00F22CCD">
      <w:pPr>
        <w:autoSpaceDE w:val="0"/>
        <w:autoSpaceDN w:val="0"/>
        <w:adjustRightInd w:val="0"/>
        <w:spacing w:after="0"/>
        <w:ind w:firstLine="567"/>
        <w:rPr>
          <w:rFonts w:ascii="Simplified Arabic" w:eastAsia="Calibri" w:hAnsi="Simplified Arabic"/>
          <w:sz w:val="28"/>
          <w:rtl/>
        </w:rPr>
      </w:pPr>
      <w:r w:rsidRPr="0009596D">
        <w:rPr>
          <w:rFonts w:ascii="Simplified Arabic" w:eastAsia="Calibri" w:hAnsi="Simplified Arabic" w:hint="cs"/>
          <w:sz w:val="28"/>
          <w:rtl/>
        </w:rPr>
        <w:lastRenderedPageBreak/>
        <w:t xml:space="preserve">كما أن </w:t>
      </w:r>
      <w:r w:rsidRPr="0009596D">
        <w:rPr>
          <w:rFonts w:ascii="Simplified Arabic" w:eastAsia="Calibri" w:hAnsi="Simplified Arabic" w:hint="cs"/>
          <w:sz w:val="28"/>
          <w:rtl/>
          <w:lang w:bidi="ar-DZ"/>
        </w:rPr>
        <w:t>إ</w:t>
      </w:r>
      <w:r w:rsidRPr="0009596D">
        <w:rPr>
          <w:rFonts w:ascii="Simplified Arabic" w:eastAsia="Calibri" w:hAnsi="Simplified Arabic" w:hint="cs"/>
          <w:sz w:val="28"/>
          <w:rtl/>
        </w:rPr>
        <w:t>طالة مدة الإنجاز ينجم عنها تغير في ال</w:t>
      </w:r>
      <w:r w:rsidRPr="0009596D">
        <w:rPr>
          <w:rFonts w:ascii="Simplified Arabic" w:eastAsia="Calibri" w:hAnsi="Simplified Arabic" w:hint="cs"/>
          <w:sz w:val="28"/>
          <w:rtl/>
          <w:lang w:bidi="ar-DZ"/>
        </w:rPr>
        <w:t>أ</w:t>
      </w:r>
      <w:r w:rsidRPr="0009596D">
        <w:rPr>
          <w:rFonts w:ascii="Simplified Arabic" w:eastAsia="Calibri" w:hAnsi="Simplified Arabic" w:hint="cs"/>
          <w:sz w:val="28"/>
          <w:rtl/>
        </w:rPr>
        <w:t>سعار</w:t>
      </w:r>
      <w:r w:rsidR="001E646D">
        <w:rPr>
          <w:rFonts w:ascii="Simplified Arabic" w:eastAsia="Calibri" w:hAnsi="Simplified Arabic" w:hint="cs"/>
          <w:sz w:val="28"/>
          <w:rtl/>
        </w:rPr>
        <w:t>،</w:t>
      </w:r>
      <w:r w:rsidRPr="0009596D">
        <w:rPr>
          <w:rFonts w:ascii="Simplified Arabic" w:eastAsia="Calibri" w:hAnsi="Simplified Arabic" w:hint="cs"/>
          <w:sz w:val="28"/>
          <w:rtl/>
        </w:rPr>
        <w:t xml:space="preserve"> مما يدفع بالمتعاقد لطلب تحيين الأسعار والتي تعتبر من بين الثغرات لإهدار المال العام.</w:t>
      </w:r>
    </w:p>
    <w:p w:rsidR="00F22CCD" w:rsidRPr="0009596D" w:rsidRDefault="00F22CCD" w:rsidP="007F7A08">
      <w:pPr>
        <w:autoSpaceDE w:val="0"/>
        <w:autoSpaceDN w:val="0"/>
        <w:adjustRightInd w:val="0"/>
        <w:spacing w:after="0"/>
        <w:ind w:firstLine="567"/>
        <w:rPr>
          <w:rFonts w:ascii="Simplified Arabic" w:eastAsia="Calibri" w:hAnsi="Simplified Arabic"/>
          <w:sz w:val="28"/>
        </w:rPr>
      </w:pPr>
      <w:r w:rsidRPr="0009596D">
        <w:rPr>
          <w:rFonts w:ascii="Simplified Arabic" w:eastAsia="Calibri" w:hAnsi="Simplified Arabic"/>
          <w:sz w:val="28"/>
          <w:rtl/>
        </w:rPr>
        <w:t>إلا أنه يمكن إبرام</w:t>
      </w:r>
      <w:r w:rsidRPr="0009596D">
        <w:rPr>
          <w:rFonts w:ascii="Simplified Arabic" w:eastAsia="Calibri" w:hAnsi="Simplified Arabic" w:hint="cs"/>
          <w:sz w:val="28"/>
          <w:rtl/>
        </w:rPr>
        <w:t xml:space="preserve"> الملحق خارج الآجال التعاقدية وهو الاستثناء على القاعدة في</w:t>
      </w:r>
      <w:r>
        <w:rPr>
          <w:rFonts w:ascii="Simplified Arabic" w:eastAsia="Calibri" w:hAnsi="Simplified Arabic" w:hint="cs"/>
          <w:sz w:val="28"/>
          <w:rtl/>
        </w:rPr>
        <w:t xml:space="preserve"> الحالات ا</w:t>
      </w:r>
      <w:r w:rsidRPr="0009596D">
        <w:rPr>
          <w:rFonts w:ascii="Simplified Arabic" w:eastAsia="Calibri" w:hAnsi="Simplified Arabic"/>
          <w:sz w:val="28"/>
          <w:rtl/>
        </w:rPr>
        <w:t>لآتية</w:t>
      </w:r>
      <w:r w:rsidRPr="0009596D">
        <w:rPr>
          <w:rFonts w:ascii="Simplified Arabic" w:eastAsia="Calibri" w:hAnsi="Simplified Arabic"/>
          <w:sz w:val="28"/>
          <w:vertAlign w:val="superscript"/>
          <w:rtl/>
        </w:rPr>
        <w:footnoteReference w:id="353"/>
      </w:r>
      <w:r w:rsidRPr="0009596D">
        <w:rPr>
          <w:rFonts w:ascii="Simplified Arabic" w:eastAsia="Calibri" w:hAnsi="Simplified Arabic"/>
          <w:sz w:val="28"/>
          <w:rtl/>
        </w:rPr>
        <w:t>:  وهي الحالات المنصوص عليها في المادة 138 من المرسوم الرئاسي 15-247 السالف ذكره</w:t>
      </w:r>
      <w:r w:rsidRPr="0009596D">
        <w:rPr>
          <w:rFonts w:ascii="Simplified Arabic" w:eastAsia="Calibri" w:hAnsi="Simplified Arabic"/>
          <w:sz w:val="28"/>
        </w:rPr>
        <w:t>:</w:t>
      </w:r>
    </w:p>
    <w:p w:rsidR="00F22CCD" w:rsidRPr="0009596D" w:rsidRDefault="00F22CCD" w:rsidP="007F7A08">
      <w:pPr>
        <w:ind w:firstLine="567"/>
      </w:pPr>
      <w:r w:rsidRPr="0009596D">
        <w:rPr>
          <w:rtl/>
        </w:rPr>
        <w:t>عندما يكون الملحق عديم الأثر المالي ويتعلق بإدخال و/أو تعديل بند تعاقدي أو أكثر غير تلك المتعلقة بآجال التنفيذ</w:t>
      </w:r>
      <w:r w:rsidRPr="0009596D">
        <w:rPr>
          <w:rFonts w:hint="cs"/>
          <w:rtl/>
        </w:rPr>
        <w:t xml:space="preserve"> : كأن يكون موضوع الملحق  يتضمن تصحيح خطإ مادي وقع في الصفقة الأصلية</w:t>
      </w:r>
      <w:r w:rsidRPr="0009596D">
        <w:rPr>
          <w:rtl/>
        </w:rPr>
        <w:t>.</w:t>
      </w:r>
    </w:p>
    <w:p w:rsidR="00F22CCD" w:rsidRPr="0009596D" w:rsidRDefault="00F22CCD" w:rsidP="007F7A08">
      <w:pPr>
        <w:autoSpaceDE w:val="0"/>
        <w:autoSpaceDN w:val="0"/>
        <w:adjustRightInd w:val="0"/>
        <w:ind w:left="357" w:firstLine="567"/>
        <w:contextualSpacing/>
        <w:rPr>
          <w:rFonts w:ascii="Simplified Arabic" w:eastAsia="Calibri" w:hAnsi="Simplified Arabic"/>
          <w:sz w:val="28"/>
        </w:rPr>
      </w:pPr>
      <w:r>
        <w:rPr>
          <w:rFonts w:ascii="Simplified Arabic" w:eastAsia="Calibri" w:hAnsi="Simplified Arabic" w:hint="cs"/>
          <w:sz w:val="28"/>
          <w:rtl/>
        </w:rPr>
        <w:t xml:space="preserve">عندما يبرم الملحق في ظل تأخير في </w:t>
      </w:r>
      <w:r w:rsidR="007F7A08">
        <w:rPr>
          <w:rFonts w:ascii="Simplified Arabic" w:eastAsia="Calibri" w:hAnsi="Simplified Arabic" w:hint="cs"/>
          <w:sz w:val="28"/>
          <w:rtl/>
        </w:rPr>
        <w:t>الآجال</w:t>
      </w:r>
      <w:r>
        <w:rPr>
          <w:rFonts w:ascii="Simplified Arabic" w:eastAsia="Calibri" w:hAnsi="Simplified Arabic" w:hint="cs"/>
          <w:sz w:val="28"/>
          <w:rtl/>
        </w:rPr>
        <w:t xml:space="preserve"> التعاقدية الأصلية</w:t>
      </w:r>
      <w:r w:rsidR="007F7A08">
        <w:rPr>
          <w:rFonts w:ascii="Simplified Arabic" w:eastAsia="Calibri" w:hAnsi="Simplified Arabic" w:hint="cs"/>
          <w:sz w:val="28"/>
          <w:rtl/>
        </w:rPr>
        <w:t>،</w:t>
      </w:r>
      <w:r>
        <w:rPr>
          <w:rFonts w:ascii="Simplified Arabic" w:eastAsia="Calibri" w:hAnsi="Simplified Arabic" w:hint="cs"/>
          <w:sz w:val="28"/>
          <w:rtl/>
        </w:rPr>
        <w:t xml:space="preserve"> بسبب اختلال التوازن الاقتصادي للعقد مرده،أسباب استثنائية غير متوقعة </w:t>
      </w:r>
      <w:r w:rsidRPr="0009596D">
        <w:rPr>
          <w:rFonts w:ascii="Simplified Arabic" w:eastAsia="Calibri" w:hAnsi="Simplified Arabic"/>
          <w:sz w:val="28"/>
          <w:rtl/>
        </w:rPr>
        <w:t xml:space="preserve"> وخارجة عن إرادة الطرفين</w:t>
      </w:r>
      <w:r w:rsidRPr="0009596D">
        <w:rPr>
          <w:rFonts w:ascii="Simplified Arabic" w:eastAsia="Calibri" w:hAnsi="Simplified Arabic" w:hint="cs"/>
          <w:sz w:val="28"/>
          <w:rtl/>
        </w:rPr>
        <w:t>، إن كلا من التنظيمين الجزائري والفرنسي قد اعترفا بالظروف التقنية غير المتوقعة</w:t>
      </w:r>
      <w:r w:rsidR="007F7A08">
        <w:rPr>
          <w:rFonts w:ascii="Simplified Arabic" w:eastAsia="Calibri" w:hAnsi="Simplified Arabic" w:hint="cs"/>
          <w:sz w:val="28"/>
          <w:rtl/>
        </w:rPr>
        <w:t>،</w:t>
      </w:r>
      <w:r w:rsidRPr="0009596D">
        <w:rPr>
          <w:rFonts w:ascii="Simplified Arabic" w:eastAsia="Calibri" w:hAnsi="Simplified Arabic" w:hint="cs"/>
          <w:sz w:val="28"/>
          <w:rtl/>
        </w:rPr>
        <w:t xml:space="preserve"> كسبب لإبرام الملاحق خارج </w:t>
      </w:r>
      <w:r w:rsidRPr="0009596D">
        <w:rPr>
          <w:rFonts w:ascii="Simplified Arabic" w:eastAsia="Calibri" w:hAnsi="Simplified Arabic"/>
          <w:sz w:val="28"/>
          <w:rtl/>
        </w:rPr>
        <w:t>آ</w:t>
      </w:r>
      <w:r w:rsidRPr="0009596D">
        <w:rPr>
          <w:rFonts w:ascii="Simplified Arabic" w:eastAsia="Calibri" w:hAnsi="Simplified Arabic" w:hint="cs"/>
          <w:sz w:val="28"/>
          <w:rtl/>
        </w:rPr>
        <w:t xml:space="preserve">جالها التعاقدية </w:t>
      </w:r>
      <w:r w:rsidR="007F7A08">
        <w:rPr>
          <w:rFonts w:ascii="Simplified Arabic" w:eastAsia="Calibri" w:hAnsi="Simplified Arabic" w:hint="cs"/>
          <w:sz w:val="28"/>
          <w:rtl/>
        </w:rPr>
        <w:t>،</w:t>
      </w:r>
      <w:r w:rsidRPr="0009596D">
        <w:rPr>
          <w:rFonts w:ascii="Simplified Arabic" w:eastAsia="Calibri" w:hAnsi="Simplified Arabic" w:hint="cs"/>
          <w:sz w:val="28"/>
          <w:rtl/>
        </w:rPr>
        <w:t>شريطة أن تكون هذه الأسباب خارجة عن إرادة الطرفين</w:t>
      </w:r>
      <w:r w:rsidR="007F7A08">
        <w:rPr>
          <w:rFonts w:ascii="Simplified Arabic" w:eastAsia="Calibri" w:hAnsi="Simplified Arabic" w:hint="cs"/>
          <w:sz w:val="28"/>
          <w:rtl/>
        </w:rPr>
        <w:t>،</w:t>
      </w:r>
      <w:r w:rsidRPr="0009596D">
        <w:rPr>
          <w:rFonts w:ascii="Simplified Arabic" w:eastAsia="Calibri" w:hAnsi="Simplified Arabic" w:hint="cs"/>
          <w:sz w:val="28"/>
          <w:rtl/>
        </w:rPr>
        <w:t xml:space="preserve"> فلا يجب أن تكون نتيجة إهمال أوخط</w:t>
      </w:r>
      <w:r>
        <w:rPr>
          <w:rFonts w:ascii="Simplified Arabic" w:eastAsia="Calibri" w:hAnsi="Simplified Arabic" w:hint="cs"/>
          <w:sz w:val="28"/>
          <w:rtl/>
        </w:rPr>
        <w:t>أ</w:t>
      </w:r>
      <w:r w:rsidRPr="0009596D">
        <w:rPr>
          <w:rFonts w:ascii="Simplified Arabic" w:eastAsia="Calibri" w:hAnsi="Simplified Arabic" w:hint="cs"/>
          <w:sz w:val="28"/>
          <w:rtl/>
        </w:rPr>
        <w:t xml:space="preserve"> من الأطراف، وأن تكون غير متوقعة أثناء إبرام الصفقة، وأن يؤدي إلى الإخلال بالتوازن الاقتصادي للعقد أي الإخلال بتنظيمه العادي وإخلال بتركيبته العامة</w:t>
      </w:r>
      <w:r w:rsidR="007F7A08">
        <w:rPr>
          <w:rFonts w:ascii="Simplified Arabic" w:eastAsia="Calibri" w:hAnsi="Simplified Arabic" w:hint="cs"/>
          <w:sz w:val="28"/>
          <w:rtl/>
        </w:rPr>
        <w:t>،</w:t>
      </w:r>
      <w:r w:rsidRPr="0009596D">
        <w:rPr>
          <w:rFonts w:ascii="Simplified Arabic" w:eastAsia="Calibri" w:hAnsi="Simplified Arabic" w:hint="cs"/>
          <w:sz w:val="28"/>
          <w:rtl/>
        </w:rPr>
        <w:t xml:space="preserve"> كما أن الاجتهاد القضائي لمجلس الدولة الفرنسي يقر بأن الاختلال لا يتوقف فقط عند البنود المالية بل إلى طبيعة وتوازن العقد</w:t>
      </w:r>
      <w:r w:rsidRPr="0009596D">
        <w:rPr>
          <w:rFonts w:ascii="Simplified Arabic" w:eastAsia="Calibri" w:hAnsi="Simplified Arabic"/>
          <w:sz w:val="28"/>
          <w:vertAlign w:val="superscript"/>
          <w:rtl/>
        </w:rPr>
        <w:footnoteReference w:id="354"/>
      </w:r>
      <w:r w:rsidRPr="0009596D">
        <w:rPr>
          <w:rFonts w:ascii="Simplified Arabic" w:eastAsia="Calibri" w:hAnsi="Simplified Arabic"/>
          <w:sz w:val="28"/>
          <w:rtl/>
        </w:rPr>
        <w:t>.</w:t>
      </w:r>
    </w:p>
    <w:p w:rsidR="00F22CCD" w:rsidRPr="0009596D" w:rsidRDefault="00F22CCD" w:rsidP="007F7A08">
      <w:pPr>
        <w:ind w:left="357" w:firstLine="567"/>
        <w:rPr>
          <w:rFonts w:ascii="Simplified Arabic" w:eastAsia="Calibri" w:hAnsi="Simplified Arabic"/>
          <w:sz w:val="28"/>
          <w:rtl/>
          <w:lang w:bidi="ar-DZ"/>
        </w:rPr>
      </w:pPr>
      <w:r w:rsidRPr="0009596D">
        <w:rPr>
          <w:rFonts w:ascii="Simplified Arabic" w:eastAsia="Calibri" w:hAnsi="Simplified Arabic"/>
          <w:sz w:val="28"/>
          <w:rtl/>
        </w:rPr>
        <w:t>إذا لم يكن من الممكن ضبط الكميات النهائية للصفقة في الآجال التعاقدية،ويمكن ابرام الملحق حتى بعد الاستلام المؤقت للصفقة</w:t>
      </w:r>
      <w:r w:rsidR="002400ED">
        <w:rPr>
          <w:rFonts w:ascii="Simplified Arabic" w:eastAsia="Calibri" w:hAnsi="Simplified Arabic" w:hint="cs"/>
          <w:sz w:val="28"/>
          <w:rtl/>
        </w:rPr>
        <w:t>،</w:t>
      </w:r>
      <w:r w:rsidRPr="0009596D">
        <w:rPr>
          <w:rFonts w:ascii="Simplified Arabic" w:eastAsia="Calibri" w:hAnsi="Simplified Arabic"/>
          <w:sz w:val="28"/>
          <w:rtl/>
        </w:rPr>
        <w:t xml:space="preserve"> شريطة عدم إمضاء الحساب العام والنهائي</w:t>
      </w:r>
      <w:r w:rsidR="002400ED">
        <w:rPr>
          <w:rFonts w:ascii="Simplified Arabic" w:eastAsia="Calibri" w:hAnsi="Simplified Arabic" w:hint="cs"/>
          <w:sz w:val="28"/>
          <w:rtl/>
        </w:rPr>
        <w:t>،</w:t>
      </w:r>
      <w:r w:rsidRPr="0009596D">
        <w:rPr>
          <w:rFonts w:ascii="Simplified Arabic" w:eastAsia="Calibri" w:hAnsi="Simplified Arabic" w:hint="cs"/>
          <w:sz w:val="28"/>
          <w:rtl/>
          <w:lang w:bidi="ar-DZ"/>
        </w:rPr>
        <w:t xml:space="preserve"> فهذا الأخير ومن الناحية العملية يتم بين طرفي الصفقة</w:t>
      </w:r>
      <w:r w:rsidR="002400ED">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وهو يعرض على اللجنة المختصة خارج ال</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جال التعاقدية لأن هدفه غلق الصفقة بصفقة نهائية.</w:t>
      </w:r>
    </w:p>
    <w:p w:rsidR="00F22CCD" w:rsidRPr="0009596D" w:rsidRDefault="00F22CCD" w:rsidP="00F22CCD">
      <w:pPr>
        <w:spacing w:after="0"/>
        <w:ind w:firstLine="567"/>
        <w:rPr>
          <w:rFonts w:ascii="Simplified Arabic" w:eastAsia="Calibri" w:hAnsi="Simplified Arabic"/>
          <w:sz w:val="28"/>
          <w:rtl/>
        </w:rPr>
      </w:pPr>
      <w:r w:rsidRPr="0009596D">
        <w:rPr>
          <w:rFonts w:ascii="Simplified Arabic" w:eastAsia="Calibri" w:hAnsi="Simplified Arabic" w:hint="cs"/>
          <w:sz w:val="28"/>
          <w:rtl/>
        </w:rPr>
        <w:lastRenderedPageBreak/>
        <w:t>فهي حالات تم النص عليها على سبيل الحصر من أجل دفع باب المناورة المحتملة من أطراف العلاقة للتحايل على التشريع.</w:t>
      </w:r>
    </w:p>
    <w:p w:rsidR="0063690E" w:rsidRPr="0009596D" w:rsidRDefault="0063690E" w:rsidP="000628DE">
      <w:pPr>
        <w:pStyle w:val="a9"/>
        <w:rPr>
          <w:rtl/>
        </w:rPr>
      </w:pPr>
      <w:bookmarkStart w:id="1232" w:name="_Toc179218625"/>
      <w:bookmarkStart w:id="1233" w:name="_Toc179225923"/>
      <w:bookmarkStart w:id="1234" w:name="_Toc179290124"/>
      <w:bookmarkStart w:id="1235" w:name="_Toc179298110"/>
      <w:r w:rsidRPr="00ED3A6D">
        <w:rPr>
          <w:sz w:val="28"/>
        </w:rPr>
        <w:t>4</w:t>
      </w:r>
      <w:r w:rsidRPr="0009596D">
        <w:rPr>
          <w:rFonts w:hint="cs"/>
          <w:rtl/>
        </w:rPr>
        <w:t>- شرط الخضوع لرقابة لجنة الصفقات المختصة</w:t>
      </w:r>
      <w:bookmarkEnd w:id="1228"/>
      <w:bookmarkEnd w:id="1229"/>
      <w:bookmarkEnd w:id="1230"/>
      <w:bookmarkEnd w:id="1231"/>
      <w:bookmarkEnd w:id="1232"/>
      <w:bookmarkEnd w:id="1233"/>
      <w:bookmarkEnd w:id="1234"/>
      <w:bookmarkEnd w:id="1235"/>
    </w:p>
    <w:p w:rsidR="0063690E" w:rsidRPr="0009596D" w:rsidRDefault="0063690E" w:rsidP="0063690E">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كأصل عام يخضع الملحق لرقابة لجنة الصفقات المعنية، غير أن الملحق عديم أثر مالي لا حاجة لعرضه على لجنة الصفقات المختصة، إذا كان لا يعدل تسمية الأطراف المتعاقدة والضمانات المالية والتقنية</w:t>
      </w:r>
      <w:r w:rsidR="002400ED">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وآجال التعاقد أو مدة إنجا</w:t>
      </w:r>
      <w:r w:rsidR="002400ED">
        <w:rPr>
          <w:rFonts w:ascii="Simplified Arabic" w:eastAsia="Calibri" w:hAnsi="Simplified Arabic" w:hint="cs"/>
          <w:sz w:val="28"/>
          <w:rtl/>
          <w:lang w:bidi="ar-DZ"/>
        </w:rPr>
        <w:t>،</w:t>
      </w:r>
      <w:r w:rsidRPr="0009596D">
        <w:rPr>
          <w:rFonts w:ascii="Simplified Arabic" w:eastAsia="Calibri" w:hAnsi="Simplified Arabic" w:hint="cs"/>
          <w:sz w:val="28"/>
          <w:rtl/>
          <w:lang w:bidi="ar-DZ"/>
        </w:rPr>
        <w:t>ز ولم يبلغ الحد المالي المبين في المرسوم</w:t>
      </w:r>
      <w:r w:rsidRPr="0009596D">
        <w:rPr>
          <w:rFonts w:ascii="Simplified Arabic" w:eastAsia="Calibri" w:hAnsi="Simplified Arabic"/>
          <w:sz w:val="28"/>
          <w:vertAlign w:val="superscript"/>
          <w:rtl/>
          <w:lang w:bidi="ar-DZ"/>
        </w:rPr>
        <w:footnoteReference w:id="355"/>
      </w:r>
      <w:r w:rsidRPr="0009596D">
        <w:rPr>
          <w:rFonts w:ascii="Simplified Arabic" w:eastAsia="Calibri" w:hAnsi="Simplified Arabic" w:hint="cs"/>
          <w:sz w:val="28"/>
          <w:rtl/>
          <w:lang w:bidi="ar-DZ"/>
        </w:rPr>
        <w:t>.</w:t>
      </w:r>
    </w:p>
    <w:p w:rsidR="0063690E" w:rsidRPr="0009596D" w:rsidRDefault="0063690E" w:rsidP="0063690E">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وفي اجتهاد للجنة الصفقات العمومية التي ترى فيه أن تغيير رقم الحساب البنكي الذي تم به التعهد</w:t>
      </w:r>
      <w:r w:rsidR="002400ED">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لا يعد مساسا في الضمانات المالية</w:t>
      </w:r>
      <w:r w:rsidR="002400ED">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فلا يكون الملحق هنا محلا للعرض على لجنة الصفقات المختصة</w:t>
      </w:r>
      <w:r w:rsidRPr="0009596D">
        <w:rPr>
          <w:rFonts w:ascii="Simplified Arabic" w:eastAsia="Calibri" w:hAnsi="Simplified Arabic"/>
          <w:sz w:val="28"/>
          <w:vertAlign w:val="superscript"/>
          <w:rtl/>
          <w:lang w:bidi="ar-DZ"/>
        </w:rPr>
        <w:footnoteReference w:id="356"/>
      </w:r>
      <w:r w:rsidRPr="0009596D">
        <w:rPr>
          <w:rFonts w:ascii="Simplified Arabic" w:eastAsia="Calibri" w:hAnsi="Simplified Arabic" w:hint="cs"/>
          <w:sz w:val="28"/>
          <w:rtl/>
          <w:lang w:bidi="ar-DZ"/>
        </w:rPr>
        <w:t>.</w:t>
      </w:r>
    </w:p>
    <w:p w:rsidR="0063690E" w:rsidRPr="0009596D" w:rsidRDefault="0063690E" w:rsidP="000628DE">
      <w:pPr>
        <w:pStyle w:val="a9"/>
      </w:pPr>
      <w:bookmarkStart w:id="1236" w:name="_Toc88642081"/>
      <w:bookmarkStart w:id="1237" w:name="_Toc120312972"/>
      <w:bookmarkStart w:id="1238" w:name="_Toc144232253"/>
      <w:bookmarkStart w:id="1239" w:name="_Toc144234581"/>
      <w:bookmarkStart w:id="1240" w:name="_Toc179218626"/>
      <w:bookmarkStart w:id="1241" w:name="_Toc179225924"/>
      <w:bookmarkStart w:id="1242" w:name="_Toc179290125"/>
      <w:bookmarkStart w:id="1243" w:name="_Toc179298111"/>
      <w:r w:rsidRPr="008B6B8F">
        <w:rPr>
          <w:sz w:val="28"/>
        </w:rPr>
        <w:t>5</w:t>
      </w:r>
      <w:r w:rsidRPr="0009596D">
        <w:rPr>
          <w:rFonts w:hint="cs"/>
          <w:rtl/>
        </w:rPr>
        <w:t>-حالة عدم تجاوز الملحق للحدود المالية</w:t>
      </w:r>
      <w:bookmarkEnd w:id="1236"/>
      <w:bookmarkEnd w:id="1237"/>
      <w:bookmarkEnd w:id="1238"/>
      <w:bookmarkEnd w:id="1239"/>
      <w:bookmarkEnd w:id="1240"/>
      <w:bookmarkEnd w:id="1241"/>
      <w:bookmarkEnd w:id="1242"/>
      <w:bookmarkEnd w:id="1243"/>
    </w:p>
    <w:p w:rsidR="0063690E" w:rsidRPr="0009596D" w:rsidRDefault="0063690E" w:rsidP="0063690E">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نصت المادة 136 من المرسوم الرئاسي 15-247 على أن الملحق لا يخضع لفحص هيئات الرقابة الخارجية القبلية والمتمثلة في لجنة الصفقات المختصة</w:t>
      </w:r>
      <w:r w:rsidR="006B604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وذلك إذا كان مبلغه أو المبلغ الإجمالي للملاحق زيادة أو نقصانا تجاوز نسبة عشرة (10</w:t>
      </w:r>
      <w:r w:rsidRPr="0009596D">
        <w:rPr>
          <w:rFonts w:ascii="Simplified Arabic" w:eastAsia="Calibri" w:hAnsi="Simplified Arabic"/>
          <w:sz w:val="28"/>
          <w:rtl/>
          <w:lang w:bidi="ar-DZ"/>
        </w:rPr>
        <w:t>%</w:t>
      </w:r>
      <w:r w:rsidRPr="0009596D">
        <w:rPr>
          <w:rFonts w:ascii="Simplified Arabic" w:eastAsia="Calibri" w:hAnsi="Simplified Arabic" w:hint="cs"/>
          <w:sz w:val="28"/>
          <w:rtl/>
          <w:lang w:bidi="ar-DZ"/>
        </w:rPr>
        <w:t>) بالمئة من مبلغ الصفقة الأصلي</w:t>
      </w:r>
      <w:r w:rsidR="006B604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وقد كانت هذه النسبة في التنظيم السابق محصورة فقط على الصفقات من اختصاص اللجان الوطنية واللجان القطاعية</w:t>
      </w:r>
      <w:r w:rsidRPr="0009596D">
        <w:rPr>
          <w:rFonts w:ascii="Simplified Arabic" w:eastAsia="Calibri" w:hAnsi="Simplified Arabic"/>
          <w:sz w:val="28"/>
          <w:vertAlign w:val="superscript"/>
          <w:rtl/>
          <w:lang w:bidi="ar-DZ"/>
        </w:rPr>
        <w:footnoteReference w:id="357"/>
      </w:r>
      <w:r w:rsidRPr="0009596D">
        <w:rPr>
          <w:rFonts w:ascii="Simplified Arabic" w:eastAsia="Calibri" w:hAnsi="Simplified Arabic" w:hint="cs"/>
          <w:sz w:val="28"/>
          <w:rtl/>
          <w:lang w:bidi="ar-DZ"/>
        </w:rPr>
        <w:t>، فالحالة العكسية توجب على الإدارة المعنية عرض ملف الملحق على لجنة الصفقات العمومية المختصة.</w:t>
      </w:r>
    </w:p>
    <w:p w:rsidR="0063690E" w:rsidRPr="0009596D" w:rsidRDefault="0063690E" w:rsidP="0063690E">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وتختلف نسبة الزيادة أو النقصان على المبلغ الإجمالي من بلد ل</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خر فمثلا التشريع التونسي يحدد نسبة عشرين (20</w:t>
      </w:r>
      <w:r w:rsidRPr="0009596D">
        <w:rPr>
          <w:rFonts w:ascii="Simplified Arabic" w:eastAsia="Calibri" w:hAnsi="Simplified Arabic"/>
          <w:sz w:val="28"/>
          <w:rtl/>
          <w:lang w:bidi="ar-DZ"/>
        </w:rPr>
        <w:t>%</w:t>
      </w:r>
      <w:r w:rsidRPr="0009596D">
        <w:rPr>
          <w:rFonts w:ascii="Simplified Arabic" w:eastAsia="Calibri" w:hAnsi="Simplified Arabic" w:hint="cs"/>
          <w:sz w:val="28"/>
          <w:rtl/>
          <w:lang w:bidi="ar-DZ"/>
        </w:rPr>
        <w:t>) بالمئة</w:t>
      </w:r>
      <w:r w:rsidRPr="0009596D">
        <w:rPr>
          <w:rFonts w:ascii="Simplified Arabic" w:eastAsia="Calibri" w:hAnsi="Simplified Arabic"/>
          <w:sz w:val="28"/>
          <w:vertAlign w:val="superscript"/>
          <w:rtl/>
          <w:lang w:bidi="ar-DZ"/>
        </w:rPr>
        <w:footnoteReference w:id="358"/>
      </w:r>
      <w:r w:rsidRPr="0009596D">
        <w:rPr>
          <w:rFonts w:ascii="Simplified Arabic" w:eastAsia="Calibri" w:hAnsi="Simplified Arabic" w:hint="cs"/>
          <w:sz w:val="28"/>
          <w:rtl/>
          <w:lang w:bidi="ar-DZ"/>
        </w:rPr>
        <w:t xml:space="preserve">، وهي النسبة التي كان معمول بها  في ظل المرسوم الرئاسي </w:t>
      </w:r>
      <w:r w:rsidRPr="0009596D">
        <w:rPr>
          <w:rFonts w:ascii="Simplified Arabic" w:eastAsia="Calibri" w:hAnsi="Simplified Arabic" w:hint="cs"/>
          <w:sz w:val="28"/>
          <w:rtl/>
          <w:lang w:bidi="ar-DZ"/>
        </w:rPr>
        <w:lastRenderedPageBreak/>
        <w:t>10-236 المعدل والمتمم بالنسبة  لصفقات المختصة من قبل لجنة الصفقات التابعة للمصلحة المتعاقدة</w:t>
      </w:r>
      <w:r w:rsidRPr="0009596D">
        <w:rPr>
          <w:rFonts w:ascii="Simplified Arabic" w:eastAsia="Calibri" w:hAnsi="Simplified Arabic"/>
          <w:sz w:val="28"/>
          <w:vertAlign w:val="superscript"/>
          <w:rtl/>
          <w:lang w:bidi="ar-DZ"/>
        </w:rPr>
        <w:footnoteReference w:id="359"/>
      </w:r>
      <w:r w:rsidRPr="0009596D">
        <w:rPr>
          <w:rFonts w:ascii="Simplified Arabic" w:eastAsia="Calibri" w:hAnsi="Simplified Arabic" w:hint="cs"/>
          <w:sz w:val="28"/>
          <w:rtl/>
          <w:lang w:bidi="ar-DZ"/>
        </w:rPr>
        <w:t xml:space="preserve">. </w:t>
      </w:r>
    </w:p>
    <w:p w:rsidR="0063690E" w:rsidRPr="0009596D" w:rsidRDefault="0063690E" w:rsidP="000628DE">
      <w:pPr>
        <w:pStyle w:val="a9"/>
      </w:pPr>
      <w:bookmarkStart w:id="1244" w:name="_Toc88642082"/>
      <w:bookmarkStart w:id="1245" w:name="_Toc120312973"/>
      <w:bookmarkStart w:id="1246" w:name="_Toc144232254"/>
      <w:bookmarkStart w:id="1247" w:name="_Toc144234582"/>
      <w:bookmarkStart w:id="1248" w:name="_Toc179218627"/>
      <w:bookmarkStart w:id="1249" w:name="_Toc179225925"/>
      <w:bookmarkStart w:id="1250" w:name="_Toc179290126"/>
      <w:bookmarkStart w:id="1251" w:name="_Toc179298112"/>
      <w:r w:rsidRPr="008B6B8F">
        <w:rPr>
          <w:sz w:val="28"/>
        </w:rPr>
        <w:t>6</w:t>
      </w:r>
      <w:r w:rsidRPr="0009596D">
        <w:rPr>
          <w:rFonts w:hint="cs"/>
          <w:rtl/>
        </w:rPr>
        <w:t>-حالة الظروف الاستثنائية غير المتوقعة</w:t>
      </w:r>
      <w:bookmarkEnd w:id="1244"/>
      <w:bookmarkEnd w:id="1245"/>
      <w:bookmarkEnd w:id="1246"/>
      <w:bookmarkEnd w:id="1247"/>
      <w:bookmarkEnd w:id="1248"/>
      <w:bookmarkEnd w:id="1249"/>
      <w:bookmarkEnd w:id="1250"/>
      <w:bookmarkEnd w:id="1251"/>
    </w:p>
    <w:p w:rsidR="0063690E" w:rsidRPr="0009596D" w:rsidRDefault="0063690E" w:rsidP="0063690E">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تنص المادة 138 من تنظيم الصفقات العمومية على مايلي:</w:t>
      </w:r>
      <w:r w:rsidRPr="0009596D">
        <w:rPr>
          <w:rFonts w:ascii="Simplified Arabic" w:eastAsia="Calibri" w:hAnsi="Simplified Arabic" w:hint="cs"/>
          <w:b/>
          <w:bCs/>
          <w:sz w:val="28"/>
          <w:rtl/>
          <w:lang w:bidi="ar-DZ"/>
        </w:rPr>
        <w:t>'' تعرض الملاحق المنصوص عليها في الفقرتين</w:t>
      </w:r>
      <w:r w:rsidR="000658C8">
        <w:rPr>
          <w:rFonts w:ascii="Simplified Arabic" w:eastAsia="Calibri" w:hAnsi="Simplified Arabic" w:hint="cs"/>
          <w:b/>
          <w:bCs/>
          <w:sz w:val="28"/>
          <w:rtl/>
          <w:lang w:bidi="ar-DZ"/>
        </w:rPr>
        <w:t xml:space="preserve"> 2و3 أعلاه مهما تكن مبالغها</w:t>
      </w:r>
      <w:r w:rsidR="004D432E">
        <w:rPr>
          <w:rFonts w:ascii="Simplified Arabic" w:eastAsia="Calibri" w:hAnsi="Simplified Arabic" w:hint="cs"/>
          <w:b/>
          <w:bCs/>
          <w:sz w:val="28"/>
          <w:rtl/>
          <w:lang w:bidi="ar-DZ"/>
        </w:rPr>
        <w:t xml:space="preserve"> </w:t>
      </w:r>
      <w:r w:rsidRPr="0009596D">
        <w:rPr>
          <w:rFonts w:ascii="Simplified Arabic" w:eastAsia="Calibri" w:hAnsi="Simplified Arabic" w:hint="cs"/>
          <w:b/>
          <w:bCs/>
          <w:sz w:val="28"/>
          <w:rtl/>
          <w:lang w:bidi="ar-DZ"/>
        </w:rPr>
        <w:t>على هيئة الرقابة الخارجية القبلية للجنة الصفقات المختصة''.</w:t>
      </w:r>
    </w:p>
    <w:p w:rsidR="0063690E" w:rsidRPr="0009596D" w:rsidRDefault="0063690E" w:rsidP="0063690E">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وبالرجوع للفقرتين 2 و3 فهي تشير إلى الأسباب </w:t>
      </w:r>
      <w:r w:rsidR="008B6B8F" w:rsidRPr="0009596D">
        <w:rPr>
          <w:rFonts w:ascii="Simplified Arabic" w:eastAsia="Calibri" w:hAnsi="Simplified Arabic" w:hint="cs"/>
          <w:sz w:val="28"/>
          <w:rtl/>
          <w:lang w:bidi="ar-DZ"/>
        </w:rPr>
        <w:t>الاستثنائية</w:t>
      </w:r>
      <w:r w:rsidR="006B604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غير المتوقعة والخارجة عن إرادة الطرفين</w:t>
      </w:r>
      <w:r w:rsidR="006B604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لاختلال التوازن الاقتصادي للعقد</w:t>
      </w:r>
      <w:r w:rsidR="006B604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وجب عرض مشروع الملحق على اللجنة المختصة</w:t>
      </w:r>
      <w:r w:rsidR="006B604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نظرا للأثر المالي الذي سوف يعرف تعديل.</w:t>
      </w:r>
    </w:p>
    <w:p w:rsidR="0063690E" w:rsidRPr="00EC757E" w:rsidRDefault="0063690E" w:rsidP="000628DE">
      <w:pPr>
        <w:pStyle w:val="a9"/>
      </w:pPr>
      <w:bookmarkStart w:id="1252" w:name="_Toc88642083"/>
      <w:bookmarkStart w:id="1253" w:name="_Toc120312974"/>
      <w:bookmarkStart w:id="1254" w:name="_Toc144232255"/>
      <w:bookmarkStart w:id="1255" w:name="_Toc144234583"/>
      <w:bookmarkStart w:id="1256" w:name="_Toc179218628"/>
      <w:bookmarkStart w:id="1257" w:name="_Toc179225926"/>
      <w:bookmarkStart w:id="1258" w:name="_Toc179290127"/>
      <w:bookmarkStart w:id="1259" w:name="_Toc179298113"/>
      <w:r w:rsidRPr="008B6B8F">
        <w:rPr>
          <w:sz w:val="28"/>
        </w:rPr>
        <w:t>7</w:t>
      </w:r>
      <w:r w:rsidRPr="0009596D">
        <w:rPr>
          <w:rFonts w:hint="cs"/>
          <w:rtl/>
        </w:rPr>
        <w:t>-حالة الخدمات التكميلية</w:t>
      </w:r>
      <w:bookmarkEnd w:id="1252"/>
      <w:bookmarkEnd w:id="1253"/>
      <w:bookmarkEnd w:id="1254"/>
      <w:bookmarkEnd w:id="1255"/>
      <w:bookmarkEnd w:id="1256"/>
      <w:bookmarkEnd w:id="1257"/>
      <w:bookmarkEnd w:id="1258"/>
      <w:bookmarkEnd w:id="1259"/>
    </w:p>
    <w:p w:rsidR="0063690E" w:rsidRPr="0009596D" w:rsidRDefault="0063690E" w:rsidP="0063690E">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قد تبرز مرحلة تنفيذ الصفقة جملة ظروف موضوعية تدفع الإدارة المعنية</w:t>
      </w:r>
      <w:r w:rsidR="006B604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لضرورة تعديل الصفقة بما يدخل بعين الاعتبار أعمالا أو خدمات تكميلية لم تنص عليها في الصفقة الأصلية ولكنها مع ذلك ذات علاقة به فوجب عرضه على اللجنة المختصة</w:t>
      </w:r>
      <w:r w:rsidR="006B6048">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مع عدم تجاوز نسبة عشرة (10 </w:t>
      </w:r>
      <w:r w:rsidRPr="0009596D">
        <w:rPr>
          <w:rFonts w:ascii="Simplified Arabic" w:eastAsia="Calibri" w:hAnsi="Simplified Arabic"/>
          <w:sz w:val="28"/>
          <w:rtl/>
          <w:lang w:bidi="ar-DZ"/>
        </w:rPr>
        <w:t>%</w:t>
      </w:r>
      <w:r w:rsidRPr="0009596D">
        <w:rPr>
          <w:rFonts w:ascii="Simplified Arabic" w:eastAsia="Calibri" w:hAnsi="Simplified Arabic" w:hint="cs"/>
          <w:sz w:val="28"/>
          <w:rtl/>
          <w:lang w:bidi="ar-DZ"/>
        </w:rPr>
        <w:t>) بالمئة سواء بالزيادة أو النقصان</w:t>
      </w:r>
      <w:r w:rsidRPr="0009596D">
        <w:rPr>
          <w:rFonts w:ascii="Simplified Arabic" w:eastAsia="Calibri" w:hAnsi="Simplified Arabic"/>
          <w:sz w:val="28"/>
          <w:vertAlign w:val="superscript"/>
          <w:rtl/>
          <w:lang w:bidi="ar-DZ"/>
        </w:rPr>
        <w:footnoteReference w:id="360"/>
      </w:r>
      <w:r w:rsidRPr="0009596D">
        <w:rPr>
          <w:rFonts w:ascii="Simplified Arabic" w:eastAsia="Calibri" w:hAnsi="Simplified Arabic" w:hint="cs"/>
          <w:sz w:val="28"/>
          <w:rtl/>
          <w:lang w:bidi="ar-DZ"/>
        </w:rPr>
        <w:t>.</w:t>
      </w:r>
    </w:p>
    <w:p w:rsidR="0063690E" w:rsidRPr="0009596D" w:rsidRDefault="0063690E" w:rsidP="0063690E">
      <w:pPr>
        <w:pStyle w:val="a9"/>
        <w:rPr>
          <w:rtl/>
        </w:rPr>
      </w:pPr>
      <w:bookmarkStart w:id="1260" w:name="_Toc88642084"/>
      <w:bookmarkStart w:id="1261" w:name="_Toc120312975"/>
      <w:bookmarkStart w:id="1262" w:name="_Toc144232256"/>
      <w:bookmarkStart w:id="1263" w:name="_Toc144234584"/>
      <w:bookmarkStart w:id="1264" w:name="_Toc179218629"/>
      <w:bookmarkStart w:id="1265" w:name="_Toc179225927"/>
      <w:bookmarkStart w:id="1266" w:name="_Toc179290128"/>
      <w:bookmarkStart w:id="1267" w:name="_Toc179298114"/>
      <w:r w:rsidRPr="0009596D">
        <w:rPr>
          <w:rFonts w:hint="cs"/>
          <w:rtl/>
        </w:rPr>
        <w:t>8-وجود الغلاف المالي</w:t>
      </w:r>
      <w:bookmarkEnd w:id="1260"/>
      <w:bookmarkEnd w:id="1261"/>
      <w:bookmarkEnd w:id="1262"/>
      <w:bookmarkEnd w:id="1263"/>
      <w:bookmarkEnd w:id="1264"/>
      <w:bookmarkEnd w:id="1265"/>
      <w:bookmarkEnd w:id="1266"/>
      <w:bookmarkEnd w:id="1267"/>
    </w:p>
    <w:p w:rsidR="0063690E" w:rsidRDefault="0063690E" w:rsidP="0063690E">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إن أولى الوثائق التي يتم تقديمها أمام اللجنة هو التغطية المالية فمن غير المعقول عرض مشروع ملحق لزيادة الأشغال ورخصة البرنامج لا تحوى على تلك الزيادة.</w:t>
      </w:r>
    </w:p>
    <w:p w:rsidR="0063690E" w:rsidRPr="00BC008C" w:rsidRDefault="0063690E" w:rsidP="008B6B8F">
      <w:pPr>
        <w:pStyle w:val="a3"/>
        <w:rPr>
          <w:rFonts w:eastAsia="Calibri"/>
          <w:rtl/>
          <w:lang w:bidi="ar-DZ"/>
        </w:rPr>
      </w:pPr>
      <w:bookmarkStart w:id="1268" w:name="_Toc88642085"/>
      <w:bookmarkStart w:id="1269" w:name="_Toc120312976"/>
      <w:bookmarkStart w:id="1270" w:name="_Toc144232257"/>
      <w:bookmarkStart w:id="1271" w:name="_Toc144234585"/>
      <w:bookmarkStart w:id="1272" w:name="_Toc179218630"/>
      <w:bookmarkStart w:id="1273" w:name="_Toc179224181"/>
      <w:bookmarkStart w:id="1274" w:name="_Toc179225577"/>
      <w:bookmarkStart w:id="1275" w:name="_Toc179225928"/>
      <w:bookmarkStart w:id="1276" w:name="_Toc179290129"/>
      <w:bookmarkStart w:id="1277" w:name="_Toc179298115"/>
      <w:r>
        <w:rPr>
          <w:rFonts w:eastAsia="Calibri" w:hint="cs"/>
          <w:rtl/>
          <w:lang w:bidi="ar-DZ"/>
        </w:rPr>
        <w:t>الفرع الثاني: إعادة صياغة الأسعار</w:t>
      </w:r>
      <w:bookmarkEnd w:id="1268"/>
      <w:bookmarkEnd w:id="1269"/>
      <w:bookmarkEnd w:id="1270"/>
      <w:bookmarkEnd w:id="1271"/>
      <w:bookmarkEnd w:id="1272"/>
      <w:bookmarkEnd w:id="1273"/>
      <w:bookmarkEnd w:id="1274"/>
      <w:bookmarkEnd w:id="1275"/>
      <w:bookmarkEnd w:id="1276"/>
      <w:bookmarkEnd w:id="1277"/>
    </w:p>
    <w:p w:rsidR="0063690E" w:rsidRPr="0009596D" w:rsidRDefault="0063690E" w:rsidP="0063690E">
      <w:pPr>
        <w:spacing w:after="0"/>
        <w:ind w:firstLine="567"/>
        <w:rPr>
          <w:rFonts w:ascii="Simplified Arabic" w:eastAsia="Calibri" w:hAnsi="Simplified Arabic"/>
          <w:vanish/>
          <w:sz w:val="28"/>
          <w:rtl/>
        </w:rPr>
      </w:pPr>
      <w:r w:rsidRPr="0009596D">
        <w:rPr>
          <w:rFonts w:ascii="Simplified Arabic" w:eastAsia="Calibri" w:hAnsi="Simplified Arabic" w:hint="cs"/>
          <w:vanish/>
          <w:sz w:val="28"/>
          <w:rtl/>
          <w:lang w:bidi="ar-DZ"/>
        </w:rPr>
        <w:t>أأا</w:t>
      </w:r>
    </w:p>
    <w:p w:rsidR="004669D7" w:rsidRPr="0009596D" w:rsidRDefault="004669D7" w:rsidP="004669D7">
      <w:pPr>
        <w:spacing w:after="0"/>
        <w:ind w:firstLine="567"/>
        <w:rPr>
          <w:rFonts w:ascii="Simplified Arabic" w:eastAsia="Calibri" w:hAnsi="Simplified Arabic"/>
          <w:sz w:val="28"/>
          <w:rtl/>
          <w:lang w:bidi="ar-DZ"/>
        </w:rPr>
      </w:pPr>
      <w:bookmarkStart w:id="1278" w:name="_Toc88642086"/>
      <w:bookmarkStart w:id="1279" w:name="_Toc120312977"/>
      <w:bookmarkStart w:id="1280" w:name="_Toc144232258"/>
      <w:bookmarkStart w:id="1281" w:name="_Toc144234586"/>
      <w:r w:rsidRPr="0009596D">
        <w:rPr>
          <w:rFonts w:ascii="Simplified Arabic" w:eastAsia="Calibri" w:hAnsi="Simplified Arabic" w:hint="cs"/>
          <w:sz w:val="28"/>
          <w:rtl/>
          <w:lang w:bidi="ar-DZ"/>
        </w:rPr>
        <w:t>تعتبر الصفقة العمومية عقد معاوضة</w:t>
      </w:r>
      <w:r w:rsidRPr="0009596D">
        <w:rPr>
          <w:rFonts w:ascii="Simplified Arabic" w:eastAsia="Calibri" w:hAnsi="Simplified Arabic"/>
          <w:sz w:val="28"/>
          <w:vertAlign w:val="superscript"/>
          <w:rtl/>
          <w:lang w:bidi="ar-DZ"/>
        </w:rPr>
        <w:footnoteReference w:id="361"/>
      </w:r>
      <w:r w:rsidRPr="0009596D">
        <w:rPr>
          <w:rFonts w:ascii="Simplified Arabic" w:eastAsia="Calibri" w:hAnsi="Simplified Arabic" w:hint="cs"/>
          <w:sz w:val="28"/>
          <w:rtl/>
          <w:lang w:bidi="ar-DZ"/>
        </w:rPr>
        <w:t xml:space="preserve"> يلزم فيه المتعامل المتعاقد بتنفيذ العمل </w:t>
      </w:r>
      <w:r>
        <w:rPr>
          <w:rFonts w:ascii="Simplified Arabic" w:eastAsia="Calibri" w:hAnsi="Simplified Arabic" w:hint="cs"/>
          <w:sz w:val="28"/>
          <w:rtl/>
          <w:lang w:bidi="ar-DZ"/>
        </w:rPr>
        <w:t>،</w:t>
      </w:r>
      <w:r w:rsidRPr="0009596D">
        <w:rPr>
          <w:rFonts w:ascii="Simplified Arabic" w:eastAsia="Calibri" w:hAnsi="Simplified Arabic" w:hint="cs"/>
          <w:sz w:val="28"/>
          <w:rtl/>
          <w:lang w:bidi="ar-DZ"/>
        </w:rPr>
        <w:t>أو خدمة موضوع الصفقة تبعا للمواصفات والشروط المتفق عليها في الصفقة</w:t>
      </w:r>
      <w:r>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وبحسب نفس الموضوع، وتلتزم الإدارة المعنية بدفع المقابل المالي بالأشكال والكيفيات التي حددها القانون</w:t>
      </w:r>
      <w:r w:rsidRPr="0009596D">
        <w:rPr>
          <w:rFonts w:ascii="Simplified Arabic" w:eastAsia="Calibri" w:hAnsi="Simplified Arabic"/>
          <w:sz w:val="28"/>
          <w:vertAlign w:val="superscript"/>
          <w:rtl/>
          <w:lang w:bidi="ar-DZ"/>
        </w:rPr>
        <w:footnoteReference w:id="362"/>
      </w:r>
      <w:r w:rsidRPr="0009596D">
        <w:rPr>
          <w:rFonts w:ascii="Simplified Arabic" w:eastAsia="Calibri" w:hAnsi="Simplified Arabic" w:hint="cs"/>
          <w:sz w:val="28"/>
          <w:rtl/>
          <w:lang w:bidi="ar-DZ"/>
        </w:rPr>
        <w:t>.</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lastRenderedPageBreak/>
        <w:t>على أن تحديد الثمن يتم من قبل المتعامل المتعاقد حينما قدم رسالة عرضه، فإذا لقي هذا العرض القبول من طرف الإدارة يصبح لزاما عليها دفع مبلغ الصفقة.</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ولما كان الصفقة العمومية وثيق الصلة بالمال العام وبحقوق الخزينة العمومية وجب التأكد من حسن التنفيذ وأداء الخدمة قبل إجراء تحويل المال ووضعه في حساب المتعامل المتعاقد.</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لكن قد يحدث  تغير في ظروف تعسر من اتمام المشروع بالاتفاق الأول '' أي ما تعهد به المتعامل المتعاقد يوم تقديم عرضه'' ما يهدد بتوقف المشروع</w:t>
      </w:r>
      <w:r>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في حالة عدم اتخاذ الإجراءات اللازمة</w:t>
      </w:r>
      <w:r>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لهذا أوجد المنظم تقنيتي مراجعة وتحيين الأسعار</w:t>
      </w:r>
      <w:r>
        <w:rPr>
          <w:rFonts w:ascii="Simplified Arabic" w:eastAsia="Calibri" w:hAnsi="Simplified Arabic" w:hint="cs"/>
          <w:sz w:val="28"/>
          <w:rtl/>
          <w:lang w:bidi="ar-DZ"/>
        </w:rPr>
        <w:t xml:space="preserve"> كما هو محدد في تنظيمات السابقة ،أما القانون 23-12 فقد خصص القسم الثاني من الباب الرابع لنقطة الأسعار.</w:t>
      </w:r>
      <w:r>
        <w:rPr>
          <w:rStyle w:val="Appelnotedebasdep"/>
          <w:rFonts w:ascii="Simplified Arabic" w:eastAsia="Calibri" w:hAnsi="Simplified Arabic"/>
          <w:sz w:val="28"/>
          <w:rtl/>
          <w:lang w:bidi="ar-DZ"/>
        </w:rPr>
        <w:footnoteReference w:id="363"/>
      </w:r>
    </w:p>
    <w:p w:rsidR="004669D7" w:rsidRPr="0009596D" w:rsidRDefault="004669D7" w:rsidP="004669D7">
      <w:pPr>
        <w:pStyle w:val="a4"/>
        <w:tabs>
          <w:tab w:val="left" w:pos="5487"/>
        </w:tabs>
        <w:rPr>
          <w:rFonts w:eastAsia="Calibri"/>
          <w:rtl/>
          <w:lang w:bidi="ar-DZ"/>
        </w:rPr>
      </w:pPr>
      <w:bookmarkStart w:id="1282" w:name="_Toc179218631"/>
      <w:bookmarkStart w:id="1283" w:name="_Toc179225929"/>
      <w:bookmarkStart w:id="1284" w:name="_Toc179290130"/>
      <w:bookmarkStart w:id="1285" w:name="_Toc179298116"/>
      <w:bookmarkEnd w:id="1278"/>
      <w:bookmarkEnd w:id="1279"/>
      <w:bookmarkEnd w:id="1280"/>
      <w:bookmarkEnd w:id="1281"/>
      <w:r w:rsidRPr="0009596D">
        <w:rPr>
          <w:rFonts w:eastAsia="Calibri" w:hint="cs"/>
          <w:rtl/>
          <w:lang w:bidi="ar-DZ"/>
        </w:rPr>
        <w:t>أولا: تعريف تحيين الأسعار وشروطه</w:t>
      </w:r>
      <w:bookmarkEnd w:id="1282"/>
      <w:bookmarkEnd w:id="1283"/>
      <w:bookmarkEnd w:id="1284"/>
      <w:bookmarkEnd w:id="1285"/>
      <w:r>
        <w:rPr>
          <w:rFonts w:eastAsia="Calibri"/>
          <w:rtl/>
          <w:lang w:bidi="ar-DZ"/>
        </w:rPr>
        <w:tab/>
      </w:r>
    </w:p>
    <w:p w:rsidR="004669D7" w:rsidRPr="0009596D" w:rsidRDefault="004669D7" w:rsidP="004669D7">
      <w:pPr>
        <w:pStyle w:val="a9"/>
        <w:rPr>
          <w:rtl/>
        </w:rPr>
      </w:pPr>
      <w:bookmarkStart w:id="1286" w:name="_Toc88642087"/>
      <w:bookmarkStart w:id="1287" w:name="_Toc120312978"/>
      <w:bookmarkStart w:id="1288" w:name="_Toc179218632"/>
      <w:bookmarkStart w:id="1289" w:name="_Toc179225930"/>
      <w:bookmarkStart w:id="1290" w:name="_Toc179290131"/>
      <w:bookmarkStart w:id="1291" w:name="_Toc179298117"/>
      <w:r w:rsidRPr="0009596D">
        <w:rPr>
          <w:rFonts w:hint="cs"/>
          <w:rtl/>
        </w:rPr>
        <w:t>1-تعريف تحيين أسعار الصفقة</w:t>
      </w:r>
      <w:bookmarkEnd w:id="1286"/>
      <w:bookmarkEnd w:id="1287"/>
      <w:bookmarkEnd w:id="1288"/>
      <w:bookmarkEnd w:id="1289"/>
      <w:bookmarkEnd w:id="1290"/>
      <w:bookmarkEnd w:id="1291"/>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يقصد بتحيين سعر الصفقة إعادة النظر في السعر محل عرض المتعامل المتعاقد</w:t>
      </w:r>
      <w:r>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وبعد أن وقع الاختيار عليه من طرف المصلحة المتعاقدة في حالتين</w:t>
      </w:r>
      <w:r w:rsidRPr="0009596D">
        <w:rPr>
          <w:rFonts w:ascii="Simplified Arabic" w:eastAsia="Calibri" w:hAnsi="Simplified Arabic"/>
          <w:sz w:val="28"/>
          <w:vertAlign w:val="superscript"/>
          <w:rtl/>
          <w:lang w:bidi="ar-DZ"/>
        </w:rPr>
        <w:footnoteReference w:id="364"/>
      </w:r>
      <w:r w:rsidRPr="0009596D">
        <w:rPr>
          <w:rFonts w:ascii="Simplified Arabic" w:eastAsia="Calibri" w:hAnsi="Simplified Arabic" w:hint="cs"/>
          <w:sz w:val="28"/>
          <w:rtl/>
          <w:lang w:bidi="ar-DZ"/>
        </w:rPr>
        <w:t xml:space="preserve">:  </w:t>
      </w:r>
    </w:p>
    <w:p w:rsidR="004669D7" w:rsidRPr="0009596D" w:rsidRDefault="004669D7" w:rsidP="004669D7">
      <w:pPr>
        <w:pStyle w:val="aa"/>
        <w:rPr>
          <w:rtl/>
        </w:rPr>
      </w:pPr>
      <w:bookmarkStart w:id="1292" w:name="_Toc88642088"/>
      <w:bookmarkStart w:id="1293" w:name="_Toc120312979"/>
      <w:bookmarkStart w:id="1294" w:name="_Toc179218633"/>
      <w:bookmarkStart w:id="1295" w:name="_Toc179225931"/>
      <w:bookmarkStart w:id="1296" w:name="_Toc179290132"/>
      <w:bookmarkStart w:id="1297" w:name="_Toc179298118"/>
      <w:r w:rsidRPr="0009596D">
        <w:rPr>
          <w:rFonts w:hint="cs"/>
          <w:rtl/>
        </w:rPr>
        <w:t>أ-إذا لم تدخل الصفقة حيز التنفيذ إلا بعد انتهاء صلاحية العرض</w:t>
      </w:r>
      <w:bookmarkEnd w:id="1292"/>
      <w:bookmarkEnd w:id="1293"/>
      <w:bookmarkEnd w:id="1294"/>
      <w:bookmarkEnd w:id="1295"/>
      <w:bookmarkEnd w:id="1296"/>
      <w:bookmarkEnd w:id="1297"/>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بحيث نصت المادة 62 من المرسوم الرئاسي 15-247 على إجبارية احتواء الإعلان  طلب العروض على مدة صلاحية العروض</w:t>
      </w:r>
      <w:r>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ولم يحدد تنظيم أجلها فهي متروكة للسلطة التقديرية للإدارة، غير أن انتهاء صلاحية العروض</w:t>
      </w:r>
      <w:r>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يساوي بداية مدة  فترة احتساب تطبيق تحيين الأسعار</w:t>
      </w:r>
      <w:r w:rsidRPr="0009596D">
        <w:rPr>
          <w:rFonts w:ascii="Simplified Arabic" w:eastAsia="Calibri" w:hAnsi="Simplified Arabic"/>
          <w:sz w:val="28"/>
          <w:vertAlign w:val="superscript"/>
          <w:rtl/>
          <w:lang w:bidi="ar-DZ"/>
        </w:rPr>
        <w:footnoteReference w:id="365"/>
      </w:r>
      <w:r w:rsidRPr="0009596D">
        <w:rPr>
          <w:rFonts w:ascii="Simplified Arabic" w:eastAsia="Calibri" w:hAnsi="Simplified Arabic" w:hint="cs"/>
          <w:sz w:val="28"/>
          <w:rtl/>
          <w:lang w:bidi="ar-DZ"/>
        </w:rPr>
        <w:t xml:space="preserve">؛ أي إذا كانت المدة التي تفصل بين تاريخ </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خر أجل لإيداع العروض وتاريخ الأمر بالشروع في تنفيذ الخدمة تفوق مدة تحضير العرض زائد ثلاث(03) أشهر</w:t>
      </w:r>
      <w:r w:rsidRPr="0009596D">
        <w:rPr>
          <w:rFonts w:ascii="Simplified Arabic" w:eastAsia="Calibri" w:hAnsi="Simplified Arabic"/>
          <w:sz w:val="28"/>
          <w:lang w:bidi="ar-DZ"/>
        </w:rPr>
        <w:t>.</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تجدر الإشارة أن صفقات التراضي البسيط  غير قابلة للتحيين وهذا ما جاءت به المادة 98 ف02 من تنظيم الصفقات العمومية.</w:t>
      </w:r>
    </w:p>
    <w:p w:rsidR="004669D7" w:rsidRPr="0009596D" w:rsidRDefault="004669D7" w:rsidP="004669D7">
      <w:pPr>
        <w:pStyle w:val="aa"/>
        <w:rPr>
          <w:rtl/>
        </w:rPr>
      </w:pPr>
      <w:bookmarkStart w:id="1298" w:name="_Toc88642089"/>
      <w:bookmarkStart w:id="1299" w:name="_Toc120312980"/>
      <w:bookmarkStart w:id="1300" w:name="_Toc179218634"/>
      <w:bookmarkStart w:id="1301" w:name="_Toc179225932"/>
      <w:bookmarkStart w:id="1302" w:name="_Toc179290133"/>
      <w:bookmarkStart w:id="1303" w:name="_Toc179298119"/>
      <w:r w:rsidRPr="0009596D">
        <w:rPr>
          <w:rFonts w:hint="cs"/>
          <w:rtl/>
        </w:rPr>
        <w:lastRenderedPageBreak/>
        <w:t>ب-في حالة تطلبت الظروف الاقتصادية ذلك</w:t>
      </w:r>
      <w:bookmarkEnd w:id="1298"/>
      <w:bookmarkEnd w:id="1299"/>
      <w:bookmarkEnd w:id="1300"/>
      <w:bookmarkEnd w:id="1301"/>
      <w:bookmarkEnd w:id="1302"/>
      <w:bookmarkEnd w:id="1303"/>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في حالة تقلب الظروف الاقتصادية تؤدي عادة إلى الزيادة في أسعار الطاقة ، المواد الأولية والسلع</w:t>
      </w:r>
      <w:r>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اليد العاملة هذا  إذا تم ابرام الصفقة وفقا لطلب العروض</w:t>
      </w:r>
      <w:r w:rsidRPr="0009596D">
        <w:rPr>
          <w:rFonts w:ascii="Simplified Arabic" w:eastAsia="Calibri" w:hAnsi="Simplified Arabic"/>
          <w:sz w:val="28"/>
          <w:vertAlign w:val="superscript"/>
          <w:rtl/>
          <w:lang w:bidi="ar-DZ"/>
        </w:rPr>
        <w:footnoteReference w:id="366"/>
      </w:r>
      <w:r w:rsidRPr="0009596D">
        <w:rPr>
          <w:rFonts w:ascii="Simplified Arabic" w:eastAsia="Calibri" w:hAnsi="Simplified Arabic" w:hint="cs"/>
          <w:sz w:val="28"/>
          <w:rtl/>
          <w:lang w:bidi="ar-DZ"/>
        </w:rPr>
        <w:t>.</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أما في حالة ابرام الصفقة وفقا لإجراء التراضي يمكن تحيين سعر الصفقة عند انقضاء أجل صلاحية السعر المنصوص عليها في رسالة التعهد الذي يفصل بين تاريخ توقيع المتعامل المتعاقد وتاريخ التبليغ بالشروع في تقديم الخدمة.</w:t>
      </w:r>
    </w:p>
    <w:p w:rsidR="004669D7" w:rsidRDefault="004669D7" w:rsidP="004669D7">
      <w:pPr>
        <w:pStyle w:val="a9"/>
        <w:rPr>
          <w:rtl/>
        </w:rPr>
      </w:pPr>
      <w:bookmarkStart w:id="1304" w:name="_Toc88642090"/>
      <w:bookmarkStart w:id="1305" w:name="_Toc120312981"/>
      <w:bookmarkStart w:id="1306" w:name="_Toc179218635"/>
      <w:bookmarkStart w:id="1307" w:name="_Toc179225933"/>
      <w:bookmarkStart w:id="1308" w:name="_Toc179290134"/>
      <w:bookmarkStart w:id="1309" w:name="_Toc179298120"/>
      <w:r w:rsidRPr="0009596D">
        <w:rPr>
          <w:rFonts w:hint="cs"/>
          <w:rtl/>
        </w:rPr>
        <w:t>2</w:t>
      </w:r>
      <w:bookmarkEnd w:id="1304"/>
      <w:bookmarkEnd w:id="1305"/>
      <w:r>
        <w:rPr>
          <w:rFonts w:hint="cs"/>
          <w:rtl/>
        </w:rPr>
        <w:t>-شروط تحيين الأسعار</w:t>
      </w:r>
      <w:bookmarkEnd w:id="1306"/>
      <w:bookmarkEnd w:id="1307"/>
      <w:bookmarkEnd w:id="1308"/>
      <w:bookmarkEnd w:id="1309"/>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أما عن شروط تطبيق عملية تحيين الأسعار في حالة وجود بند في الصفقة يجيز ذلك وهي كالتالي: </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يمكن تحديد مبلغ التحيين إما بطريقة إجمالية وجزافية وباتفاق مشترك، وإما بتطبيق صيغة مراجعة الأسعار إذا نصت الصفقة على ذلك</w:t>
      </w:r>
      <w:r w:rsidRPr="0009596D">
        <w:rPr>
          <w:rFonts w:ascii="Simplified Arabic" w:eastAsia="Calibri" w:hAnsi="Simplified Arabic"/>
          <w:sz w:val="28"/>
          <w:vertAlign w:val="superscript"/>
          <w:rtl/>
          <w:lang w:bidi="ar-DZ"/>
        </w:rPr>
        <w:footnoteReference w:id="367"/>
      </w:r>
      <w:r w:rsidRPr="0009596D">
        <w:rPr>
          <w:rFonts w:ascii="Simplified Arabic" w:eastAsia="Calibri" w:hAnsi="Simplified Arabic" w:hint="cs"/>
          <w:sz w:val="28"/>
          <w:rtl/>
          <w:lang w:bidi="ar-DZ"/>
        </w:rPr>
        <w:t xml:space="preserve">. </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وجب الإشارة أن تطبيق تحيين الأسعار لا يمكن تطبيقه إلا في الفترة بين تاريخ </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خر أجل لصلاحية العرض وتاريخ تبليغ الأمر بالشروع في تنفيذ الخدمات التعاقدية.</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الأرقام الاستدلالية القاعدية(</w:t>
      </w:r>
      <w:r w:rsidRPr="0009596D">
        <w:rPr>
          <w:rFonts w:ascii="Simplified Arabic" w:eastAsia="Calibri" w:hAnsi="Simplified Arabic"/>
          <w:sz w:val="20"/>
          <w:szCs w:val="20"/>
          <w:rtl/>
          <w:lang w:bidi="ar-DZ"/>
        </w:rPr>
        <w:t>O</w:t>
      </w:r>
      <w:r w:rsidRPr="0009596D">
        <w:rPr>
          <w:rFonts w:ascii="Simplified Arabic" w:eastAsia="Calibri" w:hAnsi="Simplified Arabic"/>
          <w:sz w:val="28"/>
          <w:rtl/>
          <w:lang w:bidi="ar-DZ"/>
        </w:rPr>
        <w:t>I</w:t>
      </w:r>
      <w:r w:rsidRPr="0009596D">
        <w:rPr>
          <w:rFonts w:ascii="Simplified Arabic" w:eastAsia="Calibri" w:hAnsi="Simplified Arabic" w:hint="cs"/>
          <w:sz w:val="28"/>
          <w:rtl/>
          <w:lang w:bidi="ar-DZ"/>
        </w:rPr>
        <w:t>) التي يجب مراعاتها هي أرقام شهر نهاية العرض.</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إلا أنه يسمح بتحيين الأسعار في حالة التأخر في تنفيذ الصفقة إذا لم يتسبب في ذلك المتعامل المتعاقد وتطبق نفس الأحكام على الصفقات المبرمة بأسعار ثابتة وغير قابلة للمراجعة.  </w:t>
      </w:r>
    </w:p>
    <w:p w:rsidR="004669D7" w:rsidRPr="0009596D" w:rsidRDefault="004669D7" w:rsidP="00A37C1F">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لا يمكن أن تكون محلا لتحيين ومراجعة الأسعار الصفقات العمومية التي تقل مبالغها عن الحدود المنصوص عليها في الفقرة الأولى من المادة 13 من هذا المرسوم </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وتلك التي يقل أجلها عن ثلاثة (03) أشهر</w:t>
      </w:r>
      <w:r w:rsidRPr="0009596D">
        <w:rPr>
          <w:rFonts w:ascii="Simplified Arabic" w:eastAsia="Calibri" w:hAnsi="Simplified Arabic"/>
          <w:sz w:val="28"/>
          <w:vertAlign w:val="superscript"/>
          <w:rtl/>
          <w:lang w:bidi="ar-DZ"/>
        </w:rPr>
        <w:footnoteReference w:id="368"/>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أي أن المنظم قد اشترط أن تكون موضوع طلب عروض</w:t>
      </w:r>
      <w:r w:rsidR="00A37C1F">
        <w:rPr>
          <w:rFonts w:ascii="Simplified Arabic" w:eastAsia="Calibri" w:hAnsi="Simplified Arabic" w:hint="cs"/>
          <w:sz w:val="28"/>
          <w:rtl/>
          <w:lang w:bidi="ar-DZ"/>
        </w:rPr>
        <w:t>،</w:t>
      </w:r>
      <w:r>
        <w:rPr>
          <w:rFonts w:ascii="Simplified Arabic" w:eastAsia="Calibri" w:hAnsi="Simplified Arabic" w:hint="cs"/>
          <w:sz w:val="28"/>
          <w:rtl/>
          <w:lang w:bidi="ar-DZ"/>
        </w:rPr>
        <w:t>وأضاف في المادة 75 من قانون 23-12 أن تكون الفترة التي تغطيها صلاحية العرض أي منذ ايداع العرض.</w:t>
      </w:r>
    </w:p>
    <w:p w:rsidR="004669D7" w:rsidRPr="0009596D" w:rsidRDefault="004669D7" w:rsidP="004669D7">
      <w:pPr>
        <w:pStyle w:val="a4"/>
        <w:rPr>
          <w:rFonts w:eastAsia="Calibri"/>
          <w:rtl/>
          <w:lang w:bidi="ar-DZ"/>
        </w:rPr>
      </w:pPr>
      <w:bookmarkStart w:id="1310" w:name="_Toc88642091"/>
      <w:bookmarkStart w:id="1311" w:name="_Toc120312982"/>
      <w:bookmarkStart w:id="1312" w:name="_Toc179218636"/>
      <w:bookmarkStart w:id="1313" w:name="_Toc179225934"/>
      <w:bookmarkStart w:id="1314" w:name="_Toc179290135"/>
      <w:bookmarkStart w:id="1315" w:name="_Toc179298121"/>
      <w:r w:rsidRPr="0009596D">
        <w:rPr>
          <w:rFonts w:eastAsia="Calibri" w:hint="cs"/>
          <w:rtl/>
          <w:lang w:bidi="ar-DZ"/>
        </w:rPr>
        <w:lastRenderedPageBreak/>
        <w:t>ثانيا: تعريف مراجعة الأسعار وشروطه</w:t>
      </w:r>
      <w:bookmarkEnd w:id="1310"/>
      <w:bookmarkEnd w:id="1311"/>
      <w:bookmarkEnd w:id="1312"/>
      <w:bookmarkEnd w:id="1313"/>
      <w:bookmarkEnd w:id="1314"/>
      <w:bookmarkEnd w:id="1315"/>
    </w:p>
    <w:p w:rsidR="004669D7" w:rsidRPr="0009596D" w:rsidRDefault="004669D7" w:rsidP="004669D7">
      <w:pPr>
        <w:pStyle w:val="a9"/>
        <w:rPr>
          <w:rtl/>
        </w:rPr>
      </w:pPr>
      <w:bookmarkStart w:id="1316" w:name="_Toc88642092"/>
      <w:bookmarkStart w:id="1317" w:name="_Toc120312983"/>
      <w:bookmarkStart w:id="1318" w:name="_Toc179218637"/>
      <w:bookmarkStart w:id="1319" w:name="_Toc179225935"/>
      <w:bookmarkStart w:id="1320" w:name="_Toc179290136"/>
      <w:bookmarkStart w:id="1321" w:name="_Toc179298122"/>
      <w:r w:rsidRPr="0009596D">
        <w:rPr>
          <w:rFonts w:hint="cs"/>
          <w:rtl/>
        </w:rPr>
        <w:t>1-تعريف مراجعة الأسعار</w:t>
      </w:r>
      <w:bookmarkEnd w:id="1316"/>
      <w:bookmarkEnd w:id="1317"/>
      <w:bookmarkEnd w:id="1318"/>
      <w:bookmarkEnd w:id="1319"/>
      <w:bookmarkEnd w:id="1320"/>
      <w:bookmarkEnd w:id="1321"/>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يقصد بمراجعة أسعار الصفقة في تنظيم الصفقات العمومية إعادة النظر في السعر المتفق عليه في الصفقة</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والذي هو في الأصل السعر الذي كان محل عرض من المتعامل المتعاقد، وإن كان المبدأ عدم قابلية العرض للتغيير أو التبديل</w:t>
      </w:r>
      <w:r w:rsidRPr="0009596D">
        <w:rPr>
          <w:rFonts w:ascii="Simplified Arabic" w:eastAsia="Calibri" w:hAnsi="Simplified Arabic"/>
          <w:sz w:val="28"/>
          <w:vertAlign w:val="superscript"/>
          <w:rtl/>
          <w:lang w:bidi="ar-DZ"/>
        </w:rPr>
        <w:footnoteReference w:id="369"/>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لكن ونظرا لظروف زمنية تؤدي إلى تحيين الأسعار</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وظروف اقتصادية بحتة ترتب عنها مراجعة الأسعار .  </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أي أن السعر الأولي الناتج عن الدعوة  للمنافسة</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هو حصيلة توقعات في فترة معينة</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ولا يمكن أن يظل قائما لفترة طويلة خاصة</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في مجالات ذات التحولات</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خصوصا أن اقتصاد يتسم بالتطور السريع، لهذا وجب أن يحاط بالحذر حتى لا تتحول إلى نقمة على المتعامل المتعاقد، ولهذا الغرض فإن متطلبات تحقيق العدالة  المالية تقتضي تعديل  السعر الأولي</w:t>
      </w:r>
      <w:r w:rsidRPr="0009596D">
        <w:rPr>
          <w:rFonts w:ascii="Simplified Arabic" w:eastAsia="Calibri" w:hAnsi="Simplified Arabic"/>
          <w:sz w:val="28"/>
          <w:vertAlign w:val="superscript"/>
          <w:rtl/>
          <w:lang w:bidi="ar-DZ"/>
        </w:rPr>
        <w:footnoteReference w:id="370"/>
      </w:r>
      <w:r w:rsidRPr="0009596D">
        <w:rPr>
          <w:rFonts w:ascii="Simplified Arabic" w:eastAsia="Calibri" w:hAnsi="Simplified Arabic" w:hint="cs"/>
          <w:sz w:val="28"/>
          <w:rtl/>
          <w:lang w:bidi="ar-DZ"/>
        </w:rPr>
        <w:t>.</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إن مراجعة السعر تعني التوفيق بين السعر المحدد في العقد</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والظروف الجديدة التي حالت دون تطبيق السعر الأولي للعقد، وهي ظروف غير معروفة قبل وقوعها، لهذا لا يمكن تنظيمها مسبقا، فالأمر يتعلق بتكييف الثمن وفقا لتطور ظروف محددة في العقد</w:t>
      </w:r>
      <w:r w:rsidRPr="0009596D">
        <w:rPr>
          <w:rFonts w:ascii="Simplified Arabic" w:eastAsia="Calibri" w:hAnsi="Simplified Arabic"/>
          <w:sz w:val="28"/>
          <w:vertAlign w:val="superscript"/>
          <w:rtl/>
          <w:lang w:bidi="ar-DZ"/>
        </w:rPr>
        <w:footnoteReference w:id="371"/>
      </w:r>
      <w:r w:rsidRPr="0009596D">
        <w:rPr>
          <w:rFonts w:ascii="Simplified Arabic" w:eastAsia="Calibri" w:hAnsi="Simplified Arabic" w:hint="cs"/>
          <w:sz w:val="28"/>
          <w:rtl/>
          <w:lang w:bidi="ar-DZ"/>
        </w:rPr>
        <w:t>.</w:t>
      </w:r>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تمتاز صيغة المراجعة بطابعها الإتفاقي؛ أي أن عدم تضمين عقد الصفقة بند صريح ينص على إمكانية تطبيق صيغة المراجعة</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سوف يؤدي إلى عدم قبول طلبات المراجعة</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حتى ولو تغيرت الظروف الاقتصادية، وقد أكدت على هذا الشرط المادة 101 فقرة 03 من تنظيم الصفقات العمومية: ''</w:t>
      </w:r>
      <w:r w:rsidRPr="0009596D">
        <w:rPr>
          <w:rFonts w:ascii="Simplified Arabic" w:eastAsia="Calibri" w:hAnsi="Simplified Arabic" w:hint="cs"/>
          <w:b/>
          <w:bCs/>
          <w:sz w:val="28"/>
          <w:rtl/>
          <w:lang w:bidi="ar-DZ"/>
        </w:rPr>
        <w:t>الصفقات التي لا يمكن أن تتضمن صيغا لمراجعة الأسعار هي الصفقات المبرمة بأسعار ثابتة وغير قابلة للمراجعة ''.</w:t>
      </w:r>
    </w:p>
    <w:p w:rsidR="004669D7" w:rsidRPr="0009596D" w:rsidRDefault="004669D7" w:rsidP="004669D7">
      <w:pPr>
        <w:pStyle w:val="a9"/>
        <w:rPr>
          <w:rtl/>
        </w:rPr>
      </w:pPr>
      <w:bookmarkStart w:id="1322" w:name="_Toc88642093"/>
      <w:bookmarkStart w:id="1323" w:name="_Toc120312984"/>
      <w:bookmarkStart w:id="1324" w:name="_Toc179218638"/>
      <w:bookmarkStart w:id="1325" w:name="_Toc179225936"/>
      <w:bookmarkStart w:id="1326" w:name="_Toc179290137"/>
      <w:bookmarkStart w:id="1327" w:name="_Toc179298123"/>
      <w:r w:rsidRPr="0009596D">
        <w:rPr>
          <w:rFonts w:hint="cs"/>
          <w:rtl/>
        </w:rPr>
        <w:t>2-شروط اللجوء إلى مراجعة الأسعار</w:t>
      </w:r>
      <w:bookmarkEnd w:id="1322"/>
      <w:bookmarkEnd w:id="1323"/>
      <w:bookmarkEnd w:id="1324"/>
      <w:bookmarkEnd w:id="1325"/>
      <w:bookmarkEnd w:id="1326"/>
      <w:bookmarkEnd w:id="1327"/>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يتوقف تطبيق المراجعة على شرطين :</w:t>
      </w:r>
    </w:p>
    <w:p w:rsidR="004669D7" w:rsidRPr="0009596D" w:rsidRDefault="004669D7" w:rsidP="004669D7">
      <w:pPr>
        <w:pStyle w:val="aa"/>
        <w:rPr>
          <w:rtl/>
        </w:rPr>
      </w:pPr>
      <w:bookmarkStart w:id="1328" w:name="_Toc88642094"/>
      <w:bookmarkStart w:id="1329" w:name="_Toc120312985"/>
      <w:bookmarkStart w:id="1330" w:name="_Toc179218639"/>
      <w:bookmarkStart w:id="1331" w:name="_Toc179225937"/>
      <w:bookmarkStart w:id="1332" w:name="_Toc179290138"/>
      <w:bookmarkStart w:id="1333" w:name="_Toc179298124"/>
      <w:r w:rsidRPr="0009596D">
        <w:rPr>
          <w:rFonts w:hint="cs"/>
          <w:rtl/>
        </w:rPr>
        <w:lastRenderedPageBreak/>
        <w:t>أ-اتصال مراجعة الأسعار بمرحلة تنفيذ الصفقة العمومية</w:t>
      </w:r>
      <w:bookmarkEnd w:id="1328"/>
      <w:bookmarkEnd w:id="1329"/>
      <w:bookmarkEnd w:id="1330"/>
      <w:bookmarkEnd w:id="1331"/>
      <w:bookmarkEnd w:id="1332"/>
      <w:bookmarkEnd w:id="1333"/>
    </w:p>
    <w:p w:rsidR="004669D7" w:rsidRPr="0009596D" w:rsidRDefault="004669D7" w:rsidP="004669D7">
      <w:pPr>
        <w:spacing w:after="0"/>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إن مراجعة الأسعار تنصب فقط على الجزء المنفذ من الصفقة في ظل ظروف جديدة نتيجة لطوارئ وتغيرات اقتصادية؛ بمفهوم المخالفة فالخدمات والأشغال التي لم تنفذ بعد لا يمكن أن تكون محلا للمراجعة.</w:t>
      </w:r>
    </w:p>
    <w:p w:rsidR="004669D7" w:rsidRPr="0009596D" w:rsidRDefault="004669D7" w:rsidP="004669D7">
      <w:pPr>
        <w:spacing w:after="0"/>
        <w:ind w:firstLine="567"/>
        <w:rPr>
          <w:rFonts w:ascii="Simplified Arabic" w:eastAsia="Calibri" w:hAnsi="Simplified Arabic"/>
          <w:b/>
          <w:bCs/>
          <w:sz w:val="28"/>
          <w:rtl/>
          <w:lang w:bidi="ar-DZ"/>
        </w:rPr>
      </w:pPr>
      <w:r w:rsidRPr="0009596D">
        <w:rPr>
          <w:rFonts w:ascii="Simplified Arabic" w:eastAsia="Calibri" w:hAnsi="Simplified Arabic" w:hint="cs"/>
          <w:sz w:val="28"/>
          <w:rtl/>
          <w:lang w:bidi="ar-DZ"/>
        </w:rPr>
        <w:t>استنادا لنص المادة 101 ف 02 من المرسوم الرئاسي 15-247  :</w:t>
      </w:r>
      <w:r w:rsidRPr="0009596D">
        <w:rPr>
          <w:rFonts w:ascii="Simplified Arabic" w:eastAsia="Calibri" w:hAnsi="Simplified Arabic" w:hint="cs"/>
          <w:b/>
          <w:bCs/>
          <w:sz w:val="28"/>
          <w:rtl/>
          <w:lang w:bidi="ar-DZ"/>
        </w:rPr>
        <w:t xml:space="preserve">'' لا يمكن العمل ببند المراجعة إلا بعنوان </w:t>
      </w:r>
      <w:r w:rsidRPr="00B82E26">
        <w:rPr>
          <w:rFonts w:ascii="Simplified Arabic" w:eastAsia="Calibri" w:hAnsi="Simplified Arabic" w:hint="cs"/>
          <w:b/>
          <w:bCs/>
          <w:sz w:val="28"/>
          <w:rtl/>
          <w:lang w:bidi="ar-DZ"/>
        </w:rPr>
        <w:t>الخدمات المنفذة فعلا</w:t>
      </w:r>
      <w:r w:rsidRPr="0009596D">
        <w:rPr>
          <w:rFonts w:ascii="Simplified Arabic" w:eastAsia="Calibri" w:hAnsi="Simplified Arabic" w:hint="cs"/>
          <w:b/>
          <w:bCs/>
          <w:sz w:val="28"/>
          <w:rtl/>
          <w:lang w:bidi="ar-DZ"/>
        </w:rPr>
        <w:t xml:space="preserve"> دون سواها حسب شروط الصفقة ".</w:t>
      </w:r>
    </w:p>
    <w:p w:rsidR="004669D7" w:rsidRPr="0009596D" w:rsidRDefault="004669D7" w:rsidP="004669D7">
      <w:pPr>
        <w:pStyle w:val="a6"/>
        <w:rPr>
          <w:rtl/>
        </w:rPr>
      </w:pPr>
      <w:bookmarkStart w:id="1334" w:name="_Toc88642095"/>
      <w:bookmarkStart w:id="1335" w:name="_Toc120312986"/>
      <w:bookmarkStart w:id="1336" w:name="_Toc179290139"/>
      <w:bookmarkStart w:id="1337" w:name="_Toc179298125"/>
      <w:r>
        <w:rPr>
          <w:rFonts w:hint="cs"/>
          <w:rtl/>
        </w:rPr>
        <w:t>ب</w:t>
      </w:r>
      <w:r w:rsidRPr="0009596D">
        <w:rPr>
          <w:rFonts w:hint="cs"/>
          <w:rtl/>
        </w:rPr>
        <w:t>-ألا يندرج ضمن الحالات التي تمنع إعمال بند المراجعة</w:t>
      </w:r>
      <w:bookmarkEnd w:id="1334"/>
      <w:bookmarkEnd w:id="1335"/>
      <w:bookmarkEnd w:id="1336"/>
      <w:bookmarkEnd w:id="1337"/>
    </w:p>
    <w:p w:rsidR="004669D7" w:rsidRPr="0009596D" w:rsidRDefault="004669D7"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حددت المادة 101 من تنظيم الصفقات العمومية الجزائري الحالات التي لا يمكن الإعمال ببند مراجعة الأسعار هي :</w:t>
      </w:r>
    </w:p>
    <w:p w:rsidR="004669D7" w:rsidRPr="0009596D" w:rsidRDefault="004669D7" w:rsidP="004669D7">
      <w:pPr>
        <w:numPr>
          <w:ilvl w:val="0"/>
          <w:numId w:val="20"/>
        </w:numPr>
        <w:spacing w:after="0"/>
        <w:ind w:firstLine="567"/>
        <w:rPr>
          <w:rFonts w:ascii="Simplified Arabic" w:eastAsia="Calibri" w:hAnsi="Simplified Arabic"/>
          <w:sz w:val="28"/>
          <w:lang w:bidi="ar-DZ"/>
        </w:rPr>
      </w:pPr>
      <w:r w:rsidRPr="0009596D">
        <w:rPr>
          <w:rFonts w:ascii="Simplified Arabic" w:eastAsia="Calibri" w:hAnsi="Simplified Arabic" w:hint="cs"/>
          <w:sz w:val="28"/>
          <w:rtl/>
          <w:lang w:bidi="ar-DZ"/>
        </w:rPr>
        <w:t xml:space="preserve">في الفترة التي تغطيها صلاحية العرض. </w:t>
      </w:r>
    </w:p>
    <w:p w:rsidR="004669D7" w:rsidRPr="0009596D" w:rsidRDefault="004669D7" w:rsidP="004669D7">
      <w:pPr>
        <w:numPr>
          <w:ilvl w:val="0"/>
          <w:numId w:val="20"/>
        </w:numPr>
        <w:spacing w:after="0"/>
        <w:ind w:firstLine="567"/>
        <w:rPr>
          <w:rFonts w:ascii="Simplified Arabic" w:eastAsia="Calibri" w:hAnsi="Simplified Arabic"/>
          <w:sz w:val="28"/>
          <w:lang w:bidi="ar-DZ"/>
        </w:rPr>
      </w:pPr>
      <w:r w:rsidRPr="0009596D">
        <w:rPr>
          <w:rFonts w:ascii="Simplified Arabic" w:eastAsia="Calibri" w:hAnsi="Simplified Arabic" w:hint="cs"/>
          <w:sz w:val="28"/>
          <w:rtl/>
          <w:lang w:bidi="ar-DZ"/>
        </w:rPr>
        <w:t>في الفترة التي يغطيها بند تحيين الأسعار عند الاقتضاء.</w:t>
      </w:r>
    </w:p>
    <w:p w:rsidR="004669D7" w:rsidRPr="0009596D" w:rsidRDefault="004669D7" w:rsidP="004669D7">
      <w:pPr>
        <w:numPr>
          <w:ilvl w:val="0"/>
          <w:numId w:val="20"/>
        </w:numPr>
        <w:spacing w:after="0"/>
        <w:ind w:firstLine="567"/>
        <w:rPr>
          <w:rFonts w:ascii="Simplified Arabic" w:eastAsia="Calibri" w:hAnsi="Simplified Arabic"/>
          <w:sz w:val="28"/>
          <w:lang w:bidi="ar-DZ"/>
        </w:rPr>
      </w:pPr>
      <w:r w:rsidRPr="0009596D">
        <w:rPr>
          <w:rFonts w:ascii="Simplified Arabic" w:eastAsia="Calibri" w:hAnsi="Simplified Arabic" w:hint="cs"/>
          <w:sz w:val="28"/>
          <w:rtl/>
          <w:lang w:bidi="ar-DZ"/>
        </w:rPr>
        <w:t>أكثر من مرة واحدة كل ثلاث(03) أشهر .</w:t>
      </w:r>
    </w:p>
    <w:p w:rsidR="004669D7" w:rsidRPr="0009596D" w:rsidRDefault="004669D7" w:rsidP="004669D7">
      <w:pPr>
        <w:pStyle w:val="a6"/>
        <w:rPr>
          <w:rtl/>
        </w:rPr>
      </w:pPr>
      <w:bookmarkStart w:id="1338" w:name="_Toc88642096"/>
      <w:bookmarkStart w:id="1339" w:name="_Toc120312987"/>
      <w:bookmarkStart w:id="1340" w:name="_Toc179290140"/>
      <w:bookmarkStart w:id="1341" w:name="_Toc179298126"/>
      <w:r>
        <w:rPr>
          <w:rFonts w:hint="cs"/>
          <w:rtl/>
        </w:rPr>
        <w:t>ج</w:t>
      </w:r>
      <w:r w:rsidR="00AC03CB">
        <w:rPr>
          <w:rFonts w:hint="cs"/>
          <w:rtl/>
        </w:rPr>
        <w:t>-</w:t>
      </w:r>
      <w:r w:rsidRPr="0009596D">
        <w:rPr>
          <w:rFonts w:hint="cs"/>
          <w:rtl/>
        </w:rPr>
        <w:t>صيغ مراجعة الأسعار</w:t>
      </w:r>
      <w:bookmarkEnd w:id="1338"/>
      <w:bookmarkEnd w:id="1339"/>
      <w:bookmarkEnd w:id="1340"/>
      <w:bookmarkEnd w:id="1341"/>
    </w:p>
    <w:p w:rsidR="004669D7" w:rsidRPr="0009596D" w:rsidRDefault="004669D7" w:rsidP="00E70190">
      <w:pPr>
        <w:ind w:firstLine="567"/>
        <w:rPr>
          <w:rFonts w:ascii="Simplified Arabic" w:eastAsia="Calibri" w:hAnsi="Simplified Arabic"/>
          <w:b/>
          <w:bCs/>
          <w:sz w:val="28"/>
          <w:rtl/>
          <w:lang w:bidi="ar-DZ"/>
        </w:rPr>
      </w:pPr>
      <w:r w:rsidRPr="0009596D">
        <w:rPr>
          <w:rFonts w:ascii="Simplified Arabic" w:eastAsia="Calibri" w:hAnsi="Simplified Arabic" w:hint="cs"/>
          <w:sz w:val="28"/>
          <w:rtl/>
          <w:lang w:bidi="ar-DZ"/>
        </w:rPr>
        <w:t>إن الدارس لموضوع مراجعة الأسعار يلاحظ  عليه التعقيد، هذا من أجل وضع حد لصيغ المراجعة المنافية للمنافسة والمشجعة للتضخم</w:t>
      </w:r>
      <w:r w:rsidRPr="0009596D">
        <w:rPr>
          <w:rFonts w:ascii="Simplified Arabic" w:eastAsia="Calibri" w:hAnsi="Simplified Arabic"/>
          <w:sz w:val="28"/>
          <w:vertAlign w:val="superscript"/>
          <w:rtl/>
          <w:lang w:bidi="ar-DZ"/>
        </w:rPr>
        <w:footnoteReference w:id="372"/>
      </w:r>
      <w:r w:rsidRPr="0009596D">
        <w:rPr>
          <w:rFonts w:ascii="Simplified Arabic" w:eastAsia="Calibri" w:hAnsi="Simplified Arabic" w:hint="cs"/>
          <w:sz w:val="28"/>
          <w:rtl/>
          <w:lang w:bidi="ar-DZ"/>
        </w:rPr>
        <w:t xml:space="preserve">، فقد حدد تنظيم الصفقات العمومية أحكاما تضبط العمل بصيغ المراجعة في نص المادة 102 من المرسوم الرئاسي 15-247: '' </w:t>
      </w:r>
      <w:r w:rsidRPr="0009596D">
        <w:rPr>
          <w:rFonts w:ascii="Simplified Arabic" w:eastAsia="Calibri" w:hAnsi="Simplified Arabic" w:hint="cs"/>
          <w:b/>
          <w:bCs/>
          <w:sz w:val="28"/>
          <w:rtl/>
          <w:lang w:bidi="ar-DZ"/>
        </w:rPr>
        <w:t>فإنه وجب أن تراعى في صيغ مراجعة الأسعار الأهمية المتعلقة بطبيعة كل خدمة في الصفقة من خلال معاملات وأرقام استدلالية تخص المواد والأجور والعتاد.</w:t>
      </w:r>
    </w:p>
    <w:p w:rsidR="004669D7" w:rsidRPr="0009596D" w:rsidRDefault="004669D7" w:rsidP="00E70190">
      <w:pPr>
        <w:ind w:firstLine="567"/>
        <w:rPr>
          <w:rFonts w:ascii="Simplified Arabic" w:eastAsia="Calibri" w:hAnsi="Simplified Arabic"/>
          <w:b/>
          <w:bCs/>
          <w:sz w:val="28"/>
          <w:rtl/>
          <w:lang w:bidi="ar-DZ"/>
        </w:rPr>
      </w:pPr>
      <w:r w:rsidRPr="0009596D">
        <w:rPr>
          <w:rFonts w:ascii="Simplified Arabic" w:eastAsia="Calibri" w:hAnsi="Simplified Arabic" w:hint="cs"/>
          <w:b/>
          <w:bCs/>
          <w:sz w:val="28"/>
          <w:rtl/>
          <w:lang w:bidi="ar-DZ"/>
        </w:rPr>
        <w:t>وتتمثل المعاملات التي يجب مراعاتها في صيغ مراجعة الأسعار فيما يأتي :</w:t>
      </w:r>
    </w:p>
    <w:p w:rsidR="004669D7" w:rsidRPr="0009596D" w:rsidRDefault="004669D7" w:rsidP="00E70190">
      <w:pPr>
        <w:numPr>
          <w:ilvl w:val="0"/>
          <w:numId w:val="20"/>
        </w:numPr>
        <w:ind w:firstLine="567"/>
        <w:rPr>
          <w:rFonts w:ascii="Simplified Arabic" w:eastAsia="Calibri" w:hAnsi="Simplified Arabic"/>
          <w:b/>
          <w:bCs/>
          <w:sz w:val="28"/>
          <w:lang w:bidi="ar-DZ"/>
        </w:rPr>
      </w:pPr>
      <w:r w:rsidRPr="0009596D">
        <w:rPr>
          <w:rFonts w:ascii="Simplified Arabic" w:eastAsia="Calibri" w:hAnsi="Simplified Arabic" w:hint="cs"/>
          <w:b/>
          <w:bCs/>
          <w:sz w:val="28"/>
          <w:rtl/>
          <w:lang w:bidi="ar-DZ"/>
        </w:rPr>
        <w:t>المعاملات المحددة مسبقا والواردة في الوثائق المتعلقة باستشارة المؤسسات</w:t>
      </w:r>
      <w:r w:rsidR="00A37C1F" w:rsidRPr="0009596D">
        <w:rPr>
          <w:rFonts w:ascii="Simplified Arabic" w:eastAsia="Calibri" w:hAnsi="Simplified Arabic" w:hint="cs"/>
          <w:b/>
          <w:bCs/>
          <w:sz w:val="28"/>
          <w:rtl/>
          <w:lang w:bidi="ar-DZ"/>
        </w:rPr>
        <w:t>، باستثنا</w:t>
      </w:r>
      <w:r w:rsidR="00A37C1F" w:rsidRPr="0009596D">
        <w:rPr>
          <w:rFonts w:ascii="Simplified Arabic" w:eastAsia="Calibri" w:hAnsi="Simplified Arabic" w:hint="eastAsia"/>
          <w:b/>
          <w:bCs/>
          <w:sz w:val="28"/>
          <w:rtl/>
          <w:lang w:bidi="ar-DZ"/>
        </w:rPr>
        <w:t>ء</w:t>
      </w:r>
      <w:r w:rsidRPr="0009596D">
        <w:rPr>
          <w:rFonts w:ascii="Simplified Arabic" w:eastAsia="Calibri" w:hAnsi="Simplified Arabic" w:hint="cs"/>
          <w:b/>
          <w:bCs/>
          <w:sz w:val="28"/>
          <w:rtl/>
          <w:lang w:bidi="ar-DZ"/>
        </w:rPr>
        <w:t xml:space="preserve"> الحالات المبررة كما ينبغي.</w:t>
      </w:r>
    </w:p>
    <w:p w:rsidR="004669D7" w:rsidRPr="0009596D" w:rsidRDefault="004669D7" w:rsidP="00E70190">
      <w:pPr>
        <w:numPr>
          <w:ilvl w:val="0"/>
          <w:numId w:val="20"/>
        </w:numPr>
        <w:ind w:firstLine="567"/>
        <w:rPr>
          <w:rFonts w:ascii="Simplified Arabic" w:eastAsia="Calibri" w:hAnsi="Simplified Arabic"/>
          <w:b/>
          <w:bCs/>
          <w:sz w:val="28"/>
          <w:rtl/>
          <w:lang w:bidi="ar-DZ"/>
        </w:rPr>
      </w:pPr>
      <w:r w:rsidRPr="0009596D">
        <w:rPr>
          <w:rFonts w:ascii="Simplified Arabic" w:eastAsia="Calibri" w:hAnsi="Simplified Arabic" w:hint="cs"/>
          <w:b/>
          <w:bCs/>
          <w:sz w:val="28"/>
          <w:rtl/>
          <w:lang w:bidi="ar-DZ"/>
        </w:rPr>
        <w:t>المعاملات المحددة باتفاق مشترك بين الأطراف المتعاقدة عندما يتعلق الأمر بصفقة عمومية مبرمة حسب إجراء التراضي البسيط."</w:t>
      </w:r>
    </w:p>
    <w:p w:rsidR="004669D7" w:rsidRPr="0009596D" w:rsidRDefault="004669D7"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lastRenderedPageBreak/>
        <w:t xml:space="preserve">يشترط تنظيم الصفقات العمومية أن تشتمل صيغ المراجعة على ما يلي: </w:t>
      </w:r>
    </w:p>
    <w:p w:rsidR="004669D7" w:rsidRPr="0009596D" w:rsidRDefault="004669D7" w:rsidP="00E70190">
      <w:pPr>
        <w:numPr>
          <w:ilvl w:val="0"/>
          <w:numId w:val="20"/>
        </w:numPr>
        <w:ind w:firstLine="567"/>
        <w:rPr>
          <w:rFonts w:ascii="Simplified Arabic" w:eastAsia="Calibri" w:hAnsi="Simplified Arabic"/>
          <w:sz w:val="28"/>
          <w:lang w:bidi="ar-DZ"/>
        </w:rPr>
      </w:pPr>
      <w:r w:rsidRPr="0009596D">
        <w:rPr>
          <w:rFonts w:ascii="Simplified Arabic" w:eastAsia="Calibri" w:hAnsi="Simplified Arabic" w:hint="cs"/>
          <w:sz w:val="28"/>
          <w:rtl/>
          <w:lang w:bidi="ar-DZ"/>
        </w:rPr>
        <w:t>جزء ثابت لا يمكن أن يقل عن نسبة المنصوص عليها في العقد فيما يخص التسبيق الجزافي، ومهما يكن من أمر لا يمكن أن يقل هذا الجزء عن خمسة عشر (15</w:t>
      </w:r>
      <w:r w:rsidRPr="0009596D">
        <w:rPr>
          <w:rFonts w:ascii="Simplified Arabic" w:eastAsia="Calibri" w:hAnsi="Simplified Arabic"/>
          <w:sz w:val="28"/>
          <w:rtl/>
          <w:lang w:bidi="ar-DZ"/>
        </w:rPr>
        <w:t>%</w:t>
      </w:r>
      <w:r w:rsidRPr="0009596D">
        <w:rPr>
          <w:rFonts w:ascii="Simplified Arabic" w:eastAsia="Calibri" w:hAnsi="Simplified Arabic" w:hint="cs"/>
          <w:sz w:val="28"/>
          <w:rtl/>
          <w:lang w:bidi="ar-DZ"/>
        </w:rPr>
        <w:t>) بالمئة.</w:t>
      </w:r>
    </w:p>
    <w:p w:rsidR="004669D7" w:rsidRPr="0009596D" w:rsidRDefault="004669D7" w:rsidP="00E70190">
      <w:pPr>
        <w:numPr>
          <w:ilvl w:val="0"/>
          <w:numId w:val="20"/>
        </w:numPr>
        <w:ind w:firstLine="567"/>
        <w:rPr>
          <w:rFonts w:ascii="Simplified Arabic" w:eastAsia="Calibri" w:hAnsi="Simplified Arabic"/>
          <w:sz w:val="28"/>
          <w:lang w:bidi="ar-DZ"/>
        </w:rPr>
      </w:pPr>
      <w:r w:rsidRPr="0009596D">
        <w:rPr>
          <w:rFonts w:ascii="Simplified Arabic" w:eastAsia="Calibri" w:hAnsi="Simplified Arabic" w:hint="cs"/>
          <w:sz w:val="28"/>
          <w:rtl/>
          <w:lang w:bidi="ar-DZ"/>
        </w:rPr>
        <w:t>حد استقرار التغيير في الأجور قدره خمسة بالمئة (05</w:t>
      </w:r>
      <w:r w:rsidRPr="0009596D">
        <w:rPr>
          <w:rFonts w:ascii="Simplified Arabic" w:eastAsia="Calibri" w:hAnsi="Simplified Arabic"/>
          <w:sz w:val="28"/>
          <w:rtl/>
          <w:lang w:bidi="ar-DZ"/>
        </w:rPr>
        <w:t>%</w:t>
      </w:r>
      <w:r w:rsidRPr="0009596D">
        <w:rPr>
          <w:rFonts w:ascii="Simplified Arabic" w:eastAsia="Calibri" w:hAnsi="Simplified Arabic" w:hint="cs"/>
          <w:sz w:val="28"/>
          <w:rtl/>
          <w:lang w:bidi="ar-DZ"/>
        </w:rPr>
        <w:t>).</w:t>
      </w:r>
    </w:p>
    <w:p w:rsidR="004669D7" w:rsidRPr="0009596D" w:rsidRDefault="004669D7" w:rsidP="00E70190">
      <w:pPr>
        <w:numPr>
          <w:ilvl w:val="0"/>
          <w:numId w:val="20"/>
        </w:num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الأرقام الاستدلالية، الأجور والمواد المطبقة ومعامل التكاليف الاجتماعية</w:t>
      </w:r>
      <w:r w:rsidRPr="0009596D">
        <w:rPr>
          <w:rFonts w:ascii="Simplified Arabic" w:eastAsia="Calibri" w:hAnsi="Simplified Arabic"/>
          <w:sz w:val="28"/>
          <w:vertAlign w:val="superscript"/>
          <w:rtl/>
          <w:lang w:bidi="ar-DZ"/>
        </w:rPr>
        <w:footnoteReference w:id="373"/>
      </w:r>
      <w:r w:rsidRPr="0009596D">
        <w:rPr>
          <w:rFonts w:ascii="Simplified Arabic" w:eastAsia="Calibri" w:hAnsi="Simplified Arabic" w:hint="cs"/>
          <w:sz w:val="28"/>
          <w:rtl/>
          <w:lang w:bidi="ar-DZ"/>
        </w:rPr>
        <w:t>.</w:t>
      </w:r>
    </w:p>
    <w:p w:rsidR="004669D7" w:rsidRPr="0009596D" w:rsidRDefault="004669D7"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كما بينت المادة 103 من المرسوم الرئاسي 15-247 أن الأرقام الاستدلالية المطبقة هي الأرقام التي تنشر في الجريدة الرسمية </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وفي نشرة الرسمية لصفقات  المتعامل العمومي</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وفي كل نشرية أخرى</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مؤهلة لاستقبال الإعلانات القانونية والرسمية</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وتطبق المصالح المتعاقدة هذه الأرقام الاستدلالية</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ابتداءا من تاريخ التصديق والموافقة عليها بقرار من الوزير المكلف بالسكن، بالنسبة لقطاع البناء والأشغال العمومية والري، أما بالنسبة للأرقام الاستدلالية الأخرى فتطبق المصالح المتعاقدة الأرقام الاستدلالية ابتداءا من تاريخ التصديق</w:t>
      </w:r>
      <w:r w:rsidR="00A37C1F">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والموافقة عليها من طرف الوزير الذي تتبعه الهيئة المعنية. </w:t>
      </w:r>
    </w:p>
    <w:p w:rsidR="0063690E" w:rsidRPr="0009596D" w:rsidRDefault="004669D7" w:rsidP="00E70190">
      <w:pPr>
        <w:pStyle w:val="a3"/>
        <w:spacing w:before="0"/>
        <w:rPr>
          <w:rFonts w:eastAsia="Calibri"/>
          <w:lang w:bidi="ar-DZ"/>
        </w:rPr>
      </w:pPr>
      <w:bookmarkStart w:id="1342" w:name="_Toc88642097"/>
      <w:bookmarkStart w:id="1343" w:name="_Toc120312988"/>
      <w:bookmarkStart w:id="1344" w:name="_Toc144232269"/>
      <w:bookmarkStart w:id="1345" w:name="_Toc144234597"/>
      <w:bookmarkStart w:id="1346" w:name="_Toc179218640"/>
      <w:bookmarkStart w:id="1347" w:name="_Toc179224182"/>
      <w:bookmarkStart w:id="1348" w:name="_Toc179225578"/>
      <w:bookmarkStart w:id="1349" w:name="_Toc179225938"/>
      <w:bookmarkStart w:id="1350" w:name="_Toc179290141"/>
      <w:bookmarkStart w:id="1351" w:name="_Toc179298127"/>
      <w:r>
        <w:rPr>
          <w:rFonts w:eastAsia="Calibri" w:hint="cs"/>
          <w:rtl/>
          <w:lang w:bidi="ar-DZ"/>
        </w:rPr>
        <w:t>ا</w:t>
      </w:r>
      <w:r w:rsidR="00405E69">
        <w:rPr>
          <w:rFonts w:eastAsia="Calibri" w:hint="cs"/>
          <w:rtl/>
          <w:lang w:bidi="ar-DZ"/>
        </w:rPr>
        <w:t>لفرع الثالث</w:t>
      </w:r>
      <w:r w:rsidR="00405E69" w:rsidRPr="0009596D">
        <w:rPr>
          <w:rFonts w:eastAsia="Calibri" w:hint="cs"/>
          <w:rtl/>
          <w:lang w:bidi="ar-DZ"/>
        </w:rPr>
        <w:t>:</w:t>
      </w:r>
      <w:r w:rsidR="0063690E" w:rsidRPr="0009596D">
        <w:rPr>
          <w:rFonts w:eastAsia="Calibri" w:hint="cs"/>
          <w:rtl/>
          <w:lang w:bidi="ar-DZ"/>
        </w:rPr>
        <w:t xml:space="preserve"> لجنة التسوية الودية للصفقات العمومية</w:t>
      </w:r>
      <w:bookmarkEnd w:id="1342"/>
      <w:bookmarkEnd w:id="1343"/>
      <w:bookmarkEnd w:id="1344"/>
      <w:bookmarkEnd w:id="1345"/>
      <w:bookmarkEnd w:id="1346"/>
      <w:bookmarkEnd w:id="1347"/>
      <w:bookmarkEnd w:id="1348"/>
      <w:bookmarkEnd w:id="1349"/>
      <w:bookmarkEnd w:id="1350"/>
      <w:bookmarkEnd w:id="1351"/>
    </w:p>
    <w:p w:rsidR="00477759" w:rsidRPr="0009596D" w:rsidRDefault="00477759" w:rsidP="00F27674">
      <w:pPr>
        <w:ind w:firstLine="567"/>
        <w:rPr>
          <w:rFonts w:eastAsia="Times New Roman"/>
          <w:rtl/>
          <w:lang w:eastAsia="ar-SA" w:bidi="ar-DZ"/>
        </w:rPr>
      </w:pPr>
      <w:bookmarkStart w:id="1352" w:name="_Toc76255661"/>
      <w:bookmarkStart w:id="1353" w:name="_Toc88642106"/>
      <w:bookmarkStart w:id="1354" w:name="_Toc120312589"/>
      <w:bookmarkStart w:id="1355" w:name="_Toc120312997"/>
      <w:bookmarkStart w:id="1356" w:name="_Toc144232278"/>
      <w:bookmarkStart w:id="1357" w:name="_Toc144234606"/>
      <w:r w:rsidRPr="0009596D">
        <w:rPr>
          <w:rFonts w:hint="cs"/>
          <w:rtl/>
          <w:lang w:bidi="ar-DZ"/>
        </w:rPr>
        <w:t xml:space="preserve">قد يحدث عدم اتفاق بين المصلحة المتعاقدة والمتعامل معها في ايجاد الحل </w:t>
      </w:r>
      <w:r w:rsidR="004D432E" w:rsidRPr="0009596D">
        <w:rPr>
          <w:rFonts w:hint="cs"/>
          <w:rtl/>
          <w:lang w:bidi="ar-DZ"/>
        </w:rPr>
        <w:t>بإتباع</w:t>
      </w:r>
      <w:r w:rsidRPr="0009596D">
        <w:rPr>
          <w:rFonts w:hint="cs"/>
          <w:rtl/>
          <w:lang w:bidi="ar-DZ"/>
        </w:rPr>
        <w:t xml:space="preserve"> الطرق الواردة سابقا، لهذا </w:t>
      </w:r>
      <w:r>
        <w:rPr>
          <w:rFonts w:hint="cs"/>
          <w:rtl/>
          <w:lang w:bidi="ar-DZ"/>
        </w:rPr>
        <w:t>منح القانون 23-12  في نص المادة 88 منه:</w:t>
      </w:r>
      <w:r w:rsidRPr="00ED1E66">
        <w:rPr>
          <w:rFonts w:hint="cs"/>
          <w:b/>
          <w:bCs/>
          <w:rtl/>
          <w:lang w:bidi="ar-DZ"/>
        </w:rPr>
        <w:t>''تنشأ لجنة التسوية الودية الناجمة عن تنفيذ الصفقات العمومية المبرمة مع المتعاملين المتعاقدين الوطنيين ،على مستوى كل وزارة وولاية</w:t>
      </w:r>
      <w:r>
        <w:rPr>
          <w:rFonts w:hint="cs"/>
          <w:rtl/>
          <w:lang w:bidi="ar-DZ"/>
        </w:rPr>
        <w:t xml:space="preserve">"، من </w:t>
      </w:r>
      <w:r w:rsidR="00070BF2">
        <w:rPr>
          <w:rFonts w:hint="cs"/>
          <w:rtl/>
          <w:lang w:bidi="ar-DZ"/>
        </w:rPr>
        <w:t xml:space="preserve">دون </w:t>
      </w:r>
      <w:r>
        <w:rPr>
          <w:rFonts w:hint="cs"/>
          <w:rtl/>
          <w:lang w:bidi="ar-DZ"/>
        </w:rPr>
        <w:t>بيان أكثر حول التشكيلة وكيفية اللجوء لهذه اللجان</w:t>
      </w:r>
      <w:r w:rsidR="00070BF2">
        <w:rPr>
          <w:rFonts w:hint="cs"/>
          <w:rtl/>
          <w:lang w:bidi="ar-DZ"/>
        </w:rPr>
        <w:t>،</w:t>
      </w:r>
      <w:r>
        <w:rPr>
          <w:rFonts w:hint="cs"/>
          <w:rtl/>
          <w:lang w:bidi="ar-DZ"/>
        </w:rPr>
        <w:t xml:space="preserve"> في انتظار صدور النصوص التنظيمية  ، لهذا وجب الرجوع </w:t>
      </w:r>
      <w:r w:rsidRPr="0009596D">
        <w:rPr>
          <w:rFonts w:hint="cs"/>
          <w:rtl/>
          <w:lang w:bidi="ar-DZ"/>
        </w:rPr>
        <w:t xml:space="preserve">المرسوم الرئاسي 15-247 </w:t>
      </w:r>
      <w:r>
        <w:rPr>
          <w:rFonts w:hint="cs"/>
          <w:rtl/>
          <w:lang w:bidi="ar-DZ"/>
        </w:rPr>
        <w:t xml:space="preserve">الذي بين </w:t>
      </w:r>
      <w:r w:rsidRPr="0009596D">
        <w:rPr>
          <w:rFonts w:hint="cs"/>
          <w:rtl/>
          <w:lang w:bidi="ar-DZ"/>
        </w:rPr>
        <w:t>إمكانية تقديم النزاع أمام لجنة التسوية الودية</w:t>
      </w:r>
      <w:r w:rsidR="00070BF2">
        <w:rPr>
          <w:rFonts w:hint="cs"/>
          <w:rtl/>
          <w:lang w:bidi="ar-DZ"/>
        </w:rPr>
        <w:t>،</w:t>
      </w:r>
      <w:r w:rsidRPr="0009596D">
        <w:rPr>
          <w:lang w:bidi="ar-DZ"/>
        </w:rPr>
        <w:t> </w:t>
      </w:r>
      <w:r w:rsidRPr="0009596D">
        <w:rPr>
          <w:rFonts w:hint="cs"/>
          <w:rtl/>
          <w:lang w:bidi="ar-DZ"/>
        </w:rPr>
        <w:t xml:space="preserve"> والتي تعرف في التشريع التونسي باسم لجنة فض النزاعات بالحسنى</w:t>
      </w:r>
      <w:r w:rsidR="00070BF2">
        <w:rPr>
          <w:rFonts w:hint="cs"/>
          <w:rtl/>
          <w:lang w:bidi="ar-DZ"/>
        </w:rPr>
        <w:t>،</w:t>
      </w:r>
      <w:r w:rsidRPr="0009596D">
        <w:rPr>
          <w:rFonts w:hint="cs"/>
          <w:rtl/>
          <w:lang w:bidi="ar-DZ"/>
        </w:rPr>
        <w:t xml:space="preserve"> وهي لجنة استشارية </w:t>
      </w:r>
      <w:r w:rsidRPr="0009596D">
        <w:rPr>
          <w:rFonts w:eastAsia="Times New Roman"/>
          <w:rtl/>
          <w:lang w:eastAsia="ar-SA" w:bidi="ar-DZ"/>
        </w:rPr>
        <w:t xml:space="preserve">أحدثت لدى رئيس الحكومة تتمثل مهمتها في البحث عن </w:t>
      </w:r>
      <w:r w:rsidR="00F27674">
        <w:rPr>
          <w:rFonts w:eastAsia="Times New Roman" w:hint="cs"/>
          <w:rtl/>
          <w:lang w:eastAsia="ar-SA" w:bidi="ar-DZ"/>
        </w:rPr>
        <w:t>حلول</w:t>
      </w:r>
      <w:r w:rsidR="00070BF2">
        <w:rPr>
          <w:rFonts w:eastAsia="Times New Roman" w:hint="cs"/>
          <w:rtl/>
          <w:lang w:eastAsia="ar-SA" w:bidi="ar-DZ"/>
        </w:rPr>
        <w:t>،</w:t>
      </w:r>
      <w:r w:rsidRPr="0009596D">
        <w:rPr>
          <w:rFonts w:eastAsia="Times New Roman"/>
          <w:rtl/>
          <w:lang w:eastAsia="ar-SA" w:bidi="ar-DZ"/>
        </w:rPr>
        <w:t xml:space="preserve"> التي يمكن اعتمادها للوصول إلى فض النزاع </w:t>
      </w:r>
      <w:r w:rsidR="00EE415E">
        <w:rPr>
          <w:rFonts w:eastAsia="Times New Roman" w:hint="cs"/>
          <w:rtl/>
          <w:lang w:eastAsia="ar-SA" w:bidi="ar-DZ"/>
        </w:rPr>
        <w:t>بالطرق غير القضائية</w:t>
      </w:r>
      <w:r w:rsidRPr="0009596D">
        <w:rPr>
          <w:rFonts w:eastAsia="Times New Roman"/>
          <w:rtl/>
          <w:lang w:eastAsia="ar-SA" w:bidi="ar-DZ"/>
        </w:rPr>
        <w:t xml:space="preserve"> في الخلافات المتعلقة بالصفقات العمومية</w:t>
      </w:r>
      <w:r w:rsidR="00070BF2">
        <w:rPr>
          <w:rFonts w:eastAsia="Times New Roman" w:hint="cs"/>
          <w:rtl/>
          <w:lang w:eastAsia="ar-SA" w:bidi="ar-DZ"/>
        </w:rPr>
        <w:t>،</w:t>
      </w:r>
      <w:r w:rsidRPr="0009596D">
        <w:rPr>
          <w:rFonts w:eastAsia="Times New Roman" w:hint="cs"/>
          <w:rtl/>
          <w:lang w:eastAsia="ar-SA" w:bidi="ar-DZ"/>
        </w:rPr>
        <w:t xml:space="preserve"> وما </w:t>
      </w:r>
      <w:r w:rsidRPr="0009596D">
        <w:rPr>
          <w:rFonts w:eastAsia="Times New Roman" w:hint="cs"/>
          <w:rtl/>
          <w:lang w:eastAsia="ar-SA" w:bidi="ar-DZ"/>
        </w:rPr>
        <w:lastRenderedPageBreak/>
        <w:t>يلاحظ عليها أنها هيئة استشارية حتى قراراتها لها طابع الاستشاري والسري بحيث لا يمكن للمحاكم الاستئناس بهذه القرار</w:t>
      </w:r>
      <w:r>
        <w:rPr>
          <w:rFonts w:eastAsia="Times New Roman" w:hint="cs"/>
          <w:rtl/>
          <w:lang w:eastAsia="ar-SA" w:bidi="ar-DZ"/>
        </w:rPr>
        <w:t>ا</w:t>
      </w:r>
      <w:r w:rsidRPr="0009596D">
        <w:rPr>
          <w:rFonts w:eastAsia="Times New Roman" w:hint="cs"/>
          <w:rtl/>
          <w:lang w:eastAsia="ar-SA" w:bidi="ar-DZ"/>
        </w:rPr>
        <w:t>ت</w:t>
      </w:r>
      <w:r w:rsidRPr="0009596D">
        <w:rPr>
          <w:rFonts w:eastAsia="Times New Roman"/>
          <w:vertAlign w:val="superscript"/>
          <w:rtl/>
          <w:lang w:eastAsia="ar-SA" w:bidi="ar-DZ"/>
        </w:rPr>
        <w:footnoteReference w:id="374"/>
      </w:r>
      <w:r w:rsidRPr="0009596D">
        <w:rPr>
          <w:rFonts w:eastAsia="Times New Roman"/>
          <w:lang w:eastAsia="ar-SA" w:bidi="ar-DZ"/>
        </w:rPr>
        <w:t>:</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أما عن التشريع الجزائري ما سوف يتم عرضه فيما يلي :</w:t>
      </w:r>
    </w:p>
    <w:p w:rsidR="00477759" w:rsidRPr="0009596D" w:rsidRDefault="00477759" w:rsidP="00E70190">
      <w:pPr>
        <w:pStyle w:val="a5"/>
        <w:rPr>
          <w:rtl/>
        </w:rPr>
      </w:pPr>
      <w:bookmarkStart w:id="1358" w:name="_Toc88642098"/>
      <w:bookmarkStart w:id="1359" w:name="_Toc120312989"/>
      <w:bookmarkStart w:id="1360" w:name="_Toc179290142"/>
      <w:bookmarkStart w:id="1361" w:name="_Toc179298128"/>
      <w:r w:rsidRPr="0009596D">
        <w:rPr>
          <w:rFonts w:hint="cs"/>
          <w:rtl/>
        </w:rPr>
        <w:t>1- الطابع القانوني للطعن أمام لجان التسوية الودية لنزاعات تنفيذ الصفقات العمومية</w:t>
      </w:r>
      <w:bookmarkEnd w:id="1358"/>
      <w:bookmarkEnd w:id="1359"/>
      <w:bookmarkEnd w:id="1360"/>
      <w:bookmarkEnd w:id="1361"/>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تنص المادة 153 فقرة ثالثة من تنظيم الصفقات العمومية: </w:t>
      </w:r>
      <w:r w:rsidRPr="0009596D">
        <w:rPr>
          <w:rFonts w:ascii="Simplified Arabic" w:eastAsia="Calibri" w:hAnsi="Simplified Arabic" w:hint="cs"/>
          <w:b/>
          <w:bCs/>
          <w:sz w:val="28"/>
          <w:rtl/>
          <w:lang w:bidi="ar-DZ"/>
        </w:rPr>
        <w:t>" وفي حالة عدم اتفاق الطرفين، يعرض النزاع أمام لجنة التسوية الودية للنزاعات المختصة،بموجب أحكام المادة 154 أدناه للدراسة، حسب الشروط المنصوص عليها في المادة 155 أدناه''</w:t>
      </w:r>
      <w:r w:rsidRPr="0009596D">
        <w:rPr>
          <w:rFonts w:ascii="Simplified Arabic" w:eastAsia="Calibri" w:hAnsi="Simplified Arabic" w:hint="cs"/>
          <w:sz w:val="28"/>
          <w:rtl/>
          <w:lang w:bidi="ar-DZ"/>
        </w:rPr>
        <w:t>؛ أي لكل من طرفي الصفقة العمومية الحق في عرض النزاع أمام لجنة التسوية الودية وذلك في حالة عدم الاتفاق على حل المقترح من المصلحة المتعاقدة.</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رجوعا لنص المادة 155</w:t>
      </w:r>
      <w:r w:rsidRPr="0009596D">
        <w:rPr>
          <w:rFonts w:ascii="Simplified Arabic" w:eastAsia="Calibri" w:hAnsi="Simplified Arabic"/>
          <w:sz w:val="28"/>
          <w:vertAlign w:val="superscript"/>
          <w:rtl/>
          <w:lang w:bidi="ar-DZ"/>
        </w:rPr>
        <w:footnoteReference w:id="375"/>
      </w:r>
      <w:r w:rsidRPr="0009596D">
        <w:rPr>
          <w:rFonts w:ascii="Simplified Arabic" w:eastAsia="Calibri" w:hAnsi="Simplified Arabic" w:hint="cs"/>
          <w:sz w:val="28"/>
          <w:rtl/>
          <w:lang w:bidi="ar-DZ"/>
        </w:rPr>
        <w:t xml:space="preserve"> من المرسوم الرئاسي 15-247 السالف ذكره تبين</w:t>
      </w:r>
      <w:r w:rsidR="004D432E">
        <w:rPr>
          <w:rFonts w:ascii="Simplified Arabic" w:eastAsia="Calibri" w:hAnsi="Simplified Arabic" w:hint="cs"/>
          <w:sz w:val="28"/>
          <w:rtl/>
          <w:lang w:bidi="ar-DZ"/>
        </w:rPr>
        <w:t xml:space="preserve"> </w:t>
      </w:r>
      <w:r w:rsidRPr="00087F3A">
        <w:rPr>
          <w:rFonts w:ascii="Simplified Arabic" w:eastAsia="Calibri" w:hAnsi="Simplified Arabic" w:hint="cs"/>
          <w:sz w:val="28"/>
          <w:rtl/>
          <w:lang w:bidi="ar-DZ"/>
        </w:rPr>
        <w:t>جوازية</w:t>
      </w:r>
      <w:r w:rsidRPr="0009596D">
        <w:rPr>
          <w:rFonts w:ascii="Simplified Arabic" w:eastAsia="Calibri" w:hAnsi="Simplified Arabic" w:hint="cs"/>
          <w:sz w:val="28"/>
          <w:rtl/>
          <w:lang w:bidi="ar-DZ"/>
        </w:rPr>
        <w:t xml:space="preserve">  اللجوء لطعن المقدم من طرفي العلاقة القانونية (المصلحة المتعاقدة والمتعامل المتعاقد) وهذا لوجود عبارة "</w:t>
      </w:r>
      <w:r w:rsidRPr="0009596D">
        <w:rPr>
          <w:rFonts w:ascii="Simplified Arabic" w:eastAsia="Calibri" w:hAnsi="Simplified Arabic" w:hint="cs"/>
          <w:b/>
          <w:bCs/>
          <w:sz w:val="28"/>
          <w:rtl/>
          <w:lang w:bidi="ar-DZ"/>
        </w:rPr>
        <w:t>يمكن"</w:t>
      </w:r>
      <w:r w:rsidRPr="0009596D">
        <w:rPr>
          <w:rFonts w:ascii="Simplified Arabic" w:eastAsia="Calibri" w:hAnsi="Simplified Arabic" w:hint="cs"/>
          <w:sz w:val="28"/>
          <w:rtl/>
          <w:lang w:bidi="ar-DZ"/>
        </w:rPr>
        <w:t xml:space="preserve"> في النص القانوني.</w:t>
      </w:r>
    </w:p>
    <w:p w:rsidR="00477759" w:rsidRPr="0009596D" w:rsidRDefault="00477759" w:rsidP="00E70190">
      <w:pPr>
        <w:ind w:firstLine="567"/>
        <w:rPr>
          <w:rFonts w:ascii="Simplified Arabic" w:eastAsia="Calibri" w:hAnsi="Simplified Arabic"/>
          <w:b/>
          <w:bCs/>
          <w:sz w:val="28"/>
          <w:rtl/>
          <w:lang w:bidi="ar-DZ"/>
        </w:rPr>
      </w:pPr>
      <w:r w:rsidRPr="0009596D">
        <w:rPr>
          <w:rFonts w:ascii="Simplified Arabic" w:eastAsia="Calibri" w:hAnsi="Simplified Arabic" w:hint="cs"/>
          <w:sz w:val="28"/>
          <w:rtl/>
          <w:lang w:bidi="ar-DZ"/>
        </w:rPr>
        <w:t>واشترط المنظم على المصلحة المتعاقدة من أجل اللجوء لهذه الطريقة</w:t>
      </w:r>
      <w:r w:rsidR="00070BF2">
        <w:rPr>
          <w:rFonts w:ascii="Simplified Arabic" w:eastAsia="Calibri" w:hAnsi="Simplified Arabic" w:hint="cs"/>
          <w:sz w:val="28"/>
          <w:rtl/>
          <w:lang w:bidi="ar-DZ"/>
        </w:rPr>
        <w:t xml:space="preserve"> ،</w:t>
      </w:r>
      <w:r w:rsidRPr="0009596D">
        <w:rPr>
          <w:rFonts w:ascii="Simplified Arabic" w:eastAsia="Calibri" w:hAnsi="Simplified Arabic" w:hint="cs"/>
          <w:sz w:val="28"/>
          <w:rtl/>
          <w:lang w:bidi="ar-DZ"/>
        </w:rPr>
        <w:t>أن يتم  إدراج مادة صريحة في دفتر الشروط</w:t>
      </w:r>
      <w:r w:rsidR="00070BF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وهو ما جاءت به المادة 153 الفقرة الرابعة بقولها: </w:t>
      </w:r>
      <w:r w:rsidRPr="0009596D">
        <w:rPr>
          <w:rFonts w:ascii="Simplified Arabic" w:eastAsia="Calibri" w:hAnsi="Simplified Arabic" w:hint="cs"/>
          <w:b/>
          <w:bCs/>
          <w:sz w:val="28"/>
          <w:rtl/>
          <w:lang w:bidi="ar-DZ"/>
        </w:rPr>
        <w:t xml:space="preserve">'' يجب على المصلحة المتعاقدة أن تدرج في دفتر الشروط اللجوء لإجراء التسوية الودية للنزاعات هذا قبل كل مقاضاة أمام العدالة".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من استقراء كل من المادة 153 ف 04 والمادة 155 ف 01 يتبين وجود تناقض في النصوص القانونية</w:t>
      </w:r>
      <w:r w:rsidR="00070BF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يمكن تفسير</w:t>
      </w:r>
      <w:r w:rsidR="004D432E">
        <w:rPr>
          <w:rFonts w:ascii="Simplified Arabic" w:eastAsia="Calibri" w:hAnsi="Simplified Arabic" w:hint="cs"/>
          <w:sz w:val="28"/>
          <w:rtl/>
          <w:lang w:bidi="ar-DZ"/>
        </w:rPr>
        <w:t xml:space="preserve"> </w:t>
      </w:r>
      <w:r w:rsidRPr="0009596D">
        <w:rPr>
          <w:rFonts w:ascii="Simplified Arabic" w:eastAsia="Calibri" w:hAnsi="Simplified Arabic" w:hint="cs"/>
          <w:sz w:val="28"/>
          <w:rtl/>
          <w:lang w:bidi="ar-DZ"/>
        </w:rPr>
        <w:t xml:space="preserve">التناقض الموجود بحسب الاطار الترتيبي الذي جاء فيه سرد المواد ؛ فالمادة 153ف3 أحالت إلى شروط المادة 155 حين عدم اتفاق الأطراف، فيمكنهم بحسب المادة 155 عرض النزاع على اللجنة لكن وجب التنصيص عليها صراحة في دفتر الشروط </w:t>
      </w:r>
      <w:r w:rsidR="00070BF2">
        <w:rPr>
          <w:rFonts w:ascii="Simplified Arabic" w:eastAsia="Calibri" w:hAnsi="Simplified Arabic" w:hint="cs"/>
          <w:sz w:val="28"/>
          <w:rtl/>
          <w:lang w:bidi="ar-DZ"/>
        </w:rPr>
        <w:t>،</w:t>
      </w:r>
      <w:r w:rsidRPr="0009596D">
        <w:rPr>
          <w:rFonts w:ascii="Simplified Arabic" w:eastAsia="Calibri" w:hAnsi="Simplified Arabic" w:hint="cs"/>
          <w:sz w:val="28"/>
          <w:rtl/>
          <w:lang w:bidi="ar-DZ"/>
        </w:rPr>
        <w:t>لهذا يعد إجراء ذو طابع تعاقدي فلابد من النص عليه في دفتر الشروط من أجل العمل به.</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lastRenderedPageBreak/>
        <w:t xml:space="preserve">وهناك طرح </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خر فالرجوع لنص المادة 153ف 4 التي تنص صراحة أن اجراء اللجوء لتسوية الودية يكون قبل اللجوء إلى السلطة القضائية</w:t>
      </w:r>
      <w:r w:rsidR="00070BF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أي أن هذا الشرط يطبق في حالة تنفيذ الصفقة ، يبقى مجرد رأي لغاية إثباته من طرف القضاء فلحد ال</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ن لا يوجد اجتهاد يبين صحة هذا الاستنتاج.</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لهذا وجب الرجوع إلى النصوص السابقة لتنظيم الصفقات العمومية أولاها الأمر 67-90 المؤرخ في 17 جوان 1967(الملغى) والذي اعتبر الطعن اجباري لوجود عبارة '' </w:t>
      </w:r>
      <w:r w:rsidRPr="0009596D">
        <w:rPr>
          <w:rFonts w:ascii="Simplified Arabic" w:eastAsia="Calibri" w:hAnsi="Simplified Arabic" w:hint="cs"/>
          <w:b/>
          <w:bCs/>
          <w:sz w:val="28"/>
          <w:rtl/>
          <w:lang w:bidi="ar-DZ"/>
        </w:rPr>
        <w:t>واجب يسبق''</w:t>
      </w:r>
      <w:r w:rsidRPr="0009596D">
        <w:rPr>
          <w:rFonts w:ascii="Simplified Arabic" w:eastAsia="Calibri" w:hAnsi="Simplified Arabic" w:hint="cs"/>
          <w:sz w:val="28"/>
          <w:rtl/>
          <w:lang w:bidi="ar-DZ"/>
        </w:rPr>
        <w:t xml:space="preserve"> في النص القانوني  بموجب المادة 152 منه : '' </w:t>
      </w:r>
      <w:r w:rsidRPr="0009596D">
        <w:rPr>
          <w:rFonts w:ascii="Simplified Arabic" w:eastAsia="Calibri" w:hAnsi="Simplified Arabic" w:hint="cs"/>
          <w:b/>
          <w:bCs/>
          <w:sz w:val="28"/>
          <w:rtl/>
          <w:lang w:bidi="ar-DZ"/>
        </w:rPr>
        <w:t xml:space="preserve">تشكل في كل وزارة لجنة استشارية تكون مهمتها البحث في المنازعات المتعلقة بالصفقات العمومية عن عناصر عادلة يمكن قبولها من أجل ايجاد تسوية ودية، وأن الاجراءات أمام هذه اللجنة هو </w:t>
      </w:r>
      <w:r w:rsidRPr="0009596D">
        <w:rPr>
          <w:rFonts w:ascii="Simplified Arabic" w:eastAsia="Calibri" w:hAnsi="Simplified Arabic" w:hint="cs"/>
          <w:b/>
          <w:bCs/>
          <w:sz w:val="28"/>
          <w:u w:val="single"/>
          <w:rtl/>
          <w:lang w:bidi="ar-DZ"/>
        </w:rPr>
        <w:t>واجب يسبق</w:t>
      </w:r>
      <w:r w:rsidRPr="0009596D">
        <w:rPr>
          <w:rFonts w:ascii="Simplified Arabic" w:eastAsia="Calibri" w:hAnsi="Simplified Arabic" w:hint="cs"/>
          <w:b/>
          <w:bCs/>
          <w:sz w:val="28"/>
          <w:rtl/>
          <w:lang w:bidi="ar-DZ"/>
        </w:rPr>
        <w:t xml:space="preserve"> كل دعوى قضائية ''،</w:t>
      </w:r>
      <w:r w:rsidRPr="0009596D">
        <w:rPr>
          <w:rFonts w:ascii="Simplified Arabic" w:eastAsia="Calibri" w:hAnsi="Simplified Arabic" w:hint="cs"/>
          <w:sz w:val="28"/>
          <w:rtl/>
          <w:lang w:bidi="ar-DZ"/>
        </w:rPr>
        <w:t xml:space="preserve"> وقد أكد المجلس الأعلى في قراره رقم 2002 على الطابع الإجباري للطعن أمام اللجنة الاستشارية بتاريخ  25 ديسمبر1982 :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حيث تجدر الإشارة أن المادة 152 من الأمر 67-90 الصادر في 17 جوان 1967 المتضمن قانون الصفقات العمومية تنشأ بقرار في كل قسم وزاري لجنة استشارية مهمتها البحث في النزاعات المتعلقة بالصفقات العمومية وتقديم عناصر للحلول العادلة المحتمل اتخاذها لإيجاد تسوية بواسطة حلول ودية.</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حيث أن الفقرة 2 من المادة 152 المذكورة تضيف إلى أن القيام بهذا الإجراء أمام اللجنة يكون </w:t>
      </w:r>
      <w:r w:rsidRPr="00F84612">
        <w:rPr>
          <w:rFonts w:ascii="Simplified Arabic" w:eastAsia="Calibri" w:hAnsi="Simplified Arabic" w:hint="cs"/>
          <w:sz w:val="28"/>
          <w:rtl/>
          <w:lang w:bidi="ar-DZ"/>
        </w:rPr>
        <w:t>مسبقا وجوبا قبل رفع كل دعوى في النزاع،</w:t>
      </w:r>
      <w:r w:rsidRPr="0009596D">
        <w:rPr>
          <w:rFonts w:ascii="Simplified Arabic" w:eastAsia="Calibri" w:hAnsi="Simplified Arabic" w:hint="cs"/>
          <w:sz w:val="28"/>
          <w:rtl/>
          <w:lang w:bidi="ar-DZ"/>
        </w:rPr>
        <w:t xml:space="preserve"> وبما أنه لا يتبين من التحقيق أن هذا الإجراء قد اتبع مما يستتبع بمقتضاه عدم قبول الدعوى الراهنة على الوضعية الموجودة حاليا"</w:t>
      </w:r>
      <w:r w:rsidRPr="0009596D">
        <w:rPr>
          <w:rFonts w:ascii="Simplified Arabic" w:eastAsia="Calibri" w:hAnsi="Simplified Arabic"/>
          <w:sz w:val="28"/>
          <w:vertAlign w:val="superscript"/>
          <w:rtl/>
          <w:lang w:bidi="ar-DZ"/>
        </w:rPr>
        <w:footnoteReference w:id="376"/>
      </w:r>
      <w:r w:rsidRPr="0009596D">
        <w:rPr>
          <w:rFonts w:ascii="Simplified Arabic" w:eastAsia="Calibri" w:hAnsi="Simplified Arabic" w:hint="cs"/>
          <w:sz w:val="28"/>
          <w:rtl/>
          <w:lang w:bidi="ar-DZ"/>
        </w:rPr>
        <w:t>.</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كذا قرار الغرفة الإدارية للمجلس الأعلى الصادر بتاريخ 09 نوفمبر 1985في قضية (ش.ذ.م.س) ضد وزير الري ووالي ولاية الجزائر</w:t>
      </w:r>
      <w:r w:rsidR="004D432E">
        <w:rPr>
          <w:rFonts w:ascii="Simplified Arabic" w:eastAsia="Calibri" w:hAnsi="Simplified Arabic" w:hint="cs"/>
          <w:sz w:val="28"/>
          <w:rtl/>
          <w:lang w:bidi="ar-DZ"/>
        </w:rPr>
        <w:t xml:space="preserve"> </w:t>
      </w:r>
      <w:r w:rsidRPr="0009596D">
        <w:rPr>
          <w:rFonts w:ascii="Simplified Arabic" w:eastAsia="Calibri" w:hAnsi="Simplified Arabic" w:hint="cs"/>
          <w:sz w:val="28"/>
          <w:rtl/>
          <w:lang w:bidi="ar-DZ"/>
        </w:rPr>
        <w:t>الذي ورد فيه: " من المقرر قانونا أن عرض المنازعات عن تنفيذ صفقات عمومية على اللجنة الاستشارية المنصوص عليها في قانون الصفقات العمومية من أجل ايجاد تسوية ودية لهذه المنازعات</w:t>
      </w:r>
      <w:r w:rsidR="00105D3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هو إجراء يتم وجوبا قبل رفع الدعوى </w:t>
      </w:r>
      <w:r w:rsidRPr="0009596D">
        <w:rPr>
          <w:rFonts w:ascii="Simplified Arabic" w:eastAsia="Calibri" w:hAnsi="Simplified Arabic" w:hint="cs"/>
          <w:sz w:val="28"/>
          <w:rtl/>
          <w:lang w:bidi="ar-DZ"/>
        </w:rPr>
        <w:lastRenderedPageBreak/>
        <w:t>القضائية</w:t>
      </w:r>
      <w:r w:rsidR="00105D34">
        <w:rPr>
          <w:rFonts w:ascii="Simplified Arabic" w:eastAsia="Calibri" w:hAnsi="Simplified Arabic" w:hint="cs"/>
          <w:sz w:val="28"/>
          <w:rtl/>
          <w:lang w:bidi="ar-DZ"/>
        </w:rPr>
        <w:t>،</w:t>
      </w:r>
      <w:r w:rsidRPr="0009596D">
        <w:rPr>
          <w:rFonts w:ascii="Simplified Arabic" w:eastAsia="Calibri" w:hAnsi="Simplified Arabic" w:hint="cs"/>
          <w:sz w:val="28"/>
          <w:rtl/>
          <w:lang w:bidi="ar-DZ"/>
        </w:rPr>
        <w:t>ومن ثم فإن الطعن عن طريق التدرج الرئاسي لا يحل محل إجراء عرض النزاع على هذه اللجنة، ومن ثم فإن القضاء بما يتفق مع هذا المبدأ يعد قضاءا صحيحا ومطابقا للقانون''.</w:t>
      </w:r>
      <w:r w:rsidRPr="0009596D">
        <w:rPr>
          <w:rFonts w:ascii="Simplified Arabic" w:eastAsia="Calibri" w:hAnsi="Simplified Arabic"/>
          <w:sz w:val="28"/>
          <w:vertAlign w:val="superscript"/>
          <w:rtl/>
          <w:lang w:bidi="ar-DZ"/>
        </w:rPr>
        <w:footnoteReference w:id="377"/>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قرار الغرفة الإدارية بتاريخ 31 ديسمبر1988'' ... أن الإجراءات أمام هذه اللجنة واجبة تسبق كل دعوى قضائية إلا في حالة تقصير السلطة الإدارية لإتخاذ ذلك الإجراء فإن العارض أمام صمت السلطة الإدارية عرض في ال</w:t>
      </w:r>
      <w:r w:rsidRPr="0009596D">
        <w:rPr>
          <w:rFonts w:ascii="Simplified Arabic" w:eastAsia="Calibri" w:hAnsi="Simplified Arabic"/>
          <w:sz w:val="28"/>
          <w:rtl/>
          <w:lang w:bidi="ar-DZ"/>
        </w:rPr>
        <w:t>آ</w:t>
      </w:r>
      <w:r w:rsidRPr="0009596D">
        <w:rPr>
          <w:rFonts w:ascii="Simplified Arabic" w:eastAsia="Calibri" w:hAnsi="Simplified Arabic" w:hint="cs"/>
          <w:sz w:val="28"/>
          <w:rtl/>
          <w:lang w:bidi="ar-DZ"/>
        </w:rPr>
        <w:t>جال القانونية النزاع على الجهة القضائية...''</w:t>
      </w:r>
      <w:r w:rsidRPr="0009596D">
        <w:rPr>
          <w:rFonts w:ascii="Simplified Arabic" w:eastAsia="Calibri" w:hAnsi="Simplified Arabic"/>
          <w:sz w:val="28"/>
          <w:vertAlign w:val="superscript"/>
          <w:rtl/>
          <w:lang w:bidi="ar-DZ"/>
        </w:rPr>
        <w:footnoteReference w:id="378"/>
      </w:r>
      <w:r w:rsidRPr="0009596D">
        <w:rPr>
          <w:rFonts w:ascii="Simplified Arabic" w:eastAsia="Calibri" w:hAnsi="Simplified Arabic" w:hint="cs"/>
          <w:sz w:val="28"/>
          <w:rtl/>
          <w:lang w:bidi="ar-DZ"/>
        </w:rPr>
        <w:t xml:space="preserve"> على أن تشكيل اللجنة تم بموجب قرار وزاري بتاريخ 19ديسمبر1967 وقد أدخلت عليه تعديلات خصوصا سنة 1972.</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وبقي الحال حتى بموجب القانون 82-145 المؤرخ في 10-04-1982 (الملغى) بموجب المادة 162 واستمر التظلم إلزامي في ظل المرسوم الرئاسي 91-434 المؤرخ في 09 نوفمبر 1991 بموجب المواد 100 و101 منه</w:t>
      </w:r>
      <w:r w:rsidR="00105D3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بحيث أوجب على المتعاقد أن يرفع طعنه إلى كل من الوزير أو الوالي أو رئيس المجلس الشعبي البلدي</w:t>
      </w:r>
      <w:r w:rsidR="00105D3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وهذا بحسب نوع النفقات الواجب الالتزام بها في الصفقة</w:t>
      </w:r>
      <w:r w:rsidR="00105D3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وقد مكنه القانون من مدة خمسة وستون (65)يوما ابتداءا من رفع الطعن لإصدار المقرر.</w:t>
      </w:r>
    </w:p>
    <w:p w:rsidR="00477759" w:rsidRPr="0009596D" w:rsidRDefault="00477759" w:rsidP="00F84612">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لكن بصدور المرسوم الرئاسي 02-250 المؤرخ في 24-07-2002 فإن الطعن الإداري أصبح </w:t>
      </w:r>
      <w:r w:rsidRPr="00F84612">
        <w:rPr>
          <w:rFonts w:ascii="Simplified Arabic" w:eastAsia="Calibri" w:hAnsi="Simplified Arabic" w:hint="cs"/>
          <w:sz w:val="28"/>
          <w:rtl/>
          <w:lang w:bidi="ar-DZ"/>
        </w:rPr>
        <w:t>جوازيا</w:t>
      </w:r>
      <w:r w:rsidRPr="0009596D">
        <w:rPr>
          <w:rFonts w:ascii="Simplified Arabic" w:eastAsia="Calibri" w:hAnsi="Simplified Arabic" w:hint="cs"/>
          <w:sz w:val="28"/>
          <w:rtl/>
          <w:lang w:bidi="ar-DZ"/>
        </w:rPr>
        <w:t xml:space="preserve"> بموجب المادة 102 لوجود عبارة يمكن في النص القانوني، وقد حافظ المرسوم الرئاسي 10- </w:t>
      </w:r>
      <w:r w:rsidR="00F84612">
        <w:rPr>
          <w:rFonts w:ascii="Simplified Arabic" w:eastAsia="Calibri" w:hAnsi="Simplified Arabic" w:hint="cs"/>
          <w:sz w:val="28"/>
          <w:rtl/>
          <w:lang w:bidi="ar-DZ"/>
        </w:rPr>
        <w:t>236</w:t>
      </w:r>
      <w:r w:rsidRPr="0009596D">
        <w:rPr>
          <w:rFonts w:ascii="Simplified Arabic" w:eastAsia="Calibri" w:hAnsi="Simplified Arabic" w:hint="cs"/>
          <w:sz w:val="28"/>
          <w:rtl/>
          <w:lang w:bidi="ar-DZ"/>
        </w:rPr>
        <w:t xml:space="preserve">على نفس الطابع الاختياري للطعن في منازعات تنفيذ الصفقات العمومية بموجب المادة 115فقرة 04 </w:t>
      </w:r>
      <w:r w:rsidRPr="0009596D">
        <w:rPr>
          <w:rFonts w:ascii="Simplified Arabic" w:eastAsia="Calibri" w:hAnsi="Simplified Arabic"/>
          <w:sz w:val="28"/>
          <w:vertAlign w:val="superscript"/>
          <w:rtl/>
          <w:lang w:bidi="ar-DZ"/>
        </w:rPr>
        <w:footnoteReference w:id="379"/>
      </w:r>
      <w:r w:rsidRPr="0009596D">
        <w:rPr>
          <w:rFonts w:ascii="Simplified Arabic" w:eastAsia="Calibri" w:hAnsi="Simplified Arabic" w:hint="cs"/>
          <w:sz w:val="28"/>
          <w:rtl/>
          <w:lang w:bidi="ar-DZ"/>
        </w:rPr>
        <w:t>.</w:t>
      </w:r>
    </w:p>
    <w:p w:rsidR="00477759" w:rsidRPr="0009596D" w:rsidRDefault="00477759" w:rsidP="00E70190">
      <w:pPr>
        <w:pStyle w:val="a5"/>
        <w:rPr>
          <w:rtl/>
        </w:rPr>
      </w:pPr>
      <w:bookmarkStart w:id="1362" w:name="_Toc88642099"/>
      <w:bookmarkStart w:id="1363" w:name="_Toc120312990"/>
      <w:bookmarkStart w:id="1364" w:name="_Toc179290143"/>
      <w:bookmarkStart w:id="1365" w:name="_Toc179298129"/>
      <w:r w:rsidRPr="0009596D">
        <w:rPr>
          <w:rFonts w:hint="cs"/>
          <w:rtl/>
        </w:rPr>
        <w:t>2- تحديد ال</w:t>
      </w:r>
      <w:r w:rsidRPr="0009596D">
        <w:rPr>
          <w:rtl/>
        </w:rPr>
        <w:t>آ</w:t>
      </w:r>
      <w:r w:rsidRPr="0009596D">
        <w:rPr>
          <w:rFonts w:hint="cs"/>
          <w:rtl/>
        </w:rPr>
        <w:t>ثار الناجمة عن اللجوء إلى لجان التسوية الودية</w:t>
      </w:r>
      <w:bookmarkEnd w:id="1362"/>
      <w:bookmarkEnd w:id="1363"/>
      <w:bookmarkEnd w:id="1364"/>
      <w:bookmarkEnd w:id="1365"/>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عند عرض النزاع سواء من طرف المصلحة المتعاقدة أو المتعامل المتعاقد على لجنة التسوية الودية، فهذه الأخيرة تقوم بالبحث عن العناصر المتعلقة بالقانون والوقائع</w:t>
      </w:r>
      <w:r w:rsidR="00857E52">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لإيجاد حل ودي منصف </w:t>
      </w:r>
      <w:r w:rsidRPr="0009596D">
        <w:rPr>
          <w:rFonts w:ascii="Simplified Arabic" w:eastAsia="Calibri" w:hAnsi="Simplified Arabic" w:hint="cs"/>
          <w:sz w:val="28"/>
          <w:rtl/>
          <w:lang w:bidi="ar-DZ"/>
        </w:rPr>
        <w:lastRenderedPageBreak/>
        <w:t>للنزاعات الناجمة عن تنفيذ الصفقات المطروحة أمامها</w:t>
      </w:r>
      <w:r w:rsidRPr="0009596D">
        <w:rPr>
          <w:rFonts w:ascii="Simplified Arabic" w:eastAsia="Calibri" w:hAnsi="Simplified Arabic"/>
          <w:sz w:val="28"/>
          <w:vertAlign w:val="superscript"/>
          <w:rtl/>
          <w:lang w:bidi="ar-DZ"/>
        </w:rPr>
        <w:footnoteReference w:id="380"/>
      </w:r>
      <w:r w:rsidRPr="0009596D">
        <w:rPr>
          <w:rFonts w:ascii="Simplified Arabic" w:eastAsia="Calibri" w:hAnsi="Simplified Arabic" w:hint="cs"/>
          <w:sz w:val="28"/>
          <w:rtl/>
          <w:lang w:bidi="ar-DZ"/>
        </w:rPr>
        <w:t>، فالهدف الأساسي من هذه الطريقة هو ضمان نجاعة رقابة  على الصفقات العمومية وفعاليتها، وكذا التخفيف من حدة بيروقراطية الإجراءات الرقابية.</w:t>
      </w:r>
    </w:p>
    <w:p w:rsidR="00477759" w:rsidRPr="0009596D" w:rsidRDefault="00477759" w:rsidP="00E70190">
      <w:pPr>
        <w:pStyle w:val="a6"/>
        <w:rPr>
          <w:rtl/>
        </w:rPr>
      </w:pPr>
      <w:bookmarkStart w:id="1366" w:name="_Toc88642100"/>
      <w:bookmarkStart w:id="1367" w:name="_Toc120312991"/>
      <w:bookmarkStart w:id="1368" w:name="_Toc179290144"/>
      <w:bookmarkStart w:id="1369" w:name="_Toc179298130"/>
      <w:r w:rsidRPr="0009596D">
        <w:rPr>
          <w:rFonts w:hint="cs"/>
          <w:rtl/>
        </w:rPr>
        <w:t>أ- إلزامية الحل الصادر عن لجان التسوية الودية من عدمه</w:t>
      </w:r>
      <w:bookmarkEnd w:id="1366"/>
      <w:bookmarkEnd w:id="1367"/>
      <w:bookmarkEnd w:id="1368"/>
      <w:bookmarkEnd w:id="1369"/>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إن الحل الصادر عن لجان التسوية الودية عبارة عن</w:t>
      </w:r>
      <w:r w:rsidRPr="00087F3A">
        <w:rPr>
          <w:rFonts w:ascii="Simplified Arabic" w:eastAsia="Calibri" w:hAnsi="Simplified Arabic" w:hint="cs"/>
          <w:sz w:val="28"/>
          <w:rtl/>
          <w:lang w:bidi="ar-DZ"/>
        </w:rPr>
        <w:t xml:space="preserve"> رأي</w:t>
      </w:r>
      <w:r w:rsidR="003571E7">
        <w:rPr>
          <w:rFonts w:ascii="Simplified Arabic" w:eastAsia="Calibri" w:hAnsi="Simplified Arabic" w:hint="cs"/>
          <w:sz w:val="28"/>
          <w:rtl/>
          <w:lang w:bidi="ar-DZ"/>
        </w:rPr>
        <w:t>،</w:t>
      </w:r>
      <w:r w:rsidRPr="0009596D">
        <w:rPr>
          <w:rFonts w:ascii="Simplified Arabic" w:eastAsia="Calibri" w:hAnsi="Simplified Arabic" w:hint="cs"/>
          <w:sz w:val="28"/>
          <w:rtl/>
          <w:lang w:bidi="ar-DZ"/>
        </w:rPr>
        <w:t>يمكن للمصلحة المتعاقدة الأخذ به كما يمكنها تركه</w:t>
      </w:r>
      <w:r w:rsidR="003571E7">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وهو ما جاءت به المادة 155 في فقرتيها 6-7 ، فللمصلحة المتعاقدة السلطة التقديرية في ايجاد حل للنزاع ، لهذا يعد هذا الحل ذو طابع استشاري تستأنس به الإدارة.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ما يمكن ملاحظته أن المرسوم 15-247 قد تراجع عن الطابع الإلزامي للحل الذي تقدمه لجان الصفقات العمومية إسوة بالمرسومين الرئاسيين10-236 و 02-250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وقد ترك للمصلحة المتعاقدة الحق في </w:t>
      </w:r>
      <w:r w:rsidR="003424CE" w:rsidRPr="0009596D">
        <w:rPr>
          <w:rFonts w:ascii="Simplified Arabic" w:eastAsia="Calibri" w:hAnsi="Simplified Arabic" w:hint="cs"/>
          <w:sz w:val="28"/>
          <w:rtl/>
          <w:lang w:bidi="ar-DZ"/>
        </w:rPr>
        <w:t>إبداء</w:t>
      </w:r>
      <w:r w:rsidRPr="0009596D">
        <w:rPr>
          <w:rFonts w:ascii="Simplified Arabic" w:eastAsia="Calibri" w:hAnsi="Simplified Arabic" w:hint="cs"/>
          <w:sz w:val="28"/>
          <w:rtl/>
          <w:lang w:bidi="ar-DZ"/>
        </w:rPr>
        <w:t xml:space="preserve"> سلطة تأييد الحل أو رفضه</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في حين أن المرسوم التنفيذي 91-434 كان يتيح لكل من طرفي المنازعة الحق في </w:t>
      </w:r>
      <w:r w:rsidR="003424CE" w:rsidRPr="0009596D">
        <w:rPr>
          <w:rFonts w:ascii="Simplified Arabic" w:eastAsia="Calibri" w:hAnsi="Simplified Arabic" w:hint="cs"/>
          <w:sz w:val="28"/>
          <w:rtl/>
          <w:lang w:bidi="ar-DZ"/>
        </w:rPr>
        <w:t>إبداء</w:t>
      </w:r>
      <w:r w:rsidRPr="0009596D">
        <w:rPr>
          <w:rFonts w:ascii="Simplified Arabic" w:eastAsia="Calibri" w:hAnsi="Simplified Arabic" w:hint="cs"/>
          <w:sz w:val="28"/>
          <w:rtl/>
          <w:lang w:bidi="ar-DZ"/>
        </w:rPr>
        <w:t xml:space="preserve"> قبولهما أو رفضهما على أن الحالة الأولى يصبح رأي اللجنة ملزما لهما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وبالتالي ما الهدف من </w:t>
      </w:r>
      <w:r w:rsidR="003424CE" w:rsidRPr="0009596D">
        <w:rPr>
          <w:rFonts w:ascii="Simplified Arabic" w:eastAsia="Calibri" w:hAnsi="Simplified Arabic" w:hint="cs"/>
          <w:sz w:val="28"/>
          <w:rtl/>
          <w:lang w:bidi="ar-DZ"/>
        </w:rPr>
        <w:t>إنشاءها</w:t>
      </w:r>
      <w:r w:rsidRPr="0009596D">
        <w:rPr>
          <w:rFonts w:ascii="Simplified Arabic" w:eastAsia="Calibri" w:hAnsi="Simplified Arabic" w:hint="cs"/>
          <w:sz w:val="28"/>
          <w:rtl/>
          <w:lang w:bidi="ar-DZ"/>
        </w:rPr>
        <w:t xml:space="preserve"> إذا كان رأيها استشاريا استئناسيا وفقط، خصوصا منح الكفة للمصلحة المتعاقدة في الأخذ به أو تركه</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لهذا مثل هذه المواد قد تعرقل من سير مشروع التنمية</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فوجب التدخل مرة أخرى</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من طرف المنظم من أجل فسح المجال لكل من طرفي العلاقة للأخذ بالرأي أو تركه من أجل تفعيل نقطة الحل الودي.</w:t>
      </w:r>
    </w:p>
    <w:p w:rsidR="00477759" w:rsidRPr="0009596D" w:rsidRDefault="00477759" w:rsidP="00E70190">
      <w:pPr>
        <w:pStyle w:val="a6"/>
        <w:rPr>
          <w:rtl/>
        </w:rPr>
      </w:pPr>
      <w:bookmarkStart w:id="1370" w:name="_Toc88642101"/>
      <w:bookmarkStart w:id="1371" w:name="_Toc120312992"/>
      <w:bookmarkStart w:id="1372" w:name="_Toc179290145"/>
      <w:bookmarkStart w:id="1373" w:name="_Toc179298131"/>
      <w:r w:rsidRPr="0009596D">
        <w:rPr>
          <w:rFonts w:hint="cs"/>
          <w:rtl/>
        </w:rPr>
        <w:t>ب-التزام المتعامل المتعاقد بالاستمرار في تنفيذ الصفقة العمومية</w:t>
      </w:r>
      <w:bookmarkEnd w:id="1370"/>
      <w:bookmarkEnd w:id="1371"/>
      <w:bookmarkEnd w:id="1372"/>
      <w:bookmarkEnd w:id="1373"/>
    </w:p>
    <w:p w:rsidR="0051657E" w:rsidRDefault="00477759" w:rsidP="0051657E">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جاءت الصفقات العمومية لتنفيذ مشاريع التنمية </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والتي تعد في مجملها من قبيل المرافق العامة التي من مبادئها الاستمرارية والسير بانتظام واطراد ، لهذا في حالة توقف تنفيذ الصفقة </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توقع جزاءات</w:t>
      </w:r>
    </w:p>
    <w:p w:rsidR="00477759" w:rsidRPr="0009596D" w:rsidRDefault="00477759" w:rsidP="0051657E">
      <w:pPr>
        <w:rPr>
          <w:rFonts w:ascii="Simplified Arabic" w:eastAsia="Calibri" w:hAnsi="Simplified Arabic"/>
          <w:sz w:val="28"/>
          <w:rtl/>
          <w:lang w:bidi="ar-DZ"/>
        </w:rPr>
      </w:pPr>
      <w:r w:rsidRPr="0009596D">
        <w:rPr>
          <w:rFonts w:ascii="Simplified Arabic" w:eastAsia="Calibri" w:hAnsi="Simplified Arabic" w:hint="cs"/>
          <w:sz w:val="28"/>
          <w:rtl/>
          <w:lang w:bidi="ar-DZ"/>
        </w:rPr>
        <w:t>لا سيما عقوبة غرامات التأخير</w:t>
      </w:r>
      <w:r w:rsidRPr="0009596D">
        <w:rPr>
          <w:rFonts w:ascii="Simplified Arabic" w:eastAsia="Calibri" w:hAnsi="Simplified Arabic"/>
          <w:sz w:val="28"/>
          <w:vertAlign w:val="superscript"/>
          <w:rtl/>
          <w:lang w:bidi="ar-DZ"/>
        </w:rPr>
        <w:footnoteReference w:id="381"/>
      </w:r>
      <w:r w:rsidRPr="0009596D">
        <w:rPr>
          <w:rFonts w:ascii="Simplified Arabic" w:eastAsia="Calibri" w:hAnsi="Simplified Arabic" w:hint="cs"/>
          <w:sz w:val="28"/>
          <w:rtl/>
          <w:lang w:bidi="ar-DZ"/>
        </w:rPr>
        <w:t xml:space="preserve"> وعدم الاستفادة من التعويض.</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lastRenderedPageBreak/>
        <w:t xml:space="preserve">تبقى القوة القاهرة هي العارض الوحيد الذي يمكن أن يتوقف المتعاقد من خلاله </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عن تنفيذ الصفقة وهي وليدة قضية وكالة السفر البحرية والتي صدر أثنا</w:t>
      </w:r>
      <w:r>
        <w:rPr>
          <w:rFonts w:ascii="Simplified Arabic" w:eastAsia="Calibri" w:hAnsi="Simplified Arabic" w:hint="cs"/>
          <w:sz w:val="28"/>
          <w:rtl/>
          <w:lang w:bidi="ar-DZ"/>
        </w:rPr>
        <w:t>ء</w:t>
      </w:r>
      <w:r w:rsidRPr="0009596D">
        <w:rPr>
          <w:rFonts w:ascii="Simplified Arabic" w:eastAsia="Calibri" w:hAnsi="Simplified Arabic" w:hint="cs"/>
          <w:sz w:val="28"/>
          <w:rtl/>
          <w:lang w:bidi="ar-DZ"/>
        </w:rPr>
        <w:t xml:space="preserve">ها قرار مجلس الدولة الفرنسي بتاريخ 29 يناير 1909  فقد حدد المبادئ التي تعد بالقوة القاهرة :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-أن يكون الحادث مستقلا عن إرادة المتعاقد؛</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-أن يكون الحادث غير قابل للتوقع ولا للدفع؛</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-أن يجعل من المستحيل استحالة مطلقة على المتعاقد الوفاء بالتزاماته.</w:t>
      </w:r>
      <w:r w:rsidRPr="0009596D">
        <w:rPr>
          <w:rFonts w:ascii="Simplified Arabic" w:eastAsia="Calibri" w:hAnsi="Simplified Arabic"/>
          <w:sz w:val="28"/>
          <w:vertAlign w:val="superscript"/>
          <w:rtl/>
          <w:lang w:bidi="ar-DZ"/>
        </w:rPr>
        <w:footnoteReference w:id="382"/>
      </w:r>
    </w:p>
    <w:p w:rsidR="00477759" w:rsidRPr="0009596D" w:rsidRDefault="00477759" w:rsidP="00E70190">
      <w:pPr>
        <w:ind w:firstLine="567"/>
        <w:rPr>
          <w:rFonts w:ascii="Simplified Arabic" w:eastAsia="Calibri" w:hAnsi="Simplified Arabic"/>
          <w:b/>
          <w:bCs/>
          <w:sz w:val="28"/>
          <w:rtl/>
          <w:lang w:bidi="ar-DZ"/>
        </w:rPr>
      </w:pPr>
      <w:r w:rsidRPr="0009596D">
        <w:rPr>
          <w:rFonts w:ascii="Simplified Arabic" w:eastAsia="Calibri" w:hAnsi="Simplified Arabic" w:hint="cs"/>
          <w:sz w:val="28"/>
          <w:rtl/>
          <w:lang w:bidi="ar-DZ"/>
        </w:rPr>
        <w:t>وهو ما جا</w:t>
      </w:r>
      <w:r w:rsidRPr="0009596D">
        <w:rPr>
          <w:rFonts w:ascii="Simplified Arabic" w:eastAsia="Calibri" w:hAnsi="Simplified Arabic" w:hint="eastAsia"/>
          <w:sz w:val="28"/>
          <w:rtl/>
          <w:lang w:bidi="ar-DZ"/>
        </w:rPr>
        <w:t>ء</w:t>
      </w:r>
      <w:r w:rsidRPr="0009596D">
        <w:rPr>
          <w:rFonts w:ascii="Simplified Arabic" w:eastAsia="Calibri" w:hAnsi="Simplified Arabic" w:hint="cs"/>
          <w:sz w:val="28"/>
          <w:rtl/>
          <w:lang w:bidi="ar-DZ"/>
        </w:rPr>
        <w:t xml:space="preserve"> في نص المادة 149 ف 05 :'' </w:t>
      </w:r>
      <w:r w:rsidRPr="0009596D">
        <w:rPr>
          <w:rFonts w:ascii="Simplified Arabic" w:eastAsia="Calibri" w:hAnsi="Simplified Arabic" w:hint="cs"/>
          <w:b/>
          <w:bCs/>
          <w:sz w:val="28"/>
          <w:rtl/>
          <w:lang w:bidi="ar-DZ"/>
        </w:rPr>
        <w:t>وفي حالة القوة القاهرة، تعلق ال</w:t>
      </w:r>
      <w:r w:rsidRPr="0009596D">
        <w:rPr>
          <w:rFonts w:ascii="Simplified Arabic" w:eastAsia="Calibri" w:hAnsi="Simplified Arabic"/>
          <w:b/>
          <w:bCs/>
          <w:sz w:val="28"/>
          <w:rtl/>
          <w:lang w:bidi="ar-DZ"/>
        </w:rPr>
        <w:t>آ</w:t>
      </w:r>
      <w:r w:rsidRPr="0009596D">
        <w:rPr>
          <w:rFonts w:ascii="Simplified Arabic" w:eastAsia="Calibri" w:hAnsi="Simplified Arabic" w:hint="cs"/>
          <w:b/>
          <w:bCs/>
          <w:sz w:val="28"/>
          <w:rtl/>
          <w:lang w:bidi="ar-DZ"/>
        </w:rPr>
        <w:t>جال ولا</w:t>
      </w:r>
      <w:r w:rsidR="003424CE">
        <w:rPr>
          <w:rFonts w:ascii="Simplified Arabic" w:eastAsia="Calibri" w:hAnsi="Simplified Arabic" w:hint="cs"/>
          <w:b/>
          <w:bCs/>
          <w:sz w:val="28"/>
          <w:rtl/>
          <w:lang w:bidi="ar-DZ"/>
        </w:rPr>
        <w:t xml:space="preserve"> </w:t>
      </w:r>
      <w:r w:rsidRPr="0009596D">
        <w:rPr>
          <w:rFonts w:ascii="Simplified Arabic" w:eastAsia="Calibri" w:hAnsi="Simplified Arabic" w:hint="cs"/>
          <w:b/>
          <w:bCs/>
          <w:sz w:val="28"/>
          <w:rtl/>
          <w:lang w:bidi="ar-DZ"/>
        </w:rPr>
        <w:t>يترتب على التأخير فرض العقوبات المالية بسبب التأخير، ضمن حدود المسطرة في أوامر توقيف واستئناف الخدمة التي تتخذها نتيجة ذلك المصلحة المتعاقدة".</w:t>
      </w:r>
    </w:p>
    <w:p w:rsidR="00477759" w:rsidRPr="0009596D" w:rsidRDefault="00477759" w:rsidP="00E70190">
      <w:pPr>
        <w:pStyle w:val="a6"/>
        <w:rPr>
          <w:rtl/>
        </w:rPr>
      </w:pPr>
      <w:bookmarkStart w:id="1374" w:name="_Toc88642102"/>
      <w:bookmarkStart w:id="1375" w:name="_Toc120312993"/>
      <w:bookmarkStart w:id="1376" w:name="_Toc179290146"/>
      <w:bookmarkStart w:id="1377" w:name="_Toc179298132"/>
      <w:r w:rsidRPr="0009596D">
        <w:rPr>
          <w:rFonts w:hint="cs"/>
          <w:rtl/>
        </w:rPr>
        <w:t>ج-إلتزام المصلحة المتعاقدة بتعويض المتعامل المتعاقد</w:t>
      </w:r>
      <w:bookmarkEnd w:id="1374"/>
      <w:bookmarkEnd w:id="1375"/>
      <w:bookmarkEnd w:id="1376"/>
      <w:bookmarkEnd w:id="1377"/>
    </w:p>
    <w:p w:rsidR="00477759" w:rsidRPr="0009596D" w:rsidRDefault="00477759" w:rsidP="00E70190">
      <w:pPr>
        <w:ind w:firstLine="567"/>
        <w:rPr>
          <w:rtl/>
          <w:lang w:bidi="ar-DZ"/>
        </w:rPr>
      </w:pPr>
      <w:r w:rsidRPr="0009596D">
        <w:rPr>
          <w:rFonts w:hint="cs"/>
          <w:rtl/>
          <w:lang w:bidi="ar-DZ"/>
        </w:rPr>
        <w:t>يحق للمتعامل المتعاقد الحصول على مساعدة من المصلحة المتعاقدة المتمثلة في إعادة التوازن المالي للصفق</w:t>
      </w:r>
      <w:r w:rsidR="0051657E">
        <w:rPr>
          <w:rFonts w:hint="cs"/>
          <w:rtl/>
          <w:lang w:bidi="ar-DZ"/>
        </w:rPr>
        <w:t>،</w:t>
      </w:r>
      <w:r w:rsidRPr="0009596D">
        <w:rPr>
          <w:rFonts w:hint="cs"/>
          <w:rtl/>
          <w:lang w:bidi="ar-DZ"/>
        </w:rPr>
        <w:t>ة وذلك عن طريق تعويضه عن الأضرار التي لحقته بتنفيذ الصفقة العمومية.</w:t>
      </w:r>
    </w:p>
    <w:p w:rsidR="00477759" w:rsidRPr="0009596D" w:rsidRDefault="00477759" w:rsidP="00E70190">
      <w:pPr>
        <w:pStyle w:val="a5"/>
        <w:rPr>
          <w:rtl/>
        </w:rPr>
      </w:pPr>
      <w:bookmarkStart w:id="1378" w:name="_Toc88642103"/>
      <w:bookmarkStart w:id="1379" w:name="_Toc120312994"/>
      <w:bookmarkStart w:id="1380" w:name="_Toc179290147"/>
      <w:bookmarkStart w:id="1381" w:name="_Toc179298133"/>
      <w:r w:rsidRPr="0009596D">
        <w:rPr>
          <w:rFonts w:hint="cs"/>
          <w:rtl/>
        </w:rPr>
        <w:t>3- اختصاص لجان التسوية الودية لنزاعات التنفيذ</w:t>
      </w:r>
      <w:bookmarkEnd w:id="1378"/>
      <w:bookmarkEnd w:id="1379"/>
      <w:bookmarkEnd w:id="1380"/>
      <w:bookmarkEnd w:id="1381"/>
    </w:p>
    <w:p w:rsidR="00477759" w:rsidRPr="0009596D" w:rsidRDefault="00477759" w:rsidP="00761FC4">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يخضع لجوء المصالح المتعاقدة في اطار تسوية النزاعات التي تطرأ عند تنفيذ الصفقات العمومية الوطنية</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أما ما يخص الصفقات المبرمة مع الأجانب فهي تخضع لسلطة ضبط الصفقات العمومية وتفويضات المرفق العام</w:t>
      </w:r>
      <w:r w:rsidRPr="0009596D">
        <w:rPr>
          <w:rFonts w:ascii="Simplified Arabic" w:eastAsia="Calibri" w:hAnsi="Simplified Arabic"/>
          <w:sz w:val="28"/>
          <w:vertAlign w:val="superscript"/>
          <w:rtl/>
          <w:lang w:bidi="ar-DZ"/>
        </w:rPr>
        <w:footnoteReference w:id="383"/>
      </w:r>
      <w:r w:rsidRPr="0009596D">
        <w:rPr>
          <w:rFonts w:ascii="Simplified Arabic" w:eastAsia="Calibri" w:hAnsi="Simplified Arabic" w:hint="cs"/>
          <w:sz w:val="28"/>
          <w:rtl/>
          <w:lang w:bidi="ar-DZ"/>
        </w:rPr>
        <w:t>.</w:t>
      </w:r>
    </w:p>
    <w:p w:rsidR="00477759" w:rsidRPr="0009596D" w:rsidRDefault="00477759" w:rsidP="00E70190">
      <w:pPr>
        <w:pStyle w:val="a6"/>
        <w:rPr>
          <w:rtl/>
        </w:rPr>
      </w:pPr>
      <w:bookmarkStart w:id="1382" w:name="_Toc88642104"/>
      <w:bookmarkStart w:id="1383" w:name="_Toc120312995"/>
      <w:bookmarkStart w:id="1384" w:name="_Toc179290148"/>
      <w:bookmarkStart w:id="1385" w:name="_Toc179298134"/>
      <w:r w:rsidRPr="0009596D">
        <w:rPr>
          <w:rFonts w:hint="cs"/>
          <w:rtl/>
        </w:rPr>
        <w:lastRenderedPageBreak/>
        <w:t>أ-تشكيلة لجان التسوية الودية</w:t>
      </w:r>
      <w:bookmarkEnd w:id="1382"/>
      <w:bookmarkEnd w:id="1383"/>
      <w:bookmarkEnd w:id="1384"/>
      <w:bookmarkEnd w:id="1385"/>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حددت المادة 154  تشكيلة لجان التسوية الودية لتنفيذ الصفقات العمومية بحيث ينعقد الاختصاص بتوافر المعيار العضوي،  وبما أن المؤسسات العمومية ذات الطابع الصناعي والتجاري منها ما هو وطني ومنها ما هو محلي (ولائية وبلدية).</w:t>
      </w:r>
    </w:p>
    <w:p w:rsidR="00477759" w:rsidRPr="0009596D" w:rsidRDefault="00477759" w:rsidP="00E70190">
      <w:pPr>
        <w:ind w:firstLine="567"/>
        <w:rPr>
          <w:rFonts w:ascii="Simplified Arabic" w:eastAsia="Calibri" w:hAnsi="Simplified Arabic"/>
          <w:b/>
          <w:bCs/>
          <w:sz w:val="28"/>
          <w:rtl/>
          <w:lang w:bidi="ar-DZ"/>
        </w:rPr>
      </w:pPr>
      <w:r w:rsidRPr="0009596D">
        <w:rPr>
          <w:rFonts w:ascii="Simplified Arabic" w:eastAsia="Calibri" w:hAnsi="Simplified Arabic" w:hint="cs"/>
          <w:b/>
          <w:bCs/>
          <w:sz w:val="28"/>
          <w:rtl/>
          <w:lang w:bidi="ar-DZ"/>
        </w:rPr>
        <w:t>فعلى مستوى الوزارة:</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تتشكل اللجنة من:</w:t>
      </w:r>
    </w:p>
    <w:p w:rsidR="00477759" w:rsidRPr="0009596D" w:rsidRDefault="00477759" w:rsidP="00E70190">
      <w:pPr>
        <w:numPr>
          <w:ilvl w:val="0"/>
          <w:numId w:val="20"/>
        </w:num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ممثل عن الوزير رئيسا؛ </w:t>
      </w:r>
    </w:p>
    <w:p w:rsidR="00477759" w:rsidRPr="0009596D" w:rsidRDefault="00477759" w:rsidP="00E70190">
      <w:pPr>
        <w:numPr>
          <w:ilvl w:val="0"/>
          <w:numId w:val="20"/>
        </w:num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ممثل عن المصلحة المتعاقدة ؛</w:t>
      </w:r>
    </w:p>
    <w:p w:rsidR="00477759" w:rsidRPr="0009596D" w:rsidRDefault="00477759" w:rsidP="00E70190">
      <w:pPr>
        <w:numPr>
          <w:ilvl w:val="0"/>
          <w:numId w:val="20"/>
        </w:num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ممثل عن الوزارة المعنية بموضوع النزاع؛ </w:t>
      </w:r>
    </w:p>
    <w:p w:rsidR="00477759" w:rsidRPr="0009596D" w:rsidRDefault="00477759" w:rsidP="00E70190">
      <w:pPr>
        <w:numPr>
          <w:ilvl w:val="0"/>
          <w:numId w:val="20"/>
        </w:num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ممثل عن المديرية العامة للمحاسبة وهي نفس التشكيلة فيما يخص الهيئات العمومية.</w:t>
      </w:r>
    </w:p>
    <w:p w:rsidR="00477759" w:rsidRPr="0009596D" w:rsidRDefault="00477759" w:rsidP="00E70190">
      <w:pPr>
        <w:ind w:firstLine="567"/>
        <w:rPr>
          <w:rFonts w:ascii="Simplified Arabic" w:eastAsia="Calibri" w:hAnsi="Simplified Arabic"/>
          <w:b/>
          <w:bCs/>
          <w:sz w:val="28"/>
          <w:rtl/>
          <w:lang w:bidi="ar-DZ"/>
        </w:rPr>
      </w:pPr>
      <w:r w:rsidRPr="0009596D">
        <w:rPr>
          <w:rFonts w:ascii="Simplified Arabic" w:eastAsia="Calibri" w:hAnsi="Simplified Arabic" w:hint="cs"/>
          <w:b/>
          <w:bCs/>
          <w:sz w:val="28"/>
          <w:rtl/>
          <w:lang w:bidi="ar-DZ"/>
        </w:rPr>
        <w:t xml:space="preserve">أما على مستوى الولاية: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فتتشكل اللجنة من: </w:t>
      </w:r>
    </w:p>
    <w:p w:rsidR="00477759" w:rsidRPr="0009596D" w:rsidRDefault="00477759" w:rsidP="00E70190">
      <w:pPr>
        <w:numPr>
          <w:ilvl w:val="0"/>
          <w:numId w:val="20"/>
        </w:num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ممثلا عن الوالي رئيسا؛ </w:t>
      </w:r>
    </w:p>
    <w:p w:rsidR="00477759" w:rsidRPr="0009596D" w:rsidRDefault="00477759" w:rsidP="00E70190">
      <w:pPr>
        <w:numPr>
          <w:ilvl w:val="0"/>
          <w:numId w:val="20"/>
        </w:num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ممثلا عن المصلحة المتعاقدة؛ </w:t>
      </w:r>
    </w:p>
    <w:p w:rsidR="00477759" w:rsidRPr="0009596D" w:rsidRDefault="00477759" w:rsidP="00E70190">
      <w:pPr>
        <w:numPr>
          <w:ilvl w:val="0"/>
          <w:numId w:val="20"/>
        </w:num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ممثل عن المديريات التقنية للولاية المعنية بموضوع النزاع؛ </w:t>
      </w:r>
    </w:p>
    <w:p w:rsidR="00477759" w:rsidRPr="0009596D" w:rsidRDefault="00477759" w:rsidP="00E70190">
      <w:pPr>
        <w:numPr>
          <w:ilvl w:val="0"/>
          <w:numId w:val="20"/>
        </w:num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ممثل عن المحاسب العمومي المكلف.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على أن أعضاء اللجنة يعينون بموجب مقرر صادر عن الوزير أو مسؤول الهيئة الإدارية أو الوالي بحسب الحالة، كما يمكن الاستعانة بأهل الخبرة ويتولى الرئيس في هذه الحالة تعيين مقرر لها وتمتلك اللجنة أمانة تخضع لإشراف الرئيس.</w:t>
      </w:r>
    </w:p>
    <w:p w:rsidR="00477759" w:rsidRPr="0009596D" w:rsidRDefault="00477759" w:rsidP="00E70190">
      <w:pPr>
        <w:pStyle w:val="a6"/>
        <w:rPr>
          <w:rtl/>
        </w:rPr>
      </w:pPr>
      <w:bookmarkStart w:id="1386" w:name="_Toc88642105"/>
      <w:bookmarkStart w:id="1387" w:name="_Toc120312996"/>
      <w:bookmarkStart w:id="1388" w:name="_Toc179290149"/>
      <w:bookmarkStart w:id="1389" w:name="_Toc179298135"/>
      <w:r w:rsidRPr="0009596D">
        <w:rPr>
          <w:rFonts w:hint="cs"/>
          <w:rtl/>
        </w:rPr>
        <w:t xml:space="preserve">ب- المهام </w:t>
      </w:r>
      <w:r>
        <w:rPr>
          <w:rFonts w:hint="cs"/>
          <w:rtl/>
        </w:rPr>
        <w:t>و</w:t>
      </w:r>
      <w:r w:rsidRPr="0009596D">
        <w:rPr>
          <w:rFonts w:hint="cs"/>
          <w:rtl/>
        </w:rPr>
        <w:t>الاجراءات المتبعة أمام لجان التسوية الودية</w:t>
      </w:r>
      <w:bookmarkEnd w:id="1386"/>
      <w:bookmarkEnd w:id="1387"/>
      <w:bookmarkEnd w:id="1388"/>
      <w:bookmarkEnd w:id="1389"/>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بالرجوع للمادتين 153و154 من تنظيم الصفقات العمومية</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يتبين اختصاص اللجنة يكون بالمنازعات المتعلقة بالتنفيذ وبالتالي تستبعد مرحلتي الإبرام وما بعد التنفيذ.</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lastRenderedPageBreak/>
        <w:t>وأن عرض النزاع يكون بعد مرحلة محاولات المصلحة المتعاقدة للبحث عن حل ودي بحسب الطرق الأولى، وأن اللجوء للجنة التسوية الودية وجوبي إذا كرس في دفتر الشروط</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ويصادق عليه من طرف اللجنة المعنية</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ويسجل المتعامل المتعاقد عبارة ''</w:t>
      </w:r>
      <w:r w:rsidRPr="0009596D">
        <w:rPr>
          <w:rFonts w:ascii="Simplified Arabic" w:eastAsia="Calibri" w:hAnsi="Simplified Arabic" w:hint="cs"/>
          <w:b/>
          <w:bCs/>
          <w:sz w:val="28"/>
          <w:rtl/>
          <w:lang w:bidi="ar-DZ"/>
        </w:rPr>
        <w:t>قرئ وقبل''</w:t>
      </w:r>
      <w:r w:rsidRPr="0009596D">
        <w:rPr>
          <w:rFonts w:ascii="Simplified Arabic" w:eastAsia="Calibri" w:hAnsi="Simplified Arabic" w:hint="cs"/>
          <w:sz w:val="28"/>
          <w:rtl/>
          <w:lang w:bidi="ar-DZ"/>
        </w:rPr>
        <w:t xml:space="preserve"> طبقا للمادة </w:t>
      </w:r>
      <w:r w:rsidRPr="0009596D">
        <w:rPr>
          <w:rFonts w:ascii="Simplified Arabic" w:eastAsia="Calibri" w:hAnsi="Simplified Arabic"/>
          <w:sz w:val="28"/>
          <w:vertAlign w:val="superscript"/>
          <w:rtl/>
          <w:lang w:bidi="ar-DZ"/>
        </w:rPr>
        <w:footnoteReference w:id="384"/>
      </w:r>
      <w:r w:rsidRPr="0009596D">
        <w:rPr>
          <w:rFonts w:ascii="Simplified Arabic" w:eastAsia="Calibri" w:hAnsi="Simplified Arabic" w:hint="cs"/>
          <w:sz w:val="28"/>
          <w:rtl/>
          <w:lang w:bidi="ar-DZ"/>
        </w:rPr>
        <w:t>67 من المرسوم الرئاسي 15-247  ويدرجه ضمن مشتملات العرض التقني.</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قبل صدور  المرسوم الرئاسي 15-247 كانت الإجراءات المتبعة أمام اللجان الوطنية أو القطاعية للصفقات تخضع للمرسوم التنفيذي 11-118 المؤرخ في 16 مارس 2011 المتضمن الموافقة على النظام الداخلي النموذجي للجنة الصفقات العمومية</w:t>
      </w:r>
      <w:r w:rsidRPr="0009596D">
        <w:rPr>
          <w:rFonts w:ascii="Simplified Arabic" w:eastAsia="Calibri" w:hAnsi="Simplified Arabic"/>
          <w:sz w:val="28"/>
          <w:vertAlign w:val="superscript"/>
          <w:rtl/>
          <w:lang w:bidi="ar-DZ"/>
        </w:rPr>
        <w:footnoteReference w:id="385"/>
      </w:r>
      <w:r w:rsidRPr="0009596D">
        <w:rPr>
          <w:rFonts w:ascii="Simplified Arabic" w:eastAsia="Calibri" w:hAnsi="Simplified Arabic" w:hint="cs"/>
          <w:sz w:val="28"/>
          <w:rtl/>
          <w:lang w:bidi="ar-DZ"/>
        </w:rPr>
        <w:t xml:space="preserve">.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أجازت المادة 155 لكل من طرفي العلاقة امكانية عرض النزاع على اللجنة </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ويتولى الطرف الشاكي </w:t>
      </w:r>
      <w:r w:rsidR="00761FC4" w:rsidRPr="0009596D">
        <w:rPr>
          <w:rFonts w:ascii="Simplified Arabic" w:eastAsia="Calibri" w:hAnsi="Simplified Arabic" w:hint="cs"/>
          <w:sz w:val="28"/>
          <w:rtl/>
          <w:lang w:bidi="ar-DZ"/>
        </w:rPr>
        <w:t>إرسال</w:t>
      </w:r>
      <w:r w:rsidRPr="0009596D">
        <w:rPr>
          <w:rFonts w:ascii="Simplified Arabic" w:eastAsia="Calibri" w:hAnsi="Simplified Arabic" w:hint="cs"/>
          <w:sz w:val="28"/>
          <w:rtl/>
          <w:lang w:bidi="ar-DZ"/>
        </w:rPr>
        <w:t xml:space="preserve"> تقريره لأمانة اللجنة مرفقا بالوثائق اللازمة بواسطة رسالة موصى عليها مع وصل بالاستلام</w:t>
      </w:r>
      <w:r w:rsidR="0051657E">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كما يمكنه </w:t>
      </w:r>
      <w:r w:rsidR="00761FC4" w:rsidRPr="0009596D">
        <w:rPr>
          <w:rFonts w:ascii="Simplified Arabic" w:eastAsia="Calibri" w:hAnsi="Simplified Arabic" w:hint="cs"/>
          <w:sz w:val="28"/>
          <w:rtl/>
          <w:lang w:bidi="ar-DZ"/>
        </w:rPr>
        <w:t>إيداعه</w:t>
      </w:r>
      <w:r w:rsidRPr="0009596D">
        <w:rPr>
          <w:rFonts w:ascii="Simplified Arabic" w:eastAsia="Calibri" w:hAnsi="Simplified Arabic" w:hint="cs"/>
          <w:sz w:val="28"/>
          <w:rtl/>
          <w:lang w:bidi="ar-DZ"/>
        </w:rPr>
        <w:t xml:space="preserve"> مباشرة أمامها مقابل وصل استلام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فيتولى رئيس اللجنة دعوة الطرف الخصم برسالة موصى عليها مع وصل بالاستلام وهذا بغرض </w:t>
      </w:r>
      <w:r w:rsidR="00761FC4" w:rsidRPr="0009596D">
        <w:rPr>
          <w:rFonts w:ascii="Simplified Arabic" w:eastAsia="Calibri" w:hAnsi="Simplified Arabic" w:hint="cs"/>
          <w:sz w:val="28"/>
          <w:rtl/>
          <w:lang w:bidi="ar-DZ"/>
        </w:rPr>
        <w:t>إعطاء</w:t>
      </w:r>
      <w:r w:rsidRPr="0009596D">
        <w:rPr>
          <w:rFonts w:ascii="Simplified Arabic" w:eastAsia="Calibri" w:hAnsi="Simplified Arabic" w:hint="cs"/>
          <w:sz w:val="28"/>
          <w:rtl/>
          <w:lang w:bidi="ar-DZ"/>
        </w:rPr>
        <w:t xml:space="preserve"> رأيه في النزاع المعروض</w:t>
      </w:r>
      <w:r w:rsidR="006C18E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على اللجنة ويلزم الخصم بإفادة رئيس اللجنة برسالة موصى عليها مع وصل بالاستلام يضمنها رأيه في النزاع في مدة أقصاها عشر(10) أيام ابتداءا من تاريخ المراسلة.</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ويمكن للجنة طبقا للفقرة 05 من المادة 155 أن تستمع لطرفي النزاع</w:t>
      </w:r>
      <w:r w:rsidR="006C18E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وتطلب منهما </w:t>
      </w:r>
      <w:r w:rsidR="00761FC4" w:rsidRPr="0009596D">
        <w:rPr>
          <w:rFonts w:ascii="Simplified Arabic" w:eastAsia="Calibri" w:hAnsi="Simplified Arabic" w:hint="cs"/>
          <w:sz w:val="28"/>
          <w:rtl/>
          <w:lang w:bidi="ar-DZ"/>
        </w:rPr>
        <w:t>إفادتها</w:t>
      </w:r>
      <w:r w:rsidRPr="0009596D">
        <w:rPr>
          <w:rFonts w:ascii="Simplified Arabic" w:eastAsia="Calibri" w:hAnsi="Simplified Arabic" w:hint="cs"/>
          <w:sz w:val="28"/>
          <w:rtl/>
          <w:lang w:bidi="ar-DZ"/>
        </w:rPr>
        <w:t xml:space="preserve"> بكل وثيقة أو معلومة من شأنها مساعدتها للقيام بمهامها</w:t>
      </w:r>
      <w:r w:rsidR="006C18E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وتفصل اللجنة في الملف المعروض عليها بموجب رأي معلل يتخذ بالأغلبية مع ترجيح صوت الرئيس في حالة تعادل الأصوات.</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 xml:space="preserve">وحددت مدة ثلاثون(30) يوما للجنة للقيام بالمهمة المكلفة بها ، ويبلغ رأي اللجنة لطرفي النزاع بموجب رسالة موصى عليها مع تسليم نسخة لسلطة ضبط الصفقات العمومية وتفويضات المرفق العام المستحدثة بموجب المادة 213 من المرسوم الرئاسي 15-247. </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lastRenderedPageBreak/>
        <w:t>كما تتولى المصلحة المتعاقدة تبليغ قرارها بخصوص رأي اللجنة في أجل أقصاه ثمان (08) أيام من تاريخ تبليغها برسالة موصى عليها مع وصل بالاستلام وتعلم اللجنة بذلك.</w:t>
      </w:r>
    </w:p>
    <w:p w:rsidR="00477759" w:rsidRPr="0009596D" w:rsidRDefault="00477759" w:rsidP="00E70190">
      <w:pPr>
        <w:ind w:firstLine="567"/>
        <w:rPr>
          <w:rFonts w:ascii="Simplified Arabic" w:eastAsia="Calibri" w:hAnsi="Simplified Arabic"/>
          <w:sz w:val="28"/>
          <w:rtl/>
          <w:lang w:bidi="ar-DZ"/>
        </w:rPr>
      </w:pPr>
      <w:r w:rsidRPr="0009596D">
        <w:rPr>
          <w:rFonts w:ascii="Simplified Arabic" w:eastAsia="Calibri" w:hAnsi="Simplified Arabic" w:hint="cs"/>
          <w:sz w:val="28"/>
          <w:rtl/>
          <w:lang w:bidi="ar-DZ"/>
        </w:rPr>
        <w:t>من حيث المبدأ اللجوء للجان لتسوية الودية يقلل من عرض المنازعات على القضاء لطول الاجراءات</w:t>
      </w:r>
      <w:r w:rsidR="006C18E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والمدة الزمنية ولكن بعدم منح المتعامل المتعاقد حق إبداء رأيه حول رأي اللجنة مغالطة</w:t>
      </w:r>
      <w:r w:rsidR="006C18E4">
        <w:rPr>
          <w:rFonts w:ascii="Simplified Arabic" w:eastAsia="Calibri" w:hAnsi="Simplified Arabic" w:hint="cs"/>
          <w:sz w:val="28"/>
          <w:rtl/>
          <w:lang w:bidi="ar-DZ"/>
        </w:rPr>
        <w:t>،</w:t>
      </w:r>
      <w:r w:rsidRPr="0009596D">
        <w:rPr>
          <w:rFonts w:ascii="Simplified Arabic" w:eastAsia="Calibri" w:hAnsi="Simplified Arabic" w:hint="cs"/>
          <w:sz w:val="28"/>
          <w:rtl/>
          <w:lang w:bidi="ar-DZ"/>
        </w:rPr>
        <w:t xml:space="preserve"> وفيها نوع من الإجحاف خصوصا إذا كان هو الطرف المتضرر، لكنها من الطرق المقللة لعرض المنازعة على القضاء.</w:t>
      </w:r>
    </w:p>
    <w:p w:rsidR="0063690E" w:rsidRPr="0009596D" w:rsidRDefault="0063690E" w:rsidP="00794D30">
      <w:pPr>
        <w:pStyle w:val="a1"/>
        <w:rPr>
          <w:rFonts w:eastAsia="Calibri"/>
          <w:rtl/>
          <w:lang w:bidi="ar-DZ"/>
        </w:rPr>
      </w:pPr>
      <w:bookmarkStart w:id="1390" w:name="_Toc179218641"/>
      <w:bookmarkStart w:id="1391" w:name="_Toc179224183"/>
      <w:bookmarkStart w:id="1392" w:name="_Toc179225579"/>
      <w:bookmarkStart w:id="1393" w:name="_Toc179225939"/>
      <w:bookmarkStart w:id="1394" w:name="_Toc179290150"/>
      <w:bookmarkStart w:id="1395" w:name="_Toc179298136"/>
      <w:r w:rsidRPr="007601EC">
        <w:rPr>
          <w:rFonts w:hint="cs"/>
          <w:sz w:val="32"/>
          <w:rtl/>
        </w:rPr>
        <w:t>المبحث</w:t>
      </w:r>
      <w:r w:rsidR="007601EC">
        <w:rPr>
          <w:rFonts w:hint="cs"/>
          <w:sz w:val="32"/>
          <w:rtl/>
        </w:rPr>
        <w:t xml:space="preserve"> </w:t>
      </w:r>
      <w:r w:rsidRPr="0009596D">
        <w:rPr>
          <w:rFonts w:eastAsia="Calibri" w:hint="cs"/>
          <w:rtl/>
          <w:lang w:bidi="ar-DZ"/>
        </w:rPr>
        <w:t>الثاني:طرق التسوية</w:t>
      </w:r>
      <w:r w:rsidR="00794D30">
        <w:rPr>
          <w:rFonts w:eastAsia="Calibri" w:hint="cs"/>
          <w:rtl/>
          <w:lang w:bidi="ar-DZ"/>
        </w:rPr>
        <w:t xml:space="preserve"> البديلة</w:t>
      </w:r>
      <w:r w:rsidRPr="0009596D">
        <w:rPr>
          <w:rFonts w:eastAsia="Calibri" w:hint="cs"/>
          <w:rtl/>
          <w:lang w:bidi="ar-DZ"/>
        </w:rPr>
        <w:t xml:space="preserve"> المنصوص عليها في قانون الإجراءات المدنية والإدارية</w:t>
      </w:r>
      <w:bookmarkEnd w:id="1352"/>
      <w:bookmarkEnd w:id="1353"/>
      <w:bookmarkEnd w:id="1354"/>
      <w:bookmarkEnd w:id="1355"/>
      <w:bookmarkEnd w:id="1356"/>
      <w:bookmarkEnd w:id="1357"/>
      <w:bookmarkEnd w:id="1390"/>
      <w:bookmarkEnd w:id="1391"/>
      <w:bookmarkEnd w:id="1392"/>
      <w:bookmarkEnd w:id="1393"/>
      <w:bookmarkEnd w:id="1394"/>
      <w:bookmarkEnd w:id="1395"/>
    </w:p>
    <w:p w:rsidR="009E6DAC" w:rsidRDefault="009E6DAC" w:rsidP="009E6DAC">
      <w:pPr>
        <w:autoSpaceDE w:val="0"/>
        <w:autoSpaceDN w:val="0"/>
        <w:adjustRightInd w:val="0"/>
        <w:spacing w:after="0"/>
        <w:ind w:firstLine="567"/>
        <w:rPr>
          <w:rFonts w:ascii="Simplified Arabic" w:eastAsia="Times New Roman" w:hAnsi="Simplified Arabic"/>
          <w:b/>
          <w:bCs/>
          <w:sz w:val="28"/>
          <w:rtl/>
          <w:lang w:eastAsia="fr-FR"/>
        </w:rPr>
      </w:pPr>
      <w:bookmarkStart w:id="1396" w:name="_Toc120313003"/>
      <w:bookmarkStart w:id="1397" w:name="_Toc144232279"/>
      <w:bookmarkStart w:id="1398" w:name="_Toc144234607"/>
      <w:bookmarkStart w:id="1399" w:name="_Toc88642107"/>
      <w:r>
        <w:rPr>
          <w:rFonts w:ascii="Simplified Arabic" w:eastAsia="Times New Roman" w:hAnsi="Simplified Arabic" w:hint="cs"/>
          <w:sz w:val="28"/>
          <w:rtl/>
          <w:lang w:eastAsia="fr-FR"/>
        </w:rPr>
        <w:t>تنص المادة 87 من القانون 23-12 :''</w:t>
      </w:r>
      <w:r w:rsidRPr="00E62204">
        <w:rPr>
          <w:rFonts w:ascii="Simplified Arabic" w:eastAsia="Times New Roman" w:hAnsi="Simplified Arabic" w:hint="cs"/>
          <w:b/>
          <w:bCs/>
          <w:sz w:val="28"/>
          <w:rtl/>
          <w:lang w:eastAsia="fr-FR"/>
        </w:rPr>
        <w:t>تسوى النزاعات التي تطرأ عند تنفيذ الصفقة العمومية في اطار أحكام القانون الجزائري</w:t>
      </w:r>
      <w:r>
        <w:rPr>
          <w:rFonts w:ascii="Simplified Arabic" w:eastAsia="Times New Roman" w:hAnsi="Simplified Arabic" w:hint="cs"/>
          <w:b/>
          <w:bCs/>
          <w:sz w:val="28"/>
          <w:rtl/>
          <w:lang w:eastAsia="fr-FR"/>
        </w:rPr>
        <w:t>..."،</w:t>
      </w:r>
      <w:r w:rsidRPr="00E62204">
        <w:rPr>
          <w:rFonts w:ascii="Simplified Arabic" w:eastAsia="Times New Roman" w:hAnsi="Simplified Arabic" w:hint="cs"/>
          <w:sz w:val="28"/>
          <w:rtl/>
          <w:lang w:eastAsia="fr-FR"/>
        </w:rPr>
        <w:t>يعني</w:t>
      </w:r>
      <w:r w:rsidR="00761FC4">
        <w:rPr>
          <w:rFonts w:ascii="Simplified Arabic" w:eastAsia="Times New Roman" w:hAnsi="Simplified Arabic" w:hint="cs"/>
          <w:sz w:val="28"/>
          <w:rtl/>
          <w:lang w:eastAsia="fr-FR"/>
        </w:rPr>
        <w:t xml:space="preserve"> </w:t>
      </w:r>
      <w:r w:rsidRPr="00E62204">
        <w:rPr>
          <w:rFonts w:ascii="Simplified Arabic" w:eastAsia="Times New Roman" w:hAnsi="Simplified Arabic" w:hint="cs"/>
          <w:sz w:val="28"/>
          <w:rtl/>
          <w:lang w:eastAsia="fr-FR"/>
        </w:rPr>
        <w:t>أن مسألة تسوية منازعات تنفيذ الصفقات العمومية</w:t>
      </w:r>
      <w:r w:rsidR="00761FC4">
        <w:rPr>
          <w:rFonts w:ascii="Simplified Arabic" w:eastAsia="Times New Roman" w:hAnsi="Simplified Arabic" w:hint="cs"/>
          <w:sz w:val="28"/>
          <w:rtl/>
          <w:lang w:eastAsia="fr-FR"/>
        </w:rPr>
        <w:t xml:space="preserve"> </w:t>
      </w:r>
      <w:r w:rsidRPr="0009596D">
        <w:rPr>
          <w:rFonts w:ascii="Simplified Arabic" w:eastAsia="Times New Roman" w:hAnsi="Simplified Arabic" w:hint="cs"/>
          <w:sz w:val="28"/>
          <w:rtl/>
          <w:lang w:eastAsia="fr-FR"/>
        </w:rPr>
        <w:t xml:space="preserve">تخضع للإجراءات المقررة في قانون الإجراءات المدنية والإدارية رقم 08-09 ، حيث أطلق المشرع  </w:t>
      </w:r>
      <w:r w:rsidRPr="0009596D">
        <w:rPr>
          <w:rFonts w:ascii="Simplified Arabic" w:eastAsia="Times New Roman" w:hAnsi="Simplified Arabic"/>
          <w:sz w:val="28"/>
          <w:rtl/>
          <w:lang w:eastAsia="fr-FR"/>
        </w:rPr>
        <w:t>تسم</w:t>
      </w:r>
      <w:r w:rsidRPr="0009596D">
        <w:rPr>
          <w:rFonts w:ascii="Simplified Arabic" w:eastAsia="Times New Roman" w:hAnsi="Simplified Arabic" w:hint="cs"/>
          <w:sz w:val="28"/>
          <w:rtl/>
          <w:lang w:eastAsia="fr-FR"/>
        </w:rPr>
        <w:t>ي</w:t>
      </w:r>
      <w:r w:rsidRPr="0009596D">
        <w:rPr>
          <w:rFonts w:ascii="Simplified Arabic" w:eastAsia="Times New Roman" w:hAnsi="Simplified Arabic"/>
          <w:sz w:val="28"/>
          <w:rtl/>
          <w:lang w:eastAsia="fr-FR"/>
        </w:rPr>
        <w:t>ة</w:t>
      </w:r>
      <w:r>
        <w:rPr>
          <w:rFonts w:ascii="Simplified Arabic" w:eastAsia="Times New Roman" w:hAnsi="Simplified Arabic" w:hint="cs"/>
          <w:sz w:val="28"/>
          <w:rtl/>
          <w:lang w:eastAsia="fr-FR"/>
        </w:rPr>
        <w:t xml:space="preserve"> الطرق البديلة لحل النزاعات ويقصد بها كل النزاعات بما فيها التي تنشأ عند تنفيذ الصفقات العمومية،وأهم هذه الوسائل التحكيم الذي سوف يتم بيانه في المطلب الأول ثم بيان الصلح في مطلب ثان.</w:t>
      </w:r>
    </w:p>
    <w:p w:rsidR="00E463DB" w:rsidRPr="0009596D" w:rsidRDefault="00E463DB" w:rsidP="009F58B8">
      <w:pPr>
        <w:pStyle w:val="a2"/>
        <w:rPr>
          <w:rFonts w:eastAsia="Calibri"/>
          <w:lang w:bidi="ar-DZ"/>
        </w:rPr>
      </w:pPr>
      <w:bookmarkStart w:id="1400" w:name="_Toc179218642"/>
      <w:bookmarkStart w:id="1401" w:name="_Toc179224184"/>
      <w:bookmarkStart w:id="1402" w:name="_Toc179225580"/>
      <w:bookmarkStart w:id="1403" w:name="_Toc179225940"/>
      <w:bookmarkStart w:id="1404" w:name="_Toc179290151"/>
      <w:bookmarkStart w:id="1405" w:name="_Toc179298137"/>
      <w:r w:rsidRPr="0009596D">
        <w:rPr>
          <w:rFonts w:eastAsia="Calibri" w:hint="cs"/>
          <w:rtl/>
          <w:lang w:bidi="ar-DZ"/>
        </w:rPr>
        <w:t>المطلب</w:t>
      </w:r>
      <w:r w:rsidR="007601EC">
        <w:rPr>
          <w:rFonts w:eastAsia="Calibri" w:hint="cs"/>
          <w:rtl/>
          <w:lang w:bidi="ar-DZ"/>
        </w:rPr>
        <w:t xml:space="preserve"> </w:t>
      </w:r>
      <w:r>
        <w:rPr>
          <w:rFonts w:eastAsia="Calibri" w:hint="cs"/>
          <w:rtl/>
          <w:lang w:bidi="ar-DZ"/>
        </w:rPr>
        <w:t>الأول</w:t>
      </w:r>
      <w:r w:rsidRPr="0009596D">
        <w:rPr>
          <w:rFonts w:eastAsia="Calibri" w:hint="cs"/>
          <w:rtl/>
          <w:lang w:bidi="ar-DZ"/>
        </w:rPr>
        <w:t>: التحكيم</w:t>
      </w:r>
      <w:bookmarkEnd w:id="1396"/>
      <w:bookmarkEnd w:id="1397"/>
      <w:bookmarkEnd w:id="1398"/>
      <w:bookmarkEnd w:id="1400"/>
      <w:bookmarkEnd w:id="1401"/>
      <w:bookmarkEnd w:id="1402"/>
      <w:bookmarkEnd w:id="1403"/>
      <w:bookmarkEnd w:id="1404"/>
      <w:bookmarkEnd w:id="1405"/>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يعتبر التحكيم من أهم الطرق أو الوسائل البديلة لتسوية المنازعات أيا كانت وخصوصا في ميدان الصفقات العمومية،حيث يساعد على ايجاد تسوية سريعة للنزاع من دون ضرورة اللجوء إلى القضاء</w:t>
      </w:r>
      <w:r w:rsidRPr="0009596D">
        <w:rPr>
          <w:rFonts w:ascii="Calibri" w:eastAsia="Calibri" w:hAnsi="Calibri"/>
          <w:sz w:val="28"/>
          <w:vertAlign w:val="superscript"/>
          <w:rtl/>
          <w:lang w:bidi="ar-DZ"/>
        </w:rPr>
        <w:footnoteReference w:id="386"/>
      </w:r>
      <w:r w:rsidRPr="0009596D">
        <w:rPr>
          <w:rFonts w:ascii="Calibri" w:eastAsia="Calibri" w:hAnsi="Calibri" w:hint="cs"/>
          <w:sz w:val="28"/>
          <w:rtl/>
          <w:lang w:bidi="ar-DZ"/>
        </w:rPr>
        <w:t>، والتحكيم نظام قانوني يتم بواسطته الفصل بحكم ملزم في نزاع قانوني بين طرفين أو أكثر بواسطة شخص أو أشخاص من غير، يستمدون مهمتهم من اتفاق أطراف النزاع.</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فهو يبتدئ بوجود اتفاق</w:t>
      </w:r>
      <w:r w:rsidR="00761FC4">
        <w:rPr>
          <w:rFonts w:ascii="Calibri" w:eastAsia="Calibri" w:hAnsi="Calibri" w:hint="cs"/>
          <w:sz w:val="28"/>
          <w:rtl/>
          <w:lang w:bidi="ar-DZ"/>
        </w:rPr>
        <w:t xml:space="preserve"> </w:t>
      </w:r>
      <w:r w:rsidRPr="0009596D">
        <w:rPr>
          <w:rFonts w:ascii="Calibri" w:eastAsia="Calibri" w:hAnsi="Calibri" w:hint="cs"/>
          <w:sz w:val="28"/>
          <w:rtl/>
          <w:lang w:bidi="ar-DZ"/>
        </w:rPr>
        <w:t>التحكيم وهذا الأخير ككل عقد أو اتفاق يجب أن ينشأ صحيحا أي مستوفيا لشروطه الموضوعية والشكلية من تراض، محل، سبب وكتابة تحت طائلة البطلان</w:t>
      </w:r>
      <w:r w:rsidRPr="0009596D">
        <w:rPr>
          <w:rFonts w:ascii="Calibri" w:eastAsia="Calibri" w:hAnsi="Calibri"/>
          <w:sz w:val="28"/>
          <w:vertAlign w:val="superscript"/>
          <w:rtl/>
          <w:lang w:bidi="ar-DZ"/>
        </w:rPr>
        <w:footnoteReference w:id="387"/>
      </w:r>
      <w:r w:rsidRPr="0009596D">
        <w:rPr>
          <w:rFonts w:ascii="Calibri" w:eastAsia="Calibri" w:hAnsi="Calibri" w:hint="cs"/>
          <w:sz w:val="28"/>
          <w:rtl/>
          <w:lang w:bidi="ar-DZ"/>
        </w:rPr>
        <w:t xml:space="preserve">، ويحتوي </w:t>
      </w:r>
      <w:r w:rsidRPr="0009596D">
        <w:rPr>
          <w:rFonts w:ascii="Calibri" w:eastAsia="Calibri" w:hAnsi="Calibri" w:hint="cs"/>
          <w:sz w:val="28"/>
          <w:rtl/>
          <w:lang w:bidi="ar-DZ"/>
        </w:rPr>
        <w:lastRenderedPageBreak/>
        <w:t>على مجموعة من الإجراءات تتوج بإصدار حكم تحكيمي</w:t>
      </w:r>
      <w:r w:rsidR="00D10B09">
        <w:rPr>
          <w:rFonts w:ascii="Calibri" w:eastAsia="Calibri" w:hAnsi="Calibri" w:hint="cs"/>
          <w:sz w:val="28"/>
          <w:rtl/>
          <w:lang w:bidi="ar-DZ"/>
        </w:rPr>
        <w:t>،</w:t>
      </w:r>
      <w:r w:rsidRPr="0009596D">
        <w:rPr>
          <w:rFonts w:ascii="Calibri" w:eastAsia="Calibri" w:hAnsi="Calibri" w:hint="cs"/>
          <w:sz w:val="28"/>
          <w:rtl/>
          <w:lang w:bidi="ar-DZ"/>
        </w:rPr>
        <w:t xml:space="preserve"> غير أن أهم عنصر في هذه العناصر الثلاثة يبقى </w:t>
      </w:r>
      <w:r w:rsidR="00767D09" w:rsidRPr="0009596D">
        <w:rPr>
          <w:rFonts w:ascii="Calibri" w:eastAsia="Calibri" w:hAnsi="Calibri" w:hint="cs"/>
          <w:sz w:val="28"/>
          <w:rtl/>
          <w:lang w:bidi="ar-DZ"/>
        </w:rPr>
        <w:t>الاتفاق</w:t>
      </w:r>
      <w:r w:rsidRPr="0009596D">
        <w:rPr>
          <w:rFonts w:ascii="Calibri" w:eastAsia="Calibri" w:hAnsi="Calibri" w:hint="cs"/>
          <w:sz w:val="28"/>
          <w:rtl/>
          <w:lang w:bidi="ar-DZ"/>
        </w:rPr>
        <w:t xml:space="preserve"> حيث يستمد التحكيم شرعيته منه</w:t>
      </w:r>
      <w:r w:rsidR="00D10B09">
        <w:rPr>
          <w:rFonts w:ascii="Calibri" w:eastAsia="Calibri" w:hAnsi="Calibri" w:hint="cs"/>
          <w:sz w:val="28"/>
          <w:rtl/>
          <w:lang w:bidi="ar-DZ"/>
        </w:rPr>
        <w:t>،</w:t>
      </w:r>
      <w:r w:rsidRPr="0009596D">
        <w:rPr>
          <w:rFonts w:ascii="Calibri" w:eastAsia="Calibri" w:hAnsi="Calibri" w:hint="cs"/>
          <w:sz w:val="28"/>
          <w:rtl/>
          <w:lang w:bidi="ar-DZ"/>
        </w:rPr>
        <w:t xml:space="preserve"> وهو</w:t>
      </w:r>
      <w:r w:rsidR="00761FC4">
        <w:rPr>
          <w:rFonts w:ascii="Calibri" w:eastAsia="Calibri" w:hAnsi="Calibri" w:hint="cs"/>
          <w:sz w:val="28"/>
          <w:rtl/>
          <w:lang w:bidi="ar-DZ"/>
        </w:rPr>
        <w:t xml:space="preserve"> </w:t>
      </w:r>
      <w:r w:rsidRPr="0009596D">
        <w:rPr>
          <w:rFonts w:ascii="Calibri" w:eastAsia="Calibri" w:hAnsi="Calibri" w:hint="cs"/>
          <w:sz w:val="28"/>
          <w:rtl/>
          <w:lang w:bidi="ar-DZ"/>
        </w:rPr>
        <w:t>مؤسس له والخطوة الأولى لإعمال قواعده كوسيلة لتسوية المنازعات</w:t>
      </w:r>
      <w:r w:rsidRPr="0009596D">
        <w:rPr>
          <w:rFonts w:ascii="Calibri" w:eastAsia="Calibri" w:hAnsi="Calibri"/>
          <w:sz w:val="28"/>
          <w:vertAlign w:val="superscript"/>
          <w:rtl/>
          <w:lang w:bidi="ar-DZ"/>
        </w:rPr>
        <w:footnoteReference w:id="388"/>
      </w:r>
      <w:r w:rsidRPr="0009596D">
        <w:rPr>
          <w:rFonts w:ascii="Calibri" w:eastAsia="Calibri" w:hAnsi="Calibri" w:hint="cs"/>
          <w:sz w:val="28"/>
          <w:rtl/>
          <w:lang w:bidi="ar-DZ"/>
        </w:rPr>
        <w:t>.</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لهذا سوف يتم التطرق لتحديد تعريف للتحكيم وبيان مميزاته</w:t>
      </w:r>
      <w:r w:rsidR="00D10B09">
        <w:rPr>
          <w:rFonts w:ascii="Calibri" w:eastAsia="Calibri" w:hAnsi="Calibri" w:hint="cs"/>
          <w:sz w:val="28"/>
          <w:rtl/>
          <w:lang w:bidi="ar-DZ"/>
        </w:rPr>
        <w:t>،</w:t>
      </w:r>
      <w:r w:rsidRPr="0009596D">
        <w:rPr>
          <w:rFonts w:ascii="Calibri" w:eastAsia="Calibri" w:hAnsi="Calibri" w:hint="cs"/>
          <w:sz w:val="28"/>
          <w:rtl/>
          <w:lang w:bidi="ar-DZ"/>
        </w:rPr>
        <w:t xml:space="preserve"> ثم التطرق إلى رؤية المشرع الجزائري لهذا الموضوع </w:t>
      </w:r>
      <w:r w:rsidR="00D10B09">
        <w:rPr>
          <w:rFonts w:ascii="Calibri" w:eastAsia="Calibri" w:hAnsi="Calibri" w:hint="cs"/>
          <w:sz w:val="28"/>
          <w:rtl/>
          <w:lang w:bidi="ar-DZ"/>
        </w:rPr>
        <w:t>،</w:t>
      </w:r>
      <w:r w:rsidRPr="0009596D">
        <w:rPr>
          <w:rFonts w:ascii="Calibri" w:eastAsia="Calibri" w:hAnsi="Calibri" w:hint="cs"/>
          <w:sz w:val="28"/>
          <w:rtl/>
          <w:lang w:bidi="ar-DZ"/>
        </w:rPr>
        <w:t>وفي الأخير بيان</w:t>
      </w:r>
      <w:r w:rsidR="00D10B09">
        <w:rPr>
          <w:rFonts w:ascii="Calibri" w:eastAsia="Calibri" w:hAnsi="Calibri" w:hint="cs"/>
          <w:sz w:val="28"/>
          <w:rtl/>
          <w:lang w:bidi="ar-DZ"/>
        </w:rPr>
        <w:t xml:space="preserve"> الإجراءات التعامل بهذه الطريقة،</w:t>
      </w:r>
      <w:r w:rsidRPr="0009596D">
        <w:rPr>
          <w:rFonts w:ascii="Calibri" w:eastAsia="Calibri" w:hAnsi="Calibri" w:hint="cs"/>
          <w:sz w:val="28"/>
          <w:rtl/>
          <w:lang w:bidi="ar-DZ"/>
        </w:rPr>
        <w:t>ثم طرق الطعن مع المرور بيان كل من التحكيم الدولي والتحكيم الوطني كما يلي.</w:t>
      </w:r>
    </w:p>
    <w:p w:rsidR="00E463DB" w:rsidRPr="0009596D" w:rsidRDefault="00E463DB" w:rsidP="009F58B8">
      <w:pPr>
        <w:pStyle w:val="a4"/>
        <w:rPr>
          <w:rFonts w:eastAsia="Calibri"/>
          <w:rtl/>
          <w:lang w:bidi="ar-DZ"/>
        </w:rPr>
      </w:pPr>
      <w:bookmarkStart w:id="1406" w:name="_Toc88642108"/>
      <w:bookmarkStart w:id="1407" w:name="_Toc120313004"/>
      <w:bookmarkStart w:id="1408" w:name="_Toc144232280"/>
      <w:bookmarkStart w:id="1409" w:name="_Toc144234608"/>
      <w:bookmarkStart w:id="1410" w:name="_Toc179218643"/>
      <w:bookmarkStart w:id="1411" w:name="_Toc179225941"/>
      <w:bookmarkStart w:id="1412" w:name="_Toc179290152"/>
      <w:bookmarkStart w:id="1413" w:name="_Toc179298138"/>
      <w:r w:rsidRPr="0009596D">
        <w:rPr>
          <w:rFonts w:eastAsia="Calibri" w:hint="cs"/>
          <w:rtl/>
          <w:lang w:bidi="ar-DZ"/>
        </w:rPr>
        <w:t>أولا: تعريف التحكيم ومميزاته</w:t>
      </w:r>
      <w:bookmarkEnd w:id="1406"/>
      <w:bookmarkEnd w:id="1407"/>
      <w:bookmarkEnd w:id="1408"/>
      <w:bookmarkEnd w:id="1409"/>
      <w:bookmarkEnd w:id="1410"/>
      <w:bookmarkEnd w:id="1411"/>
      <w:bookmarkEnd w:id="1412"/>
      <w:bookmarkEnd w:id="1413"/>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حظي موضوع التحكيم باهتمام بالغ لم يسبق له مثيل على كافة المستويات سواء من ناحية التشريعية أو الفقهية. </w:t>
      </w:r>
    </w:p>
    <w:p w:rsidR="00E463DB" w:rsidRPr="0009596D" w:rsidRDefault="00E463DB" w:rsidP="009F58B8">
      <w:pPr>
        <w:pStyle w:val="a9"/>
        <w:rPr>
          <w:rtl/>
        </w:rPr>
      </w:pPr>
      <w:bookmarkStart w:id="1414" w:name="_Toc88642109"/>
      <w:bookmarkStart w:id="1415" w:name="_Toc120313005"/>
      <w:bookmarkStart w:id="1416" w:name="_Toc144232281"/>
      <w:bookmarkStart w:id="1417" w:name="_Toc144234609"/>
      <w:bookmarkStart w:id="1418" w:name="_Toc179218644"/>
      <w:bookmarkStart w:id="1419" w:name="_Toc179225942"/>
      <w:bookmarkStart w:id="1420" w:name="_Toc179290153"/>
      <w:bookmarkStart w:id="1421" w:name="_Toc179298139"/>
      <w:r w:rsidRPr="0009596D">
        <w:rPr>
          <w:rFonts w:hint="cs"/>
          <w:rtl/>
        </w:rPr>
        <w:t>1-تعريف باتفاق التحكيم و</w:t>
      </w:r>
      <w:r w:rsidRPr="0009596D">
        <w:rPr>
          <w:rFonts w:ascii="Simplified Arabic" w:hAnsi="Simplified Arabic"/>
          <w:rtl/>
        </w:rPr>
        <w:t>آ</w:t>
      </w:r>
      <w:r w:rsidRPr="0009596D">
        <w:rPr>
          <w:rFonts w:hint="cs"/>
          <w:rtl/>
        </w:rPr>
        <w:t>ثاره</w:t>
      </w:r>
      <w:bookmarkEnd w:id="1414"/>
      <w:bookmarkEnd w:id="1415"/>
      <w:bookmarkEnd w:id="1416"/>
      <w:bookmarkEnd w:id="1417"/>
      <w:bookmarkEnd w:id="1418"/>
      <w:bookmarkEnd w:id="1419"/>
      <w:bookmarkEnd w:id="1420"/>
      <w:bookmarkEnd w:id="1421"/>
    </w:p>
    <w:p w:rsidR="00E463DB" w:rsidRPr="0009596D" w:rsidRDefault="00E463DB" w:rsidP="00D10B09">
      <w:pPr>
        <w:spacing w:after="0"/>
        <w:ind w:firstLine="567"/>
        <w:rPr>
          <w:rFonts w:ascii="Calibri" w:eastAsia="Calibri" w:hAnsi="Calibri"/>
          <w:sz w:val="28"/>
          <w:rtl/>
          <w:lang w:bidi="ar-DZ"/>
        </w:rPr>
      </w:pPr>
      <w:r w:rsidRPr="0009596D">
        <w:rPr>
          <w:rFonts w:ascii="Calibri" w:eastAsia="Calibri" w:hAnsi="Calibri" w:hint="cs"/>
          <w:sz w:val="28"/>
          <w:rtl/>
          <w:lang w:bidi="ar-DZ"/>
        </w:rPr>
        <w:t>لم يتطرق المشرع الجزائري لتعريف التحكيم سواء في قانون الإجراءات المدنية السابق</w:t>
      </w:r>
      <w:r w:rsidRPr="0009596D">
        <w:rPr>
          <w:rFonts w:ascii="Calibri" w:eastAsia="Calibri" w:hAnsi="Calibri"/>
          <w:sz w:val="28"/>
          <w:vertAlign w:val="superscript"/>
          <w:rtl/>
          <w:lang w:bidi="ar-DZ"/>
        </w:rPr>
        <w:footnoteReference w:id="389"/>
      </w:r>
      <w:r w:rsidR="00D10B09">
        <w:rPr>
          <w:rFonts w:ascii="Calibri" w:eastAsia="Calibri" w:hAnsi="Calibri" w:hint="cs"/>
          <w:sz w:val="28"/>
          <w:rtl/>
          <w:lang w:bidi="ar-DZ"/>
        </w:rPr>
        <w:t>،</w:t>
      </w:r>
      <w:r w:rsidRPr="0009596D">
        <w:rPr>
          <w:rFonts w:ascii="Calibri" w:eastAsia="Calibri" w:hAnsi="Calibri" w:hint="cs"/>
          <w:sz w:val="28"/>
          <w:rtl/>
          <w:lang w:bidi="ar-DZ"/>
        </w:rPr>
        <w:t xml:space="preserve"> أو المرسوم التشريعي رقم 93-09 ويمكن القول بأن المشرع الجزائري يأخذ </w:t>
      </w:r>
      <w:r w:rsidR="00767D09" w:rsidRPr="0009596D">
        <w:rPr>
          <w:rFonts w:ascii="Calibri" w:eastAsia="Calibri" w:hAnsi="Calibri" w:hint="cs"/>
          <w:sz w:val="28"/>
          <w:rtl/>
          <w:lang w:bidi="ar-DZ"/>
        </w:rPr>
        <w:t>بالاتجاه</w:t>
      </w:r>
      <w:r w:rsidRPr="0009596D">
        <w:rPr>
          <w:rFonts w:ascii="Calibri" w:eastAsia="Calibri" w:hAnsi="Calibri" w:hint="cs"/>
          <w:sz w:val="28"/>
          <w:rtl/>
          <w:lang w:bidi="ar-DZ"/>
        </w:rPr>
        <w:t xml:space="preserve"> الذي يرى بأن تحديد المفاهيم من اختصاص الفقه</w:t>
      </w:r>
      <w:r w:rsidR="00D10B09">
        <w:rPr>
          <w:rFonts w:ascii="Calibri" w:eastAsia="Calibri" w:hAnsi="Calibri" w:hint="cs"/>
          <w:sz w:val="28"/>
          <w:rtl/>
          <w:lang w:bidi="ar-DZ"/>
        </w:rPr>
        <w:t>،</w:t>
      </w:r>
      <w:r w:rsidRPr="0009596D">
        <w:rPr>
          <w:rFonts w:ascii="Calibri" w:eastAsia="Calibri" w:hAnsi="Calibri" w:hint="cs"/>
          <w:sz w:val="28"/>
          <w:rtl/>
          <w:lang w:bidi="ar-DZ"/>
        </w:rPr>
        <w:t xml:space="preserve"> على خلاف التشريع الفرنسي الذي عرف التحكيم في قانون الاجراءات المدنية المعدل بمقتضى المرسوم الصادر بتاريخ 14 ماي 1980 وذلك من خلال المادتين 1442-1447</w:t>
      </w:r>
      <w:r w:rsidR="00D10B09">
        <w:rPr>
          <w:rFonts w:ascii="Calibri" w:eastAsia="Calibri" w:hAnsi="Calibri" w:hint="cs"/>
          <w:sz w:val="28"/>
          <w:rtl/>
          <w:lang w:bidi="ar-DZ"/>
        </w:rPr>
        <w:t xml:space="preserve"> ،</w:t>
      </w:r>
      <w:r w:rsidRPr="0009596D">
        <w:rPr>
          <w:rFonts w:ascii="Calibri" w:eastAsia="Calibri" w:hAnsi="Calibri" w:hint="cs"/>
          <w:sz w:val="28"/>
          <w:rtl/>
          <w:lang w:bidi="ar-DZ"/>
        </w:rPr>
        <w:t xml:space="preserve">وإن كانتا تتعلقان بصورتي التحكيم شرط </w:t>
      </w:r>
      <w:r w:rsidRPr="0009596D">
        <w:rPr>
          <w:rFonts w:ascii="Calibri" w:eastAsia="Calibri" w:hAnsi="Calibri"/>
          <w:sz w:val="28"/>
          <w:vertAlign w:val="superscript"/>
          <w:rtl/>
          <w:lang w:bidi="ar-DZ"/>
        </w:rPr>
        <w:footnoteReference w:id="390"/>
      </w:r>
      <w:r w:rsidRPr="0009596D">
        <w:rPr>
          <w:rFonts w:ascii="Calibri" w:eastAsia="Calibri" w:hAnsi="Calibri" w:hint="cs"/>
          <w:sz w:val="28"/>
          <w:rtl/>
          <w:lang w:bidi="ar-DZ"/>
        </w:rPr>
        <w:t>والمشارطة.</w:t>
      </w:r>
    </w:p>
    <w:p w:rsidR="00E463DB" w:rsidRPr="0009596D" w:rsidRDefault="00E463DB" w:rsidP="00E463DB">
      <w:pPr>
        <w:spacing w:after="0"/>
        <w:ind w:firstLine="567"/>
        <w:rPr>
          <w:rFonts w:ascii="Calibri" w:eastAsia="Calibri" w:hAnsi="Calibri"/>
          <w:sz w:val="28"/>
          <w:lang w:bidi="ar-DZ"/>
        </w:rPr>
      </w:pPr>
      <w:r w:rsidRPr="0009596D">
        <w:rPr>
          <w:rFonts w:ascii="Calibri" w:eastAsia="Calibri" w:hAnsi="Calibri" w:hint="cs"/>
          <w:sz w:val="28"/>
          <w:rtl/>
          <w:lang w:bidi="ar-DZ"/>
        </w:rPr>
        <w:t>أما عن رأي الفقه فقد استأثر موضوع التحكيم باهتمام العديد من الفقهاء من أجل ذلك تعددت التعريفات</w:t>
      </w:r>
      <w:r w:rsidR="00241BB7">
        <w:rPr>
          <w:rFonts w:ascii="Calibri" w:eastAsia="Calibri" w:hAnsi="Calibri" w:hint="cs"/>
          <w:sz w:val="28"/>
          <w:rtl/>
          <w:lang w:bidi="ar-DZ"/>
        </w:rPr>
        <w:t>،</w:t>
      </w:r>
      <w:r w:rsidRPr="0009596D">
        <w:rPr>
          <w:rFonts w:ascii="Calibri" w:eastAsia="Calibri" w:hAnsi="Calibri" w:hint="cs"/>
          <w:sz w:val="28"/>
          <w:rtl/>
          <w:lang w:bidi="ar-DZ"/>
        </w:rPr>
        <w:t xml:space="preserve"> منها تعريف الفقيه الفرنسي جون روبار:"يقصد بالتحكيم تأسيس قضاء خاص تسند بمقتضاه مهمة الفصل في المنازعات من جهات القضاء المعتادة"</w:t>
      </w:r>
      <w:r w:rsidRPr="0009596D">
        <w:rPr>
          <w:rFonts w:ascii="Calibri" w:eastAsia="Calibri" w:hAnsi="Calibri"/>
          <w:sz w:val="28"/>
          <w:vertAlign w:val="superscript"/>
          <w:rtl/>
          <w:lang w:bidi="ar-DZ"/>
        </w:rPr>
        <w:footnoteReference w:id="391"/>
      </w:r>
      <w:r w:rsidRPr="0009596D">
        <w:rPr>
          <w:rFonts w:ascii="Calibri" w:eastAsia="Calibri" w:hAnsi="Calibri" w:hint="cs"/>
          <w:sz w:val="28"/>
          <w:rtl/>
          <w:lang w:bidi="ar-DZ"/>
        </w:rPr>
        <w:t>.</w:t>
      </w:r>
    </w:p>
    <w:p w:rsidR="00E463DB" w:rsidRPr="0009596D" w:rsidRDefault="00E463DB" w:rsidP="00767D09">
      <w:pPr>
        <w:spacing w:after="0"/>
        <w:ind w:firstLine="567"/>
        <w:rPr>
          <w:rFonts w:ascii="Calibri" w:eastAsia="Calibri" w:hAnsi="Calibri"/>
          <w:sz w:val="28"/>
          <w:rtl/>
          <w:lang w:bidi="ar-DZ"/>
        </w:rPr>
      </w:pPr>
      <w:r w:rsidRPr="0009596D">
        <w:rPr>
          <w:rFonts w:ascii="Calibri" w:eastAsia="Calibri" w:hAnsi="Calibri" w:hint="cs"/>
          <w:sz w:val="28"/>
          <w:rtl/>
          <w:lang w:bidi="ar-DZ"/>
        </w:rPr>
        <w:lastRenderedPageBreak/>
        <w:t>وهناك من يعرفه بأنه الاتفاق على عرض النزاع أمام محكم أو أكثر</w:t>
      </w:r>
      <w:r w:rsidR="00241BB7">
        <w:rPr>
          <w:rFonts w:ascii="Calibri" w:eastAsia="Calibri" w:hAnsi="Calibri" w:hint="cs"/>
          <w:sz w:val="28"/>
          <w:rtl/>
          <w:lang w:bidi="ar-DZ"/>
        </w:rPr>
        <w:t>،</w:t>
      </w:r>
      <w:r w:rsidRPr="0009596D">
        <w:rPr>
          <w:rFonts w:ascii="Calibri" w:eastAsia="Calibri" w:hAnsi="Calibri" w:hint="cs"/>
          <w:sz w:val="28"/>
          <w:rtl/>
          <w:lang w:bidi="ar-DZ"/>
        </w:rPr>
        <w:t xml:space="preserve"> ليفصلوا فيه بدلا من المحكمة المختصة</w:t>
      </w:r>
      <w:r w:rsidR="00241BB7">
        <w:rPr>
          <w:rFonts w:ascii="Calibri" w:eastAsia="Calibri" w:hAnsi="Calibri" w:hint="cs"/>
          <w:sz w:val="28"/>
          <w:rtl/>
          <w:lang w:bidi="ar-DZ"/>
        </w:rPr>
        <w:t>،</w:t>
      </w:r>
      <w:r w:rsidRPr="0009596D">
        <w:rPr>
          <w:rFonts w:ascii="Calibri" w:eastAsia="Calibri" w:hAnsi="Calibri" w:hint="cs"/>
          <w:sz w:val="28"/>
          <w:rtl/>
          <w:lang w:bidi="ar-DZ"/>
        </w:rPr>
        <w:t xml:space="preserve"> وذلك بحكم ملزم للخصوم شريطة أن يقر المشرع هذا الاتفاق شرطا كان أو مشارطة</w:t>
      </w:r>
      <w:r w:rsidRPr="0009596D">
        <w:rPr>
          <w:rFonts w:ascii="Calibri" w:eastAsia="Calibri" w:hAnsi="Calibri"/>
          <w:sz w:val="28"/>
          <w:vertAlign w:val="superscript"/>
          <w:rtl/>
          <w:lang w:bidi="ar-DZ"/>
        </w:rPr>
        <w:footnoteReference w:id="392"/>
      </w:r>
      <w:r w:rsidRPr="0009596D">
        <w:rPr>
          <w:rFonts w:ascii="Calibri" w:eastAsia="Calibri" w:hAnsi="Calibri" w:hint="cs"/>
          <w:sz w:val="28"/>
          <w:rtl/>
          <w:lang w:bidi="ar-DZ"/>
        </w:rPr>
        <w:t>.</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أما فقه </w:t>
      </w:r>
      <w:r w:rsidRPr="0009596D">
        <w:rPr>
          <w:rFonts w:ascii="Simplified Arabic" w:eastAsia="Calibri" w:hAnsi="Simplified Arabic"/>
          <w:sz w:val="28"/>
          <w:rtl/>
          <w:lang w:bidi="ar-DZ"/>
        </w:rPr>
        <w:t>آ</w:t>
      </w:r>
      <w:r w:rsidRPr="0009596D">
        <w:rPr>
          <w:rFonts w:ascii="Calibri" w:eastAsia="Calibri" w:hAnsi="Calibri" w:hint="cs"/>
          <w:sz w:val="28"/>
          <w:rtl/>
          <w:lang w:bidi="ar-DZ"/>
        </w:rPr>
        <w:t>خر عرفه بأنه عبارة عن تصرف قانوني يتخذ شكلا مكتوبا يبين عزم الأطراف على الاتجاه إلى التحكيم</w:t>
      </w:r>
      <w:r w:rsidR="00241BB7">
        <w:rPr>
          <w:rFonts w:ascii="Calibri" w:eastAsia="Calibri" w:hAnsi="Calibri" w:hint="cs"/>
          <w:sz w:val="28"/>
          <w:rtl/>
          <w:lang w:bidi="ar-DZ"/>
        </w:rPr>
        <w:t>،</w:t>
      </w:r>
      <w:r w:rsidRPr="0009596D">
        <w:rPr>
          <w:rFonts w:ascii="Calibri" w:eastAsia="Calibri" w:hAnsi="Calibri" w:hint="cs"/>
          <w:sz w:val="28"/>
          <w:rtl/>
          <w:lang w:bidi="ar-DZ"/>
        </w:rPr>
        <w:t xml:space="preserve"> لفض كل أو بعض النزاعات الواقعة أو المحتملة الوقوع</w:t>
      </w:r>
      <w:r w:rsidR="00241BB7">
        <w:rPr>
          <w:rFonts w:ascii="Calibri" w:eastAsia="Calibri" w:hAnsi="Calibri" w:hint="cs"/>
          <w:sz w:val="28"/>
          <w:rtl/>
          <w:lang w:bidi="ar-DZ"/>
        </w:rPr>
        <w:t>،</w:t>
      </w:r>
      <w:r w:rsidRPr="0009596D">
        <w:rPr>
          <w:rFonts w:ascii="Calibri" w:eastAsia="Calibri" w:hAnsi="Calibri" w:hint="cs"/>
          <w:sz w:val="28"/>
          <w:rtl/>
          <w:lang w:bidi="ar-DZ"/>
        </w:rPr>
        <w:t xml:space="preserve"> والعزوف عن اللجوء إلى القضاء الوطني المختص</w:t>
      </w:r>
      <w:r w:rsidRPr="0009596D">
        <w:rPr>
          <w:rFonts w:ascii="Calibri" w:eastAsia="Calibri" w:hAnsi="Calibri"/>
          <w:sz w:val="28"/>
          <w:vertAlign w:val="superscript"/>
          <w:rtl/>
          <w:lang w:bidi="ar-DZ"/>
        </w:rPr>
        <w:footnoteReference w:id="393"/>
      </w:r>
      <w:r w:rsidRPr="0009596D">
        <w:rPr>
          <w:rFonts w:ascii="Calibri" w:eastAsia="Calibri" w:hAnsi="Calibri" w:hint="cs"/>
          <w:sz w:val="28"/>
          <w:rtl/>
          <w:lang w:bidi="ar-DZ"/>
        </w:rPr>
        <w:t>.</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ويستنتج من </w:t>
      </w:r>
      <w:r w:rsidRPr="0009596D">
        <w:rPr>
          <w:rFonts w:ascii="Simplified Arabic" w:eastAsia="Calibri" w:hAnsi="Simplified Arabic"/>
          <w:sz w:val="28"/>
          <w:rtl/>
          <w:lang w:bidi="ar-DZ"/>
        </w:rPr>
        <w:t>آ</w:t>
      </w:r>
      <w:r w:rsidRPr="0009596D">
        <w:rPr>
          <w:rFonts w:ascii="Calibri" w:eastAsia="Calibri" w:hAnsi="Calibri" w:hint="cs"/>
          <w:sz w:val="28"/>
          <w:rtl/>
          <w:lang w:bidi="ar-DZ"/>
        </w:rPr>
        <w:t>خر التعريف أن اتفاق التحكيم يتضمن عقد التحكيم وشرط التحكيم فالأول عبارة عن اتفاق الطرفين على عرض نزاع نشأ بينهم على التحكيم</w:t>
      </w:r>
      <w:r w:rsidR="0092023A">
        <w:rPr>
          <w:rFonts w:ascii="Calibri" w:eastAsia="Calibri" w:hAnsi="Calibri" w:hint="cs"/>
          <w:sz w:val="28"/>
          <w:rtl/>
          <w:lang w:bidi="ar-DZ"/>
        </w:rPr>
        <w:t>،</w:t>
      </w:r>
      <w:r w:rsidRPr="0009596D">
        <w:rPr>
          <w:rFonts w:ascii="Calibri" w:eastAsia="Calibri" w:hAnsi="Calibri" w:hint="cs"/>
          <w:sz w:val="28"/>
          <w:rtl/>
          <w:lang w:bidi="ar-DZ"/>
        </w:rPr>
        <w:t xml:space="preserve"> أما الثاني هو التزام الأطراف على </w:t>
      </w:r>
      <w:r w:rsidR="000938E9" w:rsidRPr="0009596D">
        <w:rPr>
          <w:rFonts w:ascii="Calibri" w:eastAsia="Calibri" w:hAnsi="Calibri" w:hint="cs"/>
          <w:sz w:val="28"/>
          <w:rtl/>
          <w:lang w:bidi="ar-DZ"/>
        </w:rPr>
        <w:t>إسناد</w:t>
      </w:r>
      <w:r w:rsidRPr="0009596D">
        <w:rPr>
          <w:rFonts w:ascii="Calibri" w:eastAsia="Calibri" w:hAnsi="Calibri" w:hint="cs"/>
          <w:sz w:val="28"/>
          <w:rtl/>
          <w:lang w:bidi="ar-DZ"/>
        </w:rPr>
        <w:t xml:space="preserve"> مهمة الفصل في النزاع الممكن نشؤه بينهم مستقبلا لمحكمين</w:t>
      </w:r>
      <w:r w:rsidRPr="0009596D">
        <w:rPr>
          <w:rFonts w:ascii="Calibri" w:eastAsia="Calibri" w:hAnsi="Calibri"/>
          <w:sz w:val="28"/>
          <w:vertAlign w:val="superscript"/>
          <w:rtl/>
          <w:lang w:bidi="ar-DZ"/>
        </w:rPr>
        <w:footnoteReference w:id="394"/>
      </w:r>
      <w:r w:rsidRPr="0009596D">
        <w:rPr>
          <w:rFonts w:ascii="Calibri" w:eastAsia="Calibri" w:hAnsi="Calibri" w:hint="cs"/>
          <w:sz w:val="28"/>
          <w:rtl/>
          <w:lang w:bidi="ar-DZ"/>
        </w:rPr>
        <w:t>.</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إن ما يميز التحكيم هو ارتكازه على أساسين هما </w:t>
      </w:r>
      <w:r w:rsidRPr="003100E8">
        <w:rPr>
          <w:rFonts w:ascii="Calibri" w:eastAsia="Calibri" w:hAnsi="Calibri" w:hint="cs"/>
          <w:sz w:val="28"/>
          <w:rtl/>
          <w:lang w:bidi="ar-DZ"/>
        </w:rPr>
        <w:t>إرادة الخصوم وإجازة المشرع</w:t>
      </w:r>
      <w:r w:rsidR="0092023A">
        <w:rPr>
          <w:rFonts w:ascii="Calibri" w:eastAsia="Calibri" w:hAnsi="Calibri" w:hint="cs"/>
          <w:sz w:val="28"/>
          <w:rtl/>
          <w:lang w:bidi="ar-DZ"/>
        </w:rPr>
        <w:t>،</w:t>
      </w:r>
      <w:r w:rsidRPr="0009596D">
        <w:rPr>
          <w:rFonts w:ascii="Calibri" w:eastAsia="Calibri" w:hAnsi="Calibri" w:hint="cs"/>
          <w:sz w:val="28"/>
          <w:rtl/>
          <w:lang w:bidi="ar-DZ"/>
        </w:rPr>
        <w:t xml:space="preserve"> فلا بد من أن يتفق الأطراف على الالتجاء للفصل في منازعاتهم بدلا من القضاء الذي توفره الدولة عن طريق محاكمها</w:t>
      </w:r>
      <w:r w:rsidR="0092023A">
        <w:rPr>
          <w:rFonts w:ascii="Calibri" w:eastAsia="Calibri" w:hAnsi="Calibri" w:hint="cs"/>
          <w:sz w:val="28"/>
          <w:rtl/>
          <w:lang w:bidi="ar-DZ"/>
        </w:rPr>
        <w:t>،</w:t>
      </w:r>
      <w:r w:rsidRPr="0009596D">
        <w:rPr>
          <w:rFonts w:ascii="Calibri" w:eastAsia="Calibri" w:hAnsi="Calibri" w:hint="cs"/>
          <w:sz w:val="28"/>
          <w:rtl/>
          <w:lang w:bidi="ar-DZ"/>
        </w:rPr>
        <w:t xml:space="preserve"> فالأصل في التحكيم أنه اختياري يتم بمحض إرادة أطراف النزاع.</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أما عن إجازة المشرع فالقانون الذي يجيز التحكيم هو وحده الذي يمثل الأساس القانوني للتحكيم</w:t>
      </w:r>
      <w:r w:rsidR="0092023A">
        <w:rPr>
          <w:rFonts w:ascii="Calibri" w:eastAsia="Calibri" w:hAnsi="Calibri" w:hint="cs"/>
          <w:sz w:val="28"/>
          <w:rtl/>
          <w:lang w:bidi="ar-DZ"/>
        </w:rPr>
        <w:t>،</w:t>
      </w:r>
      <w:r w:rsidRPr="0009596D">
        <w:rPr>
          <w:rFonts w:ascii="Calibri" w:eastAsia="Calibri" w:hAnsi="Calibri" w:hint="cs"/>
          <w:sz w:val="28"/>
          <w:rtl/>
          <w:lang w:bidi="ar-DZ"/>
        </w:rPr>
        <w:t xml:space="preserve"> وما إرادة الخصوم أواتفاقهم على </w:t>
      </w:r>
      <w:r w:rsidR="00767D09" w:rsidRPr="0009596D">
        <w:rPr>
          <w:rFonts w:ascii="Calibri" w:eastAsia="Calibri" w:hAnsi="Calibri" w:hint="cs"/>
          <w:sz w:val="28"/>
          <w:rtl/>
          <w:lang w:bidi="ar-DZ"/>
        </w:rPr>
        <w:t>الالتجاء</w:t>
      </w:r>
      <w:r w:rsidRPr="0009596D">
        <w:rPr>
          <w:rFonts w:ascii="Calibri" w:eastAsia="Calibri" w:hAnsi="Calibri" w:hint="cs"/>
          <w:sz w:val="28"/>
          <w:rtl/>
          <w:lang w:bidi="ar-DZ"/>
        </w:rPr>
        <w:t xml:space="preserve"> إلى التحكيم إلا شرطا</w:t>
      </w:r>
      <w:r w:rsidR="0092023A">
        <w:rPr>
          <w:rFonts w:ascii="Calibri" w:eastAsia="Calibri" w:hAnsi="Calibri" w:hint="cs"/>
          <w:sz w:val="28"/>
          <w:rtl/>
          <w:lang w:bidi="ar-DZ"/>
        </w:rPr>
        <w:t>،</w:t>
      </w:r>
      <w:r w:rsidRPr="0009596D">
        <w:rPr>
          <w:rFonts w:ascii="Calibri" w:eastAsia="Calibri" w:hAnsi="Calibri" w:hint="cs"/>
          <w:sz w:val="28"/>
          <w:rtl/>
          <w:lang w:bidi="ar-DZ"/>
        </w:rPr>
        <w:t xml:space="preserve"> استلزمه القانون لجواز عرض النزاع اتفق على تحكيم المحكمين بدلا من المحاكم الوطنية. </w:t>
      </w:r>
    </w:p>
    <w:p w:rsidR="00E463DB" w:rsidRPr="0009596D" w:rsidRDefault="00E463DB" w:rsidP="009F58B8">
      <w:pPr>
        <w:pStyle w:val="a9"/>
        <w:rPr>
          <w:rtl/>
        </w:rPr>
      </w:pPr>
      <w:bookmarkStart w:id="1422" w:name="_Toc88642110"/>
      <w:bookmarkStart w:id="1423" w:name="_Toc120313006"/>
      <w:bookmarkStart w:id="1424" w:name="_Toc144232282"/>
      <w:bookmarkStart w:id="1425" w:name="_Toc144234610"/>
      <w:bookmarkStart w:id="1426" w:name="_Toc179218645"/>
      <w:bookmarkStart w:id="1427" w:name="_Toc179225943"/>
      <w:bookmarkStart w:id="1428" w:name="_Toc179290154"/>
      <w:bookmarkStart w:id="1429" w:name="_Toc179298140"/>
      <w:r w:rsidRPr="0009596D">
        <w:rPr>
          <w:rFonts w:hint="cs"/>
          <w:rtl/>
        </w:rPr>
        <w:t>2-مميزات التحكيم</w:t>
      </w:r>
      <w:bookmarkEnd w:id="1422"/>
      <w:bookmarkEnd w:id="1423"/>
      <w:bookmarkEnd w:id="1424"/>
      <w:bookmarkEnd w:id="1425"/>
      <w:bookmarkEnd w:id="1426"/>
      <w:bookmarkEnd w:id="1427"/>
      <w:bookmarkEnd w:id="1428"/>
      <w:bookmarkEnd w:id="1429"/>
    </w:p>
    <w:p w:rsidR="00E463DB" w:rsidRPr="0009596D" w:rsidRDefault="00E463DB" w:rsidP="00E463DB">
      <w:pPr>
        <w:spacing w:after="0"/>
        <w:ind w:firstLine="567"/>
        <w:rPr>
          <w:rFonts w:ascii="Calibri" w:eastAsia="Calibri" w:hAnsi="Calibri"/>
          <w:sz w:val="28"/>
          <w:lang w:bidi="ar-DZ"/>
        </w:rPr>
      </w:pPr>
      <w:r w:rsidRPr="0009596D">
        <w:rPr>
          <w:rFonts w:ascii="Calibri" w:eastAsia="Calibri" w:hAnsi="Calibri" w:hint="cs"/>
          <w:sz w:val="28"/>
          <w:rtl/>
          <w:lang w:bidi="ar-DZ"/>
        </w:rPr>
        <w:t>يتميز التحكيم باعتباره وسيلة لفض المنازعات بالمميزات التالية:</w:t>
      </w:r>
    </w:p>
    <w:p w:rsidR="00E463DB" w:rsidRPr="0009596D" w:rsidRDefault="00E463DB" w:rsidP="00255D45">
      <w:pPr>
        <w:pStyle w:val="aa"/>
        <w:rPr>
          <w:rtl/>
        </w:rPr>
      </w:pPr>
      <w:bookmarkStart w:id="1430" w:name="_Toc88642111"/>
      <w:bookmarkStart w:id="1431" w:name="_Toc120313007"/>
      <w:bookmarkStart w:id="1432" w:name="_Toc144232283"/>
      <w:bookmarkStart w:id="1433" w:name="_Toc144234611"/>
      <w:bookmarkStart w:id="1434" w:name="_Toc179218646"/>
      <w:bookmarkStart w:id="1435" w:name="_Toc179225944"/>
      <w:bookmarkStart w:id="1436" w:name="_Toc179290155"/>
      <w:bookmarkStart w:id="1437" w:name="_Toc179298141"/>
      <w:r w:rsidRPr="00303029">
        <w:rPr>
          <w:rStyle w:val="Chara"/>
          <w:rFonts w:hint="cs"/>
          <w:rtl/>
        </w:rPr>
        <w:t>أ</w:t>
      </w:r>
      <w:r w:rsidRPr="0009596D">
        <w:rPr>
          <w:rFonts w:hint="cs"/>
          <w:rtl/>
        </w:rPr>
        <w:t>-قيام التحكيم على أساس مبدأ سلطان الإرادة</w:t>
      </w:r>
      <w:bookmarkEnd w:id="1430"/>
      <w:bookmarkEnd w:id="1431"/>
      <w:bookmarkEnd w:id="1432"/>
      <w:bookmarkEnd w:id="1433"/>
      <w:bookmarkEnd w:id="1434"/>
      <w:bookmarkEnd w:id="1435"/>
      <w:bookmarkEnd w:id="1436"/>
      <w:bookmarkEnd w:id="1437"/>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إن التحكيم قوامه مبدأ الرضائية أي إرادة الأطراف واتفاقهم، إذ تهيمن هذه الإرادة على نظام التحكيم في كل جوانبه من حيث اختيار المحكمين وتحديد عدد</w:t>
      </w:r>
      <w:r w:rsidR="00F244FF">
        <w:rPr>
          <w:rFonts w:ascii="Calibri" w:eastAsia="Calibri" w:hAnsi="Calibri" w:hint="cs"/>
          <w:sz w:val="28"/>
          <w:rtl/>
          <w:lang w:bidi="ar-DZ"/>
        </w:rPr>
        <w:t>هم واختصاصاتهم، تحديد الإجراءات</w:t>
      </w:r>
      <w:r w:rsidRPr="0009596D">
        <w:rPr>
          <w:rFonts w:ascii="Calibri" w:eastAsia="Calibri" w:hAnsi="Calibri" w:hint="cs"/>
          <w:sz w:val="28"/>
          <w:rtl/>
          <w:lang w:bidi="ar-DZ"/>
        </w:rPr>
        <w:t xml:space="preserve"> التي تتبع لحل النزاع والقانون الواجب التطبيق، كما يتم تحديد الجهة التي تتولى الإشراف على التحكيم.</w:t>
      </w:r>
    </w:p>
    <w:p w:rsidR="00E463DB" w:rsidRPr="0009596D" w:rsidRDefault="00E463DB" w:rsidP="00255D45">
      <w:pPr>
        <w:pStyle w:val="aa"/>
        <w:rPr>
          <w:rtl/>
        </w:rPr>
      </w:pPr>
      <w:bookmarkStart w:id="1438" w:name="_Toc88642112"/>
      <w:bookmarkStart w:id="1439" w:name="_Toc120313008"/>
      <w:bookmarkStart w:id="1440" w:name="_Toc144232284"/>
      <w:bookmarkStart w:id="1441" w:name="_Toc144234612"/>
      <w:bookmarkStart w:id="1442" w:name="_Toc179218647"/>
      <w:bookmarkStart w:id="1443" w:name="_Toc179225945"/>
      <w:bookmarkStart w:id="1444" w:name="_Toc179290156"/>
      <w:bookmarkStart w:id="1445" w:name="_Toc179298142"/>
      <w:r w:rsidRPr="0009596D">
        <w:rPr>
          <w:rFonts w:hint="cs"/>
          <w:rtl/>
        </w:rPr>
        <w:lastRenderedPageBreak/>
        <w:t>ب-سرعة وبساطة الاجراءات</w:t>
      </w:r>
      <w:bookmarkEnd w:id="1438"/>
      <w:bookmarkEnd w:id="1439"/>
      <w:bookmarkEnd w:id="1440"/>
      <w:bookmarkEnd w:id="1441"/>
      <w:bookmarkEnd w:id="1442"/>
      <w:bookmarkEnd w:id="1443"/>
      <w:bookmarkEnd w:id="1444"/>
      <w:bookmarkEnd w:id="1445"/>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من المتفق عليه أن طول إجراءات التقاضي وعدم فعالية الأحكام من الظواهر التي تهددان العدالة</w:t>
      </w:r>
      <w:r>
        <w:rPr>
          <w:rFonts w:ascii="Calibri" w:eastAsia="Calibri" w:hAnsi="Calibri" w:hint="cs"/>
          <w:sz w:val="28"/>
          <w:rtl/>
          <w:lang w:bidi="ar-DZ"/>
        </w:rPr>
        <w:t>،</w:t>
      </w:r>
      <w:r w:rsidRPr="0009596D">
        <w:rPr>
          <w:rFonts w:ascii="Calibri" w:eastAsia="Calibri" w:hAnsi="Calibri" w:hint="cs"/>
          <w:sz w:val="28"/>
          <w:rtl/>
          <w:lang w:bidi="ar-DZ"/>
        </w:rPr>
        <w:t xml:space="preserve">  لهذا يمتاز التحكيم بالبساطة وسهولة اللجوء إليه، لأنه غير مقيد بشكليات معينة كما يمتاز بقدر كبير من المرونة غالبا ما يحددها الأطراف.</w:t>
      </w:r>
    </w:p>
    <w:p w:rsidR="00E463DB" w:rsidRPr="0009596D" w:rsidRDefault="00E463DB" w:rsidP="00255D45">
      <w:pPr>
        <w:pStyle w:val="aa"/>
        <w:rPr>
          <w:rtl/>
        </w:rPr>
      </w:pPr>
      <w:bookmarkStart w:id="1446" w:name="_Toc88642113"/>
      <w:bookmarkStart w:id="1447" w:name="_Toc120313009"/>
      <w:bookmarkStart w:id="1448" w:name="_Toc144232285"/>
      <w:bookmarkStart w:id="1449" w:name="_Toc144234613"/>
      <w:bookmarkStart w:id="1450" w:name="_Toc179218648"/>
      <w:bookmarkStart w:id="1451" w:name="_Toc179225946"/>
      <w:bookmarkStart w:id="1452" w:name="_Toc179290157"/>
      <w:bookmarkStart w:id="1453" w:name="_Toc179298143"/>
      <w:r w:rsidRPr="0009596D">
        <w:rPr>
          <w:rFonts w:hint="cs"/>
          <w:rtl/>
        </w:rPr>
        <w:t>ج-السرية</w:t>
      </w:r>
      <w:bookmarkEnd w:id="1446"/>
      <w:bookmarkEnd w:id="1447"/>
      <w:bookmarkEnd w:id="1448"/>
      <w:bookmarkEnd w:id="1449"/>
      <w:bookmarkEnd w:id="1450"/>
      <w:bookmarkEnd w:id="1451"/>
      <w:bookmarkEnd w:id="1452"/>
      <w:bookmarkEnd w:id="1453"/>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تعتبر العلانية من المبادئ الدستورية في </w:t>
      </w:r>
      <w:r w:rsidR="00F244FF">
        <w:rPr>
          <w:rFonts w:ascii="Simplified Arabic" w:eastAsia="Calibri" w:hAnsi="Simplified Arabic" w:hint="cs"/>
          <w:sz w:val="28"/>
          <w:rtl/>
          <w:lang w:bidi="ar-DZ"/>
        </w:rPr>
        <w:t>أ</w:t>
      </w:r>
      <w:r w:rsidRPr="0009596D">
        <w:rPr>
          <w:rFonts w:ascii="Calibri" w:eastAsia="Calibri" w:hAnsi="Calibri" w:hint="cs"/>
          <w:sz w:val="28"/>
          <w:rtl/>
          <w:lang w:bidi="ar-DZ"/>
        </w:rPr>
        <w:t>داء مهمة القضاء</w:t>
      </w:r>
      <w:r w:rsidRPr="0009596D">
        <w:rPr>
          <w:rFonts w:ascii="Calibri" w:eastAsia="Calibri" w:hAnsi="Calibri"/>
          <w:sz w:val="28"/>
          <w:vertAlign w:val="superscript"/>
          <w:rtl/>
          <w:lang w:bidi="ar-DZ"/>
        </w:rPr>
        <w:footnoteReference w:id="395"/>
      </w:r>
      <w:r w:rsidRPr="0009596D">
        <w:rPr>
          <w:rFonts w:ascii="Calibri" w:eastAsia="Calibri" w:hAnsi="Calibri" w:hint="cs"/>
          <w:sz w:val="28"/>
          <w:rtl/>
          <w:lang w:bidi="ar-DZ"/>
        </w:rPr>
        <w:t>، وتعني أن يتم التحقيق في الدعوى والمرافعة فيها في جلسات علنية يسمح فيها بالحضور لكل شخص كما أن الأحك</w:t>
      </w:r>
      <w:r w:rsidR="00F244FF">
        <w:rPr>
          <w:rFonts w:ascii="Calibri" w:eastAsia="Calibri" w:hAnsi="Calibri" w:hint="cs"/>
          <w:sz w:val="28"/>
          <w:rtl/>
          <w:lang w:bidi="ar-DZ"/>
        </w:rPr>
        <w:t>ام تسرد بطريقة علنية طبقا للمبدأ</w:t>
      </w:r>
      <w:r w:rsidRPr="0009596D">
        <w:rPr>
          <w:rFonts w:ascii="Calibri" w:eastAsia="Calibri" w:hAnsi="Calibri" w:hint="cs"/>
          <w:sz w:val="28"/>
          <w:rtl/>
          <w:lang w:bidi="ar-DZ"/>
        </w:rPr>
        <w:t xml:space="preserve"> الدستوري.</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بخلاف التحكيم الذي من خصوصياته السرية والتي تعد من الضمانات الهامة للشركات التجارية</w:t>
      </w:r>
      <w:r w:rsidR="00CC307E">
        <w:rPr>
          <w:rFonts w:ascii="Calibri" w:eastAsia="Calibri" w:hAnsi="Calibri" w:hint="cs"/>
          <w:sz w:val="28"/>
          <w:rtl/>
          <w:lang w:bidi="ar-DZ"/>
        </w:rPr>
        <w:t>،</w:t>
      </w:r>
      <w:r w:rsidRPr="0009596D">
        <w:rPr>
          <w:rFonts w:ascii="Calibri" w:eastAsia="Calibri" w:hAnsi="Calibri" w:hint="cs"/>
          <w:sz w:val="28"/>
          <w:rtl/>
          <w:lang w:bidi="ar-DZ"/>
        </w:rPr>
        <w:t xml:space="preserve"> المتنازعة وذات السمعة العالمية والشهرة بحيث أن الثقة من مبادئ التي تعتمد عليها الشركات، فجلسات التحكيم تجرى سرا لا يحضرها إلا الأطراف</w:t>
      </w:r>
      <w:r w:rsidR="00CC307E">
        <w:rPr>
          <w:rFonts w:ascii="Calibri" w:eastAsia="Calibri" w:hAnsi="Calibri" w:hint="cs"/>
          <w:sz w:val="28"/>
          <w:rtl/>
          <w:lang w:bidi="ar-DZ"/>
        </w:rPr>
        <w:t>،</w:t>
      </w:r>
      <w:r w:rsidRPr="0009596D">
        <w:rPr>
          <w:rFonts w:ascii="Calibri" w:eastAsia="Calibri" w:hAnsi="Calibri" w:hint="cs"/>
          <w:sz w:val="28"/>
          <w:rtl/>
          <w:lang w:bidi="ar-DZ"/>
        </w:rPr>
        <w:t xml:space="preserve"> ونتائجها لا تعلن للجمهور ولا تنشر في وسائل الإعلام . </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لهذا يعطي لأطراف العلاقة قدرا كبيرا من الحرية في تحديد المحكمين</w:t>
      </w:r>
      <w:r w:rsidR="00CC307E">
        <w:rPr>
          <w:rFonts w:ascii="Calibri" w:eastAsia="Calibri" w:hAnsi="Calibri" w:hint="cs"/>
          <w:sz w:val="28"/>
          <w:rtl/>
          <w:lang w:bidi="ar-DZ"/>
        </w:rPr>
        <w:t>،</w:t>
      </w:r>
      <w:r w:rsidRPr="0009596D">
        <w:rPr>
          <w:rFonts w:ascii="Calibri" w:eastAsia="Calibri" w:hAnsi="Calibri" w:hint="cs"/>
          <w:sz w:val="28"/>
          <w:rtl/>
          <w:lang w:bidi="ar-DZ"/>
        </w:rPr>
        <w:t xml:space="preserve"> الذين سوف ينظرون في النزاع ولا يشترط فيهم أن يكونوا قضاة، كما للطرفين في التحكيم أن يتفقوا على تخويل هيئة الفصل وفقا لقواعد العدل </w:t>
      </w:r>
      <w:r w:rsidR="00767D09" w:rsidRPr="0009596D">
        <w:rPr>
          <w:rFonts w:ascii="Calibri" w:eastAsia="Calibri" w:hAnsi="Calibri" w:hint="cs"/>
          <w:sz w:val="28"/>
          <w:rtl/>
          <w:lang w:bidi="ar-DZ"/>
        </w:rPr>
        <w:t>والإنصاف</w:t>
      </w:r>
      <w:r w:rsidR="00CC307E">
        <w:rPr>
          <w:rFonts w:ascii="Calibri" w:eastAsia="Calibri" w:hAnsi="Calibri" w:hint="cs"/>
          <w:sz w:val="28"/>
          <w:rtl/>
          <w:lang w:bidi="ar-DZ"/>
        </w:rPr>
        <w:t>،</w:t>
      </w:r>
      <w:r w:rsidRPr="0009596D">
        <w:rPr>
          <w:rFonts w:ascii="Calibri" w:eastAsia="Calibri" w:hAnsi="Calibri" w:hint="cs"/>
          <w:sz w:val="28"/>
          <w:rtl/>
          <w:lang w:bidi="ar-DZ"/>
        </w:rPr>
        <w:t xml:space="preserve"> وعندئذ لا تلتزم هيئة التحكيم بتطبيق القانون بل تفصل في النزاع وفقا لما تقرره قواعد العدالة</w:t>
      </w:r>
      <w:r w:rsidRPr="0009596D">
        <w:rPr>
          <w:rFonts w:ascii="Calibri" w:eastAsia="Calibri" w:hAnsi="Calibri"/>
          <w:sz w:val="28"/>
          <w:vertAlign w:val="superscript"/>
          <w:rtl/>
          <w:lang w:bidi="ar-DZ"/>
        </w:rPr>
        <w:footnoteReference w:id="396"/>
      </w:r>
      <w:r w:rsidRPr="0009596D">
        <w:rPr>
          <w:rFonts w:ascii="Calibri" w:eastAsia="Calibri" w:hAnsi="Calibri" w:hint="cs"/>
          <w:sz w:val="28"/>
          <w:rtl/>
          <w:lang w:bidi="ar-DZ"/>
        </w:rPr>
        <w:t>.</w:t>
      </w:r>
    </w:p>
    <w:p w:rsidR="00E463DB" w:rsidRPr="0009596D" w:rsidRDefault="00E463DB" w:rsidP="009F58B8">
      <w:pPr>
        <w:pStyle w:val="a4"/>
        <w:rPr>
          <w:rFonts w:eastAsia="Calibri"/>
          <w:rtl/>
          <w:lang w:bidi="ar-DZ"/>
        </w:rPr>
      </w:pPr>
      <w:bookmarkStart w:id="1454" w:name="_Toc88642114"/>
      <w:bookmarkStart w:id="1455" w:name="_Toc120313010"/>
      <w:bookmarkStart w:id="1456" w:name="_Toc144232286"/>
      <w:bookmarkStart w:id="1457" w:name="_Toc144234614"/>
      <w:bookmarkStart w:id="1458" w:name="_Toc179218649"/>
      <w:bookmarkStart w:id="1459" w:name="_Toc179225947"/>
      <w:bookmarkStart w:id="1460" w:name="_Toc179290158"/>
      <w:bookmarkStart w:id="1461" w:name="_Toc179298144"/>
      <w:r w:rsidRPr="0009596D">
        <w:rPr>
          <w:rFonts w:eastAsia="Calibri" w:hint="cs"/>
          <w:rtl/>
          <w:lang w:bidi="ar-DZ"/>
        </w:rPr>
        <w:t>ثانيا: مدى مشروعية التحكيم</w:t>
      </w:r>
      <w:bookmarkEnd w:id="1454"/>
      <w:bookmarkEnd w:id="1455"/>
      <w:bookmarkEnd w:id="1456"/>
      <w:bookmarkEnd w:id="1457"/>
      <w:bookmarkEnd w:id="1458"/>
      <w:bookmarkEnd w:id="1459"/>
      <w:bookmarkEnd w:id="1460"/>
      <w:bookmarkEnd w:id="1461"/>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عرف موقف المشرع الجزائري إزاء التح</w:t>
      </w:r>
      <w:r w:rsidR="00F244FF">
        <w:rPr>
          <w:rFonts w:ascii="Calibri" w:eastAsia="Calibri" w:hAnsi="Calibri" w:hint="cs"/>
          <w:sz w:val="28"/>
          <w:rtl/>
          <w:lang w:bidi="ar-DZ"/>
        </w:rPr>
        <w:t>كيم مع الأشخاص المعنوية مرحلتين</w:t>
      </w:r>
      <w:r w:rsidRPr="0009596D">
        <w:rPr>
          <w:rFonts w:ascii="Calibri" w:eastAsia="Calibri" w:hAnsi="Calibri" w:hint="cs"/>
          <w:sz w:val="28"/>
          <w:rtl/>
          <w:lang w:bidi="ar-DZ"/>
        </w:rPr>
        <w:t xml:space="preserve">،تميزت الأولى بتذبذب النظام القانوني المتعلق في مواجهة التحكيم الأشخاص </w:t>
      </w:r>
      <w:r w:rsidR="00767D09" w:rsidRPr="0009596D">
        <w:rPr>
          <w:rFonts w:ascii="Calibri" w:eastAsia="Calibri" w:hAnsi="Calibri" w:hint="cs"/>
          <w:sz w:val="28"/>
          <w:rtl/>
          <w:lang w:bidi="ar-DZ"/>
        </w:rPr>
        <w:t>الاعتبارية</w:t>
      </w:r>
      <w:r w:rsidR="00F244FF">
        <w:rPr>
          <w:rFonts w:ascii="Calibri" w:eastAsia="Calibri" w:hAnsi="Calibri" w:hint="cs"/>
          <w:sz w:val="28"/>
          <w:rtl/>
          <w:lang w:bidi="ar-DZ"/>
        </w:rPr>
        <w:t xml:space="preserve"> ليشهد بعد ذلك حسما في</w:t>
      </w:r>
      <w:r w:rsidRPr="0009596D">
        <w:rPr>
          <w:rFonts w:ascii="Calibri" w:eastAsia="Calibri" w:hAnsi="Calibri" w:hint="cs"/>
          <w:sz w:val="28"/>
          <w:rtl/>
          <w:lang w:bidi="ar-DZ"/>
        </w:rPr>
        <w:t xml:space="preserve"> تحديد موقفه من تحكيم المتعلق بالصفقات العمومية.</w:t>
      </w:r>
    </w:p>
    <w:p w:rsidR="00E463DB" w:rsidRPr="0009596D" w:rsidRDefault="00E463DB" w:rsidP="009F58B8">
      <w:pPr>
        <w:pStyle w:val="a9"/>
        <w:rPr>
          <w:rtl/>
        </w:rPr>
      </w:pPr>
      <w:bookmarkStart w:id="1462" w:name="_Toc88642115"/>
      <w:bookmarkStart w:id="1463" w:name="_Toc120313011"/>
      <w:bookmarkStart w:id="1464" w:name="_Toc144232287"/>
      <w:bookmarkStart w:id="1465" w:name="_Toc144234615"/>
      <w:bookmarkStart w:id="1466" w:name="_Toc179218650"/>
      <w:bookmarkStart w:id="1467" w:name="_Toc179225948"/>
      <w:bookmarkStart w:id="1468" w:name="_Toc179290159"/>
      <w:bookmarkStart w:id="1469" w:name="_Toc179298145"/>
      <w:r w:rsidRPr="0009596D">
        <w:rPr>
          <w:rFonts w:hint="cs"/>
          <w:rtl/>
        </w:rPr>
        <w:t>1- مرحلة عدم استقرار في النظام القانوني</w:t>
      </w:r>
      <w:bookmarkEnd w:id="1462"/>
      <w:bookmarkEnd w:id="1463"/>
      <w:bookmarkEnd w:id="1464"/>
      <w:bookmarkEnd w:id="1465"/>
      <w:bookmarkEnd w:id="1466"/>
      <w:bookmarkEnd w:id="1467"/>
      <w:bookmarkEnd w:id="1468"/>
      <w:bookmarkEnd w:id="1469"/>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كانت النزاعات المثارة بشأن الصفقات المبرمة من قبل الحكومة مع الشركات الأجنبية تخضع لقانون البترول الصحراوي لسنة 1958 بموجب الأمر 58-1111 الصادر بتاريخ 22 </w:t>
      </w:r>
      <w:r w:rsidRPr="0009596D">
        <w:rPr>
          <w:rFonts w:ascii="Calibri" w:eastAsia="Calibri" w:hAnsi="Calibri" w:hint="cs"/>
          <w:sz w:val="28"/>
          <w:rtl/>
          <w:lang w:bidi="ar-DZ"/>
        </w:rPr>
        <w:lastRenderedPageBreak/>
        <w:t>نوفمبر1958</w:t>
      </w:r>
      <w:r w:rsidR="003A43FE">
        <w:rPr>
          <w:rFonts w:ascii="Calibri" w:eastAsia="Calibri" w:hAnsi="Calibri" w:hint="cs"/>
          <w:sz w:val="28"/>
          <w:rtl/>
          <w:lang w:bidi="ar-DZ"/>
        </w:rPr>
        <w:t>،</w:t>
      </w:r>
      <w:r w:rsidRPr="0009596D">
        <w:rPr>
          <w:rFonts w:ascii="Calibri" w:eastAsia="Calibri" w:hAnsi="Calibri" w:hint="cs"/>
          <w:sz w:val="28"/>
          <w:rtl/>
          <w:lang w:bidi="ar-DZ"/>
        </w:rPr>
        <w:t>وذلك بنص المادة 41 منه على إخضاع المنازعات المتعلقة بتطبيق الاتفاقية بين صاحب الامتياز والمنتفع به إلى مجلس الدولة الفرنسي ابتدائيا ونهائيا</w:t>
      </w:r>
      <w:r w:rsidRPr="0009596D">
        <w:rPr>
          <w:rFonts w:ascii="Calibri" w:eastAsia="Calibri" w:hAnsi="Calibri"/>
          <w:sz w:val="28"/>
          <w:vertAlign w:val="superscript"/>
          <w:rtl/>
          <w:lang w:bidi="ar-DZ"/>
        </w:rPr>
        <w:footnoteReference w:id="397"/>
      </w:r>
      <w:r w:rsidRPr="0009596D">
        <w:rPr>
          <w:rFonts w:ascii="Calibri" w:eastAsia="Calibri" w:hAnsi="Calibri" w:hint="cs"/>
          <w:sz w:val="28"/>
          <w:rtl/>
          <w:lang w:bidi="ar-DZ"/>
        </w:rPr>
        <w:t>.</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يستند نص المادة 41 من هذا الأمر على أساس نص المادتين 83 و1004 من تقنين الإجراءات المدنية الفرنسي</w:t>
      </w:r>
      <w:r w:rsidRPr="0009596D">
        <w:rPr>
          <w:rFonts w:ascii="Calibri" w:eastAsia="Calibri" w:hAnsi="Calibri"/>
          <w:sz w:val="28"/>
          <w:vertAlign w:val="superscript"/>
          <w:rtl/>
          <w:lang w:bidi="ar-DZ"/>
        </w:rPr>
        <w:footnoteReference w:id="398"/>
      </w:r>
      <w:r w:rsidR="003A43FE">
        <w:rPr>
          <w:rFonts w:ascii="Calibri" w:eastAsia="Calibri" w:hAnsi="Calibri" w:hint="cs"/>
          <w:sz w:val="28"/>
          <w:rtl/>
          <w:lang w:bidi="ar-DZ"/>
        </w:rPr>
        <w:t>،</w:t>
      </w:r>
      <w:r w:rsidR="00F244FF">
        <w:rPr>
          <w:rFonts w:ascii="Calibri" w:eastAsia="Calibri" w:hAnsi="Calibri" w:hint="cs"/>
          <w:sz w:val="28"/>
          <w:rtl/>
          <w:lang w:bidi="ar-DZ"/>
        </w:rPr>
        <w:t>بحيث تنص المادة 1004</w:t>
      </w:r>
      <w:r w:rsidRPr="0009596D">
        <w:rPr>
          <w:rFonts w:ascii="Calibri" w:eastAsia="Calibri" w:hAnsi="Calibri" w:hint="cs"/>
          <w:sz w:val="28"/>
          <w:rtl/>
          <w:lang w:bidi="ar-DZ"/>
        </w:rPr>
        <w:t>: '' يمنع الاتفاق على التحكيم في القضايا التي تخضع لإبلاغ النيابة العامة بشأنها</w:t>
      </w:r>
      <w:r w:rsidR="003A43FE">
        <w:rPr>
          <w:rFonts w:ascii="Calibri" w:eastAsia="Calibri" w:hAnsi="Calibri" w:hint="cs"/>
          <w:sz w:val="28"/>
          <w:rtl/>
          <w:lang w:bidi="ar-DZ"/>
        </w:rPr>
        <w:t>،</w:t>
      </w:r>
      <w:r w:rsidRPr="0009596D">
        <w:rPr>
          <w:rFonts w:ascii="Calibri" w:eastAsia="Calibri" w:hAnsi="Calibri" w:hint="cs"/>
          <w:sz w:val="28"/>
          <w:rtl/>
          <w:lang w:bidi="ar-DZ"/>
        </w:rPr>
        <w:t xml:space="preserve"> وتضيف المادة 83 '' القضايا التي يتطلب فيها إخطار النيابة العامة هي القضايا التي تخص الدولة والأملاك العا</w:t>
      </w:r>
      <w:r w:rsidR="00F244FF">
        <w:rPr>
          <w:rFonts w:ascii="Calibri" w:eastAsia="Calibri" w:hAnsi="Calibri" w:hint="cs"/>
          <w:sz w:val="28"/>
          <w:rtl/>
          <w:lang w:bidi="ar-DZ"/>
        </w:rPr>
        <w:t>مة والبلديات والمؤسسات العامة''</w:t>
      </w:r>
      <w:r w:rsidRPr="0009596D">
        <w:rPr>
          <w:rFonts w:ascii="Calibri" w:eastAsia="Calibri" w:hAnsi="Calibri" w:hint="cs"/>
          <w:sz w:val="28"/>
          <w:rtl/>
          <w:lang w:bidi="ar-DZ"/>
        </w:rPr>
        <w:t>،الذي يحظر على أشخاص القانون العام الاعتبارية اللجوء للتحكيم وكذا المادة 2060 من القانون المدني الفرنسي</w:t>
      </w:r>
      <w:r w:rsidRPr="0009596D">
        <w:rPr>
          <w:rFonts w:ascii="Calibri" w:eastAsia="Calibri" w:hAnsi="Calibri"/>
          <w:sz w:val="28"/>
          <w:vertAlign w:val="superscript"/>
          <w:rtl/>
          <w:lang w:bidi="ar-DZ"/>
        </w:rPr>
        <w:footnoteReference w:id="399"/>
      </w:r>
      <w:r w:rsidRPr="0009596D">
        <w:rPr>
          <w:rFonts w:ascii="Calibri" w:eastAsia="Calibri" w:hAnsi="Calibri" w:hint="cs"/>
          <w:sz w:val="28"/>
          <w:rtl/>
          <w:lang w:bidi="ar-DZ"/>
        </w:rPr>
        <w:t>التي نصت على مايلي:'' يحظر الاتفاق على التحكيم في مسائل الطلاق والانفصال الجسماني، وفي المنازعات المتعلقة بوحدات الإدارة العامة أو بالمؤسسات العامة وبوجه عام جميع المسائل التي تمس النظام العام''.</w:t>
      </w:r>
    </w:p>
    <w:p w:rsidR="00E463DB" w:rsidRPr="0009596D" w:rsidRDefault="00E463DB" w:rsidP="00E463DB">
      <w:pPr>
        <w:spacing w:after="0"/>
        <w:ind w:firstLine="567"/>
        <w:rPr>
          <w:rFonts w:ascii="Calibri" w:eastAsia="Calibri" w:hAnsi="Calibri"/>
          <w:sz w:val="28"/>
          <w:lang w:bidi="ar-DZ"/>
        </w:rPr>
      </w:pPr>
      <w:r w:rsidRPr="0009596D">
        <w:rPr>
          <w:rFonts w:ascii="Calibri" w:eastAsia="Calibri" w:hAnsi="Calibri" w:hint="cs"/>
          <w:sz w:val="28"/>
          <w:rtl/>
          <w:lang w:bidi="ar-DZ"/>
        </w:rPr>
        <w:t>وأضافت ا</w:t>
      </w:r>
      <w:r w:rsidR="00F244FF">
        <w:rPr>
          <w:rFonts w:ascii="Calibri" w:eastAsia="Calibri" w:hAnsi="Calibri" w:hint="cs"/>
          <w:sz w:val="28"/>
          <w:rtl/>
          <w:lang w:bidi="ar-DZ"/>
        </w:rPr>
        <w:t>لمادة في فقرتها الأخيرة على أنه</w:t>
      </w:r>
      <w:r w:rsidRPr="0009596D">
        <w:rPr>
          <w:rFonts w:ascii="Calibri" w:eastAsia="Calibri" w:hAnsi="Calibri" w:hint="cs"/>
          <w:sz w:val="28"/>
          <w:rtl/>
          <w:lang w:bidi="ar-DZ"/>
        </w:rPr>
        <w:t>:'' لبعض فئات المؤسسات العامة ذات الطابع الصناعي أو</w:t>
      </w:r>
      <w:r w:rsidR="000938E9">
        <w:rPr>
          <w:rFonts w:ascii="Calibri" w:eastAsia="Calibri" w:hAnsi="Calibri" w:hint="cs"/>
          <w:sz w:val="28"/>
          <w:rtl/>
          <w:lang w:bidi="ar-DZ"/>
        </w:rPr>
        <w:t xml:space="preserve"> </w:t>
      </w:r>
      <w:r w:rsidRPr="0009596D">
        <w:rPr>
          <w:rFonts w:ascii="Calibri" w:eastAsia="Calibri" w:hAnsi="Calibri" w:hint="cs"/>
          <w:sz w:val="28"/>
          <w:rtl/>
          <w:lang w:bidi="ar-DZ"/>
        </w:rPr>
        <w:t>التجاري</w:t>
      </w:r>
      <w:r w:rsidR="000938E9">
        <w:rPr>
          <w:rFonts w:ascii="Calibri" w:eastAsia="Calibri" w:hAnsi="Calibri" w:hint="cs"/>
          <w:sz w:val="28"/>
          <w:rtl/>
          <w:lang w:bidi="ar-DZ"/>
        </w:rPr>
        <w:t xml:space="preserve"> </w:t>
      </w:r>
      <w:r w:rsidR="003A43FE" w:rsidRPr="0009596D">
        <w:rPr>
          <w:rFonts w:ascii="Calibri" w:eastAsia="Calibri" w:hAnsi="Calibri" w:hint="cs"/>
          <w:sz w:val="28"/>
          <w:rtl/>
          <w:lang w:bidi="ar-DZ"/>
        </w:rPr>
        <w:t>إمكانية</w:t>
      </w:r>
      <w:r w:rsidRPr="0009596D">
        <w:rPr>
          <w:rFonts w:ascii="Calibri" w:eastAsia="Calibri" w:hAnsi="Calibri" w:hint="cs"/>
          <w:sz w:val="28"/>
          <w:rtl/>
          <w:lang w:bidi="ar-DZ"/>
        </w:rPr>
        <w:t xml:space="preserve"> اللجوء إلى اتفاق على التحكيم وذلك بمرسوم خاص يرخص لهم ذلك''.</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وإن كان المرسوم الذي ينص عليه القانون المدني لتحديد فئات المؤسسات العامة الاقتصادية ''الصناعية والتجارية''</w:t>
      </w:r>
      <w:r w:rsidR="003A43FE">
        <w:rPr>
          <w:rFonts w:ascii="Calibri" w:eastAsia="Calibri" w:hAnsi="Calibri" w:hint="cs"/>
          <w:sz w:val="28"/>
          <w:rtl/>
          <w:lang w:bidi="ar-DZ"/>
        </w:rPr>
        <w:t>،</w:t>
      </w:r>
      <w:r w:rsidRPr="0009596D">
        <w:rPr>
          <w:rFonts w:ascii="Calibri" w:eastAsia="Calibri" w:hAnsi="Calibri" w:hint="cs"/>
          <w:sz w:val="28"/>
          <w:rtl/>
          <w:lang w:bidi="ar-DZ"/>
        </w:rPr>
        <w:t xml:space="preserve"> التي يمكن أن تلجأ إلى التحكيم في عقودها لم يصدر، إلا أن هناك كثيرا من القوانين المتعلقة ببعض المشروعات العامة</w:t>
      </w:r>
      <w:r w:rsidR="003A43FE">
        <w:rPr>
          <w:rFonts w:ascii="Calibri" w:eastAsia="Calibri" w:hAnsi="Calibri" w:hint="cs"/>
          <w:sz w:val="28"/>
          <w:rtl/>
          <w:lang w:bidi="ar-DZ"/>
        </w:rPr>
        <w:t>،</w:t>
      </w:r>
      <w:r w:rsidRPr="0009596D">
        <w:rPr>
          <w:rFonts w:ascii="Calibri" w:eastAsia="Calibri" w:hAnsi="Calibri" w:hint="cs"/>
          <w:sz w:val="28"/>
          <w:rtl/>
          <w:lang w:bidi="ar-DZ"/>
        </w:rPr>
        <w:t xml:space="preserve"> سمحت لها بالاتفاق على التحكيم</w:t>
      </w:r>
      <w:r w:rsidR="003A43FE">
        <w:rPr>
          <w:rFonts w:ascii="Calibri" w:eastAsia="Calibri" w:hAnsi="Calibri" w:hint="cs"/>
          <w:sz w:val="28"/>
          <w:rtl/>
          <w:lang w:bidi="ar-DZ"/>
        </w:rPr>
        <w:t>،</w:t>
      </w:r>
      <w:r w:rsidRPr="0009596D">
        <w:rPr>
          <w:rFonts w:ascii="Calibri" w:eastAsia="Calibri" w:hAnsi="Calibri" w:hint="cs"/>
          <w:sz w:val="28"/>
          <w:rtl/>
          <w:lang w:bidi="ar-DZ"/>
        </w:rPr>
        <w:t xml:space="preserve"> منها المادة 25 من القانون الصادر في 30 ديسمبر 1982 </w:t>
      </w:r>
      <w:r w:rsidR="003A43FE">
        <w:rPr>
          <w:rFonts w:ascii="Calibri" w:eastAsia="Calibri" w:hAnsi="Calibri" w:hint="cs"/>
          <w:sz w:val="28"/>
          <w:rtl/>
          <w:lang w:bidi="ar-DZ"/>
        </w:rPr>
        <w:t>،</w:t>
      </w:r>
      <w:r w:rsidRPr="0009596D">
        <w:rPr>
          <w:rFonts w:ascii="Calibri" w:eastAsia="Calibri" w:hAnsi="Calibri" w:hint="cs"/>
          <w:sz w:val="28"/>
          <w:rtl/>
          <w:lang w:bidi="ar-DZ"/>
        </w:rPr>
        <w:t>الخاص بالشركة الوطنية للسكك الحديدية</w:t>
      </w:r>
      <w:r w:rsidR="003A43FE">
        <w:rPr>
          <w:rFonts w:ascii="Calibri" w:eastAsia="Calibri" w:hAnsi="Calibri" w:hint="cs"/>
          <w:sz w:val="28"/>
          <w:rtl/>
          <w:lang w:bidi="ar-DZ"/>
        </w:rPr>
        <w:t>،</w:t>
      </w:r>
      <w:r w:rsidRPr="0009596D">
        <w:rPr>
          <w:rFonts w:ascii="Calibri" w:eastAsia="Calibri" w:hAnsi="Calibri" w:hint="cs"/>
          <w:sz w:val="28"/>
          <w:rtl/>
          <w:lang w:bidi="ar-DZ"/>
        </w:rPr>
        <w:t xml:space="preserve"> وكذا المادة 27 من القانون الصادر في 02 جويلية 1990 والخاص بهيئة البريد والاتصال الفرنسية</w:t>
      </w:r>
      <w:r w:rsidRPr="0009596D">
        <w:rPr>
          <w:rFonts w:ascii="Calibri" w:eastAsia="Calibri" w:hAnsi="Calibri"/>
          <w:sz w:val="28"/>
          <w:vertAlign w:val="superscript"/>
          <w:rtl/>
          <w:lang w:bidi="ar-DZ"/>
        </w:rPr>
        <w:footnoteReference w:id="400"/>
      </w:r>
      <w:r w:rsidRPr="0009596D">
        <w:rPr>
          <w:rFonts w:ascii="Calibri" w:eastAsia="Calibri" w:hAnsi="Calibri" w:hint="cs"/>
          <w:sz w:val="28"/>
          <w:rtl/>
          <w:lang w:bidi="ar-DZ"/>
        </w:rPr>
        <w:t xml:space="preserve">. </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كانت الجزائر تعتقد أنها بعد الاستقلال تحال هذه النزاعات على القضاء الجزائري</w:t>
      </w:r>
      <w:r w:rsidR="003A43FE">
        <w:rPr>
          <w:rFonts w:ascii="Calibri" w:eastAsia="Calibri" w:hAnsi="Calibri" w:hint="cs"/>
          <w:sz w:val="28"/>
          <w:rtl/>
          <w:lang w:bidi="ar-DZ"/>
        </w:rPr>
        <w:t>،</w:t>
      </w:r>
      <w:r w:rsidRPr="0009596D">
        <w:rPr>
          <w:rFonts w:ascii="Calibri" w:eastAsia="Calibri" w:hAnsi="Calibri" w:hint="cs"/>
          <w:sz w:val="28"/>
          <w:rtl/>
          <w:lang w:bidi="ar-DZ"/>
        </w:rPr>
        <w:t xml:space="preserve"> لتحل محل مجلس الدولة الفرنسي، لكن فرنسا والمتعاملين رفضوا عرض نزاعاتهم على القضاء الجزائري</w:t>
      </w:r>
      <w:r w:rsidRPr="0009596D">
        <w:rPr>
          <w:rFonts w:ascii="Calibri" w:eastAsia="Calibri" w:hAnsi="Calibri"/>
          <w:sz w:val="28"/>
          <w:vertAlign w:val="superscript"/>
          <w:rtl/>
          <w:lang w:bidi="ar-DZ"/>
        </w:rPr>
        <w:footnoteReference w:id="401"/>
      </w:r>
      <w:r w:rsidR="003A43FE">
        <w:rPr>
          <w:rFonts w:ascii="Calibri" w:eastAsia="Calibri" w:hAnsi="Calibri" w:hint="cs"/>
          <w:sz w:val="28"/>
          <w:rtl/>
          <w:lang w:bidi="ar-DZ"/>
        </w:rPr>
        <w:t>،</w:t>
      </w:r>
      <w:r w:rsidRPr="0009596D">
        <w:rPr>
          <w:rFonts w:ascii="Calibri" w:eastAsia="Calibri" w:hAnsi="Calibri" w:hint="cs"/>
          <w:sz w:val="28"/>
          <w:rtl/>
          <w:lang w:bidi="ar-DZ"/>
        </w:rPr>
        <w:t xml:space="preserve"> مما </w:t>
      </w:r>
      <w:r w:rsidRPr="0009596D">
        <w:rPr>
          <w:rFonts w:ascii="Calibri" w:eastAsia="Calibri" w:hAnsi="Calibri" w:hint="cs"/>
          <w:sz w:val="28"/>
          <w:rtl/>
          <w:lang w:bidi="ar-DZ"/>
        </w:rPr>
        <w:lastRenderedPageBreak/>
        <w:t>دفع بالمفاوضيين في اتفاقية ايفيان وبالتحديد بالنظام الخاص بالمنازعات :'' تحل فرنسا والجزائر المنازعات التي تحدث بينهما بالطرق السلمية سواء بالصلح أو التحكيم وتستطيع كل من الدولتين الالتجاء فورا إلى محكمة العدل الدولية إذ</w:t>
      </w:r>
      <w:r w:rsidR="00F244FF">
        <w:rPr>
          <w:rFonts w:ascii="Calibri" w:eastAsia="Calibri" w:hAnsi="Calibri" w:hint="cs"/>
          <w:sz w:val="28"/>
          <w:rtl/>
          <w:lang w:bidi="ar-DZ"/>
        </w:rPr>
        <w:t>ا لم يتم الاتفاق على إجراءات هذه</w:t>
      </w:r>
      <w:r w:rsidRPr="0009596D">
        <w:rPr>
          <w:rFonts w:ascii="Calibri" w:eastAsia="Calibri" w:hAnsi="Calibri" w:hint="cs"/>
          <w:sz w:val="28"/>
          <w:rtl/>
          <w:lang w:bidi="ar-DZ"/>
        </w:rPr>
        <w:t xml:space="preserve"> المحاكمات".</w:t>
      </w:r>
    </w:p>
    <w:p w:rsidR="00E463DB" w:rsidRPr="0009596D" w:rsidRDefault="00E463DB" w:rsidP="00E463DB">
      <w:pPr>
        <w:spacing w:after="0"/>
        <w:ind w:firstLine="567"/>
        <w:rPr>
          <w:rFonts w:ascii="Calibri" w:eastAsia="Calibri" w:hAnsi="Calibri"/>
          <w:sz w:val="28"/>
          <w:lang w:bidi="ar-DZ"/>
        </w:rPr>
      </w:pPr>
      <w:r w:rsidRPr="0009596D">
        <w:rPr>
          <w:rFonts w:ascii="Calibri" w:eastAsia="Calibri" w:hAnsi="Calibri" w:hint="cs"/>
          <w:sz w:val="28"/>
          <w:rtl/>
          <w:lang w:bidi="ar-DZ"/>
        </w:rPr>
        <w:t>أما اتفاق 29 جويلية 1965 المتعلق بالتعاون في مجال استغلال الثروات الهيدروكربونية ، فقد اشتمل على نظام التوفيق والتحكيم</w:t>
      </w:r>
      <w:r w:rsidRPr="0009596D">
        <w:rPr>
          <w:rFonts w:ascii="Calibri" w:eastAsia="Calibri" w:hAnsi="Calibri"/>
          <w:sz w:val="28"/>
          <w:vertAlign w:val="superscript"/>
          <w:rtl/>
          <w:lang w:bidi="ar-DZ"/>
        </w:rPr>
        <w:footnoteReference w:id="402"/>
      </w:r>
      <w:r w:rsidRPr="0009596D">
        <w:rPr>
          <w:rFonts w:ascii="Calibri" w:eastAsia="Calibri" w:hAnsi="Calibri" w:hint="cs"/>
          <w:sz w:val="28"/>
          <w:rtl/>
          <w:lang w:bidi="ar-DZ"/>
        </w:rPr>
        <w:t>.</w:t>
      </w:r>
    </w:p>
    <w:p w:rsidR="00E463DB" w:rsidRPr="0009596D" w:rsidRDefault="00F244FF" w:rsidP="00E463DB">
      <w:pPr>
        <w:spacing w:after="0"/>
        <w:ind w:firstLine="567"/>
        <w:rPr>
          <w:rFonts w:ascii="Calibri" w:eastAsia="Calibri" w:hAnsi="Calibri"/>
          <w:sz w:val="28"/>
          <w:rtl/>
          <w:lang w:bidi="ar-DZ"/>
        </w:rPr>
      </w:pPr>
      <w:r>
        <w:rPr>
          <w:rFonts w:ascii="Calibri" w:eastAsia="Calibri" w:hAnsi="Calibri" w:hint="cs"/>
          <w:sz w:val="28"/>
          <w:rtl/>
          <w:lang w:bidi="ar-DZ"/>
        </w:rPr>
        <w:t>بالإضافة إلى المناخ الا</w:t>
      </w:r>
      <w:r w:rsidR="00E463DB" w:rsidRPr="0009596D">
        <w:rPr>
          <w:rFonts w:ascii="Calibri" w:eastAsia="Calibri" w:hAnsi="Calibri" w:hint="cs"/>
          <w:sz w:val="28"/>
          <w:rtl/>
          <w:lang w:bidi="ar-DZ"/>
        </w:rPr>
        <w:t>قتصادي ا</w:t>
      </w:r>
      <w:r>
        <w:rPr>
          <w:rFonts w:ascii="Calibri" w:eastAsia="Calibri" w:hAnsi="Calibri" w:hint="cs"/>
          <w:sz w:val="28"/>
          <w:rtl/>
          <w:lang w:bidi="ar-DZ"/>
        </w:rPr>
        <w:t>لذي كرس في تلك الفترة لقواعد الا</w:t>
      </w:r>
      <w:r w:rsidR="00E463DB" w:rsidRPr="0009596D">
        <w:rPr>
          <w:rFonts w:ascii="Calibri" w:eastAsia="Calibri" w:hAnsi="Calibri" w:hint="cs"/>
          <w:sz w:val="28"/>
          <w:rtl/>
          <w:lang w:bidi="ar-DZ"/>
        </w:rPr>
        <w:t xml:space="preserve">شتراكية أي تحفيز </w:t>
      </w:r>
      <w:r>
        <w:rPr>
          <w:rFonts w:ascii="Calibri" w:eastAsia="Calibri" w:hAnsi="Calibri" w:hint="cs"/>
          <w:sz w:val="28"/>
          <w:rtl/>
          <w:lang w:bidi="ar-DZ"/>
        </w:rPr>
        <w:t>التحكيم الإجباري على التحكيم الا</w:t>
      </w:r>
      <w:r w:rsidR="00E463DB" w:rsidRPr="0009596D">
        <w:rPr>
          <w:rFonts w:ascii="Calibri" w:eastAsia="Calibri" w:hAnsi="Calibri" w:hint="cs"/>
          <w:sz w:val="28"/>
          <w:rtl/>
          <w:lang w:bidi="ar-DZ"/>
        </w:rPr>
        <w:t>ختياري</w:t>
      </w:r>
      <w:r w:rsidR="00E463DB" w:rsidRPr="0009596D">
        <w:rPr>
          <w:rFonts w:ascii="Calibri" w:eastAsia="Calibri" w:hAnsi="Calibri"/>
          <w:sz w:val="28"/>
          <w:vertAlign w:val="superscript"/>
          <w:rtl/>
          <w:lang w:bidi="ar-DZ"/>
        </w:rPr>
        <w:footnoteReference w:id="403"/>
      </w:r>
      <w:r w:rsidR="00E463DB" w:rsidRPr="0009596D">
        <w:rPr>
          <w:rFonts w:ascii="Calibri" w:eastAsia="Calibri" w:hAnsi="Calibri" w:hint="cs"/>
          <w:sz w:val="28"/>
          <w:rtl/>
          <w:lang w:bidi="ar-DZ"/>
        </w:rPr>
        <w:t>، وكرس المشرع الجزائري في الكتاب الثامن من قانون الإجراءات المدنية الصادر في 08 جوان 1966 بموجب الأمر 66-154 متبعا في ذلك قواعد التحكيم المتبعة في القانون الفرنسي ، فالمادة 442 منه تضع قاعدة بمقتضاها يمكن لكل شخص أن يطلب التحكيم دون قيد سواء تعلق الأمر بالأشخاص الطبيعية أو المعنوية الخاضعة للقانون الخاص مع وضع استثناء صريح فيما يخص منع الأشخاص المعنوية من اتباع طريق التحكيم</w:t>
      </w:r>
      <w:r w:rsidR="00E463DB" w:rsidRPr="0009596D">
        <w:rPr>
          <w:rFonts w:ascii="Calibri" w:eastAsia="Calibri" w:hAnsi="Calibri"/>
          <w:sz w:val="28"/>
          <w:vertAlign w:val="superscript"/>
          <w:rtl/>
          <w:lang w:bidi="ar-DZ"/>
        </w:rPr>
        <w:footnoteReference w:id="404"/>
      </w:r>
      <w:r w:rsidR="00E463DB" w:rsidRPr="0009596D">
        <w:rPr>
          <w:rFonts w:ascii="Calibri" w:eastAsia="Calibri" w:hAnsi="Calibri" w:hint="cs"/>
          <w:sz w:val="28"/>
          <w:rtl/>
          <w:lang w:bidi="ar-DZ"/>
        </w:rPr>
        <w:t>.</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لقد وجد المشرع الجزائري بأن التحكيم الدولي</w:t>
      </w:r>
      <w:r w:rsidR="003A43FE">
        <w:rPr>
          <w:rFonts w:ascii="Calibri" w:eastAsia="Calibri" w:hAnsi="Calibri" w:hint="cs"/>
          <w:sz w:val="28"/>
          <w:rtl/>
          <w:lang w:bidi="ar-DZ"/>
        </w:rPr>
        <w:t>،</w:t>
      </w:r>
      <w:r w:rsidRPr="0009596D">
        <w:rPr>
          <w:rFonts w:ascii="Calibri" w:eastAsia="Calibri" w:hAnsi="Calibri" w:hint="cs"/>
          <w:sz w:val="28"/>
          <w:rtl/>
          <w:lang w:bidi="ar-DZ"/>
        </w:rPr>
        <w:t xml:space="preserve"> يختلف عن التحكيم الداخلي وأنه لا بد من أحكام قانونية تراعي التحكيم الدولي خاصة بعد انضمام الجزائر إلى اتفاقية نيويورك المتعلقة بالاعتراف وتنفيذ قرارات التحكيم الأجنبية منذ</w:t>
      </w:r>
      <w:r w:rsidR="00F244FF">
        <w:rPr>
          <w:rFonts w:ascii="Calibri" w:eastAsia="Calibri" w:hAnsi="Calibri" w:hint="cs"/>
          <w:sz w:val="28"/>
          <w:rtl/>
          <w:lang w:bidi="ar-DZ"/>
        </w:rPr>
        <w:t xml:space="preserve"> سنة 1989، وهذا كان من ضرورة للا</w:t>
      </w:r>
      <w:r w:rsidRPr="0009596D">
        <w:rPr>
          <w:rFonts w:ascii="Calibri" w:eastAsia="Calibri" w:hAnsi="Calibri" w:hint="cs"/>
          <w:sz w:val="28"/>
          <w:rtl/>
          <w:lang w:bidi="ar-DZ"/>
        </w:rPr>
        <w:t>نخراط في النظام التجاري العالمي الحالي والقبول به، بل أكثر من ذلك تقديمه للمستثمر الأجنبي كمحفز وضمان</w:t>
      </w:r>
      <w:r w:rsidRPr="0009596D">
        <w:rPr>
          <w:rFonts w:ascii="Calibri" w:eastAsia="Calibri" w:hAnsi="Calibri"/>
          <w:sz w:val="28"/>
          <w:vertAlign w:val="superscript"/>
          <w:rtl/>
          <w:lang w:bidi="ar-DZ"/>
        </w:rPr>
        <w:footnoteReference w:id="405"/>
      </w:r>
      <w:r w:rsidRPr="0009596D">
        <w:rPr>
          <w:rFonts w:ascii="Calibri" w:eastAsia="Calibri" w:hAnsi="Calibri" w:hint="cs"/>
          <w:sz w:val="28"/>
          <w:rtl/>
          <w:lang w:bidi="ar-DZ"/>
        </w:rPr>
        <w:t>.</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وقد تبنى المنظم في أول قانون ينظم الصفقات العمومية أي الأمر 67- 90 المؤرخ 17 جوان 1967</w:t>
      </w:r>
      <w:r w:rsidR="003A43FE">
        <w:rPr>
          <w:rFonts w:ascii="Calibri" w:eastAsia="Calibri" w:hAnsi="Calibri" w:hint="cs"/>
          <w:sz w:val="28"/>
          <w:rtl/>
          <w:lang w:bidi="ar-DZ"/>
        </w:rPr>
        <w:t>،</w:t>
      </w:r>
      <w:r w:rsidRPr="0009596D">
        <w:rPr>
          <w:rFonts w:ascii="Calibri" w:eastAsia="Calibri" w:hAnsi="Calibri" w:hint="cs"/>
          <w:sz w:val="28"/>
          <w:rtl/>
          <w:lang w:bidi="ar-DZ"/>
        </w:rPr>
        <w:t xml:space="preserve">  في حيث أشارت المواد 152، 155، 159 إلى حل المنازعات التي تنشأ عن تنفيذ الصفقات العمومية بالطرق الودية</w:t>
      </w:r>
      <w:r w:rsidR="003A43FE">
        <w:rPr>
          <w:rFonts w:ascii="Calibri" w:eastAsia="Calibri" w:hAnsi="Calibri" w:hint="cs"/>
          <w:sz w:val="28"/>
          <w:rtl/>
          <w:lang w:bidi="ar-DZ"/>
        </w:rPr>
        <w:t>،</w:t>
      </w:r>
      <w:r w:rsidRPr="0009596D">
        <w:rPr>
          <w:rFonts w:ascii="Calibri" w:eastAsia="Calibri" w:hAnsi="Calibri" w:hint="cs"/>
          <w:sz w:val="28"/>
          <w:rtl/>
          <w:lang w:bidi="ar-DZ"/>
        </w:rPr>
        <w:t xml:space="preserve"> أمام لجان الصفقات كأصل عام قبل عرض النزاع على القضاء.</w:t>
      </w:r>
    </w:p>
    <w:p w:rsidR="00E463DB" w:rsidRPr="0009596D" w:rsidRDefault="00E463DB" w:rsidP="003A43FE">
      <w:pPr>
        <w:spacing w:after="0"/>
        <w:ind w:firstLine="567"/>
        <w:rPr>
          <w:rFonts w:ascii="Calibri" w:eastAsia="Calibri" w:hAnsi="Calibri"/>
          <w:sz w:val="28"/>
          <w:rtl/>
          <w:lang w:bidi="ar-DZ"/>
        </w:rPr>
      </w:pPr>
      <w:r w:rsidRPr="0009596D">
        <w:rPr>
          <w:rFonts w:ascii="Calibri" w:eastAsia="Calibri" w:hAnsi="Calibri" w:hint="cs"/>
          <w:sz w:val="28"/>
          <w:rtl/>
          <w:lang w:bidi="ar-DZ"/>
        </w:rPr>
        <w:lastRenderedPageBreak/>
        <w:t>ثم تدخل المشرع لتعديل قانون الإجراءات المدنية بموجب الأمر 71-80 المؤرخ في 29ديسمبر1971 والذي جعل التحكيم حكرا على النزاعات الناتجة عن العلاقات فيما بين المؤسسات العمومية</w:t>
      </w:r>
      <w:r w:rsidR="003A43FE">
        <w:rPr>
          <w:rFonts w:ascii="Calibri" w:eastAsia="Calibri" w:hAnsi="Calibri" w:hint="cs"/>
          <w:sz w:val="28"/>
          <w:rtl/>
          <w:lang w:bidi="ar-DZ"/>
        </w:rPr>
        <w:t xml:space="preserve">، </w:t>
      </w:r>
      <w:r w:rsidRPr="0009596D">
        <w:rPr>
          <w:rFonts w:ascii="Calibri" w:eastAsia="Calibri" w:hAnsi="Calibri" w:hint="cs"/>
          <w:sz w:val="28"/>
          <w:rtl/>
          <w:lang w:bidi="ar-DZ"/>
        </w:rPr>
        <w:t>ثم بعدها صدر الأمر 75-44 المؤرخ في 17 جويلية 1975 المتعلق بالتحكيم الإجباري بين المؤسسات العمومية</w:t>
      </w:r>
      <w:r w:rsidRPr="0009596D">
        <w:rPr>
          <w:rFonts w:ascii="Calibri" w:eastAsia="Calibri" w:hAnsi="Calibri"/>
          <w:sz w:val="28"/>
          <w:vertAlign w:val="superscript"/>
          <w:rtl/>
          <w:lang w:bidi="ar-DZ"/>
        </w:rPr>
        <w:footnoteReference w:id="406"/>
      </w:r>
      <w:r w:rsidRPr="0009596D">
        <w:rPr>
          <w:rFonts w:ascii="Calibri" w:eastAsia="Calibri" w:hAnsi="Calibri" w:hint="cs"/>
          <w:sz w:val="28"/>
          <w:rtl/>
          <w:lang w:bidi="ar-DZ"/>
        </w:rPr>
        <w:t>.</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لكن بصدور المرسوم 82-145 المؤرخ في 10أبريل 1982 نصت المادة 104 منه على تسوية الخلافات التي تطرأ أثناء التنفيذ الصفقة في اطار الأحكام التشريعية والتنظيمية الجاري بها العمل.</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وبالرجوع إلى الأحكام التشريعية نجد نص المادة 442ف03 من قانون الإجراءات المدنية</w:t>
      </w:r>
      <w:r w:rsidR="003A43FE">
        <w:rPr>
          <w:rFonts w:ascii="Calibri" w:eastAsia="Calibri" w:hAnsi="Calibri" w:hint="cs"/>
          <w:sz w:val="28"/>
          <w:rtl/>
          <w:lang w:bidi="ar-DZ"/>
        </w:rPr>
        <w:t>،</w:t>
      </w:r>
      <w:r w:rsidRPr="0009596D">
        <w:rPr>
          <w:rFonts w:ascii="Calibri" w:eastAsia="Calibri" w:hAnsi="Calibri" w:hint="cs"/>
          <w:sz w:val="28"/>
          <w:rtl/>
          <w:lang w:bidi="ar-DZ"/>
        </w:rPr>
        <w:t xml:space="preserve"> الذي يمنع  الأشخاص المعنوية اللجوء إلى التحكيم كأصل عام، لكن المرسوم 82-145 في المادة 55 فقرة 01 </w:t>
      </w:r>
      <w:r w:rsidRPr="0009596D">
        <w:rPr>
          <w:rFonts w:ascii="Calibri" w:eastAsia="Calibri" w:hAnsi="Calibri" w:hint="cs"/>
          <w:b/>
          <w:bCs/>
          <w:sz w:val="28"/>
          <w:rtl/>
          <w:lang w:bidi="ar-DZ"/>
        </w:rPr>
        <w:t>"التي تنص يجب أن ينص في كل صفقة على التشريع المعمول به وعلى هذا المرسوم ... كما يجب أن تحتوي الصفقة فضلا عن ذلك ان اقتضى الأمر البيانات التكميلية التالية ... القانون المطبق وشروط تسوية المنازعات".</w:t>
      </w:r>
      <w:r w:rsidR="004A11E1">
        <w:rPr>
          <w:rFonts w:ascii="Calibri" w:eastAsia="Calibri" w:hAnsi="Calibri" w:hint="cs"/>
          <w:sz w:val="28"/>
          <w:rtl/>
          <w:lang w:bidi="ar-DZ"/>
        </w:rPr>
        <w:t xml:space="preserve"> ما يسمح بالقول بإ</w:t>
      </w:r>
      <w:r w:rsidRPr="0009596D">
        <w:rPr>
          <w:rFonts w:ascii="Calibri" w:eastAsia="Calibri" w:hAnsi="Calibri" w:hint="cs"/>
          <w:sz w:val="28"/>
          <w:rtl/>
          <w:lang w:bidi="ar-DZ"/>
        </w:rPr>
        <w:t>مكانية اللجوء للتحكيم.</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ومع صدور القانون رقم 88-01 المؤرخ في 12جانفي 1988 المتضمن القانون التوجيهي للمؤسسات العمومية الاقتصادية</w:t>
      </w:r>
      <w:r w:rsidR="00490817">
        <w:rPr>
          <w:rFonts w:ascii="Calibri" w:eastAsia="Calibri" w:hAnsi="Calibri" w:hint="cs"/>
          <w:sz w:val="28"/>
          <w:rtl/>
          <w:lang w:bidi="ar-DZ"/>
        </w:rPr>
        <w:t>،</w:t>
      </w:r>
      <w:r w:rsidRPr="0009596D">
        <w:rPr>
          <w:rFonts w:ascii="Calibri" w:eastAsia="Calibri" w:hAnsi="Calibri" w:hint="cs"/>
          <w:sz w:val="28"/>
          <w:rtl/>
          <w:lang w:bidi="ar-DZ"/>
        </w:rPr>
        <w:t xml:space="preserve"> جاء نص المادة 20 بأن أموال وأملاك المؤسسات العمومية الاقتصادية</w:t>
      </w:r>
      <w:r w:rsidR="00490817">
        <w:rPr>
          <w:rFonts w:ascii="Calibri" w:eastAsia="Calibri" w:hAnsi="Calibri" w:hint="cs"/>
          <w:sz w:val="28"/>
          <w:rtl/>
          <w:lang w:bidi="ar-DZ"/>
        </w:rPr>
        <w:t>،</w:t>
      </w:r>
      <w:r w:rsidRPr="0009596D">
        <w:rPr>
          <w:rFonts w:ascii="Calibri" w:eastAsia="Calibri" w:hAnsi="Calibri" w:hint="cs"/>
          <w:sz w:val="28"/>
          <w:rtl/>
          <w:lang w:bidi="ar-DZ"/>
        </w:rPr>
        <w:t xml:space="preserve"> يجوز أن تكون محل مصالحة أي يجوز التنازل عنها وهي قابلة للحجز.</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ثم جاء المرسوم التنفيذي 91-434 المؤرخ في 09 نوفمبر1991 والمتضمن تنظيم الصفقات العمومية</w:t>
      </w:r>
      <w:r w:rsidR="00490817">
        <w:rPr>
          <w:rFonts w:ascii="Calibri" w:eastAsia="Calibri" w:hAnsi="Calibri" w:hint="cs"/>
          <w:sz w:val="28"/>
          <w:rtl/>
          <w:lang w:bidi="ar-DZ"/>
        </w:rPr>
        <w:t>،</w:t>
      </w:r>
      <w:r w:rsidRPr="0009596D">
        <w:rPr>
          <w:rFonts w:ascii="Calibri" w:eastAsia="Calibri" w:hAnsi="Calibri" w:hint="cs"/>
          <w:sz w:val="28"/>
          <w:rtl/>
          <w:lang w:bidi="ar-DZ"/>
        </w:rPr>
        <w:t xml:space="preserve"> وعلى هذا النحو جاءت المادة 51 منه في نفس النسق الذي جاء به المرسوم 82-145 بالنص على إلزامية تبيان القانون الواجب التطبيق</w:t>
      </w:r>
      <w:r w:rsidR="00490817">
        <w:rPr>
          <w:rFonts w:ascii="Calibri" w:eastAsia="Calibri" w:hAnsi="Calibri" w:hint="cs"/>
          <w:sz w:val="28"/>
          <w:rtl/>
          <w:lang w:bidi="ar-DZ"/>
        </w:rPr>
        <w:t>،</w:t>
      </w:r>
      <w:r w:rsidRPr="0009596D">
        <w:rPr>
          <w:rFonts w:ascii="Calibri" w:eastAsia="Calibri" w:hAnsi="Calibri" w:hint="cs"/>
          <w:sz w:val="28"/>
          <w:rtl/>
          <w:lang w:bidi="ar-DZ"/>
        </w:rPr>
        <w:t xml:space="preserve"> وشروط تسوية الخلافات في نزاعات تنفيذ الصفقات العمومية.</w:t>
      </w:r>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sz w:val="28"/>
          <w:rtl/>
          <w:lang w:bidi="ar-DZ"/>
        </w:rPr>
        <w:t>ثم صدر المرسوم التشريعي 93-09 المؤرخ في 25 أبريل 1993 المعدل والمتمم للأمر 66-154 المؤرخ في 08 جوان 1966</w:t>
      </w:r>
      <w:r w:rsidRPr="0009596D">
        <w:rPr>
          <w:rFonts w:ascii="Calibri" w:eastAsia="Calibri" w:hAnsi="Calibri"/>
          <w:sz w:val="28"/>
          <w:vertAlign w:val="superscript"/>
          <w:rtl/>
          <w:lang w:bidi="ar-DZ"/>
        </w:rPr>
        <w:footnoteReference w:id="407"/>
      </w:r>
      <w:r w:rsidRPr="0009596D">
        <w:rPr>
          <w:rFonts w:ascii="Calibri" w:eastAsia="Calibri" w:hAnsi="Calibri" w:hint="cs"/>
          <w:sz w:val="28"/>
          <w:rtl/>
          <w:lang w:bidi="ar-DZ"/>
        </w:rPr>
        <w:t xml:space="preserve"> الذي ألغى المادة 442ف3</w:t>
      </w:r>
      <w:r w:rsidR="00490817">
        <w:rPr>
          <w:rFonts w:ascii="Calibri" w:eastAsia="Calibri" w:hAnsi="Calibri" w:hint="cs"/>
          <w:sz w:val="28"/>
          <w:rtl/>
          <w:lang w:bidi="ar-DZ"/>
        </w:rPr>
        <w:t>،</w:t>
      </w:r>
      <w:r w:rsidRPr="0009596D">
        <w:rPr>
          <w:rFonts w:ascii="Calibri" w:eastAsia="Calibri" w:hAnsi="Calibri" w:hint="cs"/>
          <w:sz w:val="28"/>
          <w:rtl/>
          <w:lang w:bidi="ar-DZ"/>
        </w:rPr>
        <w:t xml:space="preserve"> وهذا تماشيا مع موقف المشرع الفرنسي الذي أخذ بالمعيار الاقتصادي في نص المادة 1492 .</w:t>
      </w:r>
    </w:p>
    <w:p w:rsidR="00E463DB" w:rsidRPr="0009596D" w:rsidRDefault="00E463DB" w:rsidP="005523AE">
      <w:pPr>
        <w:spacing w:after="0"/>
        <w:ind w:firstLine="567"/>
        <w:rPr>
          <w:rFonts w:ascii="Calibri" w:eastAsia="Calibri" w:hAnsi="Calibri"/>
          <w:sz w:val="28"/>
          <w:rtl/>
          <w:lang w:bidi="ar-DZ"/>
        </w:rPr>
      </w:pPr>
      <w:r w:rsidRPr="0009596D">
        <w:rPr>
          <w:rFonts w:ascii="Calibri" w:eastAsia="Calibri" w:hAnsi="Calibri" w:hint="cs"/>
          <w:sz w:val="28"/>
          <w:rtl/>
          <w:lang w:bidi="ar-DZ"/>
        </w:rPr>
        <w:lastRenderedPageBreak/>
        <w:t>فالمشرع فتح المجال أمام الأشخاص المعنوية العا</w:t>
      </w:r>
      <w:r w:rsidR="004A11E1">
        <w:rPr>
          <w:rFonts w:ascii="Calibri" w:eastAsia="Calibri" w:hAnsi="Calibri" w:hint="cs"/>
          <w:sz w:val="28"/>
          <w:rtl/>
          <w:lang w:bidi="ar-DZ"/>
        </w:rPr>
        <w:t xml:space="preserve">مة للجوء إلى التحكيم فيما يخص </w:t>
      </w:r>
      <w:r w:rsidRPr="0009596D">
        <w:rPr>
          <w:rFonts w:ascii="Calibri" w:eastAsia="Calibri" w:hAnsi="Calibri" w:hint="cs"/>
          <w:sz w:val="28"/>
          <w:rtl/>
          <w:lang w:bidi="ar-DZ"/>
        </w:rPr>
        <w:t>علاقاتها الخارجية</w:t>
      </w:r>
      <w:r w:rsidR="005523AE">
        <w:rPr>
          <w:rFonts w:ascii="Calibri" w:eastAsia="Calibri" w:hAnsi="Calibri" w:hint="cs"/>
          <w:sz w:val="28"/>
          <w:rtl/>
          <w:lang w:val="fr-FR" w:bidi="ar-DZ"/>
        </w:rPr>
        <w:t>،</w:t>
      </w:r>
      <w:r w:rsidRPr="0009596D">
        <w:rPr>
          <w:rFonts w:ascii="Calibri" w:eastAsia="Calibri" w:hAnsi="Calibri" w:hint="cs"/>
          <w:sz w:val="28"/>
          <w:rtl/>
          <w:lang w:bidi="ar-DZ"/>
        </w:rPr>
        <w:t>ثم جاءت المادة 50 من المرسوم الرئاسي 02-250 متجانسة مع المرسوم التنفيذي 91-434 التي نصت على ضرورة تحديد القانون الواجب التطبيق على مستوى كل صفقة.</w:t>
      </w:r>
    </w:p>
    <w:p w:rsidR="00E463DB" w:rsidRPr="0009596D" w:rsidRDefault="00E463DB" w:rsidP="009F58B8">
      <w:pPr>
        <w:pStyle w:val="a9"/>
        <w:rPr>
          <w:rtl/>
        </w:rPr>
      </w:pPr>
      <w:bookmarkStart w:id="1470" w:name="_Toc88642116"/>
      <w:bookmarkStart w:id="1471" w:name="_Toc120313012"/>
      <w:bookmarkStart w:id="1472" w:name="_Toc144232288"/>
      <w:bookmarkStart w:id="1473" w:name="_Toc144234616"/>
      <w:bookmarkStart w:id="1474" w:name="_Toc179218651"/>
      <w:bookmarkStart w:id="1475" w:name="_Toc179225949"/>
      <w:bookmarkStart w:id="1476" w:name="_Toc179290160"/>
      <w:bookmarkStart w:id="1477" w:name="_Toc179298146"/>
      <w:r w:rsidRPr="0009596D">
        <w:rPr>
          <w:rFonts w:hint="cs"/>
          <w:rtl/>
        </w:rPr>
        <w:t xml:space="preserve">2-مرحلة </w:t>
      </w:r>
      <w:bookmarkEnd w:id="1470"/>
      <w:bookmarkEnd w:id="1471"/>
      <w:r w:rsidR="005523AE" w:rsidRPr="0009596D">
        <w:rPr>
          <w:rFonts w:hint="cs"/>
          <w:rtl/>
        </w:rPr>
        <w:t>الاستقرار</w:t>
      </w:r>
      <w:bookmarkEnd w:id="1472"/>
      <w:bookmarkEnd w:id="1473"/>
      <w:bookmarkEnd w:id="1474"/>
      <w:bookmarkEnd w:id="1475"/>
      <w:bookmarkEnd w:id="1476"/>
      <w:bookmarkEnd w:id="1477"/>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لقد فتح قانون الإجراءات المدنية والإدارية الباب اللجوء إلى التحكيم بالنسبة للأشخاص الخاضعة للقانون العام: </w:t>
      </w:r>
    </w:p>
    <w:p w:rsidR="00E463DB" w:rsidRPr="0009596D" w:rsidRDefault="00E463DB" w:rsidP="00255D45">
      <w:pPr>
        <w:pStyle w:val="aa"/>
        <w:rPr>
          <w:rtl/>
        </w:rPr>
      </w:pPr>
      <w:bookmarkStart w:id="1478" w:name="_Toc120313013"/>
      <w:bookmarkStart w:id="1479" w:name="_Toc88642117"/>
      <w:bookmarkStart w:id="1480" w:name="_Toc144232289"/>
      <w:bookmarkStart w:id="1481" w:name="_Toc144234617"/>
      <w:bookmarkStart w:id="1482" w:name="_Toc179218652"/>
      <w:bookmarkStart w:id="1483" w:name="_Toc179225950"/>
      <w:bookmarkStart w:id="1484" w:name="_Toc179290161"/>
      <w:bookmarkStart w:id="1485" w:name="_Toc179298147"/>
      <w:r w:rsidRPr="0009596D">
        <w:rPr>
          <w:rFonts w:hint="cs"/>
          <w:rtl/>
        </w:rPr>
        <w:t>أ-مشروعية لجوء الأشخاص المعنوية للتحكيم</w:t>
      </w:r>
      <w:bookmarkEnd w:id="1478"/>
      <w:bookmarkEnd w:id="1479"/>
      <w:bookmarkEnd w:id="1480"/>
      <w:bookmarkEnd w:id="1481"/>
      <w:bookmarkEnd w:id="1482"/>
      <w:bookmarkEnd w:id="1483"/>
      <w:bookmarkEnd w:id="1484"/>
      <w:bookmarkEnd w:id="1485"/>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sz w:val="28"/>
          <w:rtl/>
          <w:lang w:bidi="ar-DZ"/>
        </w:rPr>
        <w:t>نصت المادة 975 من قا</w:t>
      </w:r>
      <w:r w:rsidR="004A11E1">
        <w:rPr>
          <w:rFonts w:ascii="Calibri" w:eastAsia="Calibri" w:hAnsi="Calibri" w:hint="cs"/>
          <w:sz w:val="28"/>
          <w:rtl/>
          <w:lang w:bidi="ar-DZ"/>
        </w:rPr>
        <w:t>نون الإجراءات المدنية والإدارية</w:t>
      </w:r>
      <w:r w:rsidRPr="0009596D">
        <w:rPr>
          <w:rFonts w:ascii="Calibri" w:eastAsia="Calibri" w:hAnsi="Calibri" w:hint="cs"/>
          <w:sz w:val="28"/>
          <w:rtl/>
          <w:lang w:bidi="ar-DZ"/>
        </w:rPr>
        <w:t>:</w:t>
      </w:r>
      <w:r w:rsidRPr="0009596D">
        <w:rPr>
          <w:rFonts w:ascii="Calibri" w:eastAsia="Calibri" w:hAnsi="Calibri" w:hint="cs"/>
          <w:b/>
          <w:bCs/>
          <w:sz w:val="28"/>
          <w:rtl/>
          <w:lang w:bidi="ar-DZ"/>
        </w:rPr>
        <w:t>'' لا يجوز للأشخاص المذكورة في المادة 800 ، أعلاه أن تجري تحكيما إلا في الحالات الواردة في الاتفاقيات الدولية التي صادقت عليها الجزائر وفي مادة الصفقات العمومية.''</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عند تحليل المادة نستنتج الملاحظات التالية: </w:t>
      </w:r>
    </w:p>
    <w:p w:rsidR="00E463DB" w:rsidRPr="0009596D" w:rsidRDefault="00E463DB" w:rsidP="00E463DB">
      <w:pPr>
        <w:numPr>
          <w:ilvl w:val="0"/>
          <w:numId w:val="20"/>
        </w:numPr>
        <w:spacing w:after="0"/>
        <w:ind w:firstLine="567"/>
        <w:rPr>
          <w:rFonts w:ascii="Calibri" w:eastAsia="Calibri" w:hAnsi="Calibri"/>
          <w:sz w:val="28"/>
          <w:rtl/>
          <w:lang w:bidi="ar-DZ"/>
        </w:rPr>
      </w:pPr>
      <w:r w:rsidRPr="0009596D">
        <w:rPr>
          <w:rFonts w:ascii="Calibri" w:eastAsia="Calibri" w:hAnsi="Calibri" w:hint="cs"/>
          <w:sz w:val="28"/>
          <w:rtl/>
          <w:lang w:bidi="ar-DZ"/>
        </w:rPr>
        <w:t>الأشخاص المعنوية العامة التي يجوز لها اللجوء إلى التحكيم تمثلت في الأشخاص الواردة في المادة 800 والمتمثلة في كل من الدولة والولاية البلدية والمؤسسات العمومية ذات الصبغة الإدارية، لهذا الأشخاص الاعتبارية المعنية بالتحكيم هي ذات الصبغة الإدارية.</w:t>
      </w:r>
    </w:p>
    <w:p w:rsidR="00E463DB" w:rsidRPr="0009596D" w:rsidRDefault="00E463DB" w:rsidP="00E463DB">
      <w:pPr>
        <w:numPr>
          <w:ilvl w:val="0"/>
          <w:numId w:val="20"/>
        </w:numPr>
        <w:spacing w:after="0"/>
        <w:ind w:firstLine="567"/>
        <w:rPr>
          <w:rFonts w:ascii="Calibri" w:eastAsia="Calibri" w:hAnsi="Calibri"/>
          <w:sz w:val="28"/>
          <w:lang w:bidi="ar-DZ"/>
        </w:rPr>
      </w:pPr>
      <w:r w:rsidRPr="0009596D">
        <w:rPr>
          <w:rFonts w:ascii="Calibri" w:eastAsia="Calibri" w:hAnsi="Calibri" w:hint="cs"/>
          <w:sz w:val="28"/>
          <w:rtl/>
          <w:lang w:bidi="ar-DZ"/>
        </w:rPr>
        <w:t>وقد اعترفت نفس المادة بعدم جواز لجوء الأشخاص العامة</w:t>
      </w:r>
      <w:r w:rsidR="00063C4A">
        <w:rPr>
          <w:rFonts w:ascii="Calibri" w:eastAsia="Calibri" w:hAnsi="Calibri" w:hint="cs"/>
          <w:sz w:val="28"/>
          <w:rtl/>
          <w:lang w:bidi="ar-DZ"/>
        </w:rPr>
        <w:t xml:space="preserve"> إلى التحكيم إلا في نقطتين وهما</w:t>
      </w:r>
      <w:r w:rsidRPr="0009596D">
        <w:rPr>
          <w:rFonts w:ascii="Calibri" w:eastAsia="Calibri" w:hAnsi="Calibri" w:hint="cs"/>
          <w:sz w:val="28"/>
          <w:rtl/>
          <w:lang w:bidi="ar-DZ"/>
        </w:rPr>
        <w:t>:</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في ما يخص الاتفاقيات الدولية بحيث أن هذا النوع من التحكيم إلزامي وليس ناشئا عن إرادة الأطراف</w:t>
      </w:r>
      <w:r w:rsidR="00490817">
        <w:rPr>
          <w:rFonts w:ascii="Calibri" w:eastAsia="Calibri" w:hAnsi="Calibri" w:hint="cs"/>
          <w:sz w:val="28"/>
          <w:rtl/>
          <w:lang w:bidi="ar-DZ"/>
        </w:rPr>
        <w:t>،</w:t>
      </w:r>
      <w:r w:rsidRPr="0009596D">
        <w:rPr>
          <w:rFonts w:ascii="Calibri" w:eastAsia="Calibri" w:hAnsi="Calibri" w:hint="cs"/>
          <w:sz w:val="28"/>
          <w:rtl/>
          <w:lang w:bidi="ar-DZ"/>
        </w:rPr>
        <w:t xml:space="preserve"> بل منشؤه هو مصادقة الدولة للاتفاقية الدولية المتضمنة لشرط اللجوء للتحكيم في حالة نشوب نزاع</w:t>
      </w:r>
      <w:r w:rsidR="00490817">
        <w:rPr>
          <w:rFonts w:ascii="Calibri" w:eastAsia="Calibri" w:hAnsi="Calibri" w:hint="cs"/>
          <w:sz w:val="28"/>
          <w:rtl/>
          <w:lang w:bidi="ar-DZ"/>
        </w:rPr>
        <w:t>،</w:t>
      </w:r>
      <w:r w:rsidRPr="0009596D">
        <w:rPr>
          <w:rFonts w:ascii="Calibri" w:eastAsia="Calibri" w:hAnsi="Calibri" w:hint="cs"/>
          <w:sz w:val="28"/>
          <w:rtl/>
          <w:lang w:bidi="ar-DZ"/>
        </w:rPr>
        <w:t xml:space="preserve"> لهذا وفي حال</w:t>
      </w:r>
      <w:r w:rsidR="004A11E1">
        <w:rPr>
          <w:rFonts w:ascii="Calibri" w:eastAsia="Calibri" w:hAnsi="Calibri" w:hint="cs"/>
          <w:sz w:val="28"/>
          <w:rtl/>
          <w:lang w:bidi="ar-DZ"/>
        </w:rPr>
        <w:t>ة الإغفال تكون الدولة قد أخلت با</w:t>
      </w:r>
      <w:r w:rsidRPr="0009596D">
        <w:rPr>
          <w:rFonts w:ascii="Calibri" w:eastAsia="Calibri" w:hAnsi="Calibri" w:hint="cs"/>
          <w:sz w:val="28"/>
          <w:rtl/>
          <w:lang w:bidi="ar-DZ"/>
        </w:rPr>
        <w:t>لتزام دولي</w:t>
      </w:r>
      <w:r w:rsidR="00490817">
        <w:rPr>
          <w:rFonts w:ascii="Calibri" w:eastAsia="Calibri" w:hAnsi="Calibri" w:hint="cs"/>
          <w:sz w:val="28"/>
          <w:rtl/>
          <w:lang w:bidi="ar-DZ"/>
        </w:rPr>
        <w:t>،</w:t>
      </w:r>
      <w:r w:rsidRPr="0009596D">
        <w:rPr>
          <w:rFonts w:ascii="Calibri" w:eastAsia="Calibri" w:hAnsi="Calibri" w:hint="cs"/>
          <w:sz w:val="28"/>
          <w:rtl/>
          <w:lang w:bidi="ar-DZ"/>
        </w:rPr>
        <w:t xml:space="preserve"> فتتحمل مسؤوليتها طبقا لقواعد المسؤولية الدولية.</w:t>
      </w:r>
    </w:p>
    <w:p w:rsidR="00E463DB" w:rsidRPr="0009596D" w:rsidRDefault="00E463DB" w:rsidP="005523AE">
      <w:pPr>
        <w:pStyle w:val="a6"/>
        <w:rPr>
          <w:rtl/>
        </w:rPr>
      </w:pPr>
      <w:bookmarkStart w:id="1486" w:name="_Toc88642118"/>
      <w:bookmarkStart w:id="1487" w:name="_Toc120313014"/>
      <w:bookmarkStart w:id="1488" w:name="_Toc179290162"/>
      <w:bookmarkStart w:id="1489" w:name="_Toc179298148"/>
      <w:r w:rsidRPr="0009596D">
        <w:rPr>
          <w:rFonts w:hint="cs"/>
          <w:rtl/>
        </w:rPr>
        <w:t>ب-جوازية التحكيم بالنسبة للأشخاص الاعتبارية العامة</w:t>
      </w:r>
      <w:bookmarkEnd w:id="1486"/>
      <w:bookmarkEnd w:id="1487"/>
      <w:bookmarkEnd w:id="1488"/>
      <w:bookmarkEnd w:id="1489"/>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حددت المادة 975 امكانية الأشخاص الاعتبارية العامة اللجوء للتحكيم في مادة الصفقات العمومية وحددت المادة 06 من تنظيم الصفقات العمومية مجال تطبيقه بتحديد تقريبا نفس الأشخاص الاعتبارية العامة المذكورة في المادة 800.</w:t>
      </w:r>
    </w:p>
    <w:p w:rsidR="00E463DB" w:rsidRPr="0009596D" w:rsidRDefault="00E463DB" w:rsidP="003210DE">
      <w:pPr>
        <w:spacing w:after="0"/>
        <w:ind w:firstLine="567"/>
        <w:rPr>
          <w:rFonts w:ascii="Calibri" w:eastAsia="Calibri" w:hAnsi="Calibri"/>
          <w:sz w:val="28"/>
          <w:rtl/>
          <w:lang w:bidi="ar-DZ"/>
        </w:rPr>
      </w:pPr>
      <w:r w:rsidRPr="0009596D">
        <w:rPr>
          <w:rFonts w:ascii="Calibri" w:eastAsia="Calibri" w:hAnsi="Calibri" w:hint="cs"/>
          <w:sz w:val="28"/>
          <w:rtl/>
          <w:lang w:bidi="ar-DZ"/>
        </w:rPr>
        <w:lastRenderedPageBreak/>
        <w:t>نتيجة لذلك يجوز أن تلجأ للتحكيم سواء تعلق الأمر بالصفقات الوطنية أو الدولية وهذا ما تجسده المادة 38 من تنظيم الصفقات العمومية</w:t>
      </w:r>
      <w:r w:rsidR="003210DE">
        <w:rPr>
          <w:rFonts w:ascii="Calibri" w:eastAsia="Calibri" w:hAnsi="Calibri" w:hint="cs"/>
          <w:sz w:val="28"/>
          <w:rtl/>
          <w:lang w:bidi="ar-DZ"/>
        </w:rPr>
        <w:t>،</w:t>
      </w:r>
      <w:r w:rsidRPr="0009596D">
        <w:rPr>
          <w:rFonts w:ascii="Calibri" w:eastAsia="Calibri" w:hAnsi="Calibri" w:hint="cs"/>
          <w:sz w:val="28"/>
          <w:rtl/>
          <w:lang w:bidi="ar-DZ"/>
        </w:rPr>
        <w:t xml:space="preserve"> بالتالي اللجوء إلى التحكيم يعد مستقلا في حد ذاته وغير تابع للاتفاقيات المصادق عليها.</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وقد حددت المادة 976 الأشخاص الذين يمكنهم </w:t>
      </w:r>
      <w:r w:rsidR="004A11E1">
        <w:rPr>
          <w:rFonts w:ascii="Calibri" w:eastAsia="Calibri" w:hAnsi="Calibri" w:hint="cs"/>
          <w:sz w:val="28"/>
          <w:rtl/>
          <w:lang w:bidi="ar-DZ"/>
        </w:rPr>
        <w:t>تمثيل الأشخاص الاعتبارية العامة</w:t>
      </w:r>
      <w:r w:rsidRPr="0009596D">
        <w:rPr>
          <w:rFonts w:ascii="Calibri" w:eastAsia="Calibri" w:hAnsi="Calibri" w:hint="cs"/>
          <w:sz w:val="28"/>
          <w:rtl/>
          <w:lang w:bidi="ar-DZ"/>
        </w:rPr>
        <w:t>: تطبق الأحكام المتعلقة بالتحكيم المنصوص عليها في هذا القانون أمام الجهات القضائية الإدارية.</w:t>
      </w:r>
    </w:p>
    <w:p w:rsidR="00E463DB" w:rsidRPr="0009596D" w:rsidRDefault="00E463DB" w:rsidP="00420A32">
      <w:pPr>
        <w:spacing w:after="0"/>
        <w:ind w:firstLine="567"/>
        <w:rPr>
          <w:rFonts w:ascii="Calibri" w:eastAsia="Calibri" w:hAnsi="Calibri"/>
          <w:sz w:val="28"/>
          <w:rtl/>
          <w:lang w:bidi="ar-DZ"/>
        </w:rPr>
      </w:pPr>
      <w:r w:rsidRPr="0009596D">
        <w:rPr>
          <w:rFonts w:ascii="Calibri" w:eastAsia="Calibri" w:hAnsi="Calibri" w:hint="cs"/>
          <w:sz w:val="28"/>
          <w:rtl/>
          <w:lang w:bidi="ar-DZ"/>
        </w:rPr>
        <w:t>عندما يكون التحكيم متعلقا بالدولة يتم اللجوء إلى الإجراء بمبادرة من الوزير المعني أو الوزراء المعنيين</w:t>
      </w:r>
      <w:r w:rsidR="00420A32">
        <w:rPr>
          <w:rFonts w:ascii="Calibri" w:eastAsia="Calibri" w:hAnsi="Calibri" w:hint="cs"/>
          <w:sz w:val="28"/>
          <w:rtl/>
          <w:lang w:bidi="ar-DZ"/>
        </w:rPr>
        <w:t>، أما</w:t>
      </w:r>
      <w:r w:rsidR="000938E9">
        <w:rPr>
          <w:rFonts w:ascii="Calibri" w:eastAsia="Calibri" w:hAnsi="Calibri" w:hint="cs"/>
          <w:sz w:val="28"/>
          <w:rtl/>
          <w:lang w:bidi="ar-DZ"/>
        </w:rPr>
        <w:t xml:space="preserve"> </w:t>
      </w:r>
      <w:r w:rsidRPr="0009596D">
        <w:rPr>
          <w:rFonts w:ascii="Calibri" w:eastAsia="Calibri" w:hAnsi="Calibri" w:hint="cs"/>
          <w:sz w:val="28"/>
          <w:rtl/>
          <w:lang w:bidi="ar-DZ"/>
        </w:rPr>
        <w:t>عندما يتعلق التحكيم بالولاية أو البلدية يتم اللجوء إلى هذا الإجراء على التوالي بمبادرة من الوالي أو من رئيس المجلس الشعبي البلدي</w:t>
      </w:r>
      <w:r w:rsidR="00420A32">
        <w:rPr>
          <w:rFonts w:ascii="Calibri" w:eastAsia="Calibri" w:hAnsi="Calibri" w:hint="cs"/>
          <w:sz w:val="28"/>
          <w:rtl/>
          <w:lang w:bidi="ar-DZ"/>
        </w:rPr>
        <w:t>،وفي حالة تعلق</w:t>
      </w:r>
      <w:r w:rsidRPr="0009596D">
        <w:rPr>
          <w:rFonts w:ascii="Calibri" w:eastAsia="Calibri" w:hAnsi="Calibri" w:hint="cs"/>
          <w:sz w:val="28"/>
          <w:rtl/>
          <w:lang w:bidi="ar-DZ"/>
        </w:rPr>
        <w:t xml:space="preserve"> التحكي</w:t>
      </w:r>
      <w:r w:rsidR="004A11E1">
        <w:rPr>
          <w:rFonts w:ascii="Calibri" w:eastAsia="Calibri" w:hAnsi="Calibri" w:hint="cs"/>
          <w:sz w:val="28"/>
          <w:rtl/>
          <w:lang w:bidi="ar-DZ"/>
        </w:rPr>
        <w:t>م بمؤسسة عمومية ذات صبغة إدارية</w:t>
      </w:r>
      <w:r w:rsidR="005523AE">
        <w:rPr>
          <w:rFonts w:ascii="Calibri" w:eastAsia="Calibri" w:hAnsi="Calibri" w:hint="cs"/>
          <w:sz w:val="28"/>
          <w:rtl/>
          <w:lang w:bidi="ar-DZ"/>
        </w:rPr>
        <w:t xml:space="preserve"> أو ذات طابع صناعي وتجاري</w:t>
      </w:r>
      <w:r w:rsidR="00420A32">
        <w:rPr>
          <w:rFonts w:ascii="Calibri" w:eastAsia="Calibri" w:hAnsi="Calibri" w:hint="cs"/>
          <w:sz w:val="28"/>
          <w:rtl/>
          <w:lang w:bidi="ar-DZ"/>
        </w:rPr>
        <w:t>،</w:t>
      </w:r>
      <w:r w:rsidRPr="0009596D">
        <w:rPr>
          <w:rFonts w:ascii="Calibri" w:eastAsia="Calibri" w:hAnsi="Calibri" w:hint="cs"/>
          <w:sz w:val="28"/>
          <w:rtl/>
          <w:lang w:bidi="ar-DZ"/>
        </w:rPr>
        <w:t xml:space="preserve">يتم اللجوء إلى هذا الإجراء بمبادرة من ممثلها القانوني أو من ممثل السلطة الوصية التي يتبعها. </w:t>
      </w:r>
    </w:p>
    <w:p w:rsidR="00E463DB" w:rsidRPr="0009596D" w:rsidRDefault="004A11E1" w:rsidP="009F58B8">
      <w:pPr>
        <w:pStyle w:val="a4"/>
        <w:rPr>
          <w:rFonts w:eastAsia="Calibri"/>
          <w:rtl/>
          <w:lang w:bidi="ar-DZ"/>
        </w:rPr>
      </w:pPr>
      <w:bookmarkStart w:id="1490" w:name="_Toc88642119"/>
      <w:bookmarkStart w:id="1491" w:name="_Toc120313015"/>
      <w:bookmarkStart w:id="1492" w:name="_Toc144232290"/>
      <w:bookmarkStart w:id="1493" w:name="_Toc144234618"/>
      <w:bookmarkStart w:id="1494" w:name="_Toc179218653"/>
      <w:bookmarkStart w:id="1495" w:name="_Toc179225951"/>
      <w:bookmarkStart w:id="1496" w:name="_Toc179290163"/>
      <w:bookmarkStart w:id="1497" w:name="_Toc179298149"/>
      <w:r>
        <w:rPr>
          <w:rFonts w:eastAsia="Calibri" w:hint="cs"/>
          <w:rtl/>
          <w:lang w:bidi="ar-DZ"/>
        </w:rPr>
        <w:t>ثالثا</w:t>
      </w:r>
      <w:r w:rsidR="00E463DB" w:rsidRPr="0009596D">
        <w:rPr>
          <w:rFonts w:eastAsia="Calibri" w:hint="cs"/>
          <w:rtl/>
          <w:lang w:bidi="ar-DZ"/>
        </w:rPr>
        <w:t>: تنظيم المشرع لاتفاق التحكيم في منازعات الصفقات العمومية</w:t>
      </w:r>
      <w:bookmarkEnd w:id="1490"/>
      <w:bookmarkEnd w:id="1491"/>
      <w:bookmarkEnd w:id="1492"/>
      <w:bookmarkEnd w:id="1493"/>
      <w:bookmarkEnd w:id="1494"/>
      <w:bookmarkEnd w:id="1495"/>
      <w:bookmarkEnd w:id="1496"/>
      <w:bookmarkEnd w:id="1497"/>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تكمن صور اتفاقيات التحكيم في كل من شرط التحكيم واتفاق التحكيم من أجل معرفة كيفية تنظيم المشرع لاتفاقيات التحكيم</w:t>
      </w:r>
      <w:r w:rsidR="00C8657F">
        <w:rPr>
          <w:rFonts w:ascii="Calibri" w:eastAsia="Calibri" w:hAnsi="Calibri" w:hint="cs"/>
          <w:sz w:val="28"/>
          <w:rtl/>
          <w:lang w:bidi="ar-DZ"/>
        </w:rPr>
        <w:t>،</w:t>
      </w:r>
      <w:r w:rsidRPr="0009596D">
        <w:rPr>
          <w:rFonts w:ascii="Calibri" w:eastAsia="Calibri" w:hAnsi="Calibri" w:hint="cs"/>
          <w:sz w:val="28"/>
          <w:rtl/>
          <w:lang w:bidi="ar-DZ"/>
        </w:rPr>
        <w:t xml:space="preserve"> في منازعات الصفقات العمومية يقتضي الأمر إلى عرض</w:t>
      </w:r>
      <w:r w:rsidR="00C8657F">
        <w:rPr>
          <w:rFonts w:ascii="Calibri" w:eastAsia="Calibri" w:hAnsi="Calibri" w:hint="cs"/>
          <w:sz w:val="28"/>
          <w:rtl/>
          <w:lang w:bidi="ar-DZ"/>
        </w:rPr>
        <w:t>،</w:t>
      </w:r>
      <w:r w:rsidRPr="0009596D">
        <w:rPr>
          <w:rFonts w:ascii="Calibri" w:eastAsia="Calibri" w:hAnsi="Calibri" w:hint="cs"/>
          <w:sz w:val="28"/>
          <w:rtl/>
          <w:lang w:bidi="ar-DZ"/>
        </w:rPr>
        <w:t xml:space="preserve"> صور اتفاقيات التحكيم وشروط صحتها. </w:t>
      </w:r>
    </w:p>
    <w:p w:rsidR="00E463DB" w:rsidRPr="0009596D" w:rsidRDefault="00E463DB" w:rsidP="009F58B8">
      <w:pPr>
        <w:pStyle w:val="a9"/>
        <w:rPr>
          <w:rtl/>
        </w:rPr>
      </w:pPr>
      <w:bookmarkStart w:id="1498" w:name="_Toc88642120"/>
      <w:bookmarkStart w:id="1499" w:name="_Toc120313016"/>
      <w:bookmarkStart w:id="1500" w:name="_Toc144232291"/>
      <w:bookmarkStart w:id="1501" w:name="_Toc144234619"/>
      <w:bookmarkStart w:id="1502" w:name="_Toc179218654"/>
      <w:bookmarkStart w:id="1503" w:name="_Toc179225952"/>
      <w:bookmarkStart w:id="1504" w:name="_Toc179290164"/>
      <w:bookmarkStart w:id="1505" w:name="_Toc179298150"/>
      <w:r w:rsidRPr="0009596D">
        <w:rPr>
          <w:rFonts w:hint="cs"/>
          <w:rtl/>
        </w:rPr>
        <w:t>1- تعريف صور اتفاقيات التحكيم</w:t>
      </w:r>
      <w:bookmarkEnd w:id="1498"/>
      <w:bookmarkEnd w:id="1499"/>
      <w:bookmarkEnd w:id="1500"/>
      <w:bookmarkEnd w:id="1501"/>
      <w:bookmarkEnd w:id="1502"/>
      <w:bookmarkEnd w:id="1503"/>
      <w:bookmarkEnd w:id="1504"/>
      <w:bookmarkEnd w:id="1505"/>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sz w:val="28"/>
          <w:rtl/>
          <w:lang w:bidi="ar-DZ"/>
        </w:rPr>
        <w:t xml:space="preserve">نصت المادة 1040 من قانون الاجراءات المدنية </w:t>
      </w:r>
      <w:r w:rsidR="00357302" w:rsidRPr="0009596D">
        <w:rPr>
          <w:rFonts w:ascii="Calibri" w:eastAsia="Calibri" w:hAnsi="Calibri" w:hint="cs"/>
          <w:sz w:val="28"/>
          <w:rtl/>
          <w:lang w:bidi="ar-DZ"/>
        </w:rPr>
        <w:t>والإدارية</w:t>
      </w:r>
      <w:r w:rsidRPr="0009596D">
        <w:rPr>
          <w:rFonts w:ascii="Calibri" w:eastAsia="Calibri" w:hAnsi="Calibri" w:hint="cs"/>
          <w:sz w:val="28"/>
          <w:rtl/>
          <w:lang w:bidi="ar-DZ"/>
        </w:rPr>
        <w:t xml:space="preserve">:'' </w:t>
      </w:r>
      <w:r w:rsidRPr="0009596D">
        <w:rPr>
          <w:rFonts w:ascii="Calibri" w:eastAsia="Calibri" w:hAnsi="Calibri" w:hint="cs"/>
          <w:b/>
          <w:bCs/>
          <w:sz w:val="28"/>
          <w:rtl/>
          <w:lang w:bidi="ar-DZ"/>
        </w:rPr>
        <w:t>تسري اتفاقية التحكيم على النزاعات القائمة والمستقبلية".</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تنعقد </w:t>
      </w:r>
      <w:r w:rsidR="004A11E1">
        <w:rPr>
          <w:rFonts w:ascii="Calibri" w:eastAsia="Calibri" w:hAnsi="Calibri" w:hint="cs"/>
          <w:sz w:val="28"/>
          <w:rtl/>
          <w:lang w:bidi="ar-DZ"/>
        </w:rPr>
        <w:t>اتفاقيات التحكيم بإحدى الصورتين</w:t>
      </w:r>
      <w:r w:rsidRPr="0009596D">
        <w:rPr>
          <w:rFonts w:ascii="Calibri" w:eastAsia="Calibri" w:hAnsi="Calibri" w:hint="cs"/>
          <w:sz w:val="28"/>
          <w:rtl/>
          <w:lang w:bidi="ar-DZ"/>
        </w:rPr>
        <w:t>: شرط التحكيم أو باتفاق التحكيم.</w:t>
      </w:r>
    </w:p>
    <w:p w:rsidR="00E463DB" w:rsidRPr="0009596D" w:rsidRDefault="00E463DB" w:rsidP="00255D45">
      <w:pPr>
        <w:pStyle w:val="aa"/>
        <w:rPr>
          <w:rtl/>
        </w:rPr>
      </w:pPr>
      <w:bookmarkStart w:id="1506" w:name="_Toc88642121"/>
      <w:bookmarkStart w:id="1507" w:name="_Toc120313017"/>
      <w:bookmarkStart w:id="1508" w:name="_Toc144232292"/>
      <w:bookmarkStart w:id="1509" w:name="_Toc144234620"/>
      <w:bookmarkStart w:id="1510" w:name="_Toc179218655"/>
      <w:bookmarkStart w:id="1511" w:name="_Toc179225953"/>
      <w:bookmarkStart w:id="1512" w:name="_Toc179290165"/>
      <w:bookmarkStart w:id="1513" w:name="_Toc179298151"/>
      <w:r w:rsidRPr="0009596D">
        <w:rPr>
          <w:rFonts w:hint="cs"/>
          <w:rtl/>
        </w:rPr>
        <w:t>أ-شرط التحكيم</w:t>
      </w:r>
      <w:bookmarkEnd w:id="1506"/>
      <w:bookmarkEnd w:id="1507"/>
      <w:bookmarkEnd w:id="1508"/>
      <w:bookmarkEnd w:id="1509"/>
      <w:bookmarkEnd w:id="1510"/>
      <w:bookmarkEnd w:id="1511"/>
      <w:bookmarkEnd w:id="1512"/>
      <w:bookmarkEnd w:id="1513"/>
    </w:p>
    <w:p w:rsidR="00E463DB" w:rsidRPr="0009596D" w:rsidRDefault="00E463DB" w:rsidP="00C8657F">
      <w:pPr>
        <w:ind w:firstLine="567"/>
        <w:rPr>
          <w:rFonts w:ascii="Calibri" w:eastAsia="Calibri" w:hAnsi="Calibri"/>
          <w:b/>
          <w:bCs/>
          <w:sz w:val="28"/>
          <w:rtl/>
          <w:lang w:bidi="ar-DZ"/>
        </w:rPr>
      </w:pPr>
      <w:r w:rsidRPr="0009596D">
        <w:rPr>
          <w:rFonts w:ascii="Calibri" w:eastAsia="Calibri" w:hAnsi="Calibri" w:hint="cs"/>
          <w:sz w:val="28"/>
          <w:rtl/>
          <w:lang w:bidi="ar-DZ"/>
        </w:rPr>
        <w:t>تنص المادة 1007 من قانون الاجراءات الإدارية على مايلي</w:t>
      </w:r>
      <w:r w:rsidRPr="0009596D">
        <w:rPr>
          <w:rFonts w:ascii="Calibri" w:eastAsia="Calibri" w:hAnsi="Calibri" w:hint="cs"/>
          <w:b/>
          <w:bCs/>
          <w:sz w:val="28"/>
          <w:rtl/>
          <w:lang w:bidi="ar-DZ"/>
        </w:rPr>
        <w:t>: "شرط التحكيم هو الاتفاق الذي يلتزم بموجبه الأطراف في عقد متصل بحقوق متاحة بمفهوم المادة 1006 أعلاه لعرض النزاعات التي تثار بشأن هذا العقد على التحكيم".</w:t>
      </w:r>
    </w:p>
    <w:p w:rsidR="00E463DB" w:rsidRPr="0009596D" w:rsidRDefault="00E463DB" w:rsidP="00C8657F">
      <w:pPr>
        <w:ind w:firstLine="567"/>
        <w:rPr>
          <w:rFonts w:ascii="Calibri" w:eastAsia="Calibri" w:hAnsi="Calibri"/>
          <w:sz w:val="28"/>
          <w:rtl/>
          <w:lang w:bidi="ar-DZ"/>
        </w:rPr>
      </w:pPr>
      <w:r w:rsidRPr="0009596D">
        <w:rPr>
          <w:rFonts w:ascii="Calibri" w:eastAsia="Calibri" w:hAnsi="Calibri" w:hint="cs"/>
          <w:sz w:val="28"/>
          <w:rtl/>
          <w:lang w:bidi="ar-DZ"/>
        </w:rPr>
        <w:t xml:space="preserve">لقد وردت عدة تعريفات لشرط التحكيم فهناك من يعرفه على أنه اتفاق باللجوء </w:t>
      </w:r>
      <w:r w:rsidR="00C8657F" w:rsidRPr="0009596D">
        <w:rPr>
          <w:rFonts w:ascii="Calibri" w:eastAsia="Calibri" w:hAnsi="Calibri" w:hint="cs"/>
          <w:sz w:val="28"/>
          <w:rtl/>
          <w:lang w:bidi="ar-DZ"/>
        </w:rPr>
        <w:t>إلى</w:t>
      </w:r>
      <w:r w:rsidRPr="0009596D">
        <w:rPr>
          <w:rFonts w:ascii="Calibri" w:eastAsia="Calibri" w:hAnsi="Calibri" w:hint="cs"/>
          <w:sz w:val="28"/>
          <w:rtl/>
          <w:lang w:bidi="ar-DZ"/>
        </w:rPr>
        <w:t xml:space="preserve"> التحكيم بشأن ما قد ينشأ مستقبلا بين الأطراف من منازعات</w:t>
      </w:r>
      <w:r w:rsidR="00C8657F">
        <w:rPr>
          <w:rFonts w:ascii="Calibri" w:eastAsia="Calibri" w:hAnsi="Calibri" w:hint="cs"/>
          <w:sz w:val="28"/>
          <w:rtl/>
          <w:lang w:bidi="ar-DZ"/>
        </w:rPr>
        <w:t>،</w:t>
      </w:r>
      <w:r w:rsidRPr="0009596D">
        <w:rPr>
          <w:rFonts w:ascii="Calibri" w:eastAsia="Calibri" w:hAnsi="Calibri" w:hint="cs"/>
          <w:sz w:val="28"/>
          <w:rtl/>
          <w:lang w:bidi="ar-DZ"/>
        </w:rPr>
        <w:t xml:space="preserve"> ويكون في صورة بند أو شرط ضمن بنود عقد معين</w:t>
      </w:r>
      <w:r w:rsidR="00C8657F">
        <w:rPr>
          <w:rFonts w:ascii="Calibri" w:eastAsia="Calibri" w:hAnsi="Calibri" w:hint="cs"/>
          <w:sz w:val="28"/>
          <w:rtl/>
          <w:lang w:bidi="ar-DZ"/>
        </w:rPr>
        <w:t>،</w:t>
      </w:r>
      <w:r w:rsidRPr="0009596D">
        <w:rPr>
          <w:rFonts w:ascii="Calibri" w:eastAsia="Calibri" w:hAnsi="Calibri" w:hint="cs"/>
          <w:sz w:val="28"/>
          <w:rtl/>
          <w:lang w:bidi="ar-DZ"/>
        </w:rPr>
        <w:t xml:space="preserve"> وهذا الاتفاق يتم عند ابرام العقد الأصلي وقبل حدوث النزاع فلا ينتظر أطراف العلاقة التعاقدية </w:t>
      </w:r>
      <w:r w:rsidRPr="0009596D">
        <w:rPr>
          <w:rFonts w:ascii="Calibri" w:eastAsia="Calibri" w:hAnsi="Calibri" w:hint="cs"/>
          <w:sz w:val="28"/>
          <w:rtl/>
          <w:lang w:bidi="ar-DZ"/>
        </w:rPr>
        <w:lastRenderedPageBreak/>
        <w:t>نشوب النزاع وإنما يسبقون الحوادث فيتفقون على التحكيم مقدما في العقد الذي يبرمونه أو باتفاق مستقل قد يكون لاحقا للعقد ولكن في كل الحالات السابق على قيام النزاع.</w:t>
      </w:r>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sz w:val="28"/>
          <w:rtl/>
          <w:lang w:bidi="ar-DZ"/>
        </w:rPr>
        <w:t>نصت المادة 1008 من قا</w:t>
      </w:r>
      <w:r w:rsidR="004A11E1">
        <w:rPr>
          <w:rFonts w:ascii="Calibri" w:eastAsia="Calibri" w:hAnsi="Calibri" w:hint="cs"/>
          <w:sz w:val="28"/>
          <w:rtl/>
          <w:lang w:bidi="ar-DZ"/>
        </w:rPr>
        <w:t>نون الإجراءات المدنية والإدارية</w:t>
      </w:r>
      <w:r w:rsidRPr="0009596D">
        <w:rPr>
          <w:rFonts w:ascii="Calibri" w:eastAsia="Calibri" w:hAnsi="Calibri" w:hint="cs"/>
          <w:sz w:val="28"/>
          <w:rtl/>
          <w:lang w:bidi="ar-DZ"/>
        </w:rPr>
        <w:t xml:space="preserve">:'' </w:t>
      </w:r>
      <w:r w:rsidRPr="0009596D">
        <w:rPr>
          <w:rFonts w:ascii="Calibri" w:eastAsia="Calibri" w:hAnsi="Calibri" w:hint="cs"/>
          <w:b/>
          <w:bCs/>
          <w:sz w:val="28"/>
          <w:rtl/>
          <w:lang w:bidi="ar-DZ"/>
        </w:rPr>
        <w:t>يثبت شرط التحكيم تحت طائلة البطلان بالكتابة في الاتفاقية الأصلية أو في الوثيقة التي تستند إليها".</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لهذا وجب أن يكون شرط التحكيم ضمن بن</w:t>
      </w:r>
      <w:r w:rsidR="004A11E1">
        <w:rPr>
          <w:rFonts w:ascii="Calibri" w:eastAsia="Calibri" w:hAnsi="Calibri" w:hint="cs"/>
          <w:sz w:val="28"/>
          <w:rtl/>
          <w:lang w:bidi="ar-DZ"/>
        </w:rPr>
        <w:t>ود الصفقة المبرمة والموقع عليها</w:t>
      </w:r>
      <w:r w:rsidRPr="0009596D">
        <w:rPr>
          <w:rFonts w:ascii="Calibri" w:eastAsia="Calibri" w:hAnsi="Calibri" w:hint="cs"/>
          <w:sz w:val="28"/>
          <w:rtl/>
          <w:lang w:bidi="ar-DZ"/>
        </w:rPr>
        <w:t>، كما يمكن تحريره في وثيقة لاحقة ولكنها تابعة للصفقة.</w:t>
      </w:r>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sz w:val="28"/>
          <w:rtl/>
          <w:lang w:bidi="ar-DZ"/>
        </w:rPr>
        <w:t>ولما كانت الصفقات العمومية عقود مكتوبة فإن شرط التحكيم يندرج ضمن نفس الطابع الكتابي</w:t>
      </w:r>
      <w:r w:rsidR="00885104">
        <w:rPr>
          <w:rFonts w:ascii="Calibri" w:eastAsia="Calibri" w:hAnsi="Calibri" w:hint="cs"/>
          <w:sz w:val="28"/>
          <w:rtl/>
          <w:lang w:bidi="ar-DZ"/>
        </w:rPr>
        <w:t>،</w:t>
      </w:r>
      <w:r w:rsidRPr="0009596D">
        <w:rPr>
          <w:rFonts w:ascii="Calibri" w:eastAsia="Calibri" w:hAnsi="Calibri" w:hint="cs"/>
          <w:sz w:val="28"/>
          <w:rtl/>
          <w:lang w:bidi="ar-DZ"/>
        </w:rPr>
        <w:t xml:space="preserve"> وما يؤكد هذا الشرط المادة 95 من المرسوم الرئاسي 15-247 التي تحدد البيانات الواجب توافرها في عقد الصفقة بحيث تنص: '' </w:t>
      </w:r>
      <w:r w:rsidRPr="0009596D">
        <w:rPr>
          <w:rFonts w:ascii="Calibri" w:eastAsia="Calibri" w:hAnsi="Calibri" w:hint="cs"/>
          <w:b/>
          <w:bCs/>
          <w:sz w:val="28"/>
          <w:rtl/>
          <w:lang w:bidi="ar-DZ"/>
        </w:rPr>
        <w:t>يجب أن تشير كل صفقة إلى التشريع والتنظيم المعمول بهما وإلى هذا المرسوم ...</w:t>
      </w:r>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b/>
          <w:bCs/>
          <w:sz w:val="28"/>
          <w:rtl/>
          <w:lang w:bidi="ar-DZ"/>
        </w:rPr>
        <w:t xml:space="preserve">ويجب أن تتضمن الصفقة العمومية فضلا عن ذلك البيانات التكميلية الاتية: </w:t>
      </w:r>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b/>
          <w:bCs/>
          <w:sz w:val="28"/>
          <w:rtl/>
          <w:lang w:bidi="ar-DZ"/>
        </w:rPr>
        <w:t>...القانون المطبق وشرط تسوية الخلافات".</w:t>
      </w:r>
    </w:p>
    <w:p w:rsidR="00E463DB" w:rsidRPr="0009596D" w:rsidRDefault="00E463DB" w:rsidP="00255D45">
      <w:pPr>
        <w:pStyle w:val="aa"/>
        <w:rPr>
          <w:rtl/>
        </w:rPr>
      </w:pPr>
      <w:bookmarkStart w:id="1514" w:name="_Toc88642122"/>
      <w:bookmarkStart w:id="1515" w:name="_Toc120313018"/>
      <w:bookmarkStart w:id="1516" w:name="_Toc144232293"/>
      <w:bookmarkStart w:id="1517" w:name="_Toc144234621"/>
      <w:bookmarkStart w:id="1518" w:name="_Toc179218656"/>
      <w:bookmarkStart w:id="1519" w:name="_Toc179225954"/>
      <w:bookmarkStart w:id="1520" w:name="_Toc179290166"/>
      <w:bookmarkStart w:id="1521" w:name="_Toc179298152"/>
      <w:r w:rsidRPr="0009596D">
        <w:rPr>
          <w:rFonts w:hint="cs"/>
          <w:rtl/>
        </w:rPr>
        <w:t>ب-اتفاق التحكيم</w:t>
      </w:r>
      <w:bookmarkEnd w:id="1514"/>
      <w:bookmarkEnd w:id="1515"/>
      <w:bookmarkEnd w:id="1516"/>
      <w:bookmarkEnd w:id="1517"/>
      <w:bookmarkEnd w:id="1518"/>
      <w:bookmarkEnd w:id="1519"/>
      <w:bookmarkEnd w:id="1520"/>
      <w:bookmarkEnd w:id="1521"/>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sz w:val="28"/>
          <w:rtl/>
          <w:lang w:bidi="ar-DZ"/>
        </w:rPr>
        <w:t>يعرف اتفاق التحك</w:t>
      </w:r>
      <w:r w:rsidR="004A11E1">
        <w:rPr>
          <w:rFonts w:ascii="Calibri" w:eastAsia="Calibri" w:hAnsi="Calibri" w:hint="cs"/>
          <w:sz w:val="28"/>
          <w:rtl/>
          <w:lang w:bidi="ar-DZ"/>
        </w:rPr>
        <w:t xml:space="preserve">يم بحسب نص المادة 1011 على أنه: </w:t>
      </w:r>
      <w:r w:rsidRPr="0009596D">
        <w:rPr>
          <w:rFonts w:ascii="Calibri" w:eastAsia="Calibri" w:hAnsi="Calibri" w:hint="cs"/>
          <w:b/>
          <w:bCs/>
          <w:sz w:val="28"/>
          <w:rtl/>
          <w:lang w:bidi="ar-DZ"/>
        </w:rPr>
        <w:t>'' اتفاق التحكيم هو الاتفاق الذي يقبل الأطراف بموجبه عرض نزاع سبق نشوؤه على التحكيم ''.</w:t>
      </w:r>
    </w:p>
    <w:p w:rsidR="00E463DB" w:rsidRPr="0009596D" w:rsidRDefault="004A11E1" w:rsidP="00E463DB">
      <w:pPr>
        <w:spacing w:after="0"/>
        <w:ind w:firstLine="567"/>
        <w:rPr>
          <w:rFonts w:ascii="Calibri" w:eastAsia="Calibri" w:hAnsi="Calibri"/>
          <w:sz w:val="28"/>
          <w:rtl/>
          <w:lang w:bidi="ar-DZ"/>
        </w:rPr>
      </w:pPr>
      <w:r>
        <w:rPr>
          <w:rFonts w:ascii="Calibri" w:eastAsia="Calibri" w:hAnsi="Calibri" w:hint="cs"/>
          <w:sz w:val="28"/>
          <w:rtl/>
          <w:lang w:bidi="ar-DZ"/>
        </w:rPr>
        <w:t>كما عرفه بعض من الفقه</w:t>
      </w:r>
      <w:r w:rsidR="00E463DB" w:rsidRPr="0009596D">
        <w:rPr>
          <w:rFonts w:ascii="Calibri" w:eastAsia="Calibri" w:hAnsi="Calibri" w:hint="cs"/>
          <w:sz w:val="28"/>
          <w:rtl/>
          <w:lang w:bidi="ar-DZ"/>
        </w:rPr>
        <w:t>: '' اتفاق يبرمه الأطراف منفصلا عن العقد الأصلي بموجبه يتم اللجوء إلى التحكيم للفصل في نزاع قائم فعلا بصدد هذا العقد.''</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فاتفاق التحكيم هو اتفاق </w:t>
      </w:r>
      <w:r w:rsidR="00357302" w:rsidRPr="0009596D">
        <w:rPr>
          <w:rFonts w:ascii="Calibri" w:eastAsia="Calibri" w:hAnsi="Calibri" w:hint="cs"/>
          <w:sz w:val="28"/>
          <w:rtl/>
          <w:lang w:bidi="ar-DZ"/>
        </w:rPr>
        <w:t>إرادة</w:t>
      </w:r>
      <w:r w:rsidRPr="0009596D">
        <w:rPr>
          <w:rFonts w:ascii="Calibri" w:eastAsia="Calibri" w:hAnsi="Calibri" w:hint="cs"/>
          <w:sz w:val="28"/>
          <w:rtl/>
          <w:lang w:bidi="ar-DZ"/>
        </w:rPr>
        <w:t xml:space="preserve"> الأطراف عقد الصفقة العمومية على اللجوء إلى التحكيم للفصل في النزاع نشأ بينهم بالفعل</w:t>
      </w:r>
      <w:r w:rsidR="00885104">
        <w:rPr>
          <w:rFonts w:ascii="Calibri" w:eastAsia="Calibri" w:hAnsi="Calibri" w:hint="cs"/>
          <w:sz w:val="28"/>
          <w:rtl/>
          <w:lang w:bidi="ar-DZ"/>
        </w:rPr>
        <w:t>،</w:t>
      </w:r>
      <w:r w:rsidRPr="0009596D">
        <w:rPr>
          <w:rFonts w:ascii="Calibri" w:eastAsia="Calibri" w:hAnsi="Calibri" w:hint="cs"/>
          <w:sz w:val="28"/>
          <w:rtl/>
          <w:lang w:bidi="ar-DZ"/>
        </w:rPr>
        <w:t xml:space="preserve"> ويأتي </w:t>
      </w:r>
      <w:r w:rsidR="00357302" w:rsidRPr="0009596D">
        <w:rPr>
          <w:rFonts w:ascii="Calibri" w:eastAsia="Calibri" w:hAnsi="Calibri" w:hint="cs"/>
          <w:sz w:val="28"/>
          <w:rtl/>
          <w:lang w:bidi="ar-DZ"/>
        </w:rPr>
        <w:t>كاتفاق</w:t>
      </w:r>
      <w:r w:rsidRPr="0009596D">
        <w:rPr>
          <w:rFonts w:ascii="Calibri" w:eastAsia="Calibri" w:hAnsi="Calibri" w:hint="cs"/>
          <w:sz w:val="28"/>
          <w:rtl/>
          <w:lang w:bidi="ar-DZ"/>
        </w:rPr>
        <w:t xml:space="preserve"> مستقل عن العقد الأصلي </w:t>
      </w:r>
      <w:r w:rsidR="00885104">
        <w:rPr>
          <w:rFonts w:ascii="Calibri" w:eastAsia="Calibri" w:hAnsi="Calibri" w:hint="cs"/>
          <w:sz w:val="28"/>
          <w:rtl/>
          <w:lang w:bidi="ar-DZ"/>
        </w:rPr>
        <w:t>،</w:t>
      </w:r>
      <w:r w:rsidRPr="0009596D">
        <w:rPr>
          <w:rFonts w:ascii="Calibri" w:eastAsia="Calibri" w:hAnsi="Calibri" w:hint="cs"/>
          <w:sz w:val="28"/>
          <w:rtl/>
          <w:lang w:bidi="ar-DZ"/>
        </w:rPr>
        <w:t>وبالتالي فهو اتفاق يواجه مشاكل وقعت بالفعل لذلك</w:t>
      </w:r>
      <w:r w:rsidR="00885104">
        <w:rPr>
          <w:rFonts w:ascii="Calibri" w:eastAsia="Calibri" w:hAnsi="Calibri" w:hint="cs"/>
          <w:sz w:val="28"/>
          <w:rtl/>
          <w:lang w:bidi="ar-DZ"/>
        </w:rPr>
        <w:t>،</w:t>
      </w:r>
      <w:r w:rsidRPr="0009596D">
        <w:rPr>
          <w:rFonts w:ascii="Calibri" w:eastAsia="Calibri" w:hAnsi="Calibri" w:hint="cs"/>
          <w:sz w:val="28"/>
          <w:rtl/>
          <w:lang w:bidi="ar-DZ"/>
        </w:rPr>
        <w:t xml:space="preserve"> فهو يتميز عن شرط التحكيم الذي يقتصر دوره على </w:t>
      </w:r>
      <w:r w:rsidR="00357302" w:rsidRPr="0009596D">
        <w:rPr>
          <w:rFonts w:ascii="Calibri" w:eastAsia="Calibri" w:hAnsi="Calibri" w:hint="cs"/>
          <w:sz w:val="28"/>
          <w:rtl/>
          <w:lang w:bidi="ar-DZ"/>
        </w:rPr>
        <w:t>الالتجاء</w:t>
      </w:r>
      <w:r w:rsidR="000938E9">
        <w:rPr>
          <w:rFonts w:ascii="Calibri" w:eastAsia="Calibri" w:hAnsi="Calibri" w:hint="cs"/>
          <w:sz w:val="28"/>
          <w:rtl/>
          <w:lang w:bidi="ar-DZ"/>
        </w:rPr>
        <w:t xml:space="preserve"> </w:t>
      </w:r>
      <w:r w:rsidR="00357302" w:rsidRPr="0009596D">
        <w:rPr>
          <w:rFonts w:ascii="Calibri" w:eastAsia="Calibri" w:hAnsi="Calibri" w:hint="cs"/>
          <w:sz w:val="28"/>
          <w:rtl/>
          <w:lang w:bidi="ar-DZ"/>
        </w:rPr>
        <w:t>إلى</w:t>
      </w:r>
      <w:r w:rsidRPr="0009596D">
        <w:rPr>
          <w:rFonts w:ascii="Calibri" w:eastAsia="Calibri" w:hAnsi="Calibri" w:hint="cs"/>
          <w:sz w:val="28"/>
          <w:rtl/>
          <w:lang w:bidi="ar-DZ"/>
        </w:rPr>
        <w:t xml:space="preserve"> التحكيم</w:t>
      </w:r>
      <w:r w:rsidR="00885104">
        <w:rPr>
          <w:rFonts w:ascii="Calibri" w:eastAsia="Calibri" w:hAnsi="Calibri" w:hint="cs"/>
          <w:sz w:val="28"/>
          <w:rtl/>
          <w:lang w:bidi="ar-DZ"/>
        </w:rPr>
        <w:t>،</w:t>
      </w:r>
      <w:r w:rsidRPr="0009596D">
        <w:rPr>
          <w:rFonts w:ascii="Calibri" w:eastAsia="Calibri" w:hAnsi="Calibri" w:hint="cs"/>
          <w:sz w:val="28"/>
          <w:rtl/>
          <w:lang w:bidi="ar-DZ"/>
        </w:rPr>
        <w:t xml:space="preserve"> لحسم ما يقع من منازعات في المستقبل بين الأطراف.</w:t>
      </w:r>
    </w:p>
    <w:p w:rsidR="00E463DB" w:rsidRPr="0009596D" w:rsidRDefault="00E463DB" w:rsidP="009F58B8">
      <w:pPr>
        <w:pStyle w:val="a9"/>
        <w:rPr>
          <w:rtl/>
        </w:rPr>
      </w:pPr>
      <w:bookmarkStart w:id="1522" w:name="_Toc88642123"/>
      <w:bookmarkStart w:id="1523" w:name="_Toc120313019"/>
      <w:bookmarkStart w:id="1524" w:name="_Toc144232294"/>
      <w:bookmarkStart w:id="1525" w:name="_Toc144234622"/>
      <w:bookmarkStart w:id="1526" w:name="_Toc179218657"/>
      <w:bookmarkStart w:id="1527" w:name="_Toc179225955"/>
      <w:bookmarkStart w:id="1528" w:name="_Toc179290167"/>
      <w:bookmarkStart w:id="1529" w:name="_Toc179298153"/>
      <w:r w:rsidRPr="0009596D">
        <w:rPr>
          <w:rFonts w:hint="cs"/>
          <w:rtl/>
        </w:rPr>
        <w:t>2-شروط صحة اتفاقيات التحكيم</w:t>
      </w:r>
      <w:bookmarkEnd w:id="1522"/>
      <w:bookmarkEnd w:id="1523"/>
      <w:bookmarkEnd w:id="1524"/>
      <w:bookmarkEnd w:id="1525"/>
      <w:bookmarkEnd w:id="1526"/>
      <w:bookmarkEnd w:id="1527"/>
      <w:bookmarkEnd w:id="1528"/>
      <w:bookmarkEnd w:id="1529"/>
    </w:p>
    <w:p w:rsidR="00E463DB" w:rsidRPr="0009596D" w:rsidRDefault="005A27C4" w:rsidP="005A27C4">
      <w:pPr>
        <w:spacing w:after="0"/>
        <w:ind w:firstLine="567"/>
        <w:rPr>
          <w:rFonts w:ascii="Calibri" w:eastAsia="Calibri" w:hAnsi="Calibri"/>
          <w:sz w:val="28"/>
          <w:rtl/>
          <w:lang w:bidi="ar-DZ"/>
        </w:rPr>
      </w:pPr>
      <w:r>
        <w:rPr>
          <w:rFonts w:ascii="Calibri" w:eastAsia="Calibri" w:hAnsi="Calibri" w:hint="cs"/>
          <w:sz w:val="28"/>
          <w:rtl/>
          <w:lang w:bidi="ar-DZ"/>
        </w:rPr>
        <w:t xml:space="preserve">يشترط لصحة اتفاقات التحكيم شروط شكلية ،أخرى موضوعية بيانها كمايلي: </w:t>
      </w:r>
    </w:p>
    <w:p w:rsidR="00E463DB" w:rsidRPr="0009596D" w:rsidRDefault="00E463DB" w:rsidP="00255D45">
      <w:pPr>
        <w:pStyle w:val="aa"/>
        <w:rPr>
          <w:rtl/>
        </w:rPr>
      </w:pPr>
      <w:bookmarkStart w:id="1530" w:name="_Toc88642124"/>
      <w:bookmarkStart w:id="1531" w:name="_Toc120313020"/>
      <w:bookmarkStart w:id="1532" w:name="_Toc144232295"/>
      <w:bookmarkStart w:id="1533" w:name="_Toc144234623"/>
      <w:bookmarkStart w:id="1534" w:name="_Toc179218658"/>
      <w:bookmarkStart w:id="1535" w:name="_Toc179225956"/>
      <w:bookmarkStart w:id="1536" w:name="_Toc179290168"/>
      <w:bookmarkStart w:id="1537" w:name="_Toc179298154"/>
      <w:r w:rsidRPr="0009596D">
        <w:rPr>
          <w:rFonts w:hint="cs"/>
          <w:rtl/>
        </w:rPr>
        <w:lastRenderedPageBreak/>
        <w:t>أ-الشروط الشكلية</w:t>
      </w:r>
      <w:bookmarkEnd w:id="1530"/>
      <w:bookmarkEnd w:id="1531"/>
      <w:bookmarkEnd w:id="1532"/>
      <w:bookmarkEnd w:id="1533"/>
      <w:bookmarkEnd w:id="1534"/>
      <w:bookmarkEnd w:id="1535"/>
      <w:bookmarkEnd w:id="1536"/>
      <w:bookmarkEnd w:id="1537"/>
    </w:p>
    <w:p w:rsidR="00E463DB" w:rsidRPr="0009596D" w:rsidRDefault="00E463DB" w:rsidP="00BD071A">
      <w:pPr>
        <w:spacing w:after="0"/>
        <w:ind w:firstLine="567"/>
        <w:rPr>
          <w:rFonts w:ascii="Calibri" w:eastAsia="Calibri" w:hAnsi="Calibri"/>
          <w:sz w:val="28"/>
          <w:rtl/>
          <w:lang w:bidi="ar-DZ"/>
        </w:rPr>
      </w:pPr>
      <w:r w:rsidRPr="0009596D">
        <w:rPr>
          <w:rFonts w:ascii="Calibri" w:eastAsia="Calibri" w:hAnsi="Calibri" w:hint="cs"/>
          <w:sz w:val="28"/>
          <w:rtl/>
          <w:lang w:bidi="ar-DZ"/>
        </w:rPr>
        <w:t>لقد ميز المشرع الجزائري بشأن الشكل الذي تظهر فيه اتفاقيات التحكيم بين ما إذا كان التحكيم داخليا أو دوليا</w:t>
      </w:r>
      <w:r w:rsidR="00BD071A" w:rsidRPr="00BD071A">
        <w:rPr>
          <w:rFonts w:ascii="Calibri" w:eastAsia="Calibri" w:hAnsi="Calibri" w:hint="cs"/>
          <w:b/>
          <w:bCs/>
          <w:sz w:val="28"/>
          <w:rtl/>
          <w:lang w:bidi="ar-DZ"/>
        </w:rPr>
        <w:t>،</w:t>
      </w:r>
      <w:r w:rsidRPr="00BD071A">
        <w:rPr>
          <w:rFonts w:ascii="Calibri" w:eastAsia="Calibri" w:hAnsi="Calibri" w:hint="cs"/>
          <w:b/>
          <w:bCs/>
          <w:sz w:val="28"/>
          <w:rtl/>
          <w:lang w:bidi="ar-DZ"/>
        </w:rPr>
        <w:t xml:space="preserve"> </w:t>
      </w:r>
      <w:r w:rsidRPr="00527952">
        <w:rPr>
          <w:rFonts w:ascii="Calibri" w:eastAsia="Calibri" w:hAnsi="Calibri" w:hint="cs"/>
          <w:sz w:val="28"/>
          <w:rtl/>
          <w:lang w:bidi="ar-DZ"/>
        </w:rPr>
        <w:t>فالتحكيم الداخلي</w:t>
      </w:r>
      <w:r w:rsidRPr="0009596D">
        <w:rPr>
          <w:rFonts w:ascii="Calibri" w:eastAsia="Calibri" w:hAnsi="Calibri" w:hint="cs"/>
          <w:sz w:val="28"/>
          <w:rtl/>
          <w:lang w:bidi="ar-DZ"/>
        </w:rPr>
        <w:t xml:space="preserve"> يشترط الكتابة بمفهوم المادة </w:t>
      </w:r>
      <w:r w:rsidR="00357302" w:rsidRPr="0009596D">
        <w:rPr>
          <w:rFonts w:ascii="Calibri" w:eastAsia="Calibri" w:hAnsi="Calibri" w:hint="cs"/>
          <w:sz w:val="28"/>
          <w:rtl/>
          <w:lang w:bidi="ar-DZ"/>
        </w:rPr>
        <w:t>1008 أما</w:t>
      </w:r>
      <w:r w:rsidRPr="0009596D">
        <w:rPr>
          <w:rFonts w:ascii="Calibri" w:eastAsia="Calibri" w:hAnsi="Calibri" w:hint="cs"/>
          <w:sz w:val="28"/>
          <w:rtl/>
          <w:lang w:bidi="ar-DZ"/>
        </w:rPr>
        <w:t xml:space="preserve"> اتفاق التحكيم هو أيضا وجب أن يكون كتابيا طبقا للمادة 1012</w:t>
      </w:r>
      <w:r w:rsidR="00BD071A">
        <w:rPr>
          <w:rFonts w:ascii="Calibri" w:eastAsia="Calibri" w:hAnsi="Calibri" w:hint="cs"/>
          <w:sz w:val="28"/>
          <w:rtl/>
          <w:lang w:bidi="ar-DZ"/>
        </w:rPr>
        <w:t>،</w:t>
      </w:r>
      <w:r w:rsidRPr="0009596D">
        <w:rPr>
          <w:rFonts w:ascii="Calibri" w:eastAsia="Calibri" w:hAnsi="Calibri" w:hint="cs"/>
          <w:sz w:val="28"/>
          <w:rtl/>
          <w:lang w:bidi="ar-DZ"/>
        </w:rPr>
        <w:t xml:space="preserve">طبقا للمادتين السابقتين وجب على أطراف التحكيم أن يثبتوا اتفاقهم على اختيار التحكيم كتابة </w:t>
      </w:r>
      <w:r w:rsidR="00BD071A">
        <w:rPr>
          <w:rFonts w:ascii="Calibri" w:eastAsia="Calibri" w:hAnsi="Calibri" w:hint="cs"/>
          <w:sz w:val="28"/>
          <w:rtl/>
          <w:lang w:bidi="ar-DZ"/>
        </w:rPr>
        <w:t>،</w:t>
      </w:r>
      <w:r w:rsidRPr="0009596D">
        <w:rPr>
          <w:rFonts w:ascii="Calibri" w:eastAsia="Calibri" w:hAnsi="Calibri" w:hint="cs"/>
          <w:sz w:val="28"/>
          <w:rtl/>
          <w:lang w:bidi="ar-DZ"/>
        </w:rPr>
        <w:t>وأن يدرج في الاتفاق الرئيسي أو في وثيقة أشار إليها هذا الاتفاق</w:t>
      </w:r>
      <w:r w:rsidR="00BD071A">
        <w:rPr>
          <w:rFonts w:ascii="Calibri" w:eastAsia="Calibri" w:hAnsi="Calibri" w:hint="cs"/>
          <w:sz w:val="28"/>
          <w:rtl/>
          <w:lang w:bidi="ar-DZ"/>
        </w:rPr>
        <w:t>،</w:t>
      </w:r>
      <w:r w:rsidRPr="0009596D">
        <w:rPr>
          <w:rFonts w:ascii="Calibri" w:eastAsia="Calibri" w:hAnsi="Calibri" w:hint="cs"/>
          <w:sz w:val="28"/>
          <w:rtl/>
          <w:lang w:bidi="ar-DZ"/>
        </w:rPr>
        <w:t xml:space="preserve"> باعتباره وسيلة حل المنازعات التي تنشأ بينهم</w:t>
      </w:r>
      <w:r w:rsidR="00BD071A">
        <w:rPr>
          <w:rFonts w:ascii="Calibri" w:eastAsia="Calibri" w:hAnsi="Calibri" w:hint="cs"/>
          <w:sz w:val="28"/>
          <w:rtl/>
          <w:lang w:bidi="ar-DZ"/>
        </w:rPr>
        <w:t>،</w:t>
      </w:r>
      <w:r w:rsidRPr="0009596D">
        <w:rPr>
          <w:rFonts w:ascii="Calibri" w:eastAsia="Calibri" w:hAnsi="Calibri" w:hint="cs"/>
          <w:sz w:val="28"/>
          <w:rtl/>
          <w:lang w:bidi="ar-DZ"/>
        </w:rPr>
        <w:t xml:space="preserve"> فلا يجوز إثبات التحكيم بالوسائل المعروفة في الإثبات</w:t>
      </w:r>
      <w:r w:rsidRPr="0009596D">
        <w:rPr>
          <w:rFonts w:ascii="Calibri" w:eastAsia="Calibri" w:hAnsi="Calibri"/>
          <w:sz w:val="28"/>
          <w:vertAlign w:val="superscript"/>
          <w:rtl/>
          <w:lang w:bidi="ar-DZ"/>
        </w:rPr>
        <w:footnoteReference w:id="408"/>
      </w:r>
      <w:r w:rsidRPr="0009596D">
        <w:rPr>
          <w:rFonts w:ascii="Calibri" w:eastAsia="Calibri" w:hAnsi="Calibri" w:hint="cs"/>
          <w:sz w:val="28"/>
          <w:rtl/>
          <w:lang w:bidi="ar-DZ"/>
        </w:rPr>
        <w:t>.</w:t>
      </w:r>
    </w:p>
    <w:p w:rsidR="00E463DB" w:rsidRPr="0009596D" w:rsidRDefault="00E463DB" w:rsidP="00BD071A">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بينما في </w:t>
      </w:r>
      <w:r w:rsidRPr="00527952">
        <w:rPr>
          <w:rFonts w:ascii="Calibri" w:eastAsia="Calibri" w:hAnsi="Calibri" w:hint="cs"/>
          <w:sz w:val="28"/>
          <w:rtl/>
          <w:lang w:bidi="ar-DZ"/>
        </w:rPr>
        <w:t>التحكيم الدولي</w:t>
      </w:r>
      <w:r w:rsidRPr="0009596D">
        <w:rPr>
          <w:rFonts w:ascii="Calibri" w:eastAsia="Calibri" w:hAnsi="Calibri" w:hint="cs"/>
          <w:sz w:val="28"/>
          <w:rtl/>
          <w:lang w:bidi="ar-DZ"/>
        </w:rPr>
        <w:t xml:space="preserve"> الأمر يختلف حيث تشترط المادة 1040 الكتابة أو أي وسيلة تجيز الإثبات بالكتابة</w:t>
      </w:r>
      <w:r w:rsidR="00BD071A">
        <w:rPr>
          <w:rFonts w:ascii="Calibri" w:eastAsia="Calibri" w:hAnsi="Calibri" w:hint="cs"/>
          <w:sz w:val="28"/>
          <w:rtl/>
          <w:lang w:bidi="ar-DZ"/>
        </w:rPr>
        <w:t>،</w:t>
      </w:r>
      <w:r w:rsidRPr="0009596D">
        <w:rPr>
          <w:rFonts w:ascii="Calibri" w:eastAsia="Calibri" w:hAnsi="Calibri" w:hint="cs"/>
          <w:sz w:val="28"/>
          <w:rtl/>
          <w:lang w:bidi="ar-DZ"/>
        </w:rPr>
        <w:t>ولابد أن تترجم وثيقة التحكيم في وثيقة مكتوبة أو بأي شكلية أخرى</w:t>
      </w:r>
      <w:r w:rsidR="00BD071A">
        <w:rPr>
          <w:rFonts w:ascii="Calibri" w:eastAsia="Calibri" w:hAnsi="Calibri" w:hint="cs"/>
          <w:sz w:val="28"/>
          <w:rtl/>
          <w:lang w:bidi="ar-DZ"/>
        </w:rPr>
        <w:t>،</w:t>
      </w:r>
      <w:r w:rsidRPr="0009596D">
        <w:rPr>
          <w:rFonts w:ascii="Calibri" w:eastAsia="Calibri" w:hAnsi="Calibri" w:hint="cs"/>
          <w:sz w:val="28"/>
          <w:rtl/>
          <w:lang w:bidi="ar-DZ"/>
        </w:rPr>
        <w:t xml:space="preserve"> من شأنها أن تقبل الإثبات بالكتابة </w:t>
      </w:r>
      <w:r w:rsidR="00BD071A">
        <w:rPr>
          <w:rFonts w:ascii="Calibri" w:eastAsia="Calibri" w:hAnsi="Calibri" w:hint="cs"/>
          <w:sz w:val="28"/>
          <w:rtl/>
          <w:lang w:bidi="ar-DZ"/>
        </w:rPr>
        <w:t>،</w:t>
      </w:r>
      <w:r w:rsidRPr="0009596D">
        <w:rPr>
          <w:rFonts w:ascii="Calibri" w:eastAsia="Calibri" w:hAnsi="Calibri" w:hint="cs"/>
          <w:sz w:val="28"/>
          <w:rtl/>
          <w:lang w:bidi="ar-DZ"/>
        </w:rPr>
        <w:t>وأي خروج على هذه الشكلية أو عدم احترامها يرتب عنه البطلان.</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غير أن الإشكال يثار حول المقصود بوسائل الاتصال القابلة للإثبات بالكتابة</w:t>
      </w:r>
      <w:r w:rsidR="00BD071A">
        <w:rPr>
          <w:rFonts w:ascii="Calibri" w:eastAsia="Calibri" w:hAnsi="Calibri" w:hint="cs"/>
          <w:sz w:val="28"/>
          <w:rtl/>
          <w:lang w:bidi="ar-DZ"/>
        </w:rPr>
        <w:t>،</w:t>
      </w:r>
      <w:r w:rsidRPr="0009596D">
        <w:rPr>
          <w:rFonts w:ascii="Calibri" w:eastAsia="Calibri" w:hAnsi="Calibri" w:hint="cs"/>
          <w:sz w:val="28"/>
          <w:rtl/>
          <w:lang w:bidi="ar-DZ"/>
        </w:rPr>
        <w:t xml:space="preserve"> خاصة وأن المشرع لم يحدد نوع هذه الوسائل ،رغم أن بعض من التشريعات وعلى رأسها اتفاقية نيويورك لسنة 1958 المادة 02</w:t>
      </w:r>
      <w:r w:rsidR="00BD071A">
        <w:rPr>
          <w:rFonts w:ascii="Calibri" w:eastAsia="Calibri" w:hAnsi="Calibri" w:hint="cs"/>
          <w:sz w:val="28"/>
          <w:rtl/>
          <w:lang w:bidi="ar-DZ"/>
        </w:rPr>
        <w:t>،</w:t>
      </w:r>
      <w:r w:rsidRPr="0009596D">
        <w:rPr>
          <w:rFonts w:ascii="Calibri" w:eastAsia="Calibri" w:hAnsi="Calibri" w:hint="cs"/>
          <w:sz w:val="28"/>
          <w:rtl/>
          <w:lang w:bidi="ar-DZ"/>
        </w:rPr>
        <w:t xml:space="preserve"> والتشريع السويسري في المادة 178</w:t>
      </w:r>
      <w:r w:rsidR="00BD071A">
        <w:rPr>
          <w:rFonts w:ascii="Calibri" w:eastAsia="Calibri" w:hAnsi="Calibri" w:hint="cs"/>
          <w:sz w:val="28"/>
          <w:rtl/>
          <w:lang w:bidi="ar-DZ"/>
        </w:rPr>
        <w:t>،</w:t>
      </w:r>
      <w:r w:rsidRPr="0009596D">
        <w:rPr>
          <w:rFonts w:ascii="Calibri" w:eastAsia="Calibri" w:hAnsi="Calibri" w:hint="cs"/>
          <w:sz w:val="28"/>
          <w:rtl/>
          <w:lang w:bidi="ar-DZ"/>
        </w:rPr>
        <w:t xml:space="preserve"> قد حددتها على سبيل المثال في الخطابات المتبادلة والبرقيات والتيلكس.</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وقد ألزم المشرع أن تتضمن الاتفاقيات التحكيمية مجموعة من البيانات الرئيسية</w:t>
      </w:r>
      <w:r w:rsidR="00BD071A">
        <w:rPr>
          <w:rFonts w:ascii="Calibri" w:eastAsia="Calibri" w:hAnsi="Calibri" w:hint="cs"/>
          <w:sz w:val="28"/>
          <w:rtl/>
          <w:lang w:bidi="ar-DZ"/>
        </w:rPr>
        <w:t>،</w:t>
      </w:r>
      <w:r w:rsidRPr="0009596D">
        <w:rPr>
          <w:rFonts w:ascii="Calibri" w:eastAsia="Calibri" w:hAnsi="Calibri" w:hint="cs"/>
          <w:sz w:val="28"/>
          <w:rtl/>
          <w:lang w:bidi="ar-DZ"/>
        </w:rPr>
        <w:t xml:space="preserve"> حيث نصت المادة 1008ف02: "يجب أن يتضمن شرط التحكيم تحت طائلة البطلان تعيين المحكم أو المحكميين أو تحدد كيفيات تعيينهم.</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وفي حال اعتراض أي صعوبة في تشكيل محكمة التحكيم بفعل أحد الأطراف</w:t>
      </w:r>
      <w:r w:rsidR="00BD071A">
        <w:rPr>
          <w:rFonts w:ascii="Calibri" w:eastAsia="Calibri" w:hAnsi="Calibri" w:hint="cs"/>
          <w:sz w:val="28"/>
          <w:rtl/>
          <w:lang w:bidi="ar-DZ"/>
        </w:rPr>
        <w:t>،</w:t>
      </w:r>
      <w:r w:rsidRPr="0009596D">
        <w:rPr>
          <w:rFonts w:ascii="Calibri" w:eastAsia="Calibri" w:hAnsi="Calibri" w:hint="cs"/>
          <w:sz w:val="28"/>
          <w:rtl/>
          <w:lang w:bidi="ar-DZ"/>
        </w:rPr>
        <w:t xml:space="preserve"> أو بمناسبة تنفيذ اجراءات تعيين المحكم أو المحكميين</w:t>
      </w:r>
      <w:r w:rsidR="00BD071A">
        <w:rPr>
          <w:rFonts w:ascii="Calibri" w:eastAsia="Calibri" w:hAnsi="Calibri" w:hint="cs"/>
          <w:sz w:val="28"/>
          <w:rtl/>
          <w:lang w:bidi="ar-DZ"/>
        </w:rPr>
        <w:t>،</w:t>
      </w:r>
      <w:r w:rsidRPr="0009596D">
        <w:rPr>
          <w:rFonts w:ascii="Calibri" w:eastAsia="Calibri" w:hAnsi="Calibri" w:hint="cs"/>
          <w:sz w:val="28"/>
          <w:rtl/>
          <w:lang w:bidi="ar-DZ"/>
        </w:rPr>
        <w:t xml:space="preserve"> فإن طبقا للمادة 1009 يعين المحكم أو المحكمون من قبل رئيس المحكمة الواقع في دائرة اختصاصها محل ابرام العقد أو محل تنفيذه.</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أقرت المادة 1012 ف 02 على ضرورة تضمين عدد من البيانات :" يجب أن يتضمن اتفاق التحكيم تحت طائلة البطلان موضوع النزاع وأسماء المحكمين أو كيفية تعيينهم''.</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فلابد أن يلتزم الأطراف شرط التحكيم بتعيين المحكميين أو تحديد كيفيات تعيينهم</w:t>
      </w:r>
      <w:r w:rsidR="00BD071A">
        <w:rPr>
          <w:rFonts w:ascii="Calibri" w:eastAsia="Calibri" w:hAnsi="Calibri" w:hint="cs"/>
          <w:sz w:val="28"/>
          <w:rtl/>
          <w:lang w:bidi="ar-DZ"/>
        </w:rPr>
        <w:t>،</w:t>
      </w:r>
      <w:r w:rsidRPr="0009596D">
        <w:rPr>
          <w:rFonts w:ascii="Calibri" w:eastAsia="Calibri" w:hAnsi="Calibri" w:hint="cs"/>
          <w:sz w:val="28"/>
          <w:rtl/>
          <w:lang w:bidi="ar-DZ"/>
        </w:rPr>
        <w:t xml:space="preserve"> أما اتفاق التحكيم وزيادة على تعيين المحكمين</w:t>
      </w:r>
      <w:r w:rsidR="00BD071A">
        <w:rPr>
          <w:rFonts w:ascii="Calibri" w:eastAsia="Calibri" w:hAnsi="Calibri" w:hint="cs"/>
          <w:sz w:val="28"/>
          <w:rtl/>
          <w:lang w:bidi="ar-DZ"/>
        </w:rPr>
        <w:t>،</w:t>
      </w:r>
      <w:r w:rsidRPr="0009596D">
        <w:rPr>
          <w:rFonts w:ascii="Calibri" w:eastAsia="Calibri" w:hAnsi="Calibri" w:hint="cs"/>
          <w:sz w:val="28"/>
          <w:rtl/>
          <w:lang w:bidi="ar-DZ"/>
        </w:rPr>
        <w:t xml:space="preserve"> لابد أن يتضمن موضوع النزاع</w:t>
      </w:r>
      <w:r w:rsidR="00BD071A">
        <w:rPr>
          <w:rFonts w:ascii="Calibri" w:eastAsia="Calibri" w:hAnsi="Calibri" w:hint="cs"/>
          <w:sz w:val="28"/>
          <w:rtl/>
          <w:lang w:bidi="ar-DZ"/>
        </w:rPr>
        <w:t>،</w:t>
      </w:r>
      <w:r w:rsidRPr="0009596D">
        <w:rPr>
          <w:rFonts w:ascii="Calibri" w:eastAsia="Calibri" w:hAnsi="Calibri" w:hint="cs"/>
          <w:sz w:val="28"/>
          <w:rtl/>
          <w:lang w:bidi="ar-DZ"/>
        </w:rPr>
        <w:t xml:space="preserve"> ويعود ذلك إن شرط التحكيم </w:t>
      </w:r>
      <w:r w:rsidRPr="0009596D">
        <w:rPr>
          <w:rFonts w:ascii="Calibri" w:eastAsia="Calibri" w:hAnsi="Calibri" w:hint="cs"/>
          <w:sz w:val="28"/>
          <w:rtl/>
          <w:lang w:bidi="ar-DZ"/>
        </w:rPr>
        <w:lastRenderedPageBreak/>
        <w:t>يتعلق بمنازعة مستقبلية غير معروفة</w:t>
      </w:r>
      <w:r w:rsidR="00BD071A">
        <w:rPr>
          <w:rFonts w:ascii="Calibri" w:eastAsia="Calibri" w:hAnsi="Calibri" w:hint="cs"/>
          <w:sz w:val="28"/>
          <w:rtl/>
          <w:lang w:bidi="ar-DZ"/>
        </w:rPr>
        <w:t>،</w:t>
      </w:r>
      <w:r w:rsidRPr="0009596D">
        <w:rPr>
          <w:rFonts w:ascii="Calibri" w:eastAsia="Calibri" w:hAnsi="Calibri" w:hint="cs"/>
          <w:sz w:val="28"/>
          <w:rtl/>
          <w:lang w:bidi="ar-DZ"/>
        </w:rPr>
        <w:t xml:space="preserve"> إذ يمكن أن يحدث هذا النزاع أو لا يحدث لعدم نشوئه ومعرفته</w:t>
      </w:r>
      <w:r w:rsidR="00BD071A">
        <w:rPr>
          <w:rFonts w:ascii="Calibri" w:eastAsia="Calibri" w:hAnsi="Calibri" w:hint="cs"/>
          <w:sz w:val="28"/>
          <w:rtl/>
          <w:lang w:bidi="ar-DZ"/>
        </w:rPr>
        <w:t>،</w:t>
      </w:r>
      <w:r w:rsidRPr="0009596D">
        <w:rPr>
          <w:rFonts w:ascii="Calibri" w:eastAsia="Calibri" w:hAnsi="Calibri" w:hint="cs"/>
          <w:sz w:val="28"/>
          <w:rtl/>
          <w:lang w:bidi="ar-DZ"/>
        </w:rPr>
        <w:t xml:space="preserve"> في حين أن اتفاق التحكيم يحدث بمجرد نشوء النزاع ما يجعل هذا الأخير معروفا.</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أما التحكيم الدولي فلم يقم المشرع باشتراط بيانات معينة لأجل تضمينها اتفاقيات التحكيم</w:t>
      </w:r>
      <w:r w:rsidR="00BD071A">
        <w:rPr>
          <w:rFonts w:ascii="Calibri" w:eastAsia="Calibri" w:hAnsi="Calibri" w:hint="cs"/>
          <w:sz w:val="28"/>
          <w:rtl/>
          <w:lang w:bidi="ar-DZ"/>
        </w:rPr>
        <w:t>،</w:t>
      </w:r>
      <w:r w:rsidRPr="0009596D">
        <w:rPr>
          <w:rFonts w:ascii="Calibri" w:eastAsia="Calibri" w:hAnsi="Calibri" w:hint="cs"/>
          <w:sz w:val="28"/>
          <w:rtl/>
          <w:lang w:bidi="ar-DZ"/>
        </w:rPr>
        <w:t xml:space="preserve"> إذ لا توجد مادة تجبر الأطراف على ضرورة تضمينها اتفاقيات التحكيم لبيانات معينة ما عدا شرط الكتابة.</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يتضح ذلك أكثر من خلال نص المادة 1041 :'' يمكن للأطراف مباشرة أو بالرجوع إلى نظام التحكيم تعيين المحكم أو المحكميين أو تحديد شروط تعيينهم وشروط عزلهم أو استبدالهم.</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وفي غياب تعيين وفي حالة صعوبة تعيين المحكميين أو عزلهم أو استبدالهم يجوز للطرف الذي يهمه التعجيل القيام بما يأتي: </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*رفع الأمر إلى رئيس المحكمة الت</w:t>
      </w:r>
      <w:r w:rsidR="004A11E1">
        <w:rPr>
          <w:rFonts w:ascii="Calibri" w:eastAsia="Calibri" w:hAnsi="Calibri" w:hint="cs"/>
          <w:sz w:val="28"/>
          <w:rtl/>
          <w:lang w:bidi="ar-DZ"/>
        </w:rPr>
        <w:t>ي يقع في دائرة اختصاصها التحكيم</w:t>
      </w:r>
      <w:r w:rsidRPr="0009596D">
        <w:rPr>
          <w:rFonts w:ascii="Calibri" w:eastAsia="Calibri" w:hAnsi="Calibri" w:hint="cs"/>
          <w:sz w:val="28"/>
          <w:rtl/>
          <w:lang w:bidi="ar-DZ"/>
        </w:rPr>
        <w:t>،إذا كان التحكيم يجري في الجزائر.</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*رفع الأمر إلى رئيس محكمة الجزائر إذا كان التحكيم يجري في الخارج واختار الأطراف تطبيق قواعد الإجراءات المعمول بها في الجزائر.</w:t>
      </w:r>
    </w:p>
    <w:p w:rsidR="00E463DB" w:rsidRPr="0009596D" w:rsidRDefault="00E463DB" w:rsidP="00255D45">
      <w:pPr>
        <w:pStyle w:val="aa"/>
        <w:rPr>
          <w:rtl/>
        </w:rPr>
      </w:pPr>
      <w:bookmarkStart w:id="1538" w:name="_Toc88642125"/>
      <w:bookmarkStart w:id="1539" w:name="_Toc120313021"/>
      <w:bookmarkStart w:id="1540" w:name="_Toc144232296"/>
      <w:bookmarkStart w:id="1541" w:name="_Toc144234624"/>
      <w:bookmarkStart w:id="1542" w:name="_Toc179218659"/>
      <w:bookmarkStart w:id="1543" w:name="_Toc179225957"/>
      <w:bookmarkStart w:id="1544" w:name="_Toc179290169"/>
      <w:bookmarkStart w:id="1545" w:name="_Toc179298155"/>
      <w:r w:rsidRPr="0009596D">
        <w:rPr>
          <w:rFonts w:hint="cs"/>
          <w:rtl/>
        </w:rPr>
        <w:t>ب-الشروط الموضوعية</w:t>
      </w:r>
      <w:bookmarkEnd w:id="1538"/>
      <w:bookmarkEnd w:id="1539"/>
      <w:bookmarkEnd w:id="1540"/>
      <w:bookmarkEnd w:id="1541"/>
      <w:bookmarkEnd w:id="1542"/>
      <w:bookmarkEnd w:id="1543"/>
      <w:bookmarkEnd w:id="1544"/>
      <w:bookmarkEnd w:id="1545"/>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تتمثل في الرضا والمحل والأهلية. </w:t>
      </w:r>
    </w:p>
    <w:p w:rsidR="00E463DB" w:rsidRPr="0009596D" w:rsidRDefault="00377DE9" w:rsidP="00E463DB">
      <w:pPr>
        <w:spacing w:after="0"/>
        <w:ind w:firstLine="567"/>
        <w:rPr>
          <w:rFonts w:ascii="Calibri" w:eastAsia="Calibri" w:hAnsi="Calibri"/>
          <w:b/>
          <w:bCs/>
          <w:sz w:val="28"/>
          <w:rtl/>
          <w:lang w:bidi="ar-DZ"/>
        </w:rPr>
      </w:pPr>
      <w:r>
        <w:rPr>
          <w:rFonts w:ascii="Calibri" w:eastAsia="Calibri" w:hAnsi="Calibri" w:hint="cs"/>
          <w:b/>
          <w:bCs/>
          <w:sz w:val="28"/>
          <w:rtl/>
          <w:lang w:bidi="ar-DZ"/>
        </w:rPr>
        <w:t>-</w:t>
      </w:r>
      <w:r w:rsidR="00E463DB" w:rsidRPr="0009596D">
        <w:rPr>
          <w:rFonts w:ascii="Calibri" w:eastAsia="Calibri" w:hAnsi="Calibri" w:hint="cs"/>
          <w:b/>
          <w:bCs/>
          <w:sz w:val="28"/>
          <w:rtl/>
          <w:lang w:bidi="ar-DZ"/>
        </w:rPr>
        <w:t xml:space="preserve">الرضا </w:t>
      </w:r>
    </w:p>
    <w:p w:rsidR="00E463DB" w:rsidRPr="0009596D" w:rsidRDefault="00E463DB" w:rsidP="00357302">
      <w:pPr>
        <w:spacing w:after="0"/>
        <w:ind w:firstLine="567"/>
        <w:rPr>
          <w:rFonts w:ascii="Calibri" w:eastAsia="Calibri" w:hAnsi="Calibri"/>
          <w:sz w:val="28"/>
          <w:rtl/>
          <w:lang w:bidi="ar-DZ"/>
        </w:rPr>
      </w:pPr>
      <w:r w:rsidRPr="0009596D">
        <w:rPr>
          <w:rFonts w:ascii="Calibri" w:eastAsia="Calibri" w:hAnsi="Calibri" w:hint="cs"/>
          <w:sz w:val="28"/>
          <w:rtl/>
          <w:lang w:bidi="ar-DZ"/>
        </w:rPr>
        <w:t>لابد من توافر رضا الطرفين لذا يجب أن لاتشوب إرادة الأطراف عيوب الرضا، يتم اللجوء إلى التحكيم باتفاق الطرفين إعمالا لمبد</w:t>
      </w:r>
      <w:r w:rsidR="00357302">
        <w:rPr>
          <w:rFonts w:ascii="Calibri" w:eastAsia="Calibri" w:hAnsi="Calibri" w:hint="cs"/>
          <w:sz w:val="28"/>
          <w:rtl/>
          <w:lang w:bidi="ar-DZ"/>
        </w:rPr>
        <w:t>أ</w:t>
      </w:r>
      <w:r w:rsidRPr="0009596D">
        <w:rPr>
          <w:rFonts w:ascii="Calibri" w:eastAsia="Calibri" w:hAnsi="Calibri" w:hint="cs"/>
          <w:sz w:val="28"/>
          <w:rtl/>
          <w:lang w:bidi="ar-DZ"/>
        </w:rPr>
        <w:t xml:space="preserve"> سلطان الإرادة، فالأساس القانوني للتحكيم هو اتفاق الأطراف وحريتهم في الاتفاق على التحكيم تمتد إلى اختيار المحكمين.</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ويمكن للأطراف رد المحكمين بحسب ما جاء في المادة 1015 '' إذا علم المحكم أنه قابل للرد يخبر الأطراف بذلك ولايجوز له القيام بالمهمة إلا بعد موافقتهم .</w:t>
      </w:r>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sz w:val="28"/>
          <w:rtl/>
          <w:lang w:bidi="ar-DZ"/>
        </w:rPr>
        <w:t>وبالرجوع للتحكيم الدولي تترسخ فكرة الر</w:t>
      </w:r>
      <w:r w:rsidR="004A11E1">
        <w:rPr>
          <w:rFonts w:ascii="Calibri" w:eastAsia="Calibri" w:hAnsi="Calibri" w:hint="cs"/>
          <w:sz w:val="28"/>
          <w:rtl/>
          <w:lang w:bidi="ar-DZ"/>
        </w:rPr>
        <w:t>ضا بين الأطراف فتنص المادة 1040</w:t>
      </w:r>
      <w:r w:rsidRPr="0009596D">
        <w:rPr>
          <w:rFonts w:ascii="Calibri" w:eastAsia="Calibri" w:hAnsi="Calibri" w:hint="cs"/>
          <w:sz w:val="28"/>
          <w:rtl/>
          <w:lang w:bidi="ar-DZ"/>
        </w:rPr>
        <w:t xml:space="preserve">:'' </w:t>
      </w:r>
      <w:r w:rsidRPr="0009596D">
        <w:rPr>
          <w:rFonts w:ascii="Calibri" w:eastAsia="Calibri" w:hAnsi="Calibri" w:hint="cs"/>
          <w:b/>
          <w:bCs/>
          <w:sz w:val="28"/>
          <w:rtl/>
          <w:lang w:bidi="ar-DZ"/>
        </w:rPr>
        <w:t>تكون اتفاقية التحكيم صحيحة من حيث الموضوع إذا استجابت للشروط التي يضعها إما القانون الذي اتفق الأطراف على اختياره أو القانون المنظم لموضوع النزاع أو القانون الذي يراه المحكم ملائما</w:t>
      </w:r>
      <w:r w:rsidR="004A11E1">
        <w:rPr>
          <w:rFonts w:ascii="Calibri" w:eastAsia="Calibri" w:hAnsi="Calibri" w:hint="cs"/>
          <w:b/>
          <w:bCs/>
          <w:sz w:val="28"/>
          <w:rtl/>
          <w:lang w:bidi="ar-DZ"/>
        </w:rPr>
        <w:t>"</w:t>
      </w:r>
      <w:r>
        <w:rPr>
          <w:rFonts w:ascii="Calibri" w:eastAsia="Calibri" w:hAnsi="Calibri"/>
          <w:b/>
          <w:bCs/>
          <w:sz w:val="28"/>
          <w:lang w:bidi="ar-DZ"/>
        </w:rPr>
        <w:t>.</w:t>
      </w:r>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b/>
          <w:bCs/>
          <w:sz w:val="28"/>
          <w:rtl/>
          <w:lang w:bidi="ar-DZ"/>
        </w:rPr>
        <w:t xml:space="preserve">-المحل </w:t>
      </w:r>
    </w:p>
    <w:p w:rsidR="00063C4A" w:rsidRDefault="00E463DB" w:rsidP="009F58B8">
      <w:pPr>
        <w:spacing w:after="0"/>
        <w:ind w:firstLine="567"/>
        <w:rPr>
          <w:rFonts w:ascii="Calibri" w:eastAsia="Calibri" w:hAnsi="Calibri"/>
          <w:b/>
          <w:bCs/>
          <w:sz w:val="28"/>
          <w:rtl/>
          <w:lang w:bidi="ar-DZ"/>
        </w:rPr>
      </w:pPr>
      <w:r w:rsidRPr="0009596D">
        <w:rPr>
          <w:rFonts w:ascii="Calibri" w:eastAsia="Calibri" w:hAnsi="Calibri" w:hint="cs"/>
          <w:sz w:val="28"/>
          <w:rtl/>
          <w:lang w:bidi="ar-DZ"/>
        </w:rPr>
        <w:t>إن محل التحكيم هو موضوع النزاع</w:t>
      </w:r>
      <w:r w:rsidR="00BD42DD">
        <w:rPr>
          <w:rFonts w:ascii="Calibri" w:eastAsia="Calibri" w:hAnsi="Calibri" w:hint="cs"/>
          <w:sz w:val="28"/>
          <w:rtl/>
          <w:lang w:bidi="ar-DZ"/>
        </w:rPr>
        <w:t>،</w:t>
      </w:r>
      <w:r w:rsidRPr="0009596D">
        <w:rPr>
          <w:rFonts w:ascii="Calibri" w:eastAsia="Calibri" w:hAnsi="Calibri" w:hint="cs"/>
          <w:sz w:val="28"/>
          <w:rtl/>
          <w:lang w:bidi="ar-DZ"/>
        </w:rPr>
        <w:t xml:space="preserve"> ويشترط فيه أن يكون مشروعا وغير مخالف  للنظام وال</w:t>
      </w:r>
      <w:r w:rsidRPr="0009596D">
        <w:rPr>
          <w:rFonts w:ascii="Simplified Arabic" w:eastAsia="Calibri" w:hAnsi="Simplified Arabic"/>
          <w:sz w:val="28"/>
          <w:rtl/>
          <w:lang w:bidi="ar-DZ"/>
        </w:rPr>
        <w:t>آ</w:t>
      </w:r>
      <w:r w:rsidRPr="0009596D">
        <w:rPr>
          <w:rFonts w:ascii="Calibri" w:eastAsia="Calibri" w:hAnsi="Calibri" w:hint="cs"/>
          <w:sz w:val="28"/>
          <w:rtl/>
          <w:lang w:bidi="ar-DZ"/>
        </w:rPr>
        <w:t>داب العامة</w:t>
      </w:r>
      <w:r w:rsidR="00BD42DD">
        <w:rPr>
          <w:rFonts w:ascii="Calibri" w:eastAsia="Calibri" w:hAnsi="Calibri" w:hint="cs"/>
          <w:sz w:val="28"/>
          <w:rtl/>
          <w:lang w:bidi="ar-DZ"/>
        </w:rPr>
        <w:t>،</w:t>
      </w:r>
      <w:r w:rsidR="00BD42DD" w:rsidRPr="0009596D">
        <w:rPr>
          <w:rFonts w:ascii="Calibri" w:eastAsia="Calibri" w:hAnsi="Calibri" w:hint="cs"/>
          <w:sz w:val="28"/>
          <w:rtl/>
          <w:lang w:bidi="ar-DZ"/>
        </w:rPr>
        <w:t>إلا</w:t>
      </w:r>
      <w:r w:rsidRPr="0009596D">
        <w:rPr>
          <w:rFonts w:ascii="Calibri" w:eastAsia="Calibri" w:hAnsi="Calibri" w:hint="cs"/>
          <w:sz w:val="28"/>
          <w:rtl/>
          <w:lang w:bidi="ar-DZ"/>
        </w:rPr>
        <w:t xml:space="preserve"> اعتبرت باطلة والحكمة من عدم جواز الاتفاق على التحكيم في مسائل المتعلقة </w:t>
      </w:r>
      <w:r w:rsidRPr="0009596D">
        <w:rPr>
          <w:rFonts w:ascii="Calibri" w:eastAsia="Calibri" w:hAnsi="Calibri" w:hint="cs"/>
          <w:sz w:val="28"/>
          <w:rtl/>
          <w:lang w:bidi="ar-DZ"/>
        </w:rPr>
        <w:lastRenderedPageBreak/>
        <w:t>بالنظام العام</w:t>
      </w:r>
      <w:r w:rsidR="00BD42DD">
        <w:rPr>
          <w:rFonts w:ascii="Calibri" w:eastAsia="Calibri" w:hAnsi="Calibri" w:hint="cs"/>
          <w:sz w:val="28"/>
          <w:rtl/>
          <w:lang w:bidi="ar-DZ"/>
        </w:rPr>
        <w:t>،</w:t>
      </w:r>
      <w:r w:rsidRPr="0009596D">
        <w:rPr>
          <w:rFonts w:ascii="Calibri" w:eastAsia="Calibri" w:hAnsi="Calibri" w:hint="cs"/>
          <w:sz w:val="28"/>
          <w:rtl/>
          <w:lang w:bidi="ar-DZ"/>
        </w:rPr>
        <w:t xml:space="preserve"> لاعتبارها تخضع لرقابة السلطة العامة وإشرافها</w:t>
      </w:r>
      <w:r w:rsidR="00BD42DD">
        <w:rPr>
          <w:rFonts w:ascii="Calibri" w:eastAsia="Calibri" w:hAnsi="Calibri" w:hint="cs"/>
          <w:sz w:val="28"/>
          <w:rtl/>
          <w:lang w:bidi="ar-DZ"/>
        </w:rPr>
        <w:t>،</w:t>
      </w:r>
      <w:r w:rsidRPr="0009596D">
        <w:rPr>
          <w:rFonts w:ascii="Calibri" w:eastAsia="Calibri" w:hAnsi="Calibri" w:hint="cs"/>
          <w:sz w:val="28"/>
          <w:rtl/>
          <w:lang w:bidi="ar-DZ"/>
        </w:rPr>
        <w:t xml:space="preserve"> وقد جاءت الماد</w:t>
      </w:r>
      <w:r w:rsidR="00507A26">
        <w:rPr>
          <w:rFonts w:ascii="Calibri" w:eastAsia="Calibri" w:hAnsi="Calibri" w:hint="cs"/>
          <w:sz w:val="28"/>
          <w:rtl/>
          <w:lang w:bidi="ar-DZ"/>
        </w:rPr>
        <w:t>ة 1006 ف 02 صريحة في هذا المجال</w:t>
      </w:r>
      <w:r w:rsidRPr="0009596D">
        <w:rPr>
          <w:rFonts w:ascii="Calibri" w:eastAsia="Calibri" w:hAnsi="Calibri" w:hint="cs"/>
          <w:sz w:val="28"/>
          <w:rtl/>
          <w:lang w:bidi="ar-DZ"/>
        </w:rPr>
        <w:t>:</w:t>
      </w:r>
      <w:r w:rsidRPr="0009596D">
        <w:rPr>
          <w:rFonts w:ascii="Calibri" w:eastAsia="Calibri" w:hAnsi="Calibri" w:hint="cs"/>
          <w:b/>
          <w:bCs/>
          <w:sz w:val="28"/>
          <w:rtl/>
          <w:lang w:bidi="ar-DZ"/>
        </w:rPr>
        <w:t>'' لا يجوز التحكيم في المسائل المتعلقة بالنظام العام".</w:t>
      </w:r>
    </w:p>
    <w:p w:rsidR="00BD42DD" w:rsidRDefault="00BD42DD" w:rsidP="009F58B8">
      <w:pPr>
        <w:spacing w:after="0"/>
        <w:ind w:firstLine="567"/>
        <w:rPr>
          <w:rFonts w:ascii="Calibri" w:eastAsia="Calibri" w:hAnsi="Calibri"/>
          <w:b/>
          <w:bCs/>
          <w:sz w:val="28"/>
          <w:rtl/>
          <w:lang w:bidi="ar-DZ"/>
        </w:rPr>
      </w:pPr>
      <w:r>
        <w:rPr>
          <w:rFonts w:ascii="Calibri" w:eastAsia="Calibri" w:hAnsi="Calibri" w:hint="cs"/>
          <w:b/>
          <w:bCs/>
          <w:sz w:val="28"/>
          <w:rtl/>
          <w:lang w:bidi="ar-DZ"/>
        </w:rPr>
        <w:t>-الأهلية</w:t>
      </w:r>
    </w:p>
    <w:p w:rsidR="00E463DB" w:rsidRPr="0009596D" w:rsidRDefault="00E463DB" w:rsidP="00E463DB">
      <w:pPr>
        <w:spacing w:after="0"/>
        <w:ind w:firstLine="567"/>
        <w:rPr>
          <w:rFonts w:ascii="Calibri" w:eastAsia="Calibri" w:hAnsi="Calibri"/>
          <w:b/>
          <w:bCs/>
          <w:sz w:val="28"/>
          <w:rtl/>
          <w:lang w:bidi="ar-DZ"/>
        </w:rPr>
      </w:pPr>
      <w:r w:rsidRPr="0009596D">
        <w:rPr>
          <w:rFonts w:ascii="Calibri" w:eastAsia="Calibri" w:hAnsi="Calibri" w:hint="cs"/>
          <w:sz w:val="28"/>
          <w:rtl/>
          <w:lang w:bidi="ar-DZ"/>
        </w:rPr>
        <w:t>باعتبار التحكيم اتفاق بين طرفين وجوبا توافر الأهلية اللازمة للتعبير عن الإرادة</w:t>
      </w:r>
      <w:r w:rsidR="00BD42DD">
        <w:rPr>
          <w:rFonts w:ascii="Calibri" w:eastAsia="Calibri" w:hAnsi="Calibri" w:hint="cs"/>
          <w:sz w:val="28"/>
          <w:rtl/>
          <w:lang w:bidi="ar-DZ"/>
        </w:rPr>
        <w:t>،</w:t>
      </w:r>
      <w:r w:rsidRPr="0009596D">
        <w:rPr>
          <w:rFonts w:ascii="Calibri" w:eastAsia="Calibri" w:hAnsi="Calibri" w:hint="cs"/>
          <w:sz w:val="28"/>
          <w:rtl/>
          <w:lang w:bidi="ar-DZ"/>
        </w:rPr>
        <w:t xml:space="preserve"> فتنص المادة 1006 من قانون </w:t>
      </w:r>
      <w:r w:rsidR="00507A26">
        <w:rPr>
          <w:rFonts w:ascii="Calibri" w:eastAsia="Calibri" w:hAnsi="Calibri" w:hint="cs"/>
          <w:sz w:val="28"/>
          <w:rtl/>
          <w:lang w:bidi="ar-DZ"/>
        </w:rPr>
        <w:t>الاجراءات المدنية</w:t>
      </w:r>
      <w:r w:rsidRPr="0009596D">
        <w:rPr>
          <w:rFonts w:ascii="Calibri" w:eastAsia="Calibri" w:hAnsi="Calibri" w:hint="cs"/>
          <w:sz w:val="28"/>
          <w:rtl/>
          <w:lang w:bidi="ar-DZ"/>
        </w:rPr>
        <w:t xml:space="preserve">:'' </w:t>
      </w:r>
      <w:r w:rsidRPr="0009596D">
        <w:rPr>
          <w:rFonts w:ascii="Calibri" w:eastAsia="Calibri" w:hAnsi="Calibri" w:hint="cs"/>
          <w:b/>
          <w:bCs/>
          <w:sz w:val="28"/>
          <w:rtl/>
          <w:lang w:bidi="ar-DZ"/>
        </w:rPr>
        <w:t xml:space="preserve">يمكن لكل شخص اللجوء </w:t>
      </w:r>
      <w:r w:rsidR="00BD42DD" w:rsidRPr="0009596D">
        <w:rPr>
          <w:rFonts w:ascii="Calibri" w:eastAsia="Calibri" w:hAnsi="Calibri" w:hint="cs"/>
          <w:b/>
          <w:bCs/>
          <w:sz w:val="28"/>
          <w:rtl/>
          <w:lang w:bidi="ar-DZ"/>
        </w:rPr>
        <w:t>إلى</w:t>
      </w:r>
      <w:r w:rsidRPr="0009596D">
        <w:rPr>
          <w:rFonts w:ascii="Calibri" w:eastAsia="Calibri" w:hAnsi="Calibri" w:hint="cs"/>
          <w:b/>
          <w:bCs/>
          <w:sz w:val="28"/>
          <w:rtl/>
          <w:lang w:bidi="ar-DZ"/>
        </w:rPr>
        <w:t xml:space="preserve"> التحكيم في الحقوق التي له مطلق التصرف فيها ''.</w:t>
      </w:r>
    </w:p>
    <w:p w:rsidR="00E463DB" w:rsidRPr="0009596D" w:rsidRDefault="00E463DB" w:rsidP="00507A26">
      <w:pPr>
        <w:spacing w:after="0"/>
        <w:ind w:firstLine="567"/>
        <w:rPr>
          <w:rFonts w:ascii="Calibri" w:eastAsia="Calibri" w:hAnsi="Calibri"/>
          <w:sz w:val="28"/>
          <w:rtl/>
          <w:lang w:bidi="ar-DZ"/>
        </w:rPr>
      </w:pPr>
      <w:r w:rsidRPr="0009596D">
        <w:rPr>
          <w:rFonts w:ascii="Calibri" w:eastAsia="Calibri" w:hAnsi="Calibri" w:hint="cs"/>
          <w:sz w:val="28"/>
          <w:rtl/>
          <w:lang w:bidi="ar-DZ"/>
        </w:rPr>
        <w:t>إن الأهلية التي يشترطها القانون لإبرام عقد التحكيم هي أهلية التصرف</w:t>
      </w:r>
      <w:r w:rsidR="00831D24">
        <w:rPr>
          <w:rFonts w:ascii="Calibri" w:eastAsia="Calibri" w:hAnsi="Calibri" w:hint="cs"/>
          <w:sz w:val="28"/>
          <w:rtl/>
          <w:lang w:bidi="ar-DZ"/>
        </w:rPr>
        <w:t>،</w:t>
      </w:r>
      <w:r w:rsidRPr="0009596D">
        <w:rPr>
          <w:rFonts w:ascii="Calibri" w:eastAsia="Calibri" w:hAnsi="Calibri" w:hint="cs"/>
          <w:sz w:val="28"/>
          <w:rtl/>
          <w:lang w:bidi="ar-DZ"/>
        </w:rPr>
        <w:t xml:space="preserve"> في الحقوق أي أهلية التصرف في الحق المتنازع عليه</w:t>
      </w:r>
      <w:r w:rsidR="00831D24">
        <w:rPr>
          <w:rFonts w:ascii="Calibri" w:eastAsia="Calibri" w:hAnsi="Calibri" w:hint="cs"/>
          <w:sz w:val="28"/>
          <w:rtl/>
          <w:lang w:bidi="ar-DZ"/>
        </w:rPr>
        <w:t>،</w:t>
      </w:r>
      <w:r w:rsidRPr="0009596D">
        <w:rPr>
          <w:rFonts w:ascii="Calibri" w:eastAsia="Calibri" w:hAnsi="Calibri" w:hint="cs"/>
          <w:sz w:val="28"/>
          <w:rtl/>
          <w:lang w:bidi="ar-DZ"/>
        </w:rPr>
        <w:t xml:space="preserve"> ذلك أن اتفاقية التحكيم تعني التنازل عن رفع النزاع إلى القضاء</w:t>
      </w:r>
      <w:r w:rsidR="00831D24">
        <w:rPr>
          <w:rFonts w:ascii="Calibri" w:eastAsia="Calibri" w:hAnsi="Calibri" w:hint="cs"/>
          <w:sz w:val="28"/>
          <w:rtl/>
          <w:lang w:bidi="ar-DZ"/>
        </w:rPr>
        <w:t>،</w:t>
      </w:r>
      <w:r w:rsidRPr="0009596D">
        <w:rPr>
          <w:rFonts w:ascii="Calibri" w:eastAsia="Calibri" w:hAnsi="Calibri" w:hint="cs"/>
          <w:sz w:val="28"/>
          <w:rtl/>
          <w:lang w:bidi="ar-DZ"/>
        </w:rPr>
        <w:t xml:space="preserve"> وهو ما قد يعرض الحق المتنازع فيه للخطر.</w:t>
      </w:r>
    </w:p>
    <w:p w:rsidR="00E463DB" w:rsidRPr="0009596D" w:rsidRDefault="00E463DB" w:rsidP="00507A26">
      <w:pPr>
        <w:spacing w:after="0"/>
        <w:ind w:firstLine="567"/>
        <w:rPr>
          <w:rFonts w:ascii="Calibri" w:eastAsia="Calibri" w:hAnsi="Calibri"/>
          <w:sz w:val="28"/>
          <w:rtl/>
          <w:lang w:bidi="ar-DZ"/>
        </w:rPr>
      </w:pPr>
      <w:r w:rsidRPr="0009596D">
        <w:rPr>
          <w:rFonts w:ascii="Calibri" w:eastAsia="Calibri" w:hAnsi="Calibri" w:hint="cs"/>
          <w:sz w:val="28"/>
          <w:rtl/>
          <w:lang w:bidi="ar-DZ"/>
        </w:rPr>
        <w:t>وأهلية ممنوحة للأشخاص الاعتبارية للجوء إلى التحكيم بموجب المادة 975 أما المادة 1006</w:t>
      </w:r>
      <w:r w:rsidR="00507A26">
        <w:rPr>
          <w:rFonts w:ascii="Calibri" w:eastAsia="Calibri" w:hAnsi="Calibri" w:hint="cs"/>
          <w:sz w:val="28"/>
          <w:rtl/>
          <w:lang w:bidi="ar-DZ"/>
        </w:rPr>
        <w:t xml:space="preserve">، </w:t>
      </w:r>
      <w:r w:rsidRPr="0009596D">
        <w:rPr>
          <w:rFonts w:ascii="Calibri" w:eastAsia="Calibri" w:hAnsi="Calibri" w:hint="cs"/>
          <w:sz w:val="28"/>
          <w:rtl/>
          <w:lang w:bidi="ar-DZ"/>
        </w:rPr>
        <w:t xml:space="preserve">فقد منحت لباقي </w:t>
      </w:r>
      <w:r w:rsidR="00F64B09" w:rsidRPr="0009596D">
        <w:rPr>
          <w:rFonts w:ascii="Calibri" w:eastAsia="Calibri" w:hAnsi="Calibri" w:hint="cs"/>
          <w:sz w:val="28"/>
          <w:rtl/>
          <w:lang w:bidi="ar-DZ"/>
        </w:rPr>
        <w:t>الأشخاص</w:t>
      </w:r>
      <w:r w:rsidRPr="0009596D">
        <w:rPr>
          <w:rFonts w:ascii="Calibri" w:eastAsia="Calibri" w:hAnsi="Calibri" w:hint="cs"/>
          <w:sz w:val="28"/>
          <w:rtl/>
          <w:lang w:bidi="ar-DZ"/>
        </w:rPr>
        <w:t xml:space="preserve"> المعنوية </w:t>
      </w:r>
      <w:r w:rsidR="00F64B09" w:rsidRPr="0009596D">
        <w:rPr>
          <w:rFonts w:ascii="Calibri" w:eastAsia="Calibri" w:hAnsi="Calibri" w:hint="cs"/>
          <w:sz w:val="28"/>
          <w:rtl/>
          <w:lang w:bidi="ar-DZ"/>
        </w:rPr>
        <w:t>الأهلية</w:t>
      </w:r>
      <w:r w:rsidRPr="0009596D">
        <w:rPr>
          <w:rFonts w:ascii="Calibri" w:eastAsia="Calibri" w:hAnsi="Calibri" w:hint="cs"/>
          <w:sz w:val="28"/>
          <w:rtl/>
          <w:lang w:bidi="ar-DZ"/>
        </w:rPr>
        <w:t xml:space="preserve"> لطلب التحكيم في علاقاتها الاقتصادية الدولية.</w:t>
      </w:r>
    </w:p>
    <w:p w:rsidR="00E463DB" w:rsidRPr="0009596D" w:rsidRDefault="00E463DB" w:rsidP="009F58B8">
      <w:pPr>
        <w:pStyle w:val="a4"/>
        <w:rPr>
          <w:rFonts w:eastAsia="Calibri"/>
          <w:lang w:bidi="ar-DZ"/>
        </w:rPr>
      </w:pPr>
      <w:bookmarkStart w:id="1546" w:name="_Toc88642126"/>
      <w:bookmarkStart w:id="1547" w:name="_Toc120313022"/>
      <w:bookmarkStart w:id="1548" w:name="_Toc144232297"/>
      <w:bookmarkStart w:id="1549" w:name="_Toc144234625"/>
      <w:bookmarkStart w:id="1550" w:name="_Toc179218660"/>
      <w:bookmarkStart w:id="1551" w:name="_Toc179225958"/>
      <w:bookmarkStart w:id="1552" w:name="_Toc179290170"/>
      <w:bookmarkStart w:id="1553" w:name="_Toc179298156"/>
      <w:r w:rsidRPr="0009596D">
        <w:rPr>
          <w:rFonts w:eastAsia="Calibri" w:hint="cs"/>
          <w:rtl/>
          <w:lang w:bidi="ar-DZ"/>
        </w:rPr>
        <w:t>رابعا</w:t>
      </w:r>
      <w:r w:rsidR="00F64B09">
        <w:rPr>
          <w:rFonts w:eastAsia="Calibri" w:hint="cs"/>
          <w:rtl/>
          <w:lang w:bidi="ar-DZ"/>
        </w:rPr>
        <w:t>:</w:t>
      </w:r>
      <w:r w:rsidRPr="0009596D">
        <w:rPr>
          <w:rFonts w:eastAsia="Calibri" w:hint="cs"/>
          <w:rtl/>
          <w:lang w:bidi="ar-DZ"/>
        </w:rPr>
        <w:t xml:space="preserve"> التنظيم الإجرائي للتحكيم في منازعات الصفقات العمومية</w:t>
      </w:r>
      <w:bookmarkEnd w:id="1546"/>
      <w:bookmarkEnd w:id="1547"/>
      <w:bookmarkEnd w:id="1548"/>
      <w:bookmarkEnd w:id="1549"/>
      <w:bookmarkEnd w:id="1550"/>
      <w:bookmarkEnd w:id="1551"/>
      <w:bookmarkEnd w:id="1552"/>
      <w:bookmarkEnd w:id="1553"/>
    </w:p>
    <w:p w:rsidR="00E463DB" w:rsidRPr="0009596D" w:rsidRDefault="00E463DB" w:rsidP="009F58B8">
      <w:pPr>
        <w:pStyle w:val="a9"/>
        <w:rPr>
          <w:rtl/>
        </w:rPr>
      </w:pPr>
      <w:bookmarkStart w:id="1554" w:name="_Toc88642127"/>
      <w:bookmarkStart w:id="1555" w:name="_Toc120313023"/>
      <w:bookmarkStart w:id="1556" w:name="_Toc144232298"/>
      <w:bookmarkStart w:id="1557" w:name="_Toc144234626"/>
      <w:bookmarkStart w:id="1558" w:name="_Toc179218661"/>
      <w:bookmarkStart w:id="1559" w:name="_Toc179225959"/>
      <w:bookmarkStart w:id="1560" w:name="_Toc179290171"/>
      <w:bookmarkStart w:id="1561" w:name="_Toc179298157"/>
      <w:r w:rsidRPr="0009596D">
        <w:rPr>
          <w:rFonts w:hint="cs"/>
          <w:rtl/>
        </w:rPr>
        <w:t xml:space="preserve">1-الاجراءات </w:t>
      </w:r>
      <w:r w:rsidR="00F64B09" w:rsidRPr="0009596D">
        <w:rPr>
          <w:rFonts w:hint="cs"/>
          <w:rtl/>
        </w:rPr>
        <w:t>التحك</w:t>
      </w:r>
      <w:r w:rsidR="00F64B09">
        <w:rPr>
          <w:rFonts w:hint="cs"/>
          <w:rtl/>
        </w:rPr>
        <w:t>ي</w:t>
      </w:r>
      <w:r w:rsidR="00F64B09" w:rsidRPr="0009596D">
        <w:rPr>
          <w:rFonts w:hint="cs"/>
          <w:rtl/>
        </w:rPr>
        <w:t>مية</w:t>
      </w:r>
      <w:r w:rsidRPr="0009596D">
        <w:rPr>
          <w:rFonts w:hint="cs"/>
          <w:rtl/>
        </w:rPr>
        <w:t xml:space="preserve"> أمام هيئة التحكيم</w:t>
      </w:r>
      <w:bookmarkEnd w:id="1554"/>
      <w:bookmarkEnd w:id="1555"/>
      <w:bookmarkEnd w:id="1556"/>
      <w:bookmarkEnd w:id="1557"/>
      <w:bookmarkEnd w:id="1558"/>
      <w:bookmarkEnd w:id="1559"/>
      <w:bookmarkEnd w:id="1560"/>
      <w:bookmarkEnd w:id="1561"/>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يعتبر التحكيم وسيلة قانونية تهدف إلى إعطاء حل لمسألة من قبل هيئة التحكيم</w:t>
      </w:r>
      <w:r w:rsidR="00831D24">
        <w:rPr>
          <w:rFonts w:ascii="Calibri" w:eastAsia="Calibri" w:hAnsi="Calibri" w:hint="cs"/>
          <w:sz w:val="28"/>
          <w:rtl/>
          <w:lang w:bidi="ar-DZ"/>
        </w:rPr>
        <w:t>،</w:t>
      </w:r>
      <w:r w:rsidRPr="0009596D">
        <w:rPr>
          <w:rFonts w:ascii="Calibri" w:eastAsia="Calibri" w:hAnsi="Calibri" w:hint="cs"/>
          <w:sz w:val="28"/>
          <w:rtl/>
          <w:lang w:bidi="ar-DZ"/>
        </w:rPr>
        <w:t xml:space="preserve"> والتي تستمد مصدرها من اتفاق الأطراف على التحكيم</w:t>
      </w:r>
      <w:r w:rsidR="00831D24">
        <w:rPr>
          <w:rFonts w:ascii="Calibri" w:eastAsia="Calibri" w:hAnsi="Calibri" w:hint="cs"/>
          <w:sz w:val="28"/>
          <w:rtl/>
          <w:lang w:bidi="ar-DZ"/>
        </w:rPr>
        <w:t>،</w:t>
      </w:r>
      <w:r w:rsidRPr="0009596D">
        <w:rPr>
          <w:rFonts w:ascii="Calibri" w:eastAsia="Calibri" w:hAnsi="Calibri" w:hint="cs"/>
          <w:sz w:val="28"/>
          <w:rtl/>
          <w:lang w:bidi="ar-DZ"/>
        </w:rPr>
        <w:t xml:space="preserve"> فتتشكل هذه الهيئة بمجرد نشوء النزاع ، بحيث يقوم الأطراف </w:t>
      </w:r>
      <w:r w:rsidR="00831D24" w:rsidRPr="0009596D">
        <w:rPr>
          <w:rFonts w:ascii="Calibri" w:eastAsia="Calibri" w:hAnsi="Calibri" w:hint="cs"/>
          <w:sz w:val="28"/>
          <w:rtl/>
          <w:lang w:bidi="ar-DZ"/>
        </w:rPr>
        <w:t>بإتباع</w:t>
      </w:r>
      <w:r w:rsidRPr="0009596D">
        <w:rPr>
          <w:rFonts w:ascii="Calibri" w:eastAsia="Calibri" w:hAnsi="Calibri" w:hint="cs"/>
          <w:sz w:val="28"/>
          <w:rtl/>
          <w:lang w:bidi="ar-DZ"/>
        </w:rPr>
        <w:t xml:space="preserve"> جملة من الأعمال الإجرائية وهي كمايلي: </w:t>
      </w:r>
    </w:p>
    <w:p w:rsidR="00E463DB" w:rsidRPr="0009596D" w:rsidRDefault="00E463DB" w:rsidP="00255D45">
      <w:pPr>
        <w:pStyle w:val="aa"/>
        <w:rPr>
          <w:rtl/>
        </w:rPr>
      </w:pPr>
      <w:bookmarkStart w:id="1562" w:name="_Toc88642128"/>
      <w:bookmarkStart w:id="1563" w:name="_Toc120313024"/>
      <w:bookmarkStart w:id="1564" w:name="_Toc144232299"/>
      <w:bookmarkStart w:id="1565" w:name="_Toc144234627"/>
      <w:bookmarkStart w:id="1566" w:name="_Toc179218662"/>
      <w:bookmarkStart w:id="1567" w:name="_Toc179225960"/>
      <w:bookmarkStart w:id="1568" w:name="_Toc179290172"/>
      <w:bookmarkStart w:id="1569" w:name="_Toc179298158"/>
      <w:r w:rsidRPr="0009596D">
        <w:rPr>
          <w:rFonts w:hint="cs"/>
          <w:rtl/>
        </w:rPr>
        <w:t>أ-تحريك إجراءات التحكيم</w:t>
      </w:r>
      <w:bookmarkEnd w:id="1562"/>
      <w:bookmarkEnd w:id="1563"/>
      <w:bookmarkEnd w:id="1564"/>
      <w:bookmarkEnd w:id="1565"/>
      <w:bookmarkEnd w:id="1566"/>
      <w:bookmarkEnd w:id="1567"/>
      <w:bookmarkEnd w:id="1568"/>
      <w:bookmarkEnd w:id="1569"/>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تنقسم إجراءات التي تتم بها عملية التحكيم وفقا للإجراءات التالية: </w:t>
      </w:r>
    </w:p>
    <w:p w:rsidR="00E463DB" w:rsidRPr="00817FE4" w:rsidRDefault="00507A26" w:rsidP="00507A26">
      <w:pPr>
        <w:pStyle w:val="Paragraphedeliste"/>
        <w:spacing w:after="0"/>
        <w:rPr>
          <w:rFonts w:ascii="Simplified Arabic" w:eastAsia="Calibri" w:hAnsi="Simplified Arabic" w:cs="Simplified Arabic"/>
          <w:rtl/>
          <w:lang w:bidi="ar-DZ"/>
        </w:rPr>
      </w:pPr>
      <w:r>
        <w:rPr>
          <w:rFonts w:ascii="Simplified Arabic" w:eastAsia="Calibri" w:hAnsi="Simplified Arabic" w:cs="Simplified Arabic" w:hint="cs"/>
          <w:b/>
          <w:bCs/>
          <w:rtl/>
          <w:lang w:bidi="ar-DZ"/>
        </w:rPr>
        <w:t>-</w:t>
      </w:r>
      <w:r w:rsidR="00E463DB" w:rsidRPr="00817FE4">
        <w:rPr>
          <w:rFonts w:ascii="Simplified Arabic" w:eastAsia="Calibri" w:hAnsi="Simplified Arabic" w:cs="Simplified Arabic"/>
          <w:b/>
          <w:bCs/>
          <w:rtl/>
          <w:lang w:bidi="ar-DZ"/>
        </w:rPr>
        <w:t>بالنسبة للتحكيم الداخلي</w:t>
      </w:r>
    </w:p>
    <w:p w:rsidR="00E463DB" w:rsidRPr="00AA70F7" w:rsidRDefault="00E463DB" w:rsidP="00AA70F7">
      <w:pPr>
        <w:spacing w:after="0"/>
        <w:ind w:firstLine="567"/>
        <w:rPr>
          <w:rFonts w:ascii="Calibri" w:eastAsia="Calibri" w:hAnsi="Calibri"/>
          <w:sz w:val="28"/>
          <w:rtl/>
          <w:lang w:bidi="ar-DZ"/>
        </w:rPr>
      </w:pPr>
      <w:r w:rsidRPr="0009596D">
        <w:rPr>
          <w:rFonts w:ascii="Calibri" w:eastAsia="Calibri" w:hAnsi="Calibri" w:hint="cs"/>
          <w:sz w:val="28"/>
          <w:rtl/>
          <w:lang w:bidi="ar-DZ"/>
        </w:rPr>
        <w:t>تخضع إجراءات التحكيم الداخلي إلى عدد من القواعد</w:t>
      </w:r>
      <w:r w:rsidR="00FD2D0A">
        <w:rPr>
          <w:rFonts w:ascii="Calibri" w:eastAsia="Calibri" w:hAnsi="Calibri" w:hint="cs"/>
          <w:sz w:val="28"/>
          <w:rtl/>
          <w:lang w:bidi="ar-DZ"/>
        </w:rPr>
        <w:t>،</w:t>
      </w:r>
      <w:r w:rsidRPr="0009596D">
        <w:rPr>
          <w:rFonts w:ascii="Calibri" w:eastAsia="Calibri" w:hAnsi="Calibri" w:hint="cs"/>
          <w:sz w:val="28"/>
          <w:rtl/>
          <w:lang w:bidi="ar-DZ"/>
        </w:rPr>
        <w:t xml:space="preserve"> وفي هذا الاطار نصت المادة 1019 على مايلي: </w:t>
      </w:r>
      <w:r w:rsidRPr="0009596D">
        <w:rPr>
          <w:rFonts w:ascii="Calibri" w:eastAsia="Calibri" w:hAnsi="Calibri" w:hint="cs"/>
          <w:b/>
          <w:bCs/>
          <w:sz w:val="28"/>
          <w:rtl/>
          <w:lang w:bidi="ar-DZ"/>
        </w:rPr>
        <w:t>''تطبق  على الخصومة التحكيمية ال</w:t>
      </w:r>
      <w:r w:rsidRPr="0009596D">
        <w:rPr>
          <w:rFonts w:ascii="Simplified Arabic" w:eastAsia="Calibri" w:hAnsi="Simplified Arabic"/>
          <w:b/>
          <w:bCs/>
          <w:sz w:val="28"/>
          <w:rtl/>
          <w:lang w:bidi="ar-DZ"/>
        </w:rPr>
        <w:t>آ</w:t>
      </w:r>
      <w:r w:rsidRPr="0009596D">
        <w:rPr>
          <w:rFonts w:ascii="Calibri" w:eastAsia="Calibri" w:hAnsi="Calibri" w:hint="cs"/>
          <w:b/>
          <w:bCs/>
          <w:sz w:val="28"/>
          <w:rtl/>
          <w:lang w:bidi="ar-DZ"/>
        </w:rPr>
        <w:t>جال والأوضاع المقررة أمام الجهات القضائية ما لم يتفق الأطراف على ذلك."</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حوصلة المادة أن أصل تنظيم إجراءات التحكيم يعود للأطراف أي </w:t>
      </w:r>
      <w:r w:rsidR="00AA70F7" w:rsidRPr="0009596D">
        <w:rPr>
          <w:rFonts w:ascii="Calibri" w:eastAsia="Calibri" w:hAnsi="Calibri" w:hint="cs"/>
          <w:sz w:val="28"/>
          <w:rtl/>
          <w:lang w:bidi="ar-DZ"/>
        </w:rPr>
        <w:t>إخضاعها</w:t>
      </w:r>
      <w:r w:rsidRPr="0009596D">
        <w:rPr>
          <w:rFonts w:ascii="Calibri" w:eastAsia="Calibri" w:hAnsi="Calibri" w:hint="cs"/>
          <w:sz w:val="28"/>
          <w:rtl/>
          <w:lang w:bidi="ar-DZ"/>
        </w:rPr>
        <w:t xml:space="preserve"> لمبدأ سلطان الإرادة</w:t>
      </w:r>
      <w:r>
        <w:rPr>
          <w:rFonts w:ascii="Calibri" w:eastAsia="Calibri" w:hAnsi="Calibri"/>
          <w:sz w:val="28"/>
          <w:lang w:bidi="ar-DZ"/>
        </w:rPr>
        <w:t>.</w:t>
      </w:r>
    </w:p>
    <w:p w:rsidR="00063C4A"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لهذا وبالرجوع لنص المادة 976 التي تحيل إلى الأوضاع المقررة أمام القضاء الإداري.</w:t>
      </w:r>
    </w:p>
    <w:p w:rsidR="00E463DB" w:rsidRPr="00FD2D0A" w:rsidRDefault="00FD2D0A" w:rsidP="00FD2D0A">
      <w:pPr>
        <w:ind w:firstLine="567"/>
        <w:rPr>
          <w:rFonts w:ascii="Calibri" w:eastAsia="Calibri" w:hAnsi="Calibri"/>
          <w:sz w:val="28"/>
          <w:rtl/>
          <w:lang w:bidi="ar-DZ"/>
        </w:rPr>
      </w:pPr>
      <w:r>
        <w:rPr>
          <w:rFonts w:ascii="Simplified Arabic" w:eastAsia="Calibri" w:hAnsi="Simplified Arabic" w:hint="cs"/>
          <w:b/>
          <w:bCs/>
          <w:rtl/>
          <w:lang w:bidi="ar-DZ"/>
        </w:rPr>
        <w:lastRenderedPageBreak/>
        <w:t>-</w:t>
      </w:r>
      <w:r w:rsidR="00E463DB" w:rsidRPr="00FD2D0A">
        <w:rPr>
          <w:rFonts w:ascii="Simplified Arabic" w:eastAsia="Calibri" w:hAnsi="Simplified Arabic"/>
          <w:b/>
          <w:bCs/>
          <w:rtl/>
          <w:lang w:bidi="ar-DZ"/>
        </w:rPr>
        <w:t>بالنسبة التحكيم الدولي</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يستند تحريك إجراءات التحكيم الدولي للمادة 1043 :'' يمكن أن تضبط في اتفاقية التحكيم</w:t>
      </w:r>
      <w:r>
        <w:rPr>
          <w:rFonts w:ascii="Calibri" w:eastAsia="Calibri" w:hAnsi="Calibri" w:hint="cs"/>
          <w:sz w:val="28"/>
          <w:rtl/>
          <w:lang w:bidi="ar-DZ"/>
        </w:rPr>
        <w:t>،</w:t>
      </w:r>
      <w:r w:rsidRPr="0009596D">
        <w:rPr>
          <w:rFonts w:ascii="Calibri" w:eastAsia="Calibri" w:hAnsi="Calibri" w:hint="cs"/>
          <w:sz w:val="28"/>
          <w:rtl/>
          <w:lang w:bidi="ar-DZ"/>
        </w:rPr>
        <w:t xml:space="preserve"> الإجراءات الواجب اتباعها في الخصومة مباشرة أو استنادا على نظام تحكيم ، كما يمكن إخضاع هذه الإجراءات إلى قانون الإجراءات المدنية والإدارية الذي يحدده الأطراف في اتفاقية التحكيم.</w:t>
      </w:r>
    </w:p>
    <w:p w:rsidR="00E463DB" w:rsidRPr="0009596D" w:rsidRDefault="00E463DB" w:rsidP="00FD2D0A">
      <w:pPr>
        <w:spacing w:after="0"/>
        <w:ind w:firstLine="567"/>
        <w:rPr>
          <w:rFonts w:ascii="Calibri" w:eastAsia="Calibri" w:hAnsi="Calibri"/>
          <w:sz w:val="28"/>
          <w:rtl/>
          <w:lang w:bidi="ar-DZ"/>
        </w:rPr>
      </w:pPr>
      <w:r w:rsidRPr="0009596D">
        <w:rPr>
          <w:rFonts w:ascii="Calibri" w:eastAsia="Calibri" w:hAnsi="Calibri" w:hint="cs"/>
          <w:sz w:val="28"/>
          <w:rtl/>
          <w:lang w:bidi="ar-DZ"/>
        </w:rPr>
        <w:t>إذا لم تنص الاتفاقية على ذلك تتولى محكمة التحكيم ضبط الإجراءات عند الحاجة مباشرة أو استنادا إلى قانون أو نظام تحكيم''</w:t>
      </w:r>
      <w:r w:rsidR="00FD2D0A">
        <w:rPr>
          <w:rFonts w:ascii="Calibri" w:eastAsia="Calibri" w:hAnsi="Calibri" w:hint="cs"/>
          <w:sz w:val="28"/>
          <w:rtl/>
          <w:lang w:bidi="ar-DZ"/>
        </w:rPr>
        <w:t>،</w:t>
      </w:r>
      <w:r w:rsidRPr="0009596D">
        <w:rPr>
          <w:rFonts w:ascii="Calibri" w:eastAsia="Calibri" w:hAnsi="Calibri" w:hint="cs"/>
          <w:sz w:val="28"/>
          <w:rtl/>
          <w:lang w:bidi="ar-DZ"/>
        </w:rPr>
        <w:t xml:space="preserve"> يتحدد مكان التحكيم هو أيضا ما جاء في الاتفاق.</w:t>
      </w:r>
    </w:p>
    <w:p w:rsidR="00E463DB" w:rsidRPr="0009596D" w:rsidRDefault="00E463DB" w:rsidP="00255D45">
      <w:pPr>
        <w:pStyle w:val="aa"/>
        <w:rPr>
          <w:rtl/>
        </w:rPr>
      </w:pPr>
      <w:bookmarkStart w:id="1570" w:name="_Toc88642129"/>
      <w:bookmarkStart w:id="1571" w:name="_Toc120313025"/>
      <w:bookmarkStart w:id="1572" w:name="_Toc144232300"/>
      <w:bookmarkStart w:id="1573" w:name="_Toc144234628"/>
      <w:bookmarkStart w:id="1574" w:name="_Toc179218663"/>
      <w:bookmarkStart w:id="1575" w:name="_Toc179225961"/>
      <w:bookmarkStart w:id="1576" w:name="_Toc179290173"/>
      <w:bookmarkStart w:id="1577" w:name="_Toc179298159"/>
      <w:r w:rsidRPr="0009596D">
        <w:rPr>
          <w:rFonts w:hint="cs"/>
          <w:rtl/>
        </w:rPr>
        <w:t>ب-تشكيل هيئة التحكيم في التحكيم الداخلي</w:t>
      </w:r>
      <w:bookmarkEnd w:id="1570"/>
      <w:bookmarkEnd w:id="1571"/>
      <w:bookmarkEnd w:id="1572"/>
      <w:bookmarkEnd w:id="1573"/>
      <w:bookmarkEnd w:id="1574"/>
      <w:bookmarkEnd w:id="1575"/>
      <w:bookmarkEnd w:id="1576"/>
      <w:bookmarkEnd w:id="1577"/>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 xml:space="preserve">نصت المادة 1008 على تعيين المحكمين في شرط التحكيم بحيث لابد من أن يتضمن شرط التحكيم تحت طائلة البطلان </w:t>
      </w:r>
      <w:r w:rsidR="00FD2D0A">
        <w:rPr>
          <w:rFonts w:ascii="Calibri" w:eastAsia="Calibri" w:hAnsi="Calibri" w:hint="cs"/>
          <w:sz w:val="28"/>
          <w:rtl/>
          <w:lang w:bidi="ar-DZ"/>
        </w:rPr>
        <w:t>،</w:t>
      </w:r>
      <w:r w:rsidRPr="0009596D">
        <w:rPr>
          <w:rFonts w:ascii="Calibri" w:eastAsia="Calibri" w:hAnsi="Calibri" w:hint="cs"/>
          <w:sz w:val="28"/>
          <w:rtl/>
          <w:lang w:bidi="ar-DZ"/>
        </w:rPr>
        <w:t xml:space="preserve">تعيين المحكم أو المحكمين </w:t>
      </w:r>
      <w:r>
        <w:rPr>
          <w:rFonts w:ascii="Calibri" w:eastAsia="Calibri" w:hAnsi="Calibri" w:hint="cs"/>
          <w:sz w:val="28"/>
          <w:rtl/>
          <w:lang w:bidi="ar-DZ"/>
        </w:rPr>
        <w:t>أ</w:t>
      </w:r>
      <w:r w:rsidRPr="0009596D">
        <w:rPr>
          <w:rFonts w:ascii="Calibri" w:eastAsia="Calibri" w:hAnsi="Calibri" w:hint="cs"/>
          <w:sz w:val="28"/>
          <w:rtl/>
          <w:lang w:bidi="ar-DZ"/>
        </w:rPr>
        <w:t>و تحديد كيفيات تعيينهم.</w:t>
      </w:r>
    </w:p>
    <w:p w:rsidR="00E463DB" w:rsidRPr="0009596D" w:rsidRDefault="00507A26" w:rsidP="009F58B8">
      <w:pPr>
        <w:pStyle w:val="a4"/>
        <w:rPr>
          <w:rFonts w:eastAsia="Calibri"/>
          <w:rtl/>
          <w:lang w:bidi="ar-DZ"/>
        </w:rPr>
      </w:pPr>
      <w:bookmarkStart w:id="1578" w:name="_Toc88642130"/>
      <w:bookmarkStart w:id="1579" w:name="_Toc120313026"/>
      <w:bookmarkStart w:id="1580" w:name="_Toc144232301"/>
      <w:bookmarkStart w:id="1581" w:name="_Toc144234629"/>
      <w:bookmarkStart w:id="1582" w:name="_Toc179218664"/>
      <w:bookmarkStart w:id="1583" w:name="_Toc179225962"/>
      <w:bookmarkStart w:id="1584" w:name="_Toc179290174"/>
      <w:bookmarkStart w:id="1585" w:name="_Toc179298160"/>
      <w:r>
        <w:rPr>
          <w:rFonts w:eastAsia="Calibri" w:hint="cs"/>
          <w:rtl/>
          <w:lang w:bidi="ar-DZ"/>
        </w:rPr>
        <w:t>خامسا</w:t>
      </w:r>
      <w:r w:rsidR="00E463DB" w:rsidRPr="0009596D">
        <w:rPr>
          <w:rFonts w:eastAsia="Calibri" w:hint="cs"/>
          <w:rtl/>
          <w:lang w:bidi="ar-DZ"/>
        </w:rPr>
        <w:t>:ممارسة طرق الطعن في أحكام التحكيم</w:t>
      </w:r>
      <w:bookmarkEnd w:id="1578"/>
      <w:bookmarkEnd w:id="1579"/>
      <w:bookmarkEnd w:id="1580"/>
      <w:bookmarkEnd w:id="1581"/>
      <w:bookmarkEnd w:id="1582"/>
      <w:bookmarkEnd w:id="1583"/>
      <w:bookmarkEnd w:id="1584"/>
      <w:bookmarkEnd w:id="1585"/>
    </w:p>
    <w:p w:rsidR="00E463DB" w:rsidRPr="0009596D" w:rsidRDefault="00E463DB" w:rsidP="00E463DB">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sz w:val="28"/>
          <w:rtl/>
          <w:lang w:eastAsia="ar-SA" w:bidi="ar-DZ"/>
        </w:rPr>
        <w:t>بما أ</w:t>
      </w:r>
      <w:r w:rsidRPr="0009596D">
        <w:rPr>
          <w:rFonts w:ascii="Simplified Arabic" w:eastAsia="Times New Roman" w:hAnsi="Simplified Arabic" w:hint="cs"/>
          <w:sz w:val="28"/>
          <w:rtl/>
          <w:lang w:eastAsia="ar-SA" w:bidi="ar-DZ"/>
        </w:rPr>
        <w:t>ن الصفقات العمومية تعرف نوعين من طرق الإبرام</w:t>
      </w:r>
      <w:r w:rsidR="00FD2D0A">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عندما يكون المتعامل المتعاقد شخص وطني</w:t>
      </w:r>
      <w:r w:rsidR="00FD2D0A">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وعندما يكون المتعامل المتعاقد شخص أجنبي لهذا فرق قانون الاجراءات المدنية </w:t>
      </w:r>
      <w:r w:rsidR="000938E9" w:rsidRPr="0009596D">
        <w:rPr>
          <w:rFonts w:ascii="Simplified Arabic" w:eastAsia="Times New Roman" w:hAnsi="Simplified Arabic" w:hint="cs"/>
          <w:sz w:val="28"/>
          <w:rtl/>
          <w:lang w:eastAsia="ar-SA" w:bidi="ar-DZ"/>
        </w:rPr>
        <w:t>والإدارية</w:t>
      </w:r>
      <w:r w:rsidRPr="0009596D">
        <w:rPr>
          <w:rFonts w:ascii="Simplified Arabic" w:eastAsia="Times New Roman" w:hAnsi="Simplified Arabic" w:hint="cs"/>
          <w:sz w:val="28"/>
          <w:rtl/>
          <w:lang w:eastAsia="ar-SA" w:bidi="ar-DZ"/>
        </w:rPr>
        <w:t xml:space="preserve"> في طرق الطعن بين المنازعات أحكام التحكيم الداخلي ''الوطني'' وأحكام التحكيم  الخارجي ''الدولي''.</w:t>
      </w:r>
    </w:p>
    <w:p w:rsidR="00E463DB" w:rsidRPr="0009596D" w:rsidRDefault="00E463DB" w:rsidP="009F58B8">
      <w:pPr>
        <w:pStyle w:val="a9"/>
        <w:rPr>
          <w:rtl/>
        </w:rPr>
      </w:pPr>
      <w:bookmarkStart w:id="1586" w:name="_Toc88642131"/>
      <w:bookmarkStart w:id="1587" w:name="_Toc120313027"/>
      <w:bookmarkStart w:id="1588" w:name="_Toc144232302"/>
      <w:bookmarkStart w:id="1589" w:name="_Toc144234630"/>
      <w:bookmarkStart w:id="1590" w:name="_Toc179218665"/>
      <w:bookmarkStart w:id="1591" w:name="_Toc179225963"/>
      <w:bookmarkStart w:id="1592" w:name="_Toc179290175"/>
      <w:bookmarkStart w:id="1593" w:name="_Toc179298161"/>
      <w:r w:rsidRPr="0009596D">
        <w:rPr>
          <w:rFonts w:hint="cs"/>
          <w:rtl/>
        </w:rPr>
        <w:t>1-فيما يخص طرق الطعن في التحكيم الداخلي</w:t>
      </w:r>
      <w:bookmarkEnd w:id="1586"/>
      <w:bookmarkEnd w:id="1587"/>
      <w:bookmarkEnd w:id="1588"/>
      <w:bookmarkEnd w:id="1589"/>
      <w:bookmarkEnd w:id="1590"/>
      <w:bookmarkEnd w:id="1591"/>
      <w:bookmarkEnd w:id="1592"/>
      <w:bookmarkEnd w:id="1593"/>
    </w:p>
    <w:p w:rsidR="00E463DB" w:rsidRPr="0009596D" w:rsidRDefault="00E463DB" w:rsidP="00E463DB">
      <w:pPr>
        <w:spacing w:after="0"/>
        <w:ind w:firstLine="567"/>
        <w:rPr>
          <w:rFonts w:ascii="Simplified Arabic" w:eastAsia="Times New Roman" w:hAnsi="Simplified Arabic"/>
          <w:b/>
          <w:bCs/>
          <w:sz w:val="28"/>
          <w:rtl/>
          <w:lang w:eastAsia="ar-SA" w:bidi="ar-DZ"/>
        </w:rPr>
      </w:pPr>
      <w:r w:rsidRPr="0009596D">
        <w:rPr>
          <w:rFonts w:ascii="Simplified Arabic" w:eastAsia="Times New Roman" w:hAnsi="Simplified Arabic" w:hint="cs"/>
          <w:sz w:val="28"/>
          <w:rtl/>
          <w:lang w:eastAsia="ar-SA" w:bidi="ar-DZ"/>
        </w:rPr>
        <w:t>وقد تم النص عليها بموجب المادتين 977 و1019 من قانون الاجراءات المدنية والإدارية تنص المادة 977:</w:t>
      </w:r>
      <w:r w:rsidRPr="0009596D">
        <w:rPr>
          <w:rFonts w:ascii="Simplified Arabic" w:eastAsia="Times New Roman" w:hAnsi="Simplified Arabic" w:hint="cs"/>
          <w:b/>
          <w:bCs/>
          <w:sz w:val="28"/>
          <w:rtl/>
          <w:lang w:eastAsia="ar-SA" w:bidi="ar-DZ"/>
        </w:rPr>
        <w:t>'' تطبق مقتضيات الواردة في هذا القانون المتعلقة بتنفيذ أحكام التحكيم وطرق الطعن على أحكام التحكيم الصادرة في المادة الإدارية".</w:t>
      </w:r>
    </w:p>
    <w:p w:rsidR="00E463DB" w:rsidRPr="0009596D" w:rsidRDefault="00507A26" w:rsidP="00507A26">
      <w:pPr>
        <w:spacing w:after="0"/>
        <w:ind w:firstLine="567"/>
        <w:rPr>
          <w:rFonts w:ascii="Simplified Arabic" w:eastAsia="Times New Roman" w:hAnsi="Simplified Arabic"/>
          <w:b/>
          <w:bCs/>
          <w:sz w:val="28"/>
          <w:rtl/>
          <w:lang w:eastAsia="ar-SA" w:bidi="ar-DZ"/>
        </w:rPr>
      </w:pPr>
      <w:r>
        <w:rPr>
          <w:rFonts w:ascii="Simplified Arabic" w:eastAsia="Times New Roman" w:hAnsi="Simplified Arabic" w:hint="cs"/>
          <w:b/>
          <w:bCs/>
          <w:sz w:val="28"/>
          <w:rtl/>
          <w:lang w:eastAsia="ar-SA" w:bidi="ar-DZ"/>
        </w:rPr>
        <w:t>أما المادة 1019</w:t>
      </w:r>
      <w:r w:rsidR="00E463DB" w:rsidRPr="0009596D">
        <w:rPr>
          <w:rFonts w:ascii="Simplified Arabic" w:eastAsia="Times New Roman" w:hAnsi="Simplified Arabic" w:hint="cs"/>
          <w:b/>
          <w:bCs/>
          <w:sz w:val="28"/>
          <w:rtl/>
          <w:lang w:eastAsia="ar-SA" w:bidi="ar-DZ"/>
        </w:rPr>
        <w:t>: " تطبق على الخصومة التحكيمية ال</w:t>
      </w:r>
      <w:r w:rsidR="00E463DB" w:rsidRPr="0009596D">
        <w:rPr>
          <w:rFonts w:ascii="Simplified Arabic" w:eastAsia="Times New Roman" w:hAnsi="Simplified Arabic"/>
          <w:b/>
          <w:bCs/>
          <w:sz w:val="28"/>
          <w:rtl/>
          <w:lang w:eastAsia="ar-SA" w:bidi="ar-DZ"/>
        </w:rPr>
        <w:t>آ</w:t>
      </w:r>
      <w:r w:rsidR="00E463DB" w:rsidRPr="0009596D">
        <w:rPr>
          <w:rFonts w:ascii="Simplified Arabic" w:eastAsia="Times New Roman" w:hAnsi="Simplified Arabic" w:hint="cs"/>
          <w:b/>
          <w:bCs/>
          <w:sz w:val="28"/>
          <w:rtl/>
          <w:lang w:eastAsia="ar-SA" w:bidi="ar-DZ"/>
        </w:rPr>
        <w:t>جال والأوضاع المقررة أمام الجهات القضائية ما لم يتفق الأطراف على خلاف ذلك".</w:t>
      </w:r>
    </w:p>
    <w:p w:rsidR="00E463DB" w:rsidRPr="0009596D" w:rsidRDefault="00E463DB" w:rsidP="00E463DB">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hint="cs"/>
          <w:sz w:val="28"/>
          <w:rtl/>
          <w:lang w:eastAsia="ar-SA" w:bidi="ar-DZ"/>
        </w:rPr>
        <w:t xml:space="preserve">يستنتج من المادتين السابقتين </w:t>
      </w:r>
      <w:r w:rsidR="00507A26">
        <w:rPr>
          <w:rFonts w:ascii="Simplified Arabic" w:eastAsia="Times New Roman" w:hAnsi="Simplified Arabic" w:hint="cs"/>
          <w:sz w:val="28"/>
          <w:rtl/>
          <w:lang w:eastAsia="ar-SA" w:bidi="ar-DZ"/>
        </w:rPr>
        <w:t>أن لأحكام التحكيم طريقتين للطعن</w:t>
      </w:r>
      <w:r w:rsidRPr="0009596D">
        <w:rPr>
          <w:rFonts w:ascii="Simplified Arabic" w:eastAsia="Times New Roman" w:hAnsi="Simplified Arabic" w:hint="cs"/>
          <w:sz w:val="28"/>
          <w:rtl/>
          <w:lang w:eastAsia="ar-SA" w:bidi="ar-DZ"/>
        </w:rPr>
        <w:t xml:space="preserve">: الطعن العادي والطعن غير العادي. </w:t>
      </w:r>
    </w:p>
    <w:p w:rsidR="00E463DB" w:rsidRPr="0009596D" w:rsidRDefault="00E463DB" w:rsidP="00255D45">
      <w:pPr>
        <w:pStyle w:val="aa"/>
        <w:rPr>
          <w:rtl/>
        </w:rPr>
      </w:pPr>
      <w:bookmarkStart w:id="1594" w:name="_Toc88642132"/>
      <w:bookmarkStart w:id="1595" w:name="_Toc120313028"/>
      <w:bookmarkStart w:id="1596" w:name="_Toc144232303"/>
      <w:bookmarkStart w:id="1597" w:name="_Toc144234631"/>
      <w:bookmarkStart w:id="1598" w:name="_Toc179218666"/>
      <w:bookmarkStart w:id="1599" w:name="_Toc179225964"/>
      <w:bookmarkStart w:id="1600" w:name="_Toc179290176"/>
      <w:bookmarkStart w:id="1601" w:name="_Toc179298162"/>
      <w:r w:rsidRPr="0009596D">
        <w:rPr>
          <w:rFonts w:hint="cs"/>
          <w:rtl/>
        </w:rPr>
        <w:t>أ-الطعن العادي بالنسبة لأحكام التحكيم الداخلي</w:t>
      </w:r>
      <w:bookmarkEnd w:id="1594"/>
      <w:bookmarkEnd w:id="1595"/>
      <w:bookmarkEnd w:id="1596"/>
      <w:bookmarkEnd w:id="1597"/>
      <w:bookmarkEnd w:id="1598"/>
      <w:bookmarkEnd w:id="1599"/>
      <w:bookmarkEnd w:id="1600"/>
      <w:bookmarkEnd w:id="1601"/>
    </w:p>
    <w:p w:rsidR="00E463DB" w:rsidRDefault="00E463DB" w:rsidP="00E463DB">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hint="cs"/>
          <w:sz w:val="28"/>
          <w:rtl/>
          <w:lang w:eastAsia="ar-SA" w:bidi="ar-DZ"/>
        </w:rPr>
        <w:t>بالرجوع للمادتين السالفتين فإن طرق الطعن العادية هي المعارض</w:t>
      </w:r>
      <w:r w:rsidR="00507A26">
        <w:rPr>
          <w:rFonts w:ascii="Simplified Arabic" w:eastAsia="Times New Roman" w:hAnsi="Simplified Arabic" w:hint="cs"/>
          <w:sz w:val="28"/>
          <w:rtl/>
          <w:lang w:eastAsia="ar-SA" w:bidi="ar-DZ"/>
        </w:rPr>
        <w:t>ة والاستئناف</w:t>
      </w:r>
      <w:r w:rsidRPr="0009596D">
        <w:rPr>
          <w:rFonts w:ascii="Simplified Arabic" w:eastAsia="Times New Roman" w:hAnsi="Simplified Arabic" w:hint="cs"/>
          <w:sz w:val="28"/>
          <w:rtl/>
          <w:lang w:eastAsia="ar-SA" w:bidi="ar-DZ"/>
        </w:rPr>
        <w:t xml:space="preserve">: </w:t>
      </w:r>
    </w:p>
    <w:p w:rsidR="00DB4762" w:rsidRPr="0009596D" w:rsidRDefault="00DB4762" w:rsidP="00E463DB">
      <w:pPr>
        <w:spacing w:after="0"/>
        <w:ind w:firstLine="567"/>
        <w:rPr>
          <w:rFonts w:ascii="Simplified Arabic" w:eastAsia="Times New Roman" w:hAnsi="Simplified Arabic"/>
          <w:sz w:val="28"/>
          <w:rtl/>
          <w:lang w:eastAsia="ar-SA" w:bidi="ar-DZ"/>
        </w:rPr>
      </w:pPr>
    </w:p>
    <w:p w:rsidR="00E463DB" w:rsidRPr="00ED76D4" w:rsidRDefault="00E463DB" w:rsidP="00E463DB">
      <w:pPr>
        <w:pStyle w:val="Paragraphedeliste"/>
        <w:numPr>
          <w:ilvl w:val="0"/>
          <w:numId w:val="20"/>
        </w:numPr>
        <w:spacing w:after="0"/>
        <w:rPr>
          <w:rFonts w:ascii="Simplified Arabic" w:eastAsia="Times New Roman" w:hAnsi="Simplified Arabic" w:cs="Simplified Arabic"/>
          <w:lang w:eastAsia="ar-SA" w:bidi="ar-DZ"/>
        </w:rPr>
      </w:pPr>
      <w:r w:rsidRPr="00ED76D4">
        <w:rPr>
          <w:rFonts w:ascii="Simplified Arabic" w:eastAsia="Times New Roman" w:hAnsi="Simplified Arabic" w:cs="Simplified Arabic"/>
          <w:b/>
          <w:bCs/>
          <w:rtl/>
          <w:lang w:eastAsia="ar-SA" w:bidi="ar-DZ"/>
        </w:rPr>
        <w:lastRenderedPageBreak/>
        <w:t>المعارضة</w:t>
      </w:r>
    </w:p>
    <w:p w:rsidR="00E463DB" w:rsidRPr="0009596D" w:rsidRDefault="00E463DB" w:rsidP="00E463DB">
      <w:pPr>
        <w:spacing w:after="0"/>
        <w:ind w:firstLine="567"/>
        <w:rPr>
          <w:rFonts w:ascii="Simplified Arabic" w:eastAsia="Times New Roman" w:hAnsi="Simplified Arabic"/>
          <w:b/>
          <w:bCs/>
          <w:sz w:val="28"/>
          <w:rtl/>
          <w:lang w:eastAsia="ar-SA" w:bidi="ar-DZ"/>
        </w:rPr>
      </w:pPr>
      <w:r w:rsidRPr="0009596D">
        <w:rPr>
          <w:rFonts w:ascii="Simplified Arabic" w:eastAsia="Times New Roman" w:hAnsi="Simplified Arabic" w:hint="cs"/>
          <w:sz w:val="28"/>
          <w:rtl/>
          <w:lang w:eastAsia="ar-SA" w:bidi="ar-DZ"/>
        </w:rPr>
        <w:t>إن الغاية من المعارضة هو مراجعة الحكم الغيابي</w:t>
      </w:r>
      <w:r w:rsidR="00FD2D0A">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وذلك للفصل من جديد من حيث الوقائع والقانون ويصبح الحكم المعارض فيه كأن لم يكن</w:t>
      </w:r>
      <w:r w:rsidRPr="0009596D">
        <w:rPr>
          <w:vertAlign w:val="superscript"/>
          <w:rtl/>
          <w:lang w:eastAsia="ar-SA" w:bidi="ar-DZ"/>
        </w:rPr>
        <w:footnoteReference w:id="409"/>
      </w:r>
      <w:r w:rsidRPr="0009596D">
        <w:rPr>
          <w:rFonts w:ascii="Simplified Arabic" w:eastAsia="Times New Roman" w:hAnsi="Simplified Arabic"/>
          <w:sz w:val="28"/>
          <w:rtl/>
          <w:lang w:eastAsia="ar-SA" w:bidi="ar-DZ"/>
        </w:rPr>
        <w:t>،</w:t>
      </w:r>
      <w:r w:rsidRPr="0009596D">
        <w:rPr>
          <w:rFonts w:ascii="Simplified Arabic" w:eastAsia="Times New Roman" w:hAnsi="Simplified Arabic"/>
          <w:sz w:val="28"/>
          <w:rtl/>
          <w:lang w:eastAsia="ar-SA"/>
        </w:rPr>
        <w:t xml:space="preserve">  فجاءت المادة </w:t>
      </w:r>
      <w:r w:rsidRPr="0009596D">
        <w:rPr>
          <w:rFonts w:ascii="Simplified Arabic" w:eastAsia="Times New Roman" w:hAnsi="Simplified Arabic" w:hint="cs"/>
          <w:sz w:val="28"/>
          <w:rtl/>
          <w:lang w:eastAsia="ar-SA"/>
        </w:rPr>
        <w:t xml:space="preserve"> من نفس القانون </w:t>
      </w:r>
      <w:r w:rsidRPr="0009596D">
        <w:rPr>
          <w:rFonts w:ascii="Simplified Arabic" w:eastAsia="Times New Roman" w:hAnsi="Simplified Arabic"/>
          <w:sz w:val="28"/>
          <w:rtl/>
          <w:lang w:eastAsia="ar-SA"/>
        </w:rPr>
        <w:t>328</w:t>
      </w:r>
      <w:r w:rsidRPr="0009596D">
        <w:rPr>
          <w:rFonts w:ascii="Calibri" w:eastAsia="Calibri" w:hAnsi="Calibri" w:hint="cs"/>
          <w:sz w:val="28"/>
          <w:rtl/>
          <w:lang w:bidi="ar-DZ"/>
        </w:rPr>
        <w:t>لاعتبار الحكم الغيابي يكون قابلا للمعارضة أمام نفس الجهة القضائية التي أ</w:t>
      </w:r>
      <w:r w:rsidR="00507A26">
        <w:rPr>
          <w:rFonts w:ascii="Calibri" w:eastAsia="Calibri" w:hAnsi="Calibri" w:hint="cs"/>
          <w:sz w:val="28"/>
          <w:rtl/>
          <w:lang w:bidi="ar-DZ"/>
        </w:rPr>
        <w:t>صدرته</w:t>
      </w:r>
      <w:r w:rsidRPr="0009596D">
        <w:rPr>
          <w:rFonts w:ascii="Calibri" w:eastAsia="Calibri" w:hAnsi="Calibri" w:hint="cs"/>
          <w:sz w:val="28"/>
          <w:rtl/>
          <w:lang w:bidi="ar-DZ"/>
        </w:rPr>
        <w:t>.</w:t>
      </w:r>
    </w:p>
    <w:p w:rsidR="00E463DB" w:rsidRPr="0009596D" w:rsidRDefault="00E463DB" w:rsidP="00FD2D0A">
      <w:pPr>
        <w:spacing w:after="0"/>
        <w:ind w:firstLine="567"/>
        <w:rPr>
          <w:rFonts w:ascii="Calibri" w:eastAsia="Calibri" w:hAnsi="Calibri"/>
          <w:sz w:val="28"/>
          <w:rtl/>
          <w:lang w:bidi="ar-DZ"/>
        </w:rPr>
      </w:pPr>
      <w:r w:rsidRPr="0009596D">
        <w:rPr>
          <w:rFonts w:ascii="Calibri" w:eastAsia="Calibri" w:hAnsi="Calibri" w:hint="cs"/>
          <w:sz w:val="28"/>
          <w:rtl/>
          <w:lang w:bidi="ar-DZ"/>
        </w:rPr>
        <w:t>بتطبيق هذه الأحكام على التحكيم الداخلي فإنه لا يقبل المعارضة على أساس اعتماده على</w:t>
      </w:r>
      <w:r w:rsidR="00507A26">
        <w:rPr>
          <w:rFonts w:ascii="Calibri" w:eastAsia="Calibri" w:hAnsi="Calibri" w:hint="cs"/>
          <w:sz w:val="28"/>
          <w:rtl/>
          <w:lang w:bidi="ar-DZ"/>
        </w:rPr>
        <w:t xml:space="preserve"> الطابع الاتفاقي لأطراف الخصومة</w:t>
      </w:r>
      <w:r w:rsidRPr="0009596D">
        <w:rPr>
          <w:rFonts w:ascii="Calibri" w:eastAsia="Calibri" w:hAnsi="Calibri" w:hint="cs"/>
          <w:sz w:val="28"/>
          <w:rtl/>
          <w:lang w:bidi="ar-DZ"/>
        </w:rPr>
        <w:t>،إضافة أنه على المحكم التخلي على الخصومة فور الفصل فيه</w:t>
      </w:r>
      <w:r w:rsidRPr="0009596D">
        <w:rPr>
          <w:rFonts w:ascii="Calibri" w:eastAsia="Calibri" w:hAnsi="Calibri"/>
          <w:sz w:val="28"/>
          <w:vertAlign w:val="superscript"/>
          <w:rtl/>
          <w:lang w:bidi="ar-DZ"/>
        </w:rPr>
        <w:footnoteReference w:id="410"/>
      </w:r>
      <w:r w:rsidRPr="0009596D">
        <w:rPr>
          <w:rFonts w:ascii="Calibri" w:eastAsia="Calibri" w:hAnsi="Calibri" w:hint="cs"/>
          <w:sz w:val="28"/>
          <w:rtl/>
          <w:lang w:bidi="ar-DZ"/>
        </w:rPr>
        <w:t xml:space="preserve">، أي خروج النزاع من محكمة التحكيم بمجرد الفصل فيه ما عدا ما تعلق بتصحيح الأخطاء </w:t>
      </w:r>
      <w:r w:rsidR="00507A26">
        <w:rPr>
          <w:rFonts w:ascii="Calibri" w:eastAsia="Calibri" w:hAnsi="Calibri" w:hint="cs"/>
          <w:sz w:val="28"/>
          <w:rtl/>
          <w:lang w:bidi="ar-DZ"/>
        </w:rPr>
        <w:t>المادية</w:t>
      </w:r>
      <w:r w:rsidR="00FD2D0A">
        <w:rPr>
          <w:rFonts w:ascii="Calibri" w:eastAsia="Calibri" w:hAnsi="Calibri" w:hint="cs"/>
          <w:sz w:val="28"/>
          <w:rtl/>
          <w:lang w:bidi="ar-DZ"/>
        </w:rPr>
        <w:t>،</w:t>
      </w:r>
      <w:r w:rsidR="00507A26">
        <w:rPr>
          <w:rFonts w:ascii="Calibri" w:eastAsia="Calibri" w:hAnsi="Calibri" w:hint="cs"/>
          <w:sz w:val="28"/>
          <w:rtl/>
          <w:lang w:bidi="ar-DZ"/>
        </w:rPr>
        <w:t>و</w:t>
      </w:r>
      <w:r w:rsidR="00FD2D0A">
        <w:rPr>
          <w:rFonts w:ascii="Calibri" w:eastAsia="Calibri" w:hAnsi="Calibri" w:hint="cs"/>
          <w:sz w:val="28"/>
          <w:rtl/>
          <w:lang w:bidi="ar-DZ"/>
        </w:rPr>
        <w:t>إ</w:t>
      </w:r>
      <w:r w:rsidRPr="0009596D">
        <w:rPr>
          <w:rFonts w:ascii="Calibri" w:eastAsia="Calibri" w:hAnsi="Calibri" w:hint="cs"/>
          <w:sz w:val="28"/>
          <w:rtl/>
          <w:lang w:bidi="ar-DZ"/>
        </w:rPr>
        <w:t>غفالات التي تشوبه وكذا بتفسيره.</w:t>
      </w:r>
    </w:p>
    <w:p w:rsidR="00E463DB" w:rsidRPr="0009596D" w:rsidRDefault="00E463DB" w:rsidP="00E463DB">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hint="cs"/>
          <w:sz w:val="28"/>
          <w:rtl/>
          <w:lang w:eastAsia="ar-SA" w:bidi="ar-DZ"/>
        </w:rPr>
        <w:t>إضافة أن لما جاءت به المادة 1031 أن الأحكام التحكيمية تحوز حجية الشيء المقضي فيه بمجرد صدورها</w:t>
      </w:r>
      <w:r w:rsidR="00FD2D0A">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وما يؤكد التحليل السابق نص المادة  1032 فقرة أولى  التي تنص بصريح العبارة على عدم قابلية أحكام التحكيم للمعارضة. </w:t>
      </w:r>
    </w:p>
    <w:p w:rsidR="00E463DB" w:rsidRPr="00ED76D4" w:rsidRDefault="00E463DB" w:rsidP="00E463DB">
      <w:pPr>
        <w:pStyle w:val="Paragraphedeliste"/>
        <w:numPr>
          <w:ilvl w:val="0"/>
          <w:numId w:val="20"/>
        </w:numPr>
        <w:spacing w:after="0"/>
        <w:rPr>
          <w:rFonts w:ascii="Simplified Arabic" w:eastAsia="Times New Roman" w:hAnsi="Simplified Arabic" w:cs="Simplified Arabic"/>
          <w:b/>
          <w:bCs/>
          <w:rtl/>
          <w:lang w:eastAsia="ar-SA" w:bidi="ar-DZ"/>
        </w:rPr>
      </w:pPr>
      <w:r w:rsidRPr="00ED76D4">
        <w:rPr>
          <w:rFonts w:ascii="Simplified Arabic" w:eastAsia="Times New Roman" w:hAnsi="Simplified Arabic" w:cs="Simplified Arabic"/>
          <w:b/>
          <w:bCs/>
          <w:rtl/>
          <w:lang w:eastAsia="ar-SA" w:bidi="ar-DZ"/>
        </w:rPr>
        <w:t>الاستئناف</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بالرجوع للمادتين 1033 و1034 من قانون الإجراءات المدنية والإدارية الحق في استئناف حكم التحكيم في نزاع يتعلق بصفقة عمومية، بحيث يرفع الاستئناف في أحكام التحكيم في أجل شهر واحد</w:t>
      </w:r>
      <w:r w:rsidR="00FD2D0A">
        <w:rPr>
          <w:rFonts w:ascii="Calibri" w:eastAsia="Calibri" w:hAnsi="Calibri" w:hint="cs"/>
          <w:sz w:val="28"/>
          <w:rtl/>
          <w:lang w:bidi="ar-DZ"/>
        </w:rPr>
        <w:t>،</w:t>
      </w:r>
      <w:r w:rsidRPr="0009596D">
        <w:rPr>
          <w:rFonts w:ascii="Calibri" w:eastAsia="Calibri" w:hAnsi="Calibri" w:hint="cs"/>
          <w:sz w:val="28"/>
          <w:rtl/>
          <w:lang w:bidi="ar-DZ"/>
        </w:rPr>
        <w:t xml:space="preserve"> من تاريخ النطق به ،ويكون ذلك أمام المجلس القضائي الذي صدرت في دائرة اختصاصه</w:t>
      </w:r>
      <w:r w:rsidRPr="0009596D">
        <w:rPr>
          <w:rFonts w:ascii="Calibri" w:eastAsia="Calibri" w:hAnsi="Calibri"/>
          <w:sz w:val="28"/>
          <w:vertAlign w:val="superscript"/>
          <w:rtl/>
          <w:lang w:bidi="ar-DZ"/>
        </w:rPr>
        <w:footnoteReference w:id="411"/>
      </w:r>
      <w:r w:rsidRPr="0009596D">
        <w:rPr>
          <w:rFonts w:ascii="Calibri" w:eastAsia="Calibri" w:hAnsi="Calibri" w:hint="cs"/>
          <w:sz w:val="28"/>
          <w:rtl/>
          <w:lang w:bidi="ar-DZ"/>
        </w:rPr>
        <w:t xml:space="preserve"> .</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إلا أن هذه المادة تثير إشكال قانوني فبتبني الجزائر ازدواجية الهرم القضائي</w:t>
      </w:r>
      <w:r w:rsidR="00FD2D0A">
        <w:rPr>
          <w:rFonts w:ascii="Calibri" w:eastAsia="Calibri" w:hAnsi="Calibri" w:hint="cs"/>
          <w:sz w:val="28"/>
          <w:rtl/>
          <w:lang w:bidi="ar-DZ"/>
        </w:rPr>
        <w:t>،</w:t>
      </w:r>
      <w:r w:rsidRPr="0009596D">
        <w:rPr>
          <w:rFonts w:ascii="Calibri" w:eastAsia="Calibri" w:hAnsi="Calibri" w:hint="cs"/>
          <w:sz w:val="28"/>
          <w:rtl/>
          <w:lang w:bidi="ar-DZ"/>
        </w:rPr>
        <w:t xml:space="preserve"> لم يعد هناك وجود للغرفة الإدارية على مستوى المجالس القضائية فهي تندرج ضمن القضاء العادي.</w:t>
      </w:r>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لكن بالعودة للمادة 976 من قانون الإجراءات المدنية والإدارية</w:t>
      </w:r>
      <w:r w:rsidR="00F95B55">
        <w:rPr>
          <w:rFonts w:ascii="Calibri" w:eastAsia="Calibri" w:hAnsi="Calibri" w:hint="cs"/>
          <w:sz w:val="28"/>
          <w:rtl/>
          <w:lang w:bidi="ar-DZ"/>
        </w:rPr>
        <w:t>،</w:t>
      </w:r>
      <w:r w:rsidRPr="0009596D">
        <w:rPr>
          <w:rFonts w:ascii="Calibri" w:eastAsia="Calibri" w:hAnsi="Calibri" w:hint="cs"/>
          <w:sz w:val="28"/>
          <w:rtl/>
          <w:lang w:bidi="ar-DZ"/>
        </w:rPr>
        <w:t xml:space="preserve"> التي تنص على تطبيق الأحكام المتعلقة بالتحكيم المنصوص عليها في القانون</w:t>
      </w:r>
      <w:r w:rsidR="00F95B55">
        <w:rPr>
          <w:rFonts w:ascii="Calibri" w:eastAsia="Calibri" w:hAnsi="Calibri" w:hint="cs"/>
          <w:sz w:val="28"/>
          <w:rtl/>
          <w:lang w:bidi="ar-DZ"/>
        </w:rPr>
        <w:t>،</w:t>
      </w:r>
      <w:r w:rsidRPr="0009596D">
        <w:rPr>
          <w:rFonts w:ascii="Calibri" w:eastAsia="Calibri" w:hAnsi="Calibri" w:hint="cs"/>
          <w:sz w:val="28"/>
          <w:rtl/>
          <w:lang w:bidi="ar-DZ"/>
        </w:rPr>
        <w:t xml:space="preserve"> أمام الجهات القضائية الإدارية لهذا يستنتج أن أحكام التحكيم الصادرة في منازعات الصفقات العمومية تستأنف أمام مجلس الدولة. </w:t>
      </w:r>
    </w:p>
    <w:p w:rsidR="00E463DB" w:rsidRPr="0009596D" w:rsidRDefault="00E463DB" w:rsidP="00255D45">
      <w:pPr>
        <w:pStyle w:val="aa"/>
        <w:rPr>
          <w:rtl/>
        </w:rPr>
      </w:pPr>
      <w:bookmarkStart w:id="1602" w:name="_Toc88642133"/>
      <w:bookmarkStart w:id="1603" w:name="_Toc120313029"/>
      <w:bookmarkStart w:id="1604" w:name="_Toc144232304"/>
      <w:bookmarkStart w:id="1605" w:name="_Toc144234632"/>
      <w:bookmarkStart w:id="1606" w:name="_Toc179218667"/>
      <w:bookmarkStart w:id="1607" w:name="_Toc179225965"/>
      <w:bookmarkStart w:id="1608" w:name="_Toc179290177"/>
      <w:bookmarkStart w:id="1609" w:name="_Toc179298163"/>
      <w:r w:rsidRPr="0009596D">
        <w:rPr>
          <w:rFonts w:hint="cs"/>
          <w:rtl/>
        </w:rPr>
        <w:t>ب-طرق الطعن غير العادية في أحكام التحكيم الداخلي</w:t>
      </w:r>
      <w:bookmarkEnd w:id="1602"/>
      <w:bookmarkEnd w:id="1603"/>
      <w:bookmarkEnd w:id="1604"/>
      <w:bookmarkEnd w:id="1605"/>
      <w:bookmarkEnd w:id="1606"/>
      <w:bookmarkEnd w:id="1607"/>
      <w:bookmarkEnd w:id="1608"/>
      <w:bookmarkEnd w:id="1609"/>
    </w:p>
    <w:p w:rsidR="00E463DB" w:rsidRPr="0009596D" w:rsidRDefault="00E463DB" w:rsidP="00E463DB">
      <w:pPr>
        <w:spacing w:after="0"/>
        <w:ind w:firstLine="567"/>
        <w:rPr>
          <w:rFonts w:ascii="Calibri" w:eastAsia="Calibri" w:hAnsi="Calibri"/>
          <w:sz w:val="28"/>
          <w:rtl/>
          <w:lang w:bidi="ar-DZ"/>
        </w:rPr>
      </w:pPr>
      <w:r w:rsidRPr="0009596D">
        <w:rPr>
          <w:rFonts w:ascii="Calibri" w:eastAsia="Calibri" w:hAnsi="Calibri" w:hint="cs"/>
          <w:sz w:val="28"/>
          <w:rtl/>
          <w:lang w:bidi="ar-DZ"/>
        </w:rPr>
        <w:t>بتطبيق قانون الإجراءات المدنية والإدارية</w:t>
      </w:r>
      <w:r w:rsidR="00F95B55">
        <w:rPr>
          <w:rFonts w:ascii="Calibri" w:eastAsia="Calibri" w:hAnsi="Calibri" w:hint="cs"/>
          <w:sz w:val="28"/>
          <w:rtl/>
          <w:lang w:bidi="ar-DZ"/>
        </w:rPr>
        <w:t>،</w:t>
      </w:r>
      <w:r w:rsidRPr="0009596D">
        <w:rPr>
          <w:rFonts w:ascii="Calibri" w:eastAsia="Calibri" w:hAnsi="Calibri" w:hint="cs"/>
          <w:sz w:val="28"/>
          <w:rtl/>
          <w:lang w:bidi="ar-DZ"/>
        </w:rPr>
        <w:t xml:space="preserve"> تتمثل طرق الطعن غير العادية في الطعن بالنقض</w:t>
      </w:r>
      <w:r w:rsidR="00F95B55">
        <w:rPr>
          <w:rFonts w:ascii="Calibri" w:eastAsia="Calibri" w:hAnsi="Calibri" w:hint="cs"/>
          <w:sz w:val="28"/>
          <w:rtl/>
          <w:lang w:bidi="ar-DZ"/>
        </w:rPr>
        <w:t>،</w:t>
      </w:r>
      <w:r w:rsidRPr="0009596D">
        <w:rPr>
          <w:rFonts w:ascii="Calibri" w:eastAsia="Calibri" w:hAnsi="Calibri" w:hint="cs"/>
          <w:sz w:val="28"/>
          <w:rtl/>
          <w:lang w:bidi="ar-DZ"/>
        </w:rPr>
        <w:t xml:space="preserve"> واعتراض غير الخارج عن الخصومة.</w:t>
      </w:r>
    </w:p>
    <w:p w:rsidR="00E463DB" w:rsidRPr="00ED76D4" w:rsidRDefault="00E463DB" w:rsidP="00E463DB">
      <w:pPr>
        <w:pStyle w:val="Paragraphedeliste"/>
        <w:numPr>
          <w:ilvl w:val="0"/>
          <w:numId w:val="20"/>
        </w:numPr>
        <w:spacing w:after="0"/>
        <w:rPr>
          <w:rFonts w:ascii="Simplified Arabic" w:eastAsia="Times New Roman" w:hAnsi="Simplified Arabic" w:cs="Simplified Arabic"/>
          <w:rtl/>
          <w:lang w:eastAsia="ar-SA" w:bidi="ar-DZ"/>
        </w:rPr>
      </w:pPr>
      <w:r w:rsidRPr="00ED76D4">
        <w:rPr>
          <w:rFonts w:ascii="Simplified Arabic" w:eastAsia="Times New Roman" w:hAnsi="Simplified Arabic" w:cs="Simplified Arabic"/>
          <w:b/>
          <w:bCs/>
          <w:rtl/>
          <w:lang w:eastAsia="ar-SA" w:bidi="ar-DZ"/>
        </w:rPr>
        <w:lastRenderedPageBreak/>
        <w:t xml:space="preserve">بالنسبة لاعتراض غير الخارج عن الخصومة </w:t>
      </w:r>
    </w:p>
    <w:p w:rsidR="00E463DB" w:rsidRPr="0009596D" w:rsidRDefault="00E463DB" w:rsidP="00E463DB">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hint="cs"/>
          <w:sz w:val="28"/>
          <w:rtl/>
          <w:lang w:eastAsia="ar-SA" w:bidi="ar-DZ"/>
        </w:rPr>
        <w:t>بتطبيق أحكام  المادة 1038  من قانون الإجراءات المدنية والإدارية</w:t>
      </w:r>
      <w:r w:rsidR="00F95B55">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فإنه لا يحتج بأحكام التحكيم اتجاه الغير ،إلا أنه قد يحدث وأن يسبب حكم التحكيم ضرر للغير</w:t>
      </w:r>
      <w:r w:rsidR="00F95B55">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وبالتالي يمكن الطعن بهذه الطريقة أمام المحكمة الإدارية المختصة شريطة أن يتم ذلك قبل عرض النزاع على التحكيم.</w:t>
      </w:r>
    </w:p>
    <w:p w:rsidR="00E463DB" w:rsidRPr="00ED76D4" w:rsidRDefault="00E463DB" w:rsidP="00E463DB">
      <w:pPr>
        <w:pStyle w:val="Paragraphedeliste"/>
        <w:numPr>
          <w:ilvl w:val="0"/>
          <w:numId w:val="20"/>
        </w:numPr>
        <w:spacing w:after="0"/>
        <w:rPr>
          <w:rFonts w:ascii="Simplified Arabic" w:eastAsia="Times New Roman" w:hAnsi="Simplified Arabic" w:cs="Simplified Arabic"/>
          <w:b/>
          <w:bCs/>
          <w:rtl/>
          <w:lang w:eastAsia="ar-SA" w:bidi="ar-DZ"/>
        </w:rPr>
      </w:pPr>
      <w:r w:rsidRPr="00ED76D4">
        <w:rPr>
          <w:rFonts w:ascii="Simplified Arabic" w:eastAsia="Times New Roman" w:hAnsi="Simplified Arabic" w:cs="Simplified Arabic"/>
          <w:b/>
          <w:bCs/>
          <w:rtl/>
          <w:lang w:eastAsia="ar-SA" w:bidi="ar-DZ"/>
        </w:rPr>
        <w:t>الطعن بالنقض</w:t>
      </w:r>
    </w:p>
    <w:p w:rsidR="00E463DB" w:rsidRPr="00F95B55" w:rsidRDefault="00E463DB" w:rsidP="00F95B55">
      <w:pPr>
        <w:spacing w:after="0"/>
        <w:ind w:firstLine="567"/>
        <w:rPr>
          <w:rFonts w:ascii="Simplified Arabic" w:eastAsia="Times New Roman" w:hAnsi="Simplified Arabic"/>
          <w:b/>
          <w:bCs/>
          <w:sz w:val="28"/>
          <w:rtl/>
          <w:lang w:eastAsia="ar-SA" w:bidi="ar-DZ"/>
        </w:rPr>
      </w:pPr>
      <w:r w:rsidRPr="0009596D">
        <w:rPr>
          <w:rFonts w:ascii="Simplified Arabic" w:eastAsia="Times New Roman" w:hAnsi="Simplified Arabic" w:hint="cs"/>
          <w:sz w:val="28"/>
          <w:rtl/>
          <w:lang w:eastAsia="ar-SA" w:bidi="ar-DZ"/>
        </w:rPr>
        <w:t xml:space="preserve">جاءت المادة 1034 من قانون الاجراءات المدنية </w:t>
      </w:r>
      <w:r w:rsidR="00F95B55">
        <w:rPr>
          <w:rFonts w:ascii="Simplified Arabic" w:eastAsia="Times New Roman" w:hAnsi="Simplified Arabic" w:hint="cs"/>
          <w:sz w:val="28"/>
          <w:rtl/>
          <w:lang w:eastAsia="ar-SA" w:bidi="ar-DZ"/>
        </w:rPr>
        <w:t>والإدارية،</w:t>
      </w:r>
      <w:r w:rsidR="00507A26">
        <w:rPr>
          <w:rFonts w:ascii="Simplified Arabic" w:eastAsia="Times New Roman" w:hAnsi="Simplified Arabic" w:hint="cs"/>
          <w:sz w:val="28"/>
          <w:rtl/>
          <w:lang w:eastAsia="ar-SA" w:bidi="ar-DZ"/>
        </w:rPr>
        <w:t xml:space="preserve"> صريحة في هذا المجال بإمكانية انتهاج هذه الطريقة تنص</w:t>
      </w:r>
      <w:r w:rsidRPr="0009596D">
        <w:rPr>
          <w:rFonts w:ascii="Simplified Arabic" w:eastAsia="Times New Roman" w:hAnsi="Simplified Arabic" w:hint="cs"/>
          <w:sz w:val="28"/>
          <w:rtl/>
          <w:lang w:eastAsia="ar-SA" w:bidi="ar-DZ"/>
        </w:rPr>
        <w:t xml:space="preserve">: </w:t>
      </w:r>
      <w:r w:rsidRPr="0009596D">
        <w:rPr>
          <w:rFonts w:ascii="Simplified Arabic" w:eastAsia="Times New Roman" w:hAnsi="Simplified Arabic" w:hint="cs"/>
          <w:b/>
          <w:bCs/>
          <w:sz w:val="28"/>
          <w:rtl/>
          <w:lang w:eastAsia="ar-SA" w:bidi="ar-DZ"/>
        </w:rPr>
        <w:t>'' تكون القرارات الفاصلة في الاستئناف وحدها قابلة للطعن بالنقض طبقا لأحكام المنصوص عليها في هذا القانون''.</w:t>
      </w:r>
      <w:r w:rsidR="00507A26">
        <w:rPr>
          <w:rFonts w:ascii="Simplified Arabic" w:eastAsia="Times New Roman" w:hAnsi="Simplified Arabic" w:hint="cs"/>
          <w:sz w:val="28"/>
          <w:rtl/>
          <w:lang w:eastAsia="ar-SA" w:bidi="ar-DZ"/>
        </w:rPr>
        <w:t>وتطبق</w:t>
      </w:r>
      <w:r w:rsidR="000938E9">
        <w:rPr>
          <w:rFonts w:ascii="Simplified Arabic" w:eastAsia="Times New Roman" w:hAnsi="Simplified Arabic" w:hint="cs"/>
          <w:sz w:val="28"/>
          <w:rtl/>
          <w:lang w:eastAsia="ar-SA" w:bidi="ar-DZ"/>
        </w:rPr>
        <w:t xml:space="preserve"> </w:t>
      </w:r>
      <w:r w:rsidRPr="0009596D">
        <w:rPr>
          <w:rFonts w:ascii="Simplified Arabic" w:eastAsia="Times New Roman" w:hAnsi="Simplified Arabic" w:hint="cs"/>
          <w:sz w:val="28"/>
          <w:rtl/>
          <w:lang w:eastAsia="ar-SA" w:bidi="ar-DZ"/>
        </w:rPr>
        <w:t>نفس الأحكام المتعلقة بالطعن</w:t>
      </w:r>
      <w:r w:rsidR="00507A26">
        <w:rPr>
          <w:rFonts w:ascii="Simplified Arabic" w:eastAsia="Times New Roman" w:hAnsi="Simplified Arabic" w:hint="cs"/>
          <w:sz w:val="28"/>
          <w:rtl/>
          <w:lang w:eastAsia="ar-SA" w:bidi="ar-DZ"/>
        </w:rPr>
        <w:t xml:space="preserve"> بالنقض الخاصة بالمادة الإدارية</w:t>
      </w:r>
      <w:r w:rsidRPr="0009596D">
        <w:rPr>
          <w:rFonts w:ascii="Simplified Arabic" w:eastAsia="Times New Roman" w:hAnsi="Simplified Arabic"/>
          <w:sz w:val="28"/>
          <w:vertAlign w:val="superscript"/>
          <w:rtl/>
          <w:lang w:eastAsia="ar-SA" w:bidi="ar-DZ"/>
        </w:rPr>
        <w:footnoteReference w:id="412"/>
      </w:r>
      <w:r w:rsidRPr="0009596D">
        <w:rPr>
          <w:rFonts w:ascii="Simplified Arabic" w:eastAsia="Times New Roman" w:hAnsi="Simplified Arabic" w:hint="cs"/>
          <w:sz w:val="28"/>
          <w:rtl/>
          <w:lang w:eastAsia="ar-SA" w:bidi="ar-DZ"/>
        </w:rPr>
        <w:t>.</w:t>
      </w:r>
    </w:p>
    <w:p w:rsidR="00E463DB" w:rsidRPr="0009596D" w:rsidRDefault="00E463DB" w:rsidP="009F58B8">
      <w:pPr>
        <w:pStyle w:val="a9"/>
        <w:rPr>
          <w:rtl/>
        </w:rPr>
      </w:pPr>
      <w:bookmarkStart w:id="1610" w:name="_Toc88642134"/>
      <w:bookmarkStart w:id="1611" w:name="_Toc120313030"/>
      <w:bookmarkStart w:id="1612" w:name="_Toc144232305"/>
      <w:bookmarkStart w:id="1613" w:name="_Toc144234633"/>
      <w:bookmarkStart w:id="1614" w:name="_Toc179218668"/>
      <w:bookmarkStart w:id="1615" w:name="_Toc179225966"/>
      <w:bookmarkStart w:id="1616" w:name="_Toc179290178"/>
      <w:bookmarkStart w:id="1617" w:name="_Toc179298164"/>
      <w:r w:rsidRPr="0009596D">
        <w:rPr>
          <w:rFonts w:hint="cs"/>
          <w:rtl/>
        </w:rPr>
        <w:t>2-طرق الطعن في أحكام التحكيم الخارجي</w:t>
      </w:r>
      <w:bookmarkEnd w:id="1610"/>
      <w:bookmarkEnd w:id="1611"/>
      <w:bookmarkEnd w:id="1612"/>
      <w:bookmarkEnd w:id="1613"/>
      <w:bookmarkEnd w:id="1614"/>
      <w:bookmarkEnd w:id="1615"/>
      <w:bookmarkEnd w:id="1616"/>
      <w:bookmarkEnd w:id="1617"/>
    </w:p>
    <w:p w:rsidR="00E463DB" w:rsidRPr="0009596D" w:rsidRDefault="00E463DB" w:rsidP="00E463DB">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hint="cs"/>
          <w:sz w:val="28"/>
          <w:rtl/>
          <w:lang w:eastAsia="ar-SA" w:bidi="ar-DZ"/>
        </w:rPr>
        <w:t xml:space="preserve">نص المشرع الجزائري على ثلاث أنواع من طرق الطعن في أحكام التحكيم الدولي وهي كمايلي: </w:t>
      </w:r>
    </w:p>
    <w:p w:rsidR="00E463DB" w:rsidRPr="0009596D" w:rsidRDefault="00E463DB" w:rsidP="00255D45">
      <w:pPr>
        <w:pStyle w:val="aa"/>
        <w:rPr>
          <w:rtl/>
        </w:rPr>
      </w:pPr>
      <w:bookmarkStart w:id="1618" w:name="_Toc88642135"/>
      <w:bookmarkStart w:id="1619" w:name="_Toc120313031"/>
      <w:bookmarkStart w:id="1620" w:name="_Toc144232306"/>
      <w:bookmarkStart w:id="1621" w:name="_Toc144234634"/>
      <w:bookmarkStart w:id="1622" w:name="_Toc179218669"/>
      <w:bookmarkStart w:id="1623" w:name="_Toc179225967"/>
      <w:bookmarkStart w:id="1624" w:name="_Toc179290179"/>
      <w:bookmarkStart w:id="1625" w:name="_Toc179298165"/>
      <w:r w:rsidRPr="0009596D">
        <w:rPr>
          <w:rFonts w:hint="cs"/>
          <w:rtl/>
        </w:rPr>
        <w:t>أ-الطعن بالاستئناف</w:t>
      </w:r>
      <w:bookmarkEnd w:id="1618"/>
      <w:bookmarkEnd w:id="1619"/>
      <w:bookmarkEnd w:id="1620"/>
      <w:bookmarkEnd w:id="1621"/>
      <w:bookmarkEnd w:id="1622"/>
      <w:bookmarkEnd w:id="1623"/>
      <w:bookmarkEnd w:id="1624"/>
      <w:bookmarkEnd w:id="1625"/>
    </w:p>
    <w:p w:rsidR="00E463DB" w:rsidRPr="0009596D" w:rsidRDefault="00E463DB" w:rsidP="00E463DB">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hint="cs"/>
          <w:sz w:val="28"/>
          <w:rtl/>
          <w:lang w:eastAsia="ar-SA" w:bidi="ar-DZ"/>
        </w:rPr>
        <w:t xml:space="preserve">يكون الأمر القاضي برفض الاعتراف أو برفض التنفيذ قابل </w:t>
      </w:r>
      <w:r w:rsidR="000D62DE" w:rsidRPr="0009596D">
        <w:rPr>
          <w:rFonts w:ascii="Simplified Arabic" w:eastAsia="Times New Roman" w:hAnsi="Simplified Arabic" w:hint="cs"/>
          <w:sz w:val="28"/>
          <w:rtl/>
          <w:lang w:eastAsia="ar-SA" w:bidi="ar-DZ"/>
        </w:rPr>
        <w:t>للاستئناف</w:t>
      </w:r>
      <w:r w:rsidRPr="0009596D">
        <w:rPr>
          <w:rFonts w:ascii="Simplified Arabic" w:eastAsia="Times New Roman" w:hAnsi="Simplified Arabic" w:hint="cs"/>
          <w:sz w:val="28"/>
          <w:rtl/>
          <w:lang w:eastAsia="ar-SA" w:bidi="ar-DZ"/>
        </w:rPr>
        <w:t xml:space="preserve"> أمام م</w:t>
      </w:r>
      <w:r w:rsidR="00507A26">
        <w:rPr>
          <w:rFonts w:ascii="Simplified Arabic" w:eastAsia="Times New Roman" w:hAnsi="Simplified Arabic" w:hint="cs"/>
          <w:sz w:val="28"/>
          <w:rtl/>
          <w:lang w:eastAsia="ar-SA" w:bidi="ar-DZ"/>
        </w:rPr>
        <w:t>جلس الدولة خلال شهر واحد ابتداء</w:t>
      </w:r>
      <w:r w:rsidRPr="0009596D">
        <w:rPr>
          <w:rFonts w:ascii="Simplified Arabic" w:eastAsia="Times New Roman" w:hAnsi="Simplified Arabic" w:hint="cs"/>
          <w:sz w:val="28"/>
          <w:rtl/>
          <w:lang w:eastAsia="ar-SA" w:bidi="ar-DZ"/>
        </w:rPr>
        <w:t xml:space="preserve"> من تاريخ التبليغ الرسمي لأمر رئيس المحكمة الإدارية</w:t>
      </w:r>
      <w:r w:rsidR="00F95B55">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ولا</w:t>
      </w:r>
      <w:r w:rsidR="000938E9">
        <w:rPr>
          <w:rFonts w:ascii="Simplified Arabic" w:eastAsia="Times New Roman" w:hAnsi="Simplified Arabic" w:hint="cs"/>
          <w:sz w:val="28"/>
          <w:rtl/>
          <w:lang w:eastAsia="ar-SA" w:bidi="ar-DZ"/>
        </w:rPr>
        <w:t xml:space="preserve"> </w:t>
      </w:r>
      <w:r w:rsidRPr="0009596D">
        <w:rPr>
          <w:rFonts w:ascii="Simplified Arabic" w:eastAsia="Times New Roman" w:hAnsi="Simplified Arabic" w:hint="cs"/>
          <w:sz w:val="28"/>
          <w:rtl/>
          <w:lang w:eastAsia="ar-SA" w:bidi="ar-DZ"/>
        </w:rPr>
        <w:t>يجوز استئناف الأمر القاضي بالاعتراف أو بالتنفيذ إلا في الحالات ال</w:t>
      </w:r>
      <w:r w:rsidRPr="0009596D">
        <w:rPr>
          <w:rFonts w:ascii="Simplified Arabic" w:eastAsia="Times New Roman" w:hAnsi="Simplified Arabic"/>
          <w:sz w:val="28"/>
          <w:rtl/>
          <w:lang w:eastAsia="ar-SA" w:bidi="ar-DZ"/>
        </w:rPr>
        <w:t>آ</w:t>
      </w:r>
      <w:r w:rsidR="00507A26">
        <w:rPr>
          <w:rFonts w:ascii="Simplified Arabic" w:eastAsia="Times New Roman" w:hAnsi="Simplified Arabic" w:hint="cs"/>
          <w:sz w:val="28"/>
          <w:rtl/>
          <w:lang w:eastAsia="ar-SA" w:bidi="ar-DZ"/>
        </w:rPr>
        <w:t>تية</w:t>
      </w:r>
      <w:r w:rsidRPr="0009596D">
        <w:rPr>
          <w:rFonts w:ascii="Simplified Arabic" w:eastAsia="Times New Roman" w:hAnsi="Simplified Arabic" w:hint="cs"/>
          <w:sz w:val="28"/>
          <w:rtl/>
          <w:lang w:eastAsia="ar-SA" w:bidi="ar-DZ"/>
        </w:rPr>
        <w:t xml:space="preserve">: </w:t>
      </w:r>
    </w:p>
    <w:p w:rsidR="00E463DB" w:rsidRPr="0009596D" w:rsidRDefault="00E463DB" w:rsidP="00E463DB">
      <w:pPr>
        <w:numPr>
          <w:ilvl w:val="0"/>
          <w:numId w:val="20"/>
        </w:numPr>
        <w:spacing w:after="0"/>
        <w:ind w:firstLine="567"/>
        <w:rPr>
          <w:rFonts w:ascii="Simplified Arabic" w:eastAsia="Times New Roman" w:hAnsi="Simplified Arabic"/>
          <w:sz w:val="28"/>
          <w:lang w:eastAsia="ar-SA" w:bidi="ar-DZ"/>
        </w:rPr>
      </w:pPr>
      <w:r w:rsidRPr="0009596D">
        <w:rPr>
          <w:rFonts w:ascii="Simplified Arabic" w:eastAsia="Times New Roman" w:hAnsi="Simplified Arabic" w:hint="cs"/>
          <w:sz w:val="28"/>
          <w:rtl/>
          <w:lang w:eastAsia="ar-SA" w:bidi="ar-DZ"/>
        </w:rPr>
        <w:t>إذا فصلت محكمة الت</w:t>
      </w:r>
      <w:r w:rsidR="00507A26">
        <w:rPr>
          <w:rFonts w:ascii="Simplified Arabic" w:eastAsia="Times New Roman" w:hAnsi="Simplified Arabic" w:hint="cs"/>
          <w:sz w:val="28"/>
          <w:rtl/>
          <w:lang w:eastAsia="ar-SA" w:bidi="ar-DZ"/>
        </w:rPr>
        <w:t>حكيم بدون اتفاقية تحكيم أو بناء</w:t>
      </w:r>
      <w:r w:rsidRPr="0009596D">
        <w:rPr>
          <w:rFonts w:ascii="Simplified Arabic" w:eastAsia="Times New Roman" w:hAnsi="Simplified Arabic" w:hint="cs"/>
          <w:sz w:val="28"/>
          <w:rtl/>
          <w:lang w:eastAsia="ar-SA" w:bidi="ar-DZ"/>
        </w:rPr>
        <w:t xml:space="preserve"> على اتفاقية باطلة أو انقضاء مدة </w:t>
      </w:r>
      <w:r w:rsidR="000D62DE" w:rsidRPr="0009596D">
        <w:rPr>
          <w:rFonts w:ascii="Simplified Arabic" w:eastAsia="Times New Roman" w:hAnsi="Simplified Arabic" w:hint="cs"/>
          <w:sz w:val="28"/>
          <w:rtl/>
          <w:lang w:eastAsia="ar-SA" w:bidi="ar-DZ"/>
        </w:rPr>
        <w:t>الاتفاقية</w:t>
      </w:r>
      <w:r w:rsidRPr="0009596D">
        <w:rPr>
          <w:rFonts w:ascii="Simplified Arabic" w:eastAsia="Times New Roman" w:hAnsi="Simplified Arabic" w:hint="cs"/>
          <w:sz w:val="28"/>
          <w:rtl/>
          <w:lang w:eastAsia="ar-SA" w:bidi="ar-DZ"/>
        </w:rPr>
        <w:t>.</w:t>
      </w:r>
    </w:p>
    <w:p w:rsidR="00E463DB" w:rsidRPr="0009596D" w:rsidRDefault="00E463DB" w:rsidP="00E463DB">
      <w:pPr>
        <w:numPr>
          <w:ilvl w:val="0"/>
          <w:numId w:val="20"/>
        </w:numPr>
        <w:spacing w:after="0"/>
        <w:ind w:firstLine="567"/>
        <w:rPr>
          <w:rFonts w:ascii="Simplified Arabic" w:eastAsia="Times New Roman" w:hAnsi="Simplified Arabic"/>
          <w:sz w:val="28"/>
          <w:lang w:eastAsia="ar-SA" w:bidi="ar-DZ"/>
        </w:rPr>
      </w:pPr>
      <w:r w:rsidRPr="0009596D">
        <w:rPr>
          <w:rFonts w:ascii="Simplified Arabic" w:eastAsia="Times New Roman" w:hAnsi="Simplified Arabic" w:hint="cs"/>
          <w:sz w:val="28"/>
          <w:rtl/>
          <w:lang w:eastAsia="ar-SA" w:bidi="ar-DZ"/>
        </w:rPr>
        <w:t>إذا كان تشكيل محكمة التحكيم ،أو تعيين المحكم الوحيد مخالفا للقانون.</w:t>
      </w:r>
    </w:p>
    <w:p w:rsidR="00E463DB" w:rsidRPr="0009596D" w:rsidRDefault="00E463DB" w:rsidP="00E463DB">
      <w:pPr>
        <w:numPr>
          <w:ilvl w:val="0"/>
          <w:numId w:val="20"/>
        </w:numPr>
        <w:spacing w:after="0"/>
        <w:ind w:firstLine="567"/>
        <w:rPr>
          <w:rFonts w:ascii="Simplified Arabic" w:eastAsia="Times New Roman" w:hAnsi="Simplified Arabic"/>
          <w:sz w:val="28"/>
          <w:lang w:eastAsia="ar-SA" w:bidi="ar-DZ"/>
        </w:rPr>
      </w:pPr>
      <w:r w:rsidRPr="0009596D">
        <w:rPr>
          <w:rFonts w:ascii="Simplified Arabic" w:eastAsia="Times New Roman" w:hAnsi="Simplified Arabic" w:hint="cs"/>
          <w:sz w:val="28"/>
          <w:rtl/>
          <w:lang w:eastAsia="ar-SA" w:bidi="ar-DZ"/>
        </w:rPr>
        <w:t>إذا فصلت محكمة التحكيم بما يخالف المهمة المسندة إليها.</w:t>
      </w:r>
    </w:p>
    <w:p w:rsidR="00E463DB" w:rsidRPr="0009596D" w:rsidRDefault="00E463DB" w:rsidP="00E463DB">
      <w:pPr>
        <w:numPr>
          <w:ilvl w:val="0"/>
          <w:numId w:val="20"/>
        </w:numPr>
        <w:spacing w:after="0"/>
        <w:ind w:firstLine="567"/>
        <w:rPr>
          <w:rFonts w:ascii="Simplified Arabic" w:eastAsia="Times New Roman" w:hAnsi="Simplified Arabic"/>
          <w:sz w:val="28"/>
          <w:lang w:eastAsia="ar-SA" w:bidi="ar-DZ"/>
        </w:rPr>
      </w:pPr>
      <w:r w:rsidRPr="0009596D">
        <w:rPr>
          <w:rFonts w:ascii="Simplified Arabic" w:eastAsia="Times New Roman" w:hAnsi="Simplified Arabic" w:hint="cs"/>
          <w:sz w:val="28"/>
          <w:rtl/>
          <w:lang w:eastAsia="ar-SA" w:bidi="ar-DZ"/>
        </w:rPr>
        <w:t>إذا لم يراع مبدأ الوجاهية.</w:t>
      </w:r>
    </w:p>
    <w:p w:rsidR="00E463DB" w:rsidRPr="0009596D" w:rsidRDefault="00E463DB" w:rsidP="00E463DB">
      <w:pPr>
        <w:numPr>
          <w:ilvl w:val="0"/>
          <w:numId w:val="20"/>
        </w:numPr>
        <w:spacing w:after="0"/>
        <w:ind w:firstLine="567"/>
        <w:rPr>
          <w:rFonts w:ascii="Simplified Arabic" w:eastAsia="Times New Roman" w:hAnsi="Simplified Arabic"/>
          <w:sz w:val="28"/>
          <w:lang w:eastAsia="ar-SA" w:bidi="ar-DZ"/>
        </w:rPr>
      </w:pPr>
      <w:r w:rsidRPr="0009596D">
        <w:rPr>
          <w:rFonts w:ascii="Simplified Arabic" w:eastAsia="Times New Roman" w:hAnsi="Simplified Arabic" w:hint="cs"/>
          <w:sz w:val="28"/>
          <w:rtl/>
          <w:lang w:eastAsia="ar-SA" w:bidi="ar-DZ"/>
        </w:rPr>
        <w:t>إذا لم تسبب محكمة التحكيم حكمها أو إذا وجد تناقض في الأسباب.</w:t>
      </w:r>
    </w:p>
    <w:p w:rsidR="00E463DB" w:rsidRPr="0009596D" w:rsidRDefault="00E463DB" w:rsidP="00E463DB">
      <w:pPr>
        <w:numPr>
          <w:ilvl w:val="0"/>
          <w:numId w:val="20"/>
        </w:numPr>
        <w:spacing w:after="0"/>
        <w:ind w:firstLine="567"/>
        <w:rPr>
          <w:rFonts w:ascii="Simplified Arabic" w:eastAsia="Times New Roman" w:hAnsi="Simplified Arabic"/>
          <w:sz w:val="28"/>
          <w:lang w:eastAsia="ar-SA" w:bidi="ar-DZ"/>
        </w:rPr>
      </w:pPr>
      <w:r w:rsidRPr="0009596D">
        <w:rPr>
          <w:rFonts w:ascii="Simplified Arabic" w:eastAsia="Times New Roman" w:hAnsi="Simplified Arabic" w:hint="cs"/>
          <w:sz w:val="28"/>
          <w:rtl/>
          <w:lang w:eastAsia="ar-SA" w:bidi="ar-DZ"/>
        </w:rPr>
        <w:t>إذا كان حكم التحكيم مخالفا للنظام العام الدولي.</w:t>
      </w:r>
    </w:p>
    <w:p w:rsidR="00E463DB" w:rsidRPr="0009596D" w:rsidRDefault="00E463DB" w:rsidP="00255D45">
      <w:pPr>
        <w:pStyle w:val="aa"/>
        <w:rPr>
          <w:rtl/>
        </w:rPr>
      </w:pPr>
      <w:bookmarkStart w:id="1626" w:name="_Toc88642136"/>
      <w:bookmarkStart w:id="1627" w:name="_Toc120313032"/>
      <w:bookmarkStart w:id="1628" w:name="_Toc144232307"/>
      <w:bookmarkStart w:id="1629" w:name="_Toc144234635"/>
      <w:bookmarkStart w:id="1630" w:name="_Toc179218670"/>
      <w:bookmarkStart w:id="1631" w:name="_Toc179225968"/>
      <w:bookmarkStart w:id="1632" w:name="_Toc179290180"/>
      <w:bookmarkStart w:id="1633" w:name="_Toc179298166"/>
      <w:r w:rsidRPr="0009596D">
        <w:rPr>
          <w:rFonts w:hint="cs"/>
          <w:rtl/>
        </w:rPr>
        <w:lastRenderedPageBreak/>
        <w:t>ب-الطعن بالبطلان</w:t>
      </w:r>
      <w:bookmarkEnd w:id="1626"/>
      <w:bookmarkEnd w:id="1627"/>
      <w:bookmarkEnd w:id="1628"/>
      <w:bookmarkEnd w:id="1629"/>
      <w:bookmarkEnd w:id="1630"/>
      <w:bookmarkEnd w:id="1631"/>
      <w:bookmarkEnd w:id="1632"/>
      <w:bookmarkEnd w:id="1633"/>
    </w:p>
    <w:p w:rsidR="00E463DB" w:rsidRPr="0009596D" w:rsidRDefault="00E463DB" w:rsidP="00E463DB">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hint="cs"/>
          <w:sz w:val="28"/>
          <w:rtl/>
          <w:lang w:eastAsia="ar-SA" w:bidi="ar-DZ"/>
        </w:rPr>
        <w:t>يشمل الطعن بالبطلان أحكام التحكيم الصادرة في الجزائر</w:t>
      </w:r>
      <w:r w:rsidR="00E2725C">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بنفس الحالات التي يتم بها استئناف الأمر القاضي بالاعتراف أو بالتنفيذ ، إلا أن الأمر الذي يقضي  بتنفيذ حكم التحكيم الدولي الصادر في الجزائر لا</w:t>
      </w:r>
      <w:r w:rsidR="000938E9">
        <w:rPr>
          <w:rFonts w:ascii="Simplified Arabic" w:eastAsia="Times New Roman" w:hAnsi="Simplified Arabic" w:hint="cs"/>
          <w:sz w:val="28"/>
          <w:rtl/>
          <w:lang w:eastAsia="ar-SA" w:bidi="ar-DZ"/>
        </w:rPr>
        <w:t xml:space="preserve"> </w:t>
      </w:r>
      <w:r w:rsidRPr="0009596D">
        <w:rPr>
          <w:rFonts w:ascii="Simplified Arabic" w:eastAsia="Times New Roman" w:hAnsi="Simplified Arabic" w:hint="cs"/>
          <w:sz w:val="28"/>
          <w:rtl/>
          <w:lang w:eastAsia="ar-SA" w:bidi="ar-DZ"/>
        </w:rPr>
        <w:t>يقبل أي طعن ، غير أن الطعن ببطلان حكم التحكيم يرتب بقوة القانون الطعن في أمر التنفيذ</w:t>
      </w:r>
      <w:r w:rsidR="00E2725C">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أو التخلي المحكمة الإدارية عن الفصل في طلب التنفيذ إذا لم الفصل فيه.</w:t>
      </w:r>
    </w:p>
    <w:p w:rsidR="00E463DB" w:rsidRPr="0009596D" w:rsidRDefault="00E463DB" w:rsidP="00E2725C">
      <w:pPr>
        <w:spacing w:after="0"/>
        <w:ind w:firstLine="567"/>
        <w:rPr>
          <w:rFonts w:ascii="Simplified Arabic" w:eastAsia="Times New Roman" w:hAnsi="Simplified Arabic"/>
          <w:sz w:val="28"/>
          <w:rtl/>
          <w:lang w:eastAsia="ar-SA" w:bidi="ar-DZ"/>
        </w:rPr>
      </w:pPr>
      <w:r w:rsidRPr="0009596D">
        <w:rPr>
          <w:rFonts w:ascii="Simplified Arabic" w:eastAsia="Times New Roman" w:hAnsi="Simplified Arabic" w:hint="cs"/>
          <w:sz w:val="28"/>
          <w:rtl/>
          <w:lang w:eastAsia="ar-SA" w:bidi="ar-DZ"/>
        </w:rPr>
        <w:t>يرفع الطعن بالبطلان في حكم التحكيم أمام</w:t>
      </w:r>
      <w:r w:rsidR="00507A26">
        <w:rPr>
          <w:rFonts w:ascii="Simplified Arabic" w:eastAsia="Times New Roman" w:hAnsi="Simplified Arabic" w:hint="cs"/>
          <w:sz w:val="28"/>
          <w:rtl/>
          <w:lang w:eastAsia="ar-SA" w:bidi="ar-DZ"/>
        </w:rPr>
        <w:t xml:space="preserve"> مجلس الدولة</w:t>
      </w:r>
      <w:r w:rsidR="00E2725C">
        <w:rPr>
          <w:rFonts w:ascii="Simplified Arabic" w:eastAsia="Times New Roman" w:hAnsi="Simplified Arabic" w:hint="cs"/>
          <w:sz w:val="28"/>
          <w:rtl/>
          <w:lang w:eastAsia="ar-SA" w:bidi="ar-DZ"/>
        </w:rPr>
        <w:t>،</w:t>
      </w:r>
      <w:r w:rsidR="00507A26">
        <w:rPr>
          <w:rFonts w:ascii="Simplified Arabic" w:eastAsia="Times New Roman" w:hAnsi="Simplified Arabic" w:hint="cs"/>
          <w:sz w:val="28"/>
          <w:rtl/>
          <w:lang w:eastAsia="ar-SA" w:bidi="ar-DZ"/>
        </w:rPr>
        <w:t xml:space="preserve"> ويقبل الطعن ابتداء من تاريخ النطق بحكم التحكيم</w:t>
      </w:r>
      <w:r w:rsidRPr="0009596D">
        <w:rPr>
          <w:rFonts w:ascii="Simplified Arabic" w:eastAsia="Times New Roman" w:hAnsi="Simplified Arabic" w:hint="cs"/>
          <w:sz w:val="28"/>
          <w:rtl/>
          <w:lang w:eastAsia="ar-SA" w:bidi="ar-DZ"/>
        </w:rPr>
        <w:t>،غير أن هذا الطعن بالبطلان لا يكون مقبولا بعد شهر واحد من تاريخ التبليغ الرسمي لأمر القاضي بالتنفيذ</w:t>
      </w:r>
      <w:r w:rsidRPr="0009596D">
        <w:rPr>
          <w:rFonts w:ascii="Simplified Arabic" w:eastAsia="Times New Roman" w:hAnsi="Simplified Arabic"/>
          <w:sz w:val="28"/>
          <w:vertAlign w:val="superscript"/>
          <w:rtl/>
          <w:lang w:eastAsia="ar-SA" w:bidi="ar-DZ"/>
        </w:rPr>
        <w:footnoteReference w:id="413"/>
      </w:r>
      <w:r w:rsidR="00E2725C">
        <w:rPr>
          <w:rFonts w:ascii="Simplified Arabic" w:eastAsia="Times New Roman" w:hAnsi="Simplified Arabic" w:hint="cs"/>
          <w:sz w:val="28"/>
          <w:rtl/>
          <w:lang w:eastAsia="ar-SA" w:bidi="ar-DZ"/>
        </w:rPr>
        <w:t xml:space="preserve">، </w:t>
      </w:r>
      <w:r w:rsidRPr="0009596D">
        <w:rPr>
          <w:rFonts w:ascii="Simplified Arabic" w:eastAsia="Times New Roman" w:hAnsi="Simplified Arabic" w:hint="cs"/>
          <w:sz w:val="28"/>
          <w:rtl/>
          <w:lang w:eastAsia="ar-SA" w:bidi="ar-DZ"/>
        </w:rPr>
        <w:t xml:space="preserve">وجب التنويه أن كل الطعن بالنقض أو </w:t>
      </w:r>
      <w:r w:rsidR="000D62DE" w:rsidRPr="0009596D">
        <w:rPr>
          <w:rFonts w:ascii="Simplified Arabic" w:eastAsia="Times New Roman" w:hAnsi="Simplified Arabic" w:hint="cs"/>
          <w:sz w:val="28"/>
          <w:rtl/>
          <w:lang w:eastAsia="ar-SA" w:bidi="ar-DZ"/>
        </w:rPr>
        <w:t>الاستئناف،</w:t>
      </w:r>
      <w:r w:rsidRPr="0009596D">
        <w:rPr>
          <w:rFonts w:ascii="Simplified Arabic" w:eastAsia="Times New Roman" w:hAnsi="Simplified Arabic" w:hint="cs"/>
          <w:sz w:val="28"/>
          <w:rtl/>
          <w:lang w:eastAsia="ar-SA" w:bidi="ar-DZ"/>
        </w:rPr>
        <w:t>وأجل ممارستها يوقفان تنفيذ أحكام التحكيم.</w:t>
      </w:r>
    </w:p>
    <w:p w:rsidR="00E463DB" w:rsidRPr="0009596D" w:rsidRDefault="00E463DB" w:rsidP="00255D45">
      <w:pPr>
        <w:pStyle w:val="aa"/>
        <w:rPr>
          <w:rtl/>
        </w:rPr>
      </w:pPr>
      <w:bookmarkStart w:id="1634" w:name="_Toc88642137"/>
      <w:bookmarkStart w:id="1635" w:name="_Toc120313033"/>
      <w:bookmarkStart w:id="1636" w:name="_Toc144232308"/>
      <w:bookmarkStart w:id="1637" w:name="_Toc144234636"/>
      <w:bookmarkStart w:id="1638" w:name="_Toc179218671"/>
      <w:bookmarkStart w:id="1639" w:name="_Toc179225969"/>
      <w:bookmarkStart w:id="1640" w:name="_Toc179290181"/>
      <w:bookmarkStart w:id="1641" w:name="_Toc179298167"/>
      <w:r>
        <w:rPr>
          <w:rFonts w:hint="cs"/>
          <w:rtl/>
        </w:rPr>
        <w:t>ج</w:t>
      </w:r>
      <w:r w:rsidRPr="0009596D">
        <w:rPr>
          <w:rFonts w:hint="cs"/>
          <w:rtl/>
        </w:rPr>
        <w:t>-الطعن بالنقض</w:t>
      </w:r>
      <w:bookmarkEnd w:id="1634"/>
      <w:bookmarkEnd w:id="1635"/>
      <w:bookmarkEnd w:id="1636"/>
      <w:bookmarkEnd w:id="1637"/>
      <w:bookmarkEnd w:id="1638"/>
      <w:bookmarkEnd w:id="1639"/>
      <w:bookmarkEnd w:id="1640"/>
      <w:bookmarkEnd w:id="1641"/>
    </w:p>
    <w:p w:rsidR="00E463DB" w:rsidRDefault="00E463DB" w:rsidP="002D56AD">
      <w:pPr>
        <w:spacing w:after="0"/>
        <w:ind w:firstLine="567"/>
        <w:rPr>
          <w:rFonts w:ascii="Simplified Arabic" w:eastAsia="Times New Roman" w:hAnsi="Simplified Arabic"/>
          <w:sz w:val="28"/>
          <w:lang w:eastAsia="ar-SA" w:bidi="ar-DZ"/>
        </w:rPr>
      </w:pPr>
      <w:r w:rsidRPr="0009596D">
        <w:rPr>
          <w:rFonts w:ascii="Simplified Arabic" w:eastAsia="Times New Roman" w:hAnsi="Simplified Arabic" w:hint="cs"/>
          <w:sz w:val="28"/>
          <w:rtl/>
          <w:lang w:eastAsia="ar-SA" w:bidi="ar-DZ"/>
        </w:rPr>
        <w:t>إن القرارات الصادرة عن مجلس الدولة نتيجة الطعون المذكورة أعلاه قابلة للطعن بالنقض</w:t>
      </w:r>
      <w:r w:rsidR="00E2725C">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وهي القرارات الصادرة بعد استئناف الأمر القاضي برفض الاعتراف أو برفض تنفيذ حكم التحكيم</w:t>
      </w:r>
      <w:r w:rsidR="00E2725C">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وحتى الصادرة عن الطعن بالبطلان في حكم محكمة التحكيم</w:t>
      </w:r>
      <w:r w:rsidR="00E2725C">
        <w:rPr>
          <w:rFonts w:ascii="Simplified Arabic" w:eastAsia="Times New Roman" w:hAnsi="Simplified Arabic" w:hint="cs"/>
          <w:sz w:val="28"/>
          <w:rtl/>
          <w:lang w:eastAsia="ar-SA" w:bidi="ar-DZ"/>
        </w:rPr>
        <w:t>،</w:t>
      </w:r>
      <w:r w:rsidRPr="0009596D">
        <w:rPr>
          <w:rFonts w:ascii="Simplified Arabic" w:eastAsia="Times New Roman" w:hAnsi="Simplified Arabic" w:hint="cs"/>
          <w:sz w:val="28"/>
          <w:rtl/>
          <w:lang w:eastAsia="ar-SA" w:bidi="ar-DZ"/>
        </w:rPr>
        <w:t xml:space="preserve"> وهي الطعون المنصوص عليها بالمواد 1055 و1056، 1058 من قانون الإجراءات المدنية والإدارية. </w:t>
      </w:r>
    </w:p>
    <w:p w:rsidR="00BE4200" w:rsidRPr="0086419F" w:rsidRDefault="00BE4200" w:rsidP="00BE4200">
      <w:pPr>
        <w:pStyle w:val="a2"/>
        <w:rPr>
          <w:rFonts w:eastAsia="Times New Roman"/>
          <w:lang w:eastAsia="ar-SA" w:bidi="ar-DZ"/>
        </w:rPr>
      </w:pPr>
      <w:bookmarkStart w:id="1642" w:name="_Toc120312998"/>
      <w:bookmarkStart w:id="1643" w:name="_Toc179218672"/>
      <w:bookmarkStart w:id="1644" w:name="_Toc179224185"/>
      <w:bookmarkStart w:id="1645" w:name="_Toc179225581"/>
      <w:bookmarkStart w:id="1646" w:name="_Toc179225970"/>
      <w:bookmarkStart w:id="1647" w:name="_Toc179290182"/>
      <w:bookmarkStart w:id="1648" w:name="_Toc179298168"/>
      <w:r w:rsidRPr="0086419F">
        <w:rPr>
          <w:rFonts w:eastAsia="Times New Roman" w:hint="cs"/>
          <w:rtl/>
          <w:lang w:eastAsia="ar-SA" w:bidi="ar-DZ"/>
        </w:rPr>
        <w:t>المطلب ال</w:t>
      </w:r>
      <w:r>
        <w:rPr>
          <w:rFonts w:eastAsia="Times New Roman" w:hint="cs"/>
          <w:rtl/>
          <w:lang w:eastAsia="ar-SA" w:bidi="ar-DZ"/>
        </w:rPr>
        <w:t>ثاني</w:t>
      </w:r>
      <w:r w:rsidRPr="0086419F">
        <w:rPr>
          <w:rFonts w:eastAsia="Times New Roman" w:hint="cs"/>
          <w:rtl/>
          <w:lang w:eastAsia="ar-SA" w:bidi="ar-DZ"/>
        </w:rPr>
        <w:t>: الصلح</w:t>
      </w:r>
      <w:bookmarkEnd w:id="1642"/>
      <w:bookmarkEnd w:id="1643"/>
      <w:bookmarkEnd w:id="1644"/>
      <w:bookmarkEnd w:id="1645"/>
      <w:bookmarkEnd w:id="1646"/>
      <w:bookmarkEnd w:id="1647"/>
      <w:bookmarkEnd w:id="1648"/>
    </w:p>
    <w:p w:rsidR="00BE4200" w:rsidRDefault="00BE4200" w:rsidP="00BE4200">
      <w:pPr>
        <w:autoSpaceDE w:val="0"/>
        <w:autoSpaceDN w:val="0"/>
        <w:adjustRightInd w:val="0"/>
        <w:spacing w:after="0"/>
        <w:ind w:firstLine="567"/>
        <w:rPr>
          <w:rFonts w:ascii="Simplified Arabic" w:eastAsia="Times New Roman" w:hAnsi="Simplified Arabic"/>
          <w:b/>
          <w:bCs/>
          <w:sz w:val="28"/>
          <w:rtl/>
          <w:lang w:eastAsia="fr-FR"/>
        </w:rPr>
      </w:pPr>
      <w:r>
        <w:rPr>
          <w:rFonts w:ascii="Simplified Arabic" w:eastAsia="Times New Roman" w:hAnsi="Simplified Arabic" w:hint="cs"/>
          <w:sz w:val="28"/>
          <w:rtl/>
          <w:lang w:eastAsia="fr-FR"/>
        </w:rPr>
        <w:t>لقد اعتبر المشرع الجزائري الصلح وسيلة قانونية هامة لتسوية النزاعات بطرق الودية وأجاز اللجوء إليه في جميع النزاعات، وهذا ما نصت عليه المادة 04 من قانون الاجراءات المدنية والإدارية: "</w:t>
      </w:r>
      <w:r w:rsidRPr="009822A4">
        <w:rPr>
          <w:rFonts w:ascii="Simplified Arabic" w:eastAsia="Times New Roman" w:hAnsi="Simplified Arabic" w:hint="cs"/>
          <w:b/>
          <w:bCs/>
          <w:sz w:val="28"/>
          <w:rtl/>
          <w:lang w:eastAsia="fr-FR"/>
        </w:rPr>
        <w:t xml:space="preserve">يمكن </w:t>
      </w:r>
      <w:r w:rsidR="0085381A" w:rsidRPr="009822A4">
        <w:rPr>
          <w:rFonts w:ascii="Simplified Arabic" w:eastAsia="Times New Roman" w:hAnsi="Simplified Arabic" w:hint="cs"/>
          <w:b/>
          <w:bCs/>
          <w:sz w:val="28"/>
          <w:rtl/>
          <w:lang w:eastAsia="fr-FR"/>
        </w:rPr>
        <w:t>للقاض</w:t>
      </w:r>
      <w:r w:rsidR="0085381A" w:rsidRPr="009822A4">
        <w:rPr>
          <w:rFonts w:ascii="Simplified Arabic" w:eastAsia="Times New Roman" w:hAnsi="Simplified Arabic" w:hint="eastAsia"/>
          <w:b/>
          <w:bCs/>
          <w:sz w:val="28"/>
          <w:rtl/>
          <w:lang w:eastAsia="fr-FR"/>
        </w:rPr>
        <w:t>ي</w:t>
      </w:r>
      <w:r w:rsidRPr="009822A4">
        <w:rPr>
          <w:rFonts w:ascii="Simplified Arabic" w:eastAsia="Times New Roman" w:hAnsi="Simplified Arabic" w:hint="cs"/>
          <w:b/>
          <w:bCs/>
          <w:sz w:val="28"/>
          <w:rtl/>
          <w:lang w:eastAsia="fr-FR"/>
        </w:rPr>
        <w:t xml:space="preserve"> بإجراء الصلح بين الأطراف أثناء سير الخصومة في أية مادة كانت</w:t>
      </w:r>
      <w:r>
        <w:rPr>
          <w:rFonts w:ascii="Simplified Arabic" w:eastAsia="Times New Roman" w:hAnsi="Simplified Arabic" w:hint="cs"/>
          <w:b/>
          <w:bCs/>
          <w:sz w:val="28"/>
          <w:rtl/>
          <w:lang w:eastAsia="fr-FR"/>
        </w:rPr>
        <w:t>"،</w:t>
      </w:r>
      <w:r w:rsidRPr="009822A4">
        <w:rPr>
          <w:rFonts w:ascii="Simplified Arabic" w:eastAsia="Times New Roman" w:hAnsi="Simplified Arabic" w:hint="cs"/>
          <w:sz w:val="28"/>
          <w:rtl/>
          <w:lang w:eastAsia="fr-FR"/>
        </w:rPr>
        <w:t>وفي</w:t>
      </w:r>
      <w:r w:rsidR="0085381A">
        <w:rPr>
          <w:rFonts w:ascii="Simplified Arabic" w:eastAsia="Times New Roman" w:hAnsi="Simplified Arabic" w:hint="cs"/>
          <w:sz w:val="28"/>
          <w:rtl/>
          <w:lang w:eastAsia="fr-FR"/>
        </w:rPr>
        <w:t xml:space="preserve"> </w:t>
      </w:r>
      <w:r w:rsidRPr="009822A4">
        <w:rPr>
          <w:rFonts w:ascii="Simplified Arabic" w:eastAsia="Times New Roman" w:hAnsi="Simplified Arabic" w:hint="cs"/>
          <w:sz w:val="28"/>
          <w:rtl/>
          <w:lang w:eastAsia="fr-FR"/>
        </w:rPr>
        <w:t>هذا الصدد فإن من النزاعات التي يشملها النص القانوني منازعات الصفقات العمومية</w:t>
      </w:r>
      <w:r>
        <w:rPr>
          <w:rFonts w:ascii="Simplified Arabic" w:eastAsia="Times New Roman" w:hAnsi="Simplified Arabic" w:hint="cs"/>
          <w:b/>
          <w:bCs/>
          <w:sz w:val="28"/>
          <w:rtl/>
          <w:lang w:eastAsia="fr-FR"/>
        </w:rPr>
        <w:t xml:space="preserve">. </w:t>
      </w:r>
    </w:p>
    <w:p w:rsidR="00BE4200" w:rsidRDefault="00BE4200" w:rsidP="00BE4200">
      <w:pPr>
        <w:autoSpaceDE w:val="0"/>
        <w:autoSpaceDN w:val="0"/>
        <w:adjustRightInd w:val="0"/>
        <w:spacing w:after="0"/>
        <w:ind w:firstLine="567"/>
        <w:rPr>
          <w:rFonts w:ascii="Simplified Arabic" w:eastAsia="Times New Roman" w:hAnsi="Simplified Arabic"/>
          <w:sz w:val="28"/>
          <w:rtl/>
          <w:lang w:eastAsia="fr-FR"/>
        </w:rPr>
      </w:pPr>
      <w:r w:rsidRPr="00770BA8">
        <w:rPr>
          <w:rFonts w:ascii="Simplified Arabic" w:eastAsia="Times New Roman" w:hAnsi="Simplified Arabic" w:hint="cs"/>
          <w:sz w:val="28"/>
          <w:rtl/>
          <w:lang w:eastAsia="fr-FR"/>
        </w:rPr>
        <w:t xml:space="preserve">ولتأكيد ما سبق فإن المشرع حدد الاطار القانوني للصلح في المواد </w:t>
      </w:r>
      <w:r w:rsidR="0085381A" w:rsidRPr="00770BA8">
        <w:rPr>
          <w:rFonts w:ascii="Simplified Arabic" w:eastAsia="Times New Roman" w:hAnsi="Simplified Arabic" w:hint="cs"/>
          <w:sz w:val="28"/>
          <w:rtl/>
          <w:lang w:eastAsia="fr-FR"/>
        </w:rPr>
        <w:t>الإدارية</w:t>
      </w:r>
      <w:r w:rsidRPr="00770BA8">
        <w:rPr>
          <w:rFonts w:ascii="Simplified Arabic" w:eastAsia="Times New Roman" w:hAnsi="Simplified Arabic" w:hint="cs"/>
          <w:sz w:val="28"/>
          <w:rtl/>
          <w:lang w:eastAsia="fr-FR"/>
        </w:rPr>
        <w:t xml:space="preserve"> في موضعين الأول المواد من 970إلى 974، أما النقطة الثانية فهي المواد من 993إلى 999 وهي نصوص متكاملة أحيانا ومتكررة أحيانا أخرى</w:t>
      </w:r>
      <w:r>
        <w:rPr>
          <w:rFonts w:ascii="Simplified Arabic" w:eastAsia="Times New Roman" w:hAnsi="Simplified Arabic" w:hint="cs"/>
          <w:sz w:val="28"/>
          <w:rtl/>
          <w:lang w:eastAsia="fr-FR"/>
        </w:rPr>
        <w:t>.</w:t>
      </w:r>
    </w:p>
    <w:p w:rsidR="00BE4200" w:rsidRPr="0009596D" w:rsidRDefault="00BE4200" w:rsidP="00BE4200">
      <w:pPr>
        <w:autoSpaceDE w:val="0"/>
        <w:autoSpaceDN w:val="0"/>
        <w:adjustRightInd w:val="0"/>
        <w:spacing w:after="0"/>
        <w:ind w:firstLine="567"/>
        <w:rPr>
          <w:rFonts w:ascii="Simplified Arabic" w:eastAsia="Times New Roman" w:hAnsi="Simplified Arabic"/>
          <w:sz w:val="28"/>
          <w:lang w:eastAsia="fr-FR"/>
        </w:rPr>
      </w:pPr>
      <w:r>
        <w:rPr>
          <w:rFonts w:ascii="Simplified Arabic" w:eastAsia="Times New Roman" w:hAnsi="Simplified Arabic" w:hint="cs"/>
          <w:sz w:val="28"/>
          <w:rtl/>
          <w:lang w:eastAsia="fr-FR"/>
        </w:rPr>
        <w:lastRenderedPageBreak/>
        <w:t>وتجدر الإشارة أن الصلح قد يتم بمسعى من الخصوم أثناء سير الخصومة،وخارجها بسعي من القاضي الذي عرض عليه النزاع</w:t>
      </w:r>
      <w:r>
        <w:rPr>
          <w:rStyle w:val="Appelnotedebasdep"/>
          <w:rFonts w:ascii="Simplified Arabic" w:eastAsia="Times New Roman" w:hAnsi="Simplified Arabic"/>
          <w:sz w:val="28"/>
          <w:rtl/>
          <w:lang w:eastAsia="fr-FR"/>
        </w:rPr>
        <w:footnoteReference w:id="414"/>
      </w:r>
      <w:r w:rsidRPr="0009596D">
        <w:rPr>
          <w:rFonts w:ascii="Simplified Arabic" w:eastAsia="Times New Roman" w:hAnsi="Simplified Arabic"/>
          <w:sz w:val="28"/>
          <w:lang w:eastAsia="fr-FR"/>
        </w:rPr>
        <w:t>.</w:t>
      </w:r>
    </w:p>
    <w:p w:rsidR="00BE4200" w:rsidRPr="0009596D" w:rsidRDefault="00BE4200" w:rsidP="00BE4200">
      <w:pPr>
        <w:autoSpaceDE w:val="0"/>
        <w:autoSpaceDN w:val="0"/>
        <w:adjustRightInd w:val="0"/>
        <w:spacing w:after="0"/>
        <w:ind w:firstLine="567"/>
        <w:rPr>
          <w:rFonts w:ascii="Simplified Arabic" w:eastAsia="Times New Roman" w:hAnsi="Simplified Arabic"/>
          <w:sz w:val="28"/>
          <w:rtl/>
          <w:lang w:eastAsia="fr-FR"/>
        </w:rPr>
      </w:pPr>
      <w:r>
        <w:rPr>
          <w:rFonts w:ascii="Simplified Arabic" w:eastAsia="Times New Roman" w:hAnsi="Simplified Arabic" w:hint="cs"/>
          <w:sz w:val="28"/>
          <w:rtl/>
          <w:lang w:eastAsia="fr-FR"/>
        </w:rPr>
        <w:t>إن الصلح من الاجراءات الآلية الوقائية لأنه ينهي النزاع من أساسه وحتى في حالة اللجوء للقضاء وفي أية مرحلة تكون عليها الدعوى يؤدي إلى انقضاء الدعوى.</w:t>
      </w:r>
    </w:p>
    <w:p w:rsidR="00BE4200" w:rsidRPr="000D62DE" w:rsidRDefault="00BE4200" w:rsidP="00BE4200">
      <w:pPr>
        <w:pStyle w:val="a4"/>
        <w:rPr>
          <w:rFonts w:eastAsia="Times New Roman"/>
          <w:sz w:val="28"/>
          <w:lang w:eastAsia="fr-FR"/>
        </w:rPr>
      </w:pPr>
      <w:bookmarkStart w:id="1649" w:name="_Toc88642139"/>
      <w:bookmarkStart w:id="1650" w:name="_Toc120312999"/>
      <w:bookmarkStart w:id="1651" w:name="_Toc179218673"/>
      <w:bookmarkStart w:id="1652" w:name="_Toc179225971"/>
      <w:bookmarkStart w:id="1653" w:name="_Toc179290183"/>
      <w:bookmarkStart w:id="1654" w:name="_Toc179298169"/>
      <w:r w:rsidRPr="000D62DE">
        <w:rPr>
          <w:sz w:val="28"/>
          <w:rtl/>
        </w:rPr>
        <w:t>أولا</w:t>
      </w:r>
      <w:r w:rsidRPr="000D62DE">
        <w:rPr>
          <w:rFonts w:eastAsia="Times New Roman"/>
          <w:sz w:val="28"/>
          <w:lang w:eastAsia="fr-FR"/>
        </w:rPr>
        <w:t> </w:t>
      </w:r>
      <w:r w:rsidRPr="000D62DE">
        <w:rPr>
          <w:rFonts w:eastAsia="Times New Roman" w:hint="cs"/>
          <w:sz w:val="28"/>
          <w:rtl/>
          <w:lang w:eastAsia="fr-FR"/>
        </w:rPr>
        <w:t>:</w:t>
      </w:r>
      <w:r w:rsidRPr="000D62DE">
        <w:rPr>
          <w:rFonts w:eastAsia="Times New Roman"/>
          <w:sz w:val="28"/>
          <w:rtl/>
          <w:lang w:eastAsia="fr-FR"/>
        </w:rPr>
        <w:t>تعریف</w:t>
      </w:r>
      <w:r w:rsidR="00534B59">
        <w:rPr>
          <w:rFonts w:eastAsia="Times New Roman" w:hint="cs"/>
          <w:sz w:val="28"/>
          <w:rtl/>
          <w:lang w:eastAsia="fr-FR"/>
        </w:rPr>
        <w:t xml:space="preserve"> </w:t>
      </w:r>
      <w:r w:rsidRPr="000D62DE">
        <w:rPr>
          <w:rFonts w:eastAsia="Times New Roman"/>
          <w:sz w:val="28"/>
          <w:rtl/>
          <w:lang w:eastAsia="fr-FR"/>
        </w:rPr>
        <w:t>الصلح</w:t>
      </w:r>
      <w:bookmarkEnd w:id="1649"/>
      <w:bookmarkEnd w:id="1650"/>
      <w:bookmarkEnd w:id="1651"/>
      <w:bookmarkEnd w:id="1652"/>
      <w:bookmarkEnd w:id="1653"/>
      <w:bookmarkEnd w:id="1654"/>
    </w:p>
    <w:p w:rsidR="00BE4200" w:rsidRDefault="00BE4200" w:rsidP="00BE4200">
      <w:pPr>
        <w:autoSpaceDE w:val="0"/>
        <w:autoSpaceDN w:val="0"/>
        <w:adjustRightInd w:val="0"/>
        <w:ind w:firstLine="567"/>
        <w:rPr>
          <w:rFonts w:ascii="Simplified Arabic" w:eastAsia="Times New Roman" w:hAnsi="Simplified Arabic"/>
          <w:b/>
          <w:bCs/>
          <w:sz w:val="28"/>
          <w:rtl/>
          <w:lang w:eastAsia="fr-FR"/>
        </w:rPr>
      </w:pPr>
      <w:r>
        <w:rPr>
          <w:rFonts w:hint="cs"/>
          <w:rtl/>
          <w:lang w:eastAsia="fr-FR"/>
        </w:rPr>
        <w:t xml:space="preserve">يعرف الصلح بأنه تلك الطريقة الودية لتسوية مختلف </w:t>
      </w:r>
      <w:r w:rsidR="0085381A">
        <w:rPr>
          <w:rFonts w:hint="cs"/>
          <w:rtl/>
          <w:lang w:eastAsia="fr-FR"/>
        </w:rPr>
        <w:t>الإشكالات</w:t>
      </w:r>
      <w:r>
        <w:rPr>
          <w:rFonts w:hint="cs"/>
          <w:rtl/>
          <w:lang w:eastAsia="fr-FR"/>
        </w:rPr>
        <w:t xml:space="preserve"> والخلافات القائمة بين الطرفين أو أكثر</w:t>
      </w:r>
      <w:r>
        <w:rPr>
          <w:rStyle w:val="Appelnotedebasdep"/>
          <w:rtl/>
          <w:lang w:eastAsia="fr-FR"/>
        </w:rPr>
        <w:footnoteReference w:id="415"/>
      </w:r>
      <w:r w:rsidRPr="0009596D">
        <w:rPr>
          <w:rFonts w:ascii="Simplified Arabic" w:eastAsia="Times New Roman" w:hAnsi="Simplified Arabic"/>
          <w:b/>
          <w:bCs/>
          <w:sz w:val="28"/>
          <w:lang w:eastAsia="fr-FR"/>
        </w:rPr>
        <w:t>"</w:t>
      </w:r>
      <w:r>
        <w:rPr>
          <w:rFonts w:ascii="Simplified Arabic" w:eastAsia="Times New Roman" w:hAnsi="Simplified Arabic" w:hint="cs"/>
          <w:b/>
          <w:bCs/>
          <w:sz w:val="28"/>
          <w:rtl/>
          <w:lang w:eastAsia="fr-FR"/>
        </w:rPr>
        <w:t xml:space="preserve">، </w:t>
      </w:r>
      <w:r w:rsidRPr="0009049B">
        <w:rPr>
          <w:rFonts w:ascii="Simplified Arabic" w:eastAsia="Times New Roman" w:hAnsi="Simplified Arabic" w:hint="cs"/>
          <w:sz w:val="28"/>
          <w:rtl/>
          <w:lang w:eastAsia="fr-FR"/>
        </w:rPr>
        <w:t>كما عرفه القانون المدني الجزائري في نص المادة</w:t>
      </w:r>
      <w:r>
        <w:rPr>
          <w:rFonts w:ascii="Simplified Arabic" w:eastAsia="Times New Roman" w:hAnsi="Simplified Arabic" w:hint="cs"/>
          <w:b/>
          <w:bCs/>
          <w:sz w:val="28"/>
          <w:rtl/>
          <w:lang w:eastAsia="fr-FR"/>
        </w:rPr>
        <w:t xml:space="preserve"> 459:" الصلح عقد ينهي به الطرفان نزاعا قائما أو يستوفي </w:t>
      </w:r>
      <w:r w:rsidR="0085381A">
        <w:rPr>
          <w:rFonts w:ascii="Simplified Arabic" w:eastAsia="Times New Roman" w:hAnsi="Simplified Arabic" w:hint="cs"/>
          <w:b/>
          <w:bCs/>
          <w:sz w:val="28"/>
          <w:rtl/>
          <w:lang w:eastAsia="fr-FR"/>
        </w:rPr>
        <w:t>إليه</w:t>
      </w:r>
      <w:r>
        <w:rPr>
          <w:rFonts w:ascii="Simplified Arabic" w:eastAsia="Times New Roman" w:hAnsi="Simplified Arabic" w:hint="cs"/>
          <w:b/>
          <w:bCs/>
          <w:sz w:val="28"/>
          <w:rtl/>
          <w:lang w:eastAsia="fr-FR"/>
        </w:rPr>
        <w:t xml:space="preserve"> نزاعا محتملا ، وذلك بأن يتنازل كل منهما على وجه التبادل حقه.</w:t>
      </w:r>
    </w:p>
    <w:p w:rsidR="00BE4200" w:rsidRDefault="00BE4200" w:rsidP="00BE4200">
      <w:pPr>
        <w:autoSpaceDE w:val="0"/>
        <w:autoSpaceDN w:val="0"/>
        <w:adjustRightInd w:val="0"/>
        <w:ind w:firstLine="567"/>
        <w:rPr>
          <w:rFonts w:ascii="Simplified Arabic" w:eastAsia="Times New Roman" w:hAnsi="Simplified Arabic"/>
          <w:sz w:val="28"/>
          <w:rtl/>
          <w:lang w:eastAsia="fr-FR"/>
        </w:rPr>
      </w:pPr>
      <w:r w:rsidRPr="0009049B">
        <w:rPr>
          <w:rFonts w:ascii="Simplified Arabic" w:eastAsia="Times New Roman" w:hAnsi="Simplified Arabic" w:hint="cs"/>
          <w:sz w:val="28"/>
          <w:rtl/>
          <w:lang w:eastAsia="fr-FR"/>
        </w:rPr>
        <w:t xml:space="preserve">وقد </w:t>
      </w:r>
      <w:r>
        <w:rPr>
          <w:rFonts w:ascii="Simplified Arabic" w:eastAsia="Times New Roman" w:hAnsi="Simplified Arabic" w:hint="cs"/>
          <w:sz w:val="28"/>
          <w:rtl/>
          <w:lang w:eastAsia="fr-FR"/>
        </w:rPr>
        <w:t>عرف القانون الفرنسي الصلح :بأنه عقد ينهي الفريق نزاعا قائما أو محتمل الوقوع.</w:t>
      </w:r>
    </w:p>
    <w:p w:rsidR="00BE4200" w:rsidRPr="005E0B95" w:rsidRDefault="00BE4200" w:rsidP="00BE4200">
      <w:pPr>
        <w:autoSpaceDE w:val="0"/>
        <w:autoSpaceDN w:val="0"/>
        <w:adjustRightInd w:val="0"/>
        <w:ind w:firstLine="567"/>
        <w:rPr>
          <w:rFonts w:ascii="Simplified Arabic" w:eastAsia="Times New Roman" w:hAnsi="Simplified Arabic"/>
          <w:sz w:val="28"/>
          <w:lang w:eastAsia="fr-FR"/>
        </w:rPr>
      </w:pPr>
      <w:r>
        <w:rPr>
          <w:rFonts w:ascii="Simplified Arabic" w:eastAsia="Times New Roman" w:hAnsi="Simplified Arabic" w:hint="cs"/>
          <w:sz w:val="28"/>
          <w:rtl/>
          <w:lang w:eastAsia="fr-FR"/>
        </w:rPr>
        <w:t>وعرفه القانون المصري :عقد يحسم الفريق أن النزاع القائم بينهما أو يمنعان حصوله بالتساهل المتبادل</w:t>
      </w:r>
      <w:r>
        <w:rPr>
          <w:rStyle w:val="Appelnotedebasdep"/>
          <w:rFonts w:ascii="Simplified Arabic" w:eastAsia="Times New Roman" w:hAnsi="Simplified Arabic"/>
          <w:sz w:val="28"/>
          <w:rtl/>
          <w:lang w:eastAsia="fr-FR"/>
        </w:rPr>
        <w:footnoteReference w:id="416"/>
      </w:r>
    </w:p>
    <w:p w:rsidR="00BE4200" w:rsidRPr="0009596D" w:rsidRDefault="00BE4200" w:rsidP="00BE4200">
      <w:pPr>
        <w:autoSpaceDE w:val="0"/>
        <w:autoSpaceDN w:val="0"/>
        <w:adjustRightInd w:val="0"/>
        <w:ind w:firstLine="567"/>
        <w:rPr>
          <w:rFonts w:ascii="Simplified Arabic" w:eastAsia="Times New Roman" w:hAnsi="Simplified Arabic"/>
          <w:sz w:val="28"/>
          <w:lang w:eastAsia="fr-FR"/>
        </w:rPr>
      </w:pPr>
      <w:r>
        <w:rPr>
          <w:rFonts w:ascii="Simplified Arabic" w:eastAsia="Times New Roman" w:hAnsi="Simplified Arabic" w:hint="cs"/>
          <w:sz w:val="28"/>
          <w:rtl/>
          <w:lang w:eastAsia="fr-FR"/>
        </w:rPr>
        <w:t>وتجدر الإشارة أن جميع التشريعات التي تناولته تشير إلى أن المنازعة تنتهي بالمصالحة وعليه انعدام المنازعة ينعدم الصلح.</w:t>
      </w:r>
      <w:r w:rsidRPr="0009596D">
        <w:rPr>
          <w:rFonts w:ascii="Simplified Arabic" w:eastAsia="Times New Roman" w:hAnsi="Simplified Arabic"/>
          <w:sz w:val="28"/>
          <w:vertAlign w:val="superscript"/>
          <w:rtl/>
          <w:lang w:eastAsia="fr-FR"/>
        </w:rPr>
        <w:footnoteReference w:id="417"/>
      </w:r>
      <w:r w:rsidRPr="0009596D">
        <w:rPr>
          <w:rFonts w:ascii="Simplified Arabic" w:eastAsia="Times New Roman" w:hAnsi="Simplified Arabic" w:hint="cs"/>
          <w:sz w:val="28"/>
          <w:rtl/>
          <w:lang w:eastAsia="fr-FR"/>
        </w:rPr>
        <w:t>.</w:t>
      </w:r>
    </w:p>
    <w:p w:rsidR="00BE4200" w:rsidRPr="0009596D" w:rsidRDefault="00BE4200" w:rsidP="00BE4200">
      <w:pPr>
        <w:autoSpaceDE w:val="0"/>
        <w:autoSpaceDN w:val="0"/>
        <w:adjustRightInd w:val="0"/>
        <w:spacing w:after="0"/>
        <w:ind w:firstLine="567"/>
        <w:rPr>
          <w:rFonts w:ascii="Simplified Arabic" w:eastAsia="Times New Roman" w:hAnsi="Simplified Arabic"/>
          <w:sz w:val="28"/>
          <w:lang w:eastAsia="fr-FR"/>
        </w:rPr>
      </w:pPr>
      <w:r>
        <w:rPr>
          <w:rFonts w:ascii="Simplified Arabic" w:eastAsia="Times New Roman" w:hAnsi="Simplified Arabic" w:hint="cs"/>
          <w:sz w:val="28"/>
          <w:rtl/>
          <w:lang w:eastAsia="fr-FR"/>
        </w:rPr>
        <w:t xml:space="preserve">والأساس القانوني </w:t>
      </w:r>
      <w:r w:rsidR="0085381A">
        <w:rPr>
          <w:rFonts w:ascii="Simplified Arabic" w:eastAsia="Times New Roman" w:hAnsi="Simplified Arabic" w:hint="cs"/>
          <w:sz w:val="28"/>
          <w:rtl/>
          <w:lang w:eastAsia="fr-FR"/>
        </w:rPr>
        <w:t>لإجراء</w:t>
      </w:r>
      <w:r>
        <w:rPr>
          <w:rFonts w:ascii="Simplified Arabic" w:eastAsia="Times New Roman" w:hAnsi="Simplified Arabic" w:hint="cs"/>
          <w:sz w:val="28"/>
          <w:rtl/>
          <w:lang w:eastAsia="fr-FR"/>
        </w:rPr>
        <w:t xml:space="preserve"> الصلح يستند إلى قانون الاجراءات المدنية </w:t>
      </w:r>
      <w:r w:rsidR="0085381A">
        <w:rPr>
          <w:rFonts w:ascii="Simplified Arabic" w:eastAsia="Times New Roman" w:hAnsi="Simplified Arabic" w:hint="cs"/>
          <w:sz w:val="28"/>
          <w:rtl/>
          <w:lang w:eastAsia="fr-FR"/>
        </w:rPr>
        <w:t>والإدارية</w:t>
      </w:r>
      <w:r>
        <w:rPr>
          <w:rFonts w:ascii="Simplified Arabic" w:eastAsia="Times New Roman" w:hAnsi="Simplified Arabic" w:hint="cs"/>
          <w:sz w:val="28"/>
          <w:rtl/>
          <w:lang w:eastAsia="fr-FR"/>
        </w:rPr>
        <w:t xml:space="preserve"> ، فهو من الطرق البديلة لتسوية المنازعة ويتم اللجوء إليه في سبيل وضع حد للخصومة أو النزاع الناتج عن الصفقة، والتسوية عن طريق الصلح تتم بمبادرة أطراف النزاع تجسيدا لرغبتهم لللجوء إليه أو من قبل القاضي، وهذا بعد موافقة الأطراف المتنازعة،و المشرع الجزائري أثناء تعرضه لإجراء الصلح جعله أمرا جوازيا. </w:t>
      </w:r>
    </w:p>
    <w:p w:rsidR="00BE4200" w:rsidRPr="0009596D" w:rsidRDefault="00BE4200" w:rsidP="0085381A">
      <w:pPr>
        <w:pStyle w:val="a4"/>
        <w:rPr>
          <w:rFonts w:eastAsia="Times New Roman"/>
          <w:lang w:eastAsia="fr-FR"/>
        </w:rPr>
      </w:pPr>
      <w:bookmarkStart w:id="1655" w:name="_Toc88642141"/>
      <w:bookmarkStart w:id="1656" w:name="_Toc120313001"/>
      <w:bookmarkStart w:id="1657" w:name="_Toc179218674"/>
      <w:bookmarkStart w:id="1658" w:name="_Toc179225972"/>
      <w:bookmarkStart w:id="1659" w:name="_Toc179290184"/>
      <w:bookmarkStart w:id="1660" w:name="_Toc179298170"/>
      <w:r>
        <w:rPr>
          <w:rFonts w:eastAsia="Times New Roman" w:hint="cs"/>
          <w:rtl/>
          <w:lang w:eastAsia="fr-FR"/>
        </w:rPr>
        <w:lastRenderedPageBreak/>
        <w:t xml:space="preserve">ثانيا </w:t>
      </w:r>
      <w:r w:rsidRPr="0009596D">
        <w:rPr>
          <w:rFonts w:eastAsia="Times New Roman" w:hint="cs"/>
          <w:rtl/>
          <w:lang w:eastAsia="fr-FR"/>
        </w:rPr>
        <w:t>:</w:t>
      </w:r>
      <w:bookmarkEnd w:id="1655"/>
      <w:bookmarkEnd w:id="1656"/>
      <w:bookmarkEnd w:id="1657"/>
      <w:bookmarkEnd w:id="1658"/>
      <w:bookmarkEnd w:id="1659"/>
      <w:r w:rsidR="0085381A">
        <w:rPr>
          <w:rFonts w:eastAsia="Times New Roman" w:hint="cs"/>
          <w:rtl/>
          <w:lang w:eastAsia="fr-FR"/>
        </w:rPr>
        <w:t>آثار الصلح</w:t>
      </w:r>
      <w:bookmarkEnd w:id="1660"/>
    </w:p>
    <w:p w:rsidR="00BE4200" w:rsidRPr="0009596D" w:rsidRDefault="00BE4200" w:rsidP="00BE4200">
      <w:pPr>
        <w:autoSpaceDE w:val="0"/>
        <w:autoSpaceDN w:val="0"/>
        <w:adjustRightInd w:val="0"/>
        <w:spacing w:after="0"/>
        <w:ind w:firstLine="567"/>
        <w:rPr>
          <w:rFonts w:ascii="Simplified Arabic" w:eastAsia="Times New Roman" w:hAnsi="Simplified Arabic"/>
          <w:sz w:val="28"/>
          <w:rtl/>
          <w:lang w:eastAsia="fr-FR" w:bidi="ar-DZ"/>
        </w:rPr>
      </w:pPr>
      <w:r w:rsidRPr="0009596D">
        <w:rPr>
          <w:rFonts w:ascii="Simplified Arabic" w:eastAsia="Times New Roman" w:hAnsi="Simplified Arabic" w:hint="cs"/>
          <w:sz w:val="28"/>
          <w:rtl/>
          <w:lang w:eastAsia="fr-FR" w:bidi="ar-DZ"/>
        </w:rPr>
        <w:t xml:space="preserve">أما ما جاء عن </w:t>
      </w:r>
      <w:r w:rsidRPr="0009596D">
        <w:rPr>
          <w:rFonts w:ascii="Simplified Arabic" w:eastAsia="Times New Roman" w:hAnsi="Simplified Arabic"/>
          <w:sz w:val="28"/>
          <w:rtl/>
          <w:lang w:eastAsia="fr-FR" w:bidi="ar-DZ"/>
        </w:rPr>
        <w:t>آ</w:t>
      </w:r>
      <w:r w:rsidRPr="0009596D">
        <w:rPr>
          <w:rFonts w:ascii="Simplified Arabic" w:eastAsia="Times New Roman" w:hAnsi="Simplified Arabic" w:hint="cs"/>
          <w:sz w:val="28"/>
          <w:rtl/>
          <w:lang w:eastAsia="fr-FR" w:bidi="ar-DZ"/>
        </w:rPr>
        <w:t>ثار الصلح في القانون 08-09 المتضمن قانون الإجراءات المدنية والإدارية، حيث يتمثل الأثر الأول للصلح في مبادرة القاضي وقبوله من طرف الخصوم، فيقوم الرئيس بتحرير محضر يتضمن ما تم الاتفاق عليه، ويأمر بتسوية النزاع استناد</w:t>
      </w:r>
      <w:r w:rsidRPr="0009596D">
        <w:rPr>
          <w:rFonts w:ascii="Simplified Arabic" w:eastAsia="Times New Roman" w:hAnsi="Simplified Arabic" w:hint="eastAsia"/>
          <w:sz w:val="28"/>
          <w:rtl/>
          <w:lang w:eastAsia="fr-FR" w:bidi="ar-DZ"/>
        </w:rPr>
        <w:t>ا</w:t>
      </w:r>
      <w:r w:rsidRPr="0009596D">
        <w:rPr>
          <w:rFonts w:ascii="Simplified Arabic" w:eastAsia="Times New Roman" w:hAnsi="Simplified Arabic" w:hint="cs"/>
          <w:sz w:val="28"/>
          <w:rtl/>
          <w:lang w:eastAsia="fr-FR" w:bidi="ar-DZ"/>
        </w:rPr>
        <w:t xml:space="preserve"> إلى محضر الصلح الذي يعد مكتسبا لقوة الشيء المقضي فيه وغير قابل لأي طعن كونه من السندات التنفيذية</w:t>
      </w:r>
      <w:r w:rsidRPr="0009596D">
        <w:rPr>
          <w:rFonts w:ascii="Simplified Arabic" w:eastAsia="Times New Roman" w:hAnsi="Simplified Arabic"/>
          <w:sz w:val="28"/>
          <w:vertAlign w:val="superscript"/>
          <w:rtl/>
          <w:lang w:eastAsia="fr-FR" w:bidi="ar-DZ"/>
        </w:rPr>
        <w:footnoteReference w:id="418"/>
      </w:r>
      <w:r w:rsidRPr="0009596D">
        <w:rPr>
          <w:rFonts w:ascii="Simplified Arabic" w:eastAsia="Times New Roman" w:hAnsi="Simplified Arabic" w:hint="cs"/>
          <w:sz w:val="28"/>
          <w:rtl/>
          <w:lang w:eastAsia="fr-FR" w:bidi="ar-DZ"/>
        </w:rPr>
        <w:t>.</w:t>
      </w:r>
    </w:p>
    <w:p w:rsidR="00BE4200" w:rsidRPr="0009596D" w:rsidRDefault="00BE4200" w:rsidP="00BE4200">
      <w:pPr>
        <w:autoSpaceDE w:val="0"/>
        <w:autoSpaceDN w:val="0"/>
        <w:adjustRightInd w:val="0"/>
        <w:spacing w:after="0"/>
        <w:ind w:firstLine="567"/>
        <w:rPr>
          <w:rFonts w:ascii="Simplified Arabic" w:eastAsia="Times New Roman" w:hAnsi="Simplified Arabic"/>
          <w:sz w:val="28"/>
          <w:rtl/>
          <w:lang w:eastAsia="fr-FR" w:bidi="ar-DZ"/>
        </w:rPr>
      </w:pPr>
      <w:r w:rsidRPr="0009596D">
        <w:rPr>
          <w:rFonts w:ascii="Simplified Arabic" w:eastAsia="Times New Roman" w:hAnsi="Simplified Arabic" w:hint="cs"/>
          <w:sz w:val="28"/>
          <w:rtl/>
          <w:lang w:eastAsia="fr-FR" w:bidi="ar-DZ"/>
        </w:rPr>
        <w:t>ويتمثل الأثر الثاني في غلق الملف وعدم إثارة النزاع مدة أخرى من طرف نفس الخصوم وبخصوص نفس الخلاف أمام القضاء الإداري.</w:t>
      </w:r>
    </w:p>
    <w:p w:rsidR="00BE4200" w:rsidRPr="0009596D" w:rsidRDefault="00BE4200" w:rsidP="00BE4200">
      <w:pPr>
        <w:autoSpaceDE w:val="0"/>
        <w:autoSpaceDN w:val="0"/>
        <w:adjustRightInd w:val="0"/>
        <w:spacing w:after="0"/>
        <w:ind w:firstLine="567"/>
        <w:rPr>
          <w:rFonts w:ascii="Simplified Arabic" w:eastAsia="Times New Roman" w:hAnsi="Simplified Arabic"/>
          <w:sz w:val="28"/>
          <w:rtl/>
          <w:lang w:eastAsia="fr-FR" w:bidi="ar-DZ"/>
        </w:rPr>
      </w:pPr>
      <w:r w:rsidRPr="0009596D">
        <w:rPr>
          <w:rFonts w:ascii="Simplified Arabic" w:eastAsia="Times New Roman" w:hAnsi="Simplified Arabic" w:hint="cs"/>
          <w:sz w:val="28"/>
          <w:rtl/>
          <w:lang w:eastAsia="fr-FR" w:bidi="ar-DZ"/>
        </w:rPr>
        <w:t>أما إذا تم الصلح بسعي من الخصوم وحصل الصلح يحرر رئيس تشكيلة الحكم محضرا ، يبين فيه ما تم الاتفاق عليه، ويأمر بتسوية النزاع وغلق الملف يكون هذا الأمر غير قابل لأي طعن كما نصت عليه المادة</w:t>
      </w:r>
      <w:r w:rsidRPr="0009596D">
        <w:rPr>
          <w:rFonts w:ascii="Simplified Arabic" w:eastAsia="Times New Roman" w:hAnsi="Simplified Arabic" w:hint="cs"/>
          <w:sz w:val="28"/>
          <w:rtl/>
          <w:lang w:eastAsia="fr-FR"/>
        </w:rPr>
        <w:t xml:space="preserve"> 973 منه</w:t>
      </w:r>
      <w:r w:rsidRPr="0009596D">
        <w:rPr>
          <w:rFonts w:ascii="Simplified Arabic" w:eastAsia="Times New Roman" w:hAnsi="Simplified Arabic"/>
          <w:sz w:val="28"/>
          <w:vertAlign w:val="superscript"/>
          <w:rtl/>
          <w:lang w:eastAsia="fr-FR"/>
        </w:rPr>
        <w:footnoteReference w:id="419"/>
      </w:r>
      <w:r w:rsidRPr="0009596D">
        <w:rPr>
          <w:rFonts w:ascii="Simplified Arabic" w:eastAsia="Times New Roman" w:hAnsi="Simplified Arabic" w:hint="cs"/>
          <w:sz w:val="28"/>
          <w:rtl/>
          <w:lang w:eastAsia="fr-FR"/>
        </w:rPr>
        <w:t xml:space="preserve">،وبالنسبة إلى أثر الصلح بسعي من الخصوم خارج الخصومة فإنه يطبق ماتم الاتفاق عليه من طرف الأطراف بطريقتين: </w:t>
      </w:r>
    </w:p>
    <w:p w:rsidR="00BE4200" w:rsidRPr="0009596D" w:rsidRDefault="00BE4200" w:rsidP="00BE4200">
      <w:pPr>
        <w:autoSpaceDE w:val="0"/>
        <w:autoSpaceDN w:val="0"/>
        <w:adjustRightInd w:val="0"/>
        <w:spacing w:after="0"/>
        <w:ind w:firstLine="567"/>
        <w:rPr>
          <w:rFonts w:ascii="Simplified Arabic" w:eastAsia="Times New Roman" w:hAnsi="Simplified Arabic"/>
          <w:sz w:val="28"/>
          <w:lang w:eastAsia="fr-FR"/>
        </w:rPr>
      </w:pPr>
      <w:r>
        <w:rPr>
          <w:rFonts w:ascii="Simplified Arabic" w:eastAsia="Times New Roman" w:hAnsi="Simplified Arabic" w:hint="cs"/>
          <w:sz w:val="28"/>
          <w:rtl/>
          <w:lang w:eastAsia="fr-FR"/>
        </w:rPr>
        <w:t xml:space="preserve">وينتج أيضا عن الصلح اثار قانونية تختلف باختلاف </w:t>
      </w:r>
      <w:r w:rsidR="00CC6964">
        <w:rPr>
          <w:rFonts w:ascii="Simplified Arabic" w:eastAsia="Times New Roman" w:hAnsi="Simplified Arabic" w:hint="cs"/>
          <w:sz w:val="28"/>
          <w:rtl/>
          <w:lang w:eastAsia="fr-FR"/>
        </w:rPr>
        <w:t>أنواع</w:t>
      </w:r>
      <w:r>
        <w:rPr>
          <w:rFonts w:ascii="Simplified Arabic" w:eastAsia="Times New Roman" w:hAnsi="Simplified Arabic" w:hint="cs"/>
          <w:sz w:val="28"/>
          <w:rtl/>
          <w:lang w:eastAsia="fr-FR"/>
        </w:rPr>
        <w:t xml:space="preserve"> الصلح، فكل نوع ينتج </w:t>
      </w:r>
      <w:r w:rsidR="00CC6964">
        <w:rPr>
          <w:rFonts w:ascii="Simplified Arabic" w:eastAsia="Times New Roman" w:hAnsi="Simplified Arabic" w:hint="cs"/>
          <w:sz w:val="28"/>
          <w:rtl/>
          <w:lang w:eastAsia="fr-FR"/>
        </w:rPr>
        <w:t>آثار</w:t>
      </w:r>
      <w:r>
        <w:rPr>
          <w:rFonts w:ascii="Simplified Arabic" w:eastAsia="Times New Roman" w:hAnsi="Simplified Arabic" w:hint="cs"/>
          <w:sz w:val="28"/>
          <w:rtl/>
          <w:lang w:eastAsia="fr-FR"/>
        </w:rPr>
        <w:t xml:space="preserve"> معينة</w:t>
      </w:r>
      <w:r w:rsidR="00CC6964">
        <w:rPr>
          <w:rFonts w:ascii="Simplified Arabic" w:eastAsia="Times New Roman" w:hAnsi="Simplified Arabic" w:hint="cs"/>
          <w:sz w:val="28"/>
          <w:rtl/>
          <w:lang w:eastAsia="fr-FR"/>
        </w:rPr>
        <w:t xml:space="preserve"> </w:t>
      </w:r>
      <w:r>
        <w:rPr>
          <w:rFonts w:ascii="Simplified Arabic" w:eastAsia="Times New Roman" w:hAnsi="Simplified Arabic" w:hint="cs"/>
          <w:sz w:val="28"/>
          <w:rtl/>
          <w:lang w:eastAsia="fr-FR"/>
        </w:rPr>
        <w:t xml:space="preserve">وهنا وجب التمييز بين حالتين: </w:t>
      </w:r>
    </w:p>
    <w:p w:rsidR="00BE4200" w:rsidRPr="0009596D" w:rsidRDefault="00BE4200" w:rsidP="00BE4200">
      <w:pPr>
        <w:autoSpaceDE w:val="0"/>
        <w:autoSpaceDN w:val="0"/>
        <w:adjustRightInd w:val="0"/>
        <w:spacing w:after="0"/>
        <w:ind w:firstLine="567"/>
        <w:rPr>
          <w:rFonts w:ascii="Simplified Arabic" w:eastAsia="Times New Roman" w:hAnsi="Simplified Arabic"/>
          <w:sz w:val="28"/>
          <w:rtl/>
          <w:lang w:eastAsia="fr-FR"/>
        </w:rPr>
      </w:pPr>
      <w:r>
        <w:rPr>
          <w:rFonts w:ascii="Simplified Arabic" w:eastAsia="Times New Roman" w:hAnsi="Simplified Arabic" w:hint="cs"/>
          <w:sz w:val="28"/>
          <w:rtl/>
          <w:lang w:eastAsia="fr-FR"/>
        </w:rPr>
        <w:t xml:space="preserve">الصلح الذي يتم بسعي من الخصوم </w:t>
      </w:r>
      <w:r w:rsidR="00CC6964">
        <w:rPr>
          <w:rFonts w:ascii="Simplified Arabic" w:eastAsia="Times New Roman" w:hAnsi="Simplified Arabic" w:hint="cs"/>
          <w:sz w:val="28"/>
          <w:rtl/>
          <w:lang w:eastAsia="fr-FR"/>
        </w:rPr>
        <w:t>بإرادتهم</w:t>
      </w:r>
      <w:r>
        <w:rPr>
          <w:rFonts w:ascii="Simplified Arabic" w:eastAsia="Times New Roman" w:hAnsi="Simplified Arabic" w:hint="cs"/>
          <w:sz w:val="28"/>
          <w:rtl/>
          <w:lang w:eastAsia="fr-FR"/>
        </w:rPr>
        <w:t xml:space="preserve">، ففي أي نزاع يخص تطبيقه يجوز للقاضي </w:t>
      </w:r>
      <w:r w:rsidR="00CC6964">
        <w:rPr>
          <w:rFonts w:ascii="Simplified Arabic" w:eastAsia="Times New Roman" w:hAnsi="Simplified Arabic" w:hint="cs"/>
          <w:sz w:val="28"/>
          <w:rtl/>
          <w:lang w:eastAsia="fr-FR"/>
        </w:rPr>
        <w:t>الإداري</w:t>
      </w:r>
      <w:r>
        <w:rPr>
          <w:rFonts w:ascii="Simplified Arabic" w:eastAsia="Times New Roman" w:hAnsi="Simplified Arabic" w:hint="cs"/>
          <w:sz w:val="28"/>
          <w:rtl/>
          <w:lang w:eastAsia="fr-FR"/>
        </w:rPr>
        <w:t xml:space="preserve"> المختص نوعيا </w:t>
      </w:r>
      <w:r w:rsidR="00CC6964">
        <w:rPr>
          <w:rFonts w:ascii="Simplified Arabic" w:eastAsia="Times New Roman" w:hAnsi="Simplified Arabic" w:hint="cs"/>
          <w:sz w:val="28"/>
          <w:rtl/>
          <w:lang w:eastAsia="fr-FR"/>
        </w:rPr>
        <w:t>وإقليميا</w:t>
      </w:r>
      <w:r>
        <w:rPr>
          <w:rFonts w:ascii="Simplified Arabic" w:eastAsia="Times New Roman" w:hAnsi="Simplified Arabic" w:hint="cs"/>
          <w:sz w:val="28"/>
          <w:rtl/>
          <w:lang w:eastAsia="fr-FR"/>
        </w:rPr>
        <w:t xml:space="preserve"> أن ينظر عن طريق دعوى القضاء الكامل </w:t>
      </w:r>
      <w:r>
        <w:rPr>
          <w:rStyle w:val="Appelnotedebasdep"/>
          <w:rFonts w:ascii="Simplified Arabic" w:eastAsia="Times New Roman" w:hAnsi="Simplified Arabic"/>
          <w:sz w:val="28"/>
          <w:rtl/>
          <w:lang w:eastAsia="fr-FR"/>
        </w:rPr>
        <w:footnoteReference w:id="420"/>
      </w:r>
      <w:r w:rsidRPr="0009596D">
        <w:rPr>
          <w:rFonts w:ascii="Simplified Arabic" w:eastAsia="Times New Roman" w:hAnsi="Simplified Arabic"/>
          <w:sz w:val="28"/>
          <w:lang w:eastAsia="fr-FR"/>
        </w:rPr>
        <w:t>.</w:t>
      </w:r>
    </w:p>
    <w:p w:rsidR="00BE4200" w:rsidRPr="00100DB8" w:rsidRDefault="00BE4200" w:rsidP="00BE4200">
      <w:pPr>
        <w:autoSpaceDE w:val="0"/>
        <w:autoSpaceDN w:val="0"/>
        <w:adjustRightInd w:val="0"/>
        <w:spacing w:after="0"/>
        <w:ind w:firstLine="567"/>
        <w:rPr>
          <w:rFonts w:ascii="Simplified Arabic" w:eastAsia="Times New Roman" w:hAnsi="Simplified Arabic"/>
          <w:szCs w:val="24"/>
          <w:lang w:eastAsia="fr-FR"/>
        </w:rPr>
      </w:pPr>
      <w:r w:rsidRPr="0009596D">
        <w:rPr>
          <w:rFonts w:ascii="Simplified Arabic" w:eastAsia="Times New Roman" w:hAnsi="Simplified Arabic" w:hint="cs"/>
          <w:sz w:val="28"/>
          <w:rtl/>
          <w:lang w:eastAsia="fr-FR"/>
        </w:rPr>
        <w:t>أما عن حالة توجه الخصوم بمحض إرادتهم بعد اتفاق القاضي الإداري المختص وطلب منه المصادقة على الاتفاق كضمان قضائي علة هذا الاتفاق في حالة مخالفة القواعد القانونية أو مخالفة للنظام العام، ويكون الرفض من خلال إصدار مقرر قضائي برفض المصادقة قابل للطعن فيه من طرف الخصوم.</w:t>
      </w:r>
    </w:p>
    <w:p w:rsidR="00BE4200" w:rsidRPr="0009596D" w:rsidRDefault="00BE4200" w:rsidP="00BE4200">
      <w:pPr>
        <w:pStyle w:val="a4"/>
        <w:rPr>
          <w:rFonts w:eastAsia="Times New Roman"/>
          <w:lang w:eastAsia="fr-FR"/>
        </w:rPr>
      </w:pPr>
      <w:bookmarkStart w:id="1661" w:name="_Toc88642142"/>
      <w:bookmarkStart w:id="1662" w:name="_Toc120313002"/>
      <w:bookmarkStart w:id="1663" w:name="_Toc179218675"/>
      <w:bookmarkStart w:id="1664" w:name="_Toc179225973"/>
      <w:bookmarkStart w:id="1665" w:name="_Toc179290185"/>
      <w:bookmarkStart w:id="1666" w:name="_Toc179298171"/>
      <w:r>
        <w:rPr>
          <w:rFonts w:eastAsia="Times New Roman" w:hint="cs"/>
          <w:rtl/>
          <w:lang w:eastAsia="fr-FR"/>
        </w:rPr>
        <w:t>ثالثا</w:t>
      </w:r>
      <w:r w:rsidRPr="0009596D">
        <w:rPr>
          <w:rFonts w:eastAsia="Times New Roman" w:hint="cs"/>
          <w:rtl/>
          <w:lang w:eastAsia="fr-FR"/>
        </w:rPr>
        <w:t>:</w:t>
      </w:r>
      <w:bookmarkEnd w:id="1661"/>
      <w:bookmarkEnd w:id="1662"/>
      <w:r>
        <w:rPr>
          <w:rFonts w:eastAsia="Times New Roman" w:hint="cs"/>
          <w:rtl/>
          <w:lang w:eastAsia="fr-FR"/>
        </w:rPr>
        <w:t>موقف المشرع الجزائري من اجراء الصلح</w:t>
      </w:r>
      <w:bookmarkEnd w:id="1663"/>
      <w:bookmarkEnd w:id="1664"/>
      <w:bookmarkEnd w:id="1665"/>
      <w:bookmarkEnd w:id="1666"/>
    </w:p>
    <w:p w:rsidR="00BE4200" w:rsidRPr="0009596D" w:rsidRDefault="00BE4200" w:rsidP="00BE4200">
      <w:pPr>
        <w:autoSpaceDE w:val="0"/>
        <w:autoSpaceDN w:val="0"/>
        <w:adjustRightInd w:val="0"/>
        <w:spacing w:after="0"/>
        <w:ind w:firstLine="567"/>
        <w:rPr>
          <w:rFonts w:ascii="Simplified Arabic" w:eastAsia="Times New Roman" w:hAnsi="Simplified Arabic"/>
          <w:sz w:val="28"/>
          <w:lang w:eastAsia="fr-FR"/>
        </w:rPr>
      </w:pPr>
      <w:r>
        <w:rPr>
          <w:rFonts w:ascii="Simplified Arabic" w:eastAsia="Times New Roman" w:hAnsi="Simplified Arabic" w:hint="cs"/>
          <w:sz w:val="28"/>
          <w:rtl/>
          <w:lang w:eastAsia="fr-FR"/>
        </w:rPr>
        <w:t xml:space="preserve">لقد أورد المشرع الجزائري عقد الصلح في الباب التاسع من القانون المدني بحيث افرد المواد من 459إلى 466، وهذا ليس معناه الصلح ناقل للملكية بل لان في الصلح يتنازل الطرف عن جزء من </w:t>
      </w:r>
      <w:r>
        <w:rPr>
          <w:rFonts w:ascii="Simplified Arabic" w:eastAsia="Times New Roman" w:hAnsi="Simplified Arabic" w:hint="cs"/>
          <w:sz w:val="28"/>
          <w:rtl/>
          <w:lang w:eastAsia="fr-FR"/>
        </w:rPr>
        <w:lastRenderedPageBreak/>
        <w:t xml:space="preserve">ادعاءاته لصالح طرف </w:t>
      </w:r>
      <w:r w:rsidR="00CC6964">
        <w:rPr>
          <w:rFonts w:ascii="Simplified Arabic" w:eastAsia="Times New Roman" w:hAnsi="Simplified Arabic" w:hint="cs"/>
          <w:sz w:val="28"/>
          <w:rtl/>
          <w:lang w:eastAsia="fr-FR"/>
        </w:rPr>
        <w:t>آخر</w:t>
      </w:r>
      <w:r>
        <w:rPr>
          <w:rFonts w:ascii="Simplified Arabic" w:eastAsia="Times New Roman" w:hAnsi="Simplified Arabic" w:hint="cs"/>
          <w:sz w:val="28"/>
          <w:rtl/>
          <w:lang w:eastAsia="fr-FR"/>
        </w:rPr>
        <w:t xml:space="preserve"> لهذا كان من الأجدر </w:t>
      </w:r>
      <w:r w:rsidR="00CC6964">
        <w:rPr>
          <w:rFonts w:ascii="Simplified Arabic" w:eastAsia="Times New Roman" w:hAnsi="Simplified Arabic" w:hint="cs"/>
          <w:sz w:val="28"/>
          <w:rtl/>
          <w:lang w:eastAsia="fr-FR"/>
        </w:rPr>
        <w:t>إدراج</w:t>
      </w:r>
      <w:r>
        <w:rPr>
          <w:rFonts w:ascii="Simplified Arabic" w:eastAsia="Times New Roman" w:hAnsi="Simplified Arabic" w:hint="cs"/>
          <w:sz w:val="28"/>
          <w:rtl/>
          <w:lang w:eastAsia="fr-FR"/>
        </w:rPr>
        <w:t xml:space="preserve"> الصلح ضمن الباب الخامس في مجال انقضاء الالتزام خاصة بعد رفع محاضر الصلح إلى درجة الأحكام القضائية كسندات تنفيذية ، فضلا أن عقد الصلح كاشف لما اشتمل عليه من حقوق عملا بالمادة 463 من القانون المدني الجزائري</w:t>
      </w:r>
      <w:r w:rsidRPr="0009596D">
        <w:rPr>
          <w:rFonts w:ascii="Simplified Arabic" w:eastAsia="Times New Roman" w:hAnsi="Simplified Arabic"/>
          <w:sz w:val="28"/>
          <w:lang w:eastAsia="fr-FR"/>
        </w:rPr>
        <w:t>.</w:t>
      </w:r>
      <w:r w:rsidRPr="0009596D">
        <w:rPr>
          <w:rFonts w:ascii="Simplified Arabic" w:eastAsia="Times New Roman" w:hAnsi="Simplified Arabic"/>
          <w:sz w:val="28"/>
          <w:vertAlign w:val="superscript"/>
          <w:lang w:eastAsia="fr-FR"/>
        </w:rPr>
        <w:footnoteReference w:id="421"/>
      </w:r>
    </w:p>
    <w:p w:rsidR="00BE4200" w:rsidRDefault="00BE4200" w:rsidP="00BE4200">
      <w:pPr>
        <w:rPr>
          <w:rFonts w:ascii="Simplified Arabic" w:eastAsia="Times New Roman" w:hAnsi="Simplified Arabic"/>
          <w:sz w:val="28"/>
          <w:rtl/>
          <w:lang w:eastAsia="fr-FR"/>
        </w:rPr>
      </w:pPr>
      <w:r>
        <w:rPr>
          <w:rFonts w:ascii="Simplified Arabic" w:eastAsia="Times New Roman" w:hAnsi="Simplified Arabic" w:hint="cs"/>
          <w:sz w:val="28"/>
          <w:rtl/>
          <w:lang w:eastAsia="fr-FR"/>
        </w:rPr>
        <w:t>وفي الأخير نستنتج أن الصلح يعد من الآليات الودية لتسوية منازعات الصفقات العمومية لما يتمتع به من مزايا من ربح للوقت وتخفيف من عدد القضايا وبالتالي له قيمة قانونية كبيرة .غير أن التطبيقات المتعلقة بالصلح في مجال الصفقات العمومية ما زالت لم تر النور .</w:t>
      </w:r>
    </w:p>
    <w:p w:rsidR="0063690E" w:rsidRPr="00E15D97" w:rsidRDefault="00BE4200" w:rsidP="00BE4200">
      <w:pPr>
        <w:pStyle w:val="a0"/>
        <w:rPr>
          <w:rFonts w:eastAsia="Calibri"/>
          <w:rtl/>
          <w:lang w:bidi="ar-DZ"/>
        </w:rPr>
      </w:pPr>
      <w:bookmarkStart w:id="1667" w:name="_Toc88641972"/>
      <w:bookmarkStart w:id="1668" w:name="_Toc120312590"/>
      <w:bookmarkStart w:id="1669" w:name="_Toc120313034"/>
      <w:bookmarkStart w:id="1670" w:name="_Toc144232314"/>
      <w:bookmarkStart w:id="1671" w:name="_Toc144234642"/>
      <w:bookmarkStart w:id="1672" w:name="_Toc179218676"/>
      <w:bookmarkStart w:id="1673" w:name="_Toc179224186"/>
      <w:bookmarkStart w:id="1674" w:name="_Toc179225582"/>
      <w:bookmarkStart w:id="1675" w:name="_Toc179225974"/>
      <w:bookmarkStart w:id="1676" w:name="_Toc179290186"/>
      <w:bookmarkStart w:id="1677" w:name="_Toc179298172"/>
      <w:bookmarkEnd w:id="1399"/>
      <w:r>
        <w:rPr>
          <w:rFonts w:eastAsia="Calibri" w:hint="cs"/>
          <w:rtl/>
          <w:lang w:bidi="ar-DZ"/>
        </w:rPr>
        <w:t>ا</w:t>
      </w:r>
      <w:r w:rsidR="0063690E" w:rsidRPr="00E15D97">
        <w:rPr>
          <w:rFonts w:eastAsia="Calibri" w:hint="cs"/>
          <w:rtl/>
          <w:lang w:bidi="ar-DZ"/>
        </w:rPr>
        <w:t>لفصل ا</w:t>
      </w:r>
      <w:r w:rsidR="0063690E">
        <w:rPr>
          <w:rFonts w:eastAsia="Calibri" w:hint="cs"/>
          <w:rtl/>
          <w:lang w:bidi="ar-DZ"/>
        </w:rPr>
        <w:t>لثاني</w:t>
      </w:r>
      <w:r w:rsidR="0063690E" w:rsidRPr="00E15D97">
        <w:rPr>
          <w:rFonts w:eastAsia="Calibri" w:hint="cs"/>
          <w:rtl/>
          <w:lang w:bidi="ar-DZ"/>
        </w:rPr>
        <w:t>: الاختصاص القضائي لتسوية منازعات الصفقات العمومية المبرمة من طرف أشخاص القانون الخاص</w:t>
      </w:r>
      <w:bookmarkEnd w:id="1667"/>
      <w:bookmarkEnd w:id="1668"/>
      <w:bookmarkEnd w:id="1669"/>
      <w:bookmarkEnd w:id="1670"/>
      <w:bookmarkEnd w:id="1671"/>
      <w:bookmarkEnd w:id="1672"/>
      <w:bookmarkEnd w:id="1673"/>
      <w:bookmarkEnd w:id="1674"/>
      <w:bookmarkEnd w:id="1675"/>
      <w:bookmarkEnd w:id="1676"/>
      <w:bookmarkEnd w:id="1677"/>
    </w:p>
    <w:p w:rsidR="0063690E" w:rsidRPr="002805D1" w:rsidRDefault="0063690E" w:rsidP="00CC6964">
      <w:pPr>
        <w:ind w:firstLine="567"/>
        <w:rPr>
          <w:rFonts w:ascii="Simplified Arabic" w:eastAsia="Calibri" w:hAnsi="Simplified Arabic"/>
          <w:sz w:val="28"/>
          <w:lang w:bidi="ar-DZ"/>
        </w:rPr>
      </w:pPr>
      <w:r w:rsidRPr="002805D1">
        <w:rPr>
          <w:rFonts w:ascii="Simplified Arabic" w:eastAsia="Calibri" w:hAnsi="Simplified Arabic" w:hint="cs"/>
          <w:sz w:val="28"/>
          <w:rtl/>
          <w:lang w:bidi="ar-DZ"/>
        </w:rPr>
        <w:t>بعد أن توضحت</w:t>
      </w:r>
      <w:r w:rsidRPr="002805D1">
        <w:rPr>
          <w:rFonts w:ascii="Simplified Arabic" w:eastAsia="Calibri" w:hAnsi="Simplified Arabic"/>
          <w:sz w:val="28"/>
          <w:rtl/>
          <w:lang w:bidi="ar-DZ"/>
        </w:rPr>
        <w:t xml:space="preserve"> فكرة النظام القضائي الجزائري بموجب دستور 1996 الذي كرس ازدواجية القضاء وفصل المنازعات الإدارية</w:t>
      </w:r>
      <w:r w:rsidR="00F10906">
        <w:rPr>
          <w:rFonts w:ascii="Simplified Arabic" w:eastAsia="Calibri" w:hAnsi="Simplified Arabic" w:hint="cs"/>
          <w:sz w:val="28"/>
          <w:rtl/>
          <w:lang w:bidi="ar-DZ"/>
        </w:rPr>
        <w:t>،</w:t>
      </w:r>
      <w:r w:rsidRPr="002805D1">
        <w:rPr>
          <w:rFonts w:ascii="Simplified Arabic" w:eastAsia="Calibri" w:hAnsi="Simplified Arabic"/>
          <w:sz w:val="28"/>
          <w:rtl/>
          <w:lang w:bidi="ar-DZ"/>
        </w:rPr>
        <w:t xml:space="preserve"> عن المنازعات العادية بصورة صريحة بموجب المادة 152 ف2 </w:t>
      </w:r>
      <w:r w:rsidRPr="0003566F">
        <w:rPr>
          <w:rFonts w:ascii="Simplified Arabic" w:eastAsia="Calibri" w:hAnsi="Simplified Arabic"/>
          <w:sz w:val="28"/>
          <w:rtl/>
          <w:lang w:bidi="ar-DZ"/>
        </w:rPr>
        <w:t>وف04</w:t>
      </w:r>
      <w:r w:rsidRPr="0003566F">
        <w:rPr>
          <w:rFonts w:ascii="Simplified Arabic" w:eastAsia="Calibri" w:hAnsi="Simplified Arabic"/>
          <w:sz w:val="28"/>
          <w:vertAlign w:val="superscript"/>
          <w:rtl/>
          <w:lang w:bidi="ar-DZ"/>
        </w:rPr>
        <w:footnoteReference w:id="422"/>
      </w:r>
      <w:r w:rsidRPr="0003566F">
        <w:rPr>
          <w:rFonts w:ascii="Simplified Arabic" w:eastAsia="Calibri" w:hAnsi="Simplified Arabic"/>
          <w:sz w:val="28"/>
          <w:rtl/>
          <w:lang w:bidi="ar-DZ"/>
        </w:rPr>
        <w:t>،</w:t>
      </w:r>
      <w:r w:rsidRPr="0003566F">
        <w:rPr>
          <w:rFonts w:ascii="Simplified Arabic" w:eastAsia="Calibri" w:hAnsi="Simplified Arabic" w:hint="cs"/>
          <w:sz w:val="28"/>
          <w:rtl/>
          <w:lang w:bidi="ar-DZ"/>
        </w:rPr>
        <w:t xml:space="preserve"> حيث أقر تأسيس كل من </w:t>
      </w:r>
      <w:r w:rsidRPr="0003566F">
        <w:rPr>
          <w:rFonts w:ascii="Simplified Arabic" w:eastAsia="Calibri" w:hAnsi="Simplified Arabic"/>
          <w:sz w:val="28"/>
          <w:rtl/>
          <w:lang w:bidi="ar-DZ"/>
        </w:rPr>
        <w:t>مجلس الدولة</w:t>
      </w:r>
      <w:r w:rsidRPr="0003566F">
        <w:rPr>
          <w:rFonts w:ascii="Simplified Arabic" w:eastAsia="Calibri" w:hAnsi="Simplified Arabic" w:hint="cs"/>
          <w:sz w:val="28"/>
          <w:rtl/>
          <w:lang w:bidi="ar-DZ"/>
        </w:rPr>
        <w:t xml:space="preserve"> كهيئة مقومة لأعمال الجهات القضائية الإدارية</w:t>
      </w:r>
      <w:r w:rsidRPr="0003566F">
        <w:rPr>
          <w:rFonts w:ascii="Simplified Arabic" w:eastAsia="Calibri" w:hAnsi="Simplified Arabic"/>
          <w:sz w:val="28"/>
          <w:vertAlign w:val="superscript"/>
          <w:rtl/>
          <w:lang w:bidi="ar-DZ"/>
        </w:rPr>
        <w:footnoteReference w:id="423"/>
      </w:r>
      <w:r w:rsidRPr="0003566F">
        <w:rPr>
          <w:rFonts w:ascii="Simplified Arabic" w:eastAsia="Calibri" w:hAnsi="Simplified Arabic"/>
          <w:sz w:val="28"/>
          <w:rtl/>
          <w:lang w:bidi="ar-DZ"/>
        </w:rPr>
        <w:t xml:space="preserve">، </w:t>
      </w:r>
      <w:r w:rsidRPr="0003566F">
        <w:rPr>
          <w:rFonts w:ascii="Simplified Arabic" w:eastAsia="Calibri" w:hAnsi="Simplified Arabic" w:hint="cs"/>
          <w:sz w:val="28"/>
          <w:rtl/>
          <w:lang w:bidi="ar-DZ"/>
        </w:rPr>
        <w:lastRenderedPageBreak/>
        <w:t>و</w:t>
      </w:r>
      <w:r w:rsidRPr="0003566F">
        <w:rPr>
          <w:rFonts w:ascii="Simplified Arabic" w:eastAsia="Calibri" w:hAnsi="Simplified Arabic"/>
          <w:sz w:val="28"/>
          <w:rtl/>
          <w:lang w:bidi="ar-DZ"/>
        </w:rPr>
        <w:t>محكمة التنازع</w:t>
      </w:r>
      <w:r w:rsidRPr="0003566F">
        <w:rPr>
          <w:rFonts w:ascii="Simplified Arabic" w:eastAsia="Calibri" w:hAnsi="Simplified Arabic"/>
          <w:sz w:val="28"/>
          <w:vertAlign w:val="superscript"/>
          <w:rtl/>
          <w:lang w:bidi="ar-DZ"/>
        </w:rPr>
        <w:footnoteReference w:id="424"/>
      </w:r>
      <w:r w:rsidRPr="0003566F">
        <w:rPr>
          <w:rFonts w:ascii="Simplified Arabic" w:eastAsia="Calibri" w:hAnsi="Simplified Arabic"/>
          <w:sz w:val="28"/>
          <w:rtl/>
          <w:lang w:bidi="ar-DZ"/>
        </w:rPr>
        <w:t xml:space="preserve">للفصل في حالات </w:t>
      </w:r>
      <w:r w:rsidRPr="0003566F">
        <w:rPr>
          <w:rFonts w:ascii="Simplified Arabic" w:eastAsia="Calibri" w:hAnsi="Simplified Arabic" w:hint="cs"/>
          <w:sz w:val="28"/>
          <w:rtl/>
          <w:lang w:bidi="ar-DZ"/>
        </w:rPr>
        <w:t>ال</w:t>
      </w:r>
      <w:r w:rsidRPr="0003566F">
        <w:rPr>
          <w:rFonts w:ascii="Simplified Arabic" w:eastAsia="Calibri" w:hAnsi="Simplified Arabic"/>
          <w:sz w:val="28"/>
          <w:rtl/>
          <w:lang w:bidi="ar-DZ"/>
        </w:rPr>
        <w:t xml:space="preserve">تنازع في </w:t>
      </w:r>
      <w:r w:rsidRPr="0003566F">
        <w:rPr>
          <w:rFonts w:ascii="Simplified Arabic" w:eastAsia="Calibri" w:hAnsi="Simplified Arabic" w:hint="cs"/>
          <w:sz w:val="28"/>
          <w:rtl/>
          <w:lang w:bidi="ar-DZ"/>
        </w:rPr>
        <w:t>الا</w:t>
      </w:r>
      <w:r w:rsidRPr="0003566F">
        <w:rPr>
          <w:rFonts w:ascii="Simplified Arabic" w:eastAsia="Calibri" w:hAnsi="Simplified Arabic"/>
          <w:sz w:val="28"/>
          <w:rtl/>
          <w:lang w:bidi="ar-DZ"/>
        </w:rPr>
        <w:t xml:space="preserve">ختصاص بين </w:t>
      </w:r>
      <w:r w:rsidRPr="0003566F">
        <w:rPr>
          <w:rFonts w:ascii="Simplified Arabic" w:eastAsia="Calibri" w:hAnsi="Simplified Arabic" w:hint="cs"/>
          <w:sz w:val="28"/>
          <w:rtl/>
          <w:lang w:bidi="ar-DZ"/>
        </w:rPr>
        <w:t>الهرمين القضائيين</w:t>
      </w:r>
      <w:r w:rsidRPr="0003566F">
        <w:rPr>
          <w:rFonts w:ascii="Simplified Arabic" w:eastAsia="Calibri" w:hAnsi="Simplified Arabic"/>
          <w:sz w:val="28"/>
          <w:rtl/>
          <w:lang w:bidi="ar-DZ"/>
        </w:rPr>
        <w:t xml:space="preserve"> العادي والإداري،</w:t>
      </w:r>
      <w:r w:rsidR="002F6335">
        <w:rPr>
          <w:rFonts w:ascii="Simplified Arabic" w:eastAsia="Calibri" w:hAnsi="Simplified Arabic" w:hint="cs"/>
          <w:sz w:val="28"/>
          <w:rtl/>
          <w:lang w:bidi="ar-DZ"/>
        </w:rPr>
        <w:t>إن</w:t>
      </w:r>
      <w:r w:rsidR="00CC6964">
        <w:rPr>
          <w:rFonts w:ascii="Simplified Arabic" w:eastAsia="Calibri" w:hAnsi="Simplified Arabic" w:hint="cs"/>
          <w:sz w:val="28"/>
          <w:rtl/>
          <w:lang w:bidi="ar-DZ"/>
        </w:rPr>
        <w:t xml:space="preserve"> </w:t>
      </w:r>
      <w:r w:rsidRPr="0003566F">
        <w:rPr>
          <w:rFonts w:ascii="Simplified Arabic" w:eastAsia="Calibri" w:hAnsi="Simplified Arabic"/>
          <w:sz w:val="28"/>
          <w:rtl/>
          <w:lang w:bidi="ar-DZ"/>
        </w:rPr>
        <w:t xml:space="preserve">سادت ولفترة طويلة مرحلة وحدة الهيكل القضائي </w:t>
      </w:r>
      <w:r w:rsidR="002F6335">
        <w:rPr>
          <w:rFonts w:ascii="Simplified Arabic" w:eastAsia="Calibri" w:hAnsi="Simplified Arabic" w:hint="cs"/>
          <w:sz w:val="28"/>
          <w:rtl/>
          <w:lang w:bidi="ar-DZ"/>
        </w:rPr>
        <w:t>من حيث</w:t>
      </w:r>
      <w:r w:rsidRPr="0003566F">
        <w:rPr>
          <w:rFonts w:ascii="Simplified Arabic" w:eastAsia="Calibri" w:hAnsi="Simplified Arabic"/>
          <w:sz w:val="28"/>
          <w:rtl/>
          <w:lang w:bidi="ar-DZ"/>
        </w:rPr>
        <w:t xml:space="preserve"> الشكل</w:t>
      </w:r>
      <w:r w:rsidR="00B25033">
        <w:rPr>
          <w:rFonts w:ascii="Simplified Arabic" w:eastAsia="Calibri" w:hAnsi="Simplified Arabic" w:hint="cs"/>
          <w:sz w:val="28"/>
          <w:rtl/>
          <w:lang w:bidi="ar-DZ"/>
        </w:rPr>
        <w:t>،</w:t>
      </w:r>
      <w:r w:rsidRPr="0003566F">
        <w:rPr>
          <w:rFonts w:ascii="Simplified Arabic" w:eastAsia="Calibri" w:hAnsi="Simplified Arabic"/>
          <w:sz w:val="28"/>
          <w:rtl/>
          <w:lang w:bidi="ar-DZ"/>
        </w:rPr>
        <w:t xml:space="preserve"> وازدواجية من حيث الموضوع</w:t>
      </w:r>
      <w:r w:rsidRPr="0003566F">
        <w:rPr>
          <w:rFonts w:ascii="Simplified Arabic" w:eastAsia="Calibri" w:hAnsi="Simplified Arabic"/>
          <w:sz w:val="28"/>
          <w:vertAlign w:val="superscript"/>
          <w:rtl/>
          <w:lang w:bidi="ar-DZ"/>
        </w:rPr>
        <w:footnoteReference w:id="425"/>
      </w:r>
      <w:r w:rsidRPr="0003566F">
        <w:rPr>
          <w:rFonts w:ascii="Simplified Arabic" w:eastAsia="Calibri" w:hAnsi="Simplified Arabic"/>
          <w:sz w:val="28"/>
          <w:rtl/>
          <w:lang w:bidi="ar-DZ"/>
        </w:rPr>
        <w:t>.</w:t>
      </w:r>
    </w:p>
    <w:p w:rsidR="0063690E" w:rsidRPr="002805D1" w:rsidRDefault="0063690E" w:rsidP="000E39A4">
      <w:pPr>
        <w:ind w:firstLine="567"/>
        <w:rPr>
          <w:rFonts w:ascii="Simplified Arabic" w:eastAsia="Calibri" w:hAnsi="Simplified Arabic"/>
          <w:sz w:val="28"/>
          <w:rtl/>
          <w:lang w:bidi="ar-DZ"/>
        </w:rPr>
      </w:pPr>
      <w:r w:rsidRPr="002805D1">
        <w:rPr>
          <w:rFonts w:ascii="Simplified Arabic" w:eastAsia="Calibri" w:hAnsi="Simplified Arabic" w:hint="cs"/>
          <w:sz w:val="28"/>
          <w:rtl/>
          <w:lang w:bidi="ar-DZ"/>
        </w:rPr>
        <w:t>و</w:t>
      </w:r>
      <w:r w:rsidRPr="002805D1">
        <w:rPr>
          <w:rFonts w:ascii="Simplified Arabic" w:eastAsia="Calibri" w:hAnsi="Simplified Arabic"/>
          <w:sz w:val="28"/>
          <w:rtl/>
          <w:lang w:bidi="ar-DZ"/>
        </w:rPr>
        <w:t>بما أن السلطة القضائية  والقاضي ممثلا عنها مستقلان</w:t>
      </w:r>
      <w:r w:rsidR="00B25033">
        <w:rPr>
          <w:rFonts w:ascii="Simplified Arabic" w:eastAsia="Calibri" w:hAnsi="Simplified Arabic" w:hint="cs"/>
          <w:sz w:val="28"/>
          <w:rtl/>
          <w:lang w:bidi="ar-DZ"/>
        </w:rPr>
        <w:t>،</w:t>
      </w:r>
      <w:r w:rsidRPr="002805D1">
        <w:rPr>
          <w:rFonts w:ascii="Simplified Arabic" w:eastAsia="Calibri" w:hAnsi="Simplified Arabic"/>
          <w:sz w:val="28"/>
          <w:rtl/>
          <w:lang w:bidi="ar-DZ"/>
        </w:rPr>
        <w:t xml:space="preserve"> يمارسان مهامهما في اطار</w:t>
      </w:r>
      <w:r w:rsidRPr="002805D1">
        <w:rPr>
          <w:rFonts w:ascii="Simplified Arabic" w:eastAsia="Calibri" w:hAnsi="Simplified Arabic" w:hint="cs"/>
          <w:sz w:val="28"/>
          <w:rtl/>
          <w:lang w:bidi="ar-DZ"/>
        </w:rPr>
        <w:t xml:space="preserve"> الاحترام التام </w:t>
      </w:r>
      <w:r w:rsidRPr="002805D1">
        <w:rPr>
          <w:rFonts w:ascii="Simplified Arabic" w:eastAsia="Calibri" w:hAnsi="Simplified Arabic"/>
          <w:sz w:val="28"/>
          <w:rtl/>
          <w:lang w:bidi="ar-DZ"/>
        </w:rPr>
        <w:t xml:space="preserve"> القانون</w:t>
      </w:r>
      <w:r w:rsidRPr="002805D1">
        <w:rPr>
          <w:rFonts w:ascii="Simplified Arabic" w:eastAsia="Calibri" w:hAnsi="Simplified Arabic"/>
          <w:sz w:val="28"/>
          <w:vertAlign w:val="superscript"/>
          <w:rtl/>
          <w:lang w:bidi="ar-DZ"/>
        </w:rPr>
        <w:footnoteReference w:id="426"/>
      </w:r>
      <w:r w:rsidRPr="002805D1">
        <w:rPr>
          <w:rFonts w:ascii="Simplified Arabic" w:eastAsia="Calibri" w:hAnsi="Simplified Arabic"/>
          <w:sz w:val="28"/>
          <w:rtl/>
          <w:lang w:bidi="ar-DZ"/>
        </w:rPr>
        <w:t xml:space="preserve">، وجب طرح مسألة مدى </w:t>
      </w:r>
      <w:r w:rsidRPr="002805D1">
        <w:rPr>
          <w:rFonts w:ascii="Simplified Arabic" w:eastAsia="Calibri" w:hAnsi="Simplified Arabic" w:hint="cs"/>
          <w:sz w:val="28"/>
          <w:rtl/>
          <w:lang w:bidi="ar-DZ"/>
        </w:rPr>
        <w:t xml:space="preserve">أهلية </w:t>
      </w:r>
      <w:r w:rsidRPr="002805D1">
        <w:rPr>
          <w:rFonts w:ascii="Simplified Arabic" w:eastAsia="Calibri" w:hAnsi="Simplified Arabic"/>
          <w:sz w:val="28"/>
          <w:rtl/>
          <w:lang w:bidi="ar-DZ"/>
        </w:rPr>
        <w:t xml:space="preserve">الجهة القضائية </w:t>
      </w:r>
      <w:r w:rsidRPr="002805D1">
        <w:rPr>
          <w:rFonts w:ascii="Simplified Arabic" w:eastAsia="Calibri" w:hAnsi="Simplified Arabic" w:hint="cs"/>
          <w:sz w:val="28"/>
          <w:rtl/>
          <w:lang w:bidi="ar-DZ"/>
        </w:rPr>
        <w:t>لل</w:t>
      </w:r>
      <w:r w:rsidRPr="002805D1">
        <w:rPr>
          <w:rFonts w:ascii="Simplified Arabic" w:eastAsia="Calibri" w:hAnsi="Simplified Arabic"/>
          <w:sz w:val="28"/>
          <w:rtl/>
          <w:lang w:bidi="ar-DZ"/>
        </w:rPr>
        <w:t>فصل في النزاع المطروح أمامها طبقا للقواعد القانونية</w:t>
      </w:r>
      <w:r w:rsidR="000E39A4">
        <w:rPr>
          <w:rFonts w:ascii="Simplified Arabic" w:eastAsia="Calibri" w:hAnsi="Simplified Arabic" w:hint="cs"/>
          <w:sz w:val="28"/>
          <w:rtl/>
          <w:lang w:bidi="ar-DZ"/>
        </w:rPr>
        <w:t>،</w:t>
      </w:r>
      <w:r w:rsidRPr="002805D1">
        <w:rPr>
          <w:rFonts w:ascii="Simplified Arabic" w:eastAsia="Calibri" w:hAnsi="Simplified Arabic"/>
          <w:sz w:val="28"/>
          <w:rtl/>
          <w:lang w:bidi="ar-DZ"/>
        </w:rPr>
        <w:t xml:space="preserve"> فمن بين أهم الإشكالات </w:t>
      </w:r>
      <w:r w:rsidRPr="002805D1">
        <w:rPr>
          <w:rFonts w:ascii="Simplified Arabic" w:eastAsia="Calibri" w:hAnsi="Simplified Arabic" w:hint="cs"/>
          <w:sz w:val="28"/>
          <w:rtl/>
          <w:lang w:bidi="ar-DZ"/>
        </w:rPr>
        <w:t>التي تطرح</w:t>
      </w:r>
      <w:r w:rsidRPr="002805D1">
        <w:rPr>
          <w:rFonts w:ascii="Simplified Arabic" w:eastAsia="Calibri" w:hAnsi="Simplified Arabic"/>
          <w:sz w:val="28"/>
          <w:rtl/>
          <w:lang w:bidi="ar-DZ"/>
        </w:rPr>
        <w:t xml:space="preserve"> في إطار النظر في نزاع مرتبط بصفة عمومية لأشخاص القانون الخاص الممولين من طرف الخزينة الدولة وللصفقات العمومية في حد </w:t>
      </w:r>
      <w:r w:rsidRPr="002805D1">
        <w:rPr>
          <w:rFonts w:ascii="Simplified Arabic" w:eastAsia="Calibri" w:hAnsi="Simplified Arabic" w:hint="cs"/>
          <w:sz w:val="28"/>
          <w:rtl/>
          <w:lang w:bidi="ar-DZ"/>
        </w:rPr>
        <w:t>ذاتها يتمثل</w:t>
      </w:r>
      <w:r w:rsidRPr="002805D1">
        <w:rPr>
          <w:rFonts w:ascii="Simplified Arabic" w:eastAsia="Calibri" w:hAnsi="Simplified Arabic"/>
          <w:sz w:val="28"/>
          <w:rtl/>
          <w:lang w:bidi="ar-DZ"/>
        </w:rPr>
        <w:t xml:space="preserve"> في تحديد ما</w:t>
      </w:r>
      <w:r w:rsidR="002805D1" w:rsidRPr="002805D1">
        <w:rPr>
          <w:rFonts w:ascii="Simplified Arabic" w:eastAsia="Calibri" w:hAnsi="Simplified Arabic" w:hint="cs"/>
          <w:sz w:val="28"/>
          <w:rtl/>
          <w:lang w:bidi="ar-DZ"/>
        </w:rPr>
        <w:t>هي</w:t>
      </w:r>
      <w:r w:rsidRPr="002805D1">
        <w:rPr>
          <w:rFonts w:ascii="Simplified Arabic" w:eastAsia="Calibri" w:hAnsi="Simplified Arabic"/>
          <w:sz w:val="28"/>
          <w:rtl/>
          <w:lang w:bidi="ar-DZ"/>
        </w:rPr>
        <w:t xml:space="preserve"> الجهة القضائية المطروح عليها النزاع المختصة لل</w:t>
      </w:r>
      <w:r w:rsidRPr="002805D1">
        <w:rPr>
          <w:rFonts w:ascii="Simplified Arabic" w:eastAsia="Calibri" w:hAnsi="Simplified Arabic" w:hint="cs"/>
          <w:sz w:val="28"/>
          <w:rtl/>
          <w:lang w:bidi="ar-DZ"/>
        </w:rPr>
        <w:t>نظر</w:t>
      </w:r>
      <w:r w:rsidRPr="002805D1">
        <w:rPr>
          <w:rFonts w:ascii="Simplified Arabic" w:eastAsia="Calibri" w:hAnsi="Simplified Arabic"/>
          <w:sz w:val="28"/>
          <w:rtl/>
          <w:lang w:bidi="ar-DZ"/>
        </w:rPr>
        <w:t xml:space="preserve"> فيه أم لا؟ </w:t>
      </w:r>
    </w:p>
    <w:p w:rsidR="0063690E" w:rsidRPr="002805D1" w:rsidRDefault="0063690E" w:rsidP="003C0193">
      <w:pPr>
        <w:ind w:firstLine="567"/>
        <w:rPr>
          <w:rFonts w:ascii="Simplified Arabic" w:eastAsia="Calibri" w:hAnsi="Simplified Arabic"/>
          <w:sz w:val="28"/>
          <w:rtl/>
          <w:lang w:bidi="ar-DZ"/>
        </w:rPr>
      </w:pPr>
      <w:r w:rsidRPr="002805D1">
        <w:rPr>
          <w:rFonts w:ascii="Simplified Arabic" w:eastAsia="Calibri" w:hAnsi="Simplified Arabic"/>
          <w:sz w:val="28"/>
          <w:rtl/>
          <w:lang w:bidi="ar-DZ"/>
        </w:rPr>
        <w:t>يجد هذا الإشكال أساسه في أن المشرع الجزائري لم يسند لأي من القضائيين العادي أو الإداري ال</w:t>
      </w:r>
      <w:r w:rsidRPr="002805D1">
        <w:rPr>
          <w:rFonts w:ascii="Simplified Arabic" w:eastAsia="Calibri" w:hAnsi="Simplified Arabic" w:hint="cs"/>
          <w:sz w:val="28"/>
          <w:rtl/>
          <w:lang w:bidi="ar-DZ"/>
        </w:rPr>
        <w:t>ا</w:t>
      </w:r>
      <w:r w:rsidRPr="002805D1">
        <w:rPr>
          <w:rFonts w:ascii="Simplified Arabic" w:eastAsia="Calibri" w:hAnsi="Simplified Arabic"/>
          <w:sz w:val="28"/>
          <w:rtl/>
          <w:lang w:bidi="ar-DZ"/>
        </w:rPr>
        <w:t>ختصاص للنظر في المنازعات الناشئة عن</w:t>
      </w:r>
      <w:r w:rsidRPr="002805D1">
        <w:rPr>
          <w:rFonts w:ascii="Simplified Arabic" w:eastAsia="Calibri" w:hAnsi="Simplified Arabic" w:hint="cs"/>
          <w:sz w:val="28"/>
          <w:rtl/>
          <w:lang w:bidi="ar-DZ"/>
        </w:rPr>
        <w:t xml:space="preserve"> عقود</w:t>
      </w:r>
      <w:r w:rsidRPr="002805D1">
        <w:rPr>
          <w:rFonts w:ascii="Simplified Arabic" w:eastAsia="Calibri" w:hAnsi="Simplified Arabic"/>
          <w:sz w:val="28"/>
          <w:rtl/>
          <w:lang w:bidi="ar-DZ"/>
        </w:rPr>
        <w:t xml:space="preserve"> الصفقات العمومية</w:t>
      </w:r>
      <w:r w:rsidRPr="002805D1">
        <w:rPr>
          <w:rFonts w:ascii="Simplified Arabic" w:eastAsia="Calibri" w:hAnsi="Simplified Arabic" w:hint="cs"/>
          <w:sz w:val="28"/>
          <w:rtl/>
          <w:lang w:bidi="ar-DZ"/>
        </w:rPr>
        <w:t xml:space="preserve">، </w:t>
      </w:r>
      <w:r w:rsidRPr="002805D1">
        <w:rPr>
          <w:rFonts w:ascii="Simplified Arabic" w:eastAsia="Calibri" w:hAnsi="Simplified Arabic"/>
          <w:sz w:val="28"/>
          <w:rtl/>
          <w:lang w:bidi="ar-DZ"/>
        </w:rPr>
        <w:t xml:space="preserve">وامتنع </w:t>
      </w:r>
      <w:r w:rsidRPr="002805D1">
        <w:rPr>
          <w:rFonts w:ascii="Simplified Arabic" w:eastAsia="Calibri" w:hAnsi="Simplified Arabic" w:hint="cs"/>
          <w:sz w:val="28"/>
          <w:rtl/>
          <w:lang w:bidi="ar-DZ"/>
        </w:rPr>
        <w:t xml:space="preserve">كذلك </w:t>
      </w:r>
      <w:r w:rsidRPr="002805D1">
        <w:rPr>
          <w:rFonts w:ascii="Simplified Arabic" w:eastAsia="Calibri" w:hAnsi="Simplified Arabic"/>
          <w:sz w:val="28"/>
          <w:rtl/>
          <w:lang w:bidi="ar-DZ"/>
        </w:rPr>
        <w:t xml:space="preserve">عن تحديد الطبيعة القانونية لعقد الصفقة في </w:t>
      </w:r>
      <w:r w:rsidRPr="002805D1">
        <w:rPr>
          <w:rFonts w:ascii="Simplified Arabic" w:eastAsia="Calibri" w:hAnsi="Simplified Arabic" w:hint="cs"/>
          <w:sz w:val="28"/>
          <w:rtl/>
          <w:lang w:bidi="ar-DZ"/>
        </w:rPr>
        <w:t>ا</w:t>
      </w:r>
      <w:r w:rsidRPr="002805D1">
        <w:rPr>
          <w:rFonts w:ascii="Simplified Arabic" w:eastAsia="Calibri" w:hAnsi="Simplified Arabic"/>
          <w:sz w:val="28"/>
          <w:rtl/>
          <w:lang w:bidi="ar-DZ"/>
        </w:rPr>
        <w:t>طار تنظيم الصفقات العمومية،وبالتالي فإن حسم الإشكال المرتبط بال</w:t>
      </w:r>
      <w:r w:rsidRPr="002805D1">
        <w:rPr>
          <w:rFonts w:ascii="Simplified Arabic" w:eastAsia="Calibri" w:hAnsi="Simplified Arabic" w:hint="cs"/>
          <w:sz w:val="28"/>
          <w:rtl/>
          <w:lang w:bidi="ar-DZ"/>
        </w:rPr>
        <w:t>ا</w:t>
      </w:r>
      <w:r w:rsidRPr="002805D1">
        <w:rPr>
          <w:rFonts w:ascii="Simplified Arabic" w:eastAsia="Calibri" w:hAnsi="Simplified Arabic"/>
          <w:sz w:val="28"/>
          <w:rtl/>
          <w:lang w:bidi="ar-DZ"/>
        </w:rPr>
        <w:t xml:space="preserve">ختصاص يقتضي في مقام أول التطرق إلى مدى </w:t>
      </w:r>
      <w:r w:rsidRPr="002805D1">
        <w:rPr>
          <w:rFonts w:ascii="Simplified Arabic" w:eastAsia="Calibri" w:hAnsi="Simplified Arabic" w:hint="cs"/>
          <w:sz w:val="28"/>
          <w:rtl/>
          <w:lang w:bidi="ar-DZ"/>
        </w:rPr>
        <w:t xml:space="preserve">صلاحية </w:t>
      </w:r>
      <w:r w:rsidRPr="002805D1">
        <w:rPr>
          <w:rFonts w:ascii="Simplified Arabic" w:eastAsia="Calibri" w:hAnsi="Simplified Arabic"/>
          <w:sz w:val="28"/>
          <w:rtl/>
          <w:lang w:bidi="ar-DZ"/>
        </w:rPr>
        <w:t xml:space="preserve">كل من القضائيين العادي والإداري بالفصل في منازعات الصفقات </w:t>
      </w:r>
      <w:r w:rsidRPr="002805D1">
        <w:rPr>
          <w:rFonts w:ascii="Simplified Arabic" w:eastAsia="Calibri" w:hAnsi="Simplified Arabic" w:hint="cs"/>
          <w:sz w:val="28"/>
          <w:rtl/>
          <w:lang w:bidi="ar-DZ"/>
        </w:rPr>
        <w:t>العمومية المبرمة</w:t>
      </w:r>
      <w:r w:rsidRPr="002805D1">
        <w:rPr>
          <w:rFonts w:ascii="Simplified Arabic" w:eastAsia="Calibri" w:hAnsi="Simplified Arabic"/>
          <w:sz w:val="28"/>
          <w:rtl/>
          <w:lang w:bidi="ar-DZ"/>
        </w:rPr>
        <w:t xml:space="preserve"> من طرف أشخاص ينتمون للقانون الخاص</w:t>
      </w:r>
      <w:r w:rsidRPr="002805D1">
        <w:rPr>
          <w:rFonts w:ascii="Simplified Arabic" w:eastAsia="Calibri" w:hAnsi="Simplified Arabic" w:hint="cs"/>
          <w:sz w:val="28"/>
          <w:rtl/>
          <w:lang w:bidi="ar-DZ"/>
        </w:rPr>
        <w:t>،</w:t>
      </w:r>
      <w:r w:rsidR="003C0193">
        <w:rPr>
          <w:rFonts w:ascii="Simplified Arabic" w:eastAsia="Calibri" w:hAnsi="Simplified Arabic" w:hint="cs"/>
          <w:sz w:val="28"/>
          <w:rtl/>
          <w:lang w:bidi="ar-DZ"/>
        </w:rPr>
        <w:t>وهذا ما سوف يتم عرضه في المبحث الأول.</w:t>
      </w:r>
    </w:p>
    <w:p w:rsidR="0063690E" w:rsidRPr="00E15D97" w:rsidRDefault="0063690E" w:rsidP="003C0193">
      <w:pPr>
        <w:ind w:firstLine="567"/>
        <w:rPr>
          <w:rFonts w:ascii="Simplified Arabic" w:eastAsia="Calibri" w:hAnsi="Simplified Arabic"/>
          <w:sz w:val="28"/>
          <w:rtl/>
          <w:lang w:bidi="ar-DZ"/>
        </w:rPr>
      </w:pPr>
      <w:r w:rsidRPr="002805D1">
        <w:rPr>
          <w:rFonts w:ascii="Simplified Arabic" w:eastAsia="Calibri" w:hAnsi="Simplified Arabic" w:hint="cs"/>
          <w:sz w:val="28"/>
          <w:rtl/>
          <w:lang w:bidi="ar-DZ"/>
        </w:rPr>
        <w:t xml:space="preserve">وبعد تحديد الهيئة القضائية المختصة في النظر في منازعات الصفقات العمومية المبرمة من طرف أشخاص القانون الخاص، يجدر التساؤل عن كيفية </w:t>
      </w:r>
      <w:r w:rsidRPr="002805D1">
        <w:rPr>
          <w:rFonts w:ascii="Simplified Arabic" w:eastAsia="Calibri" w:hAnsi="Simplified Arabic"/>
          <w:sz w:val="28"/>
          <w:rtl/>
          <w:lang w:bidi="ar-DZ"/>
        </w:rPr>
        <w:t xml:space="preserve">توزيع </w:t>
      </w:r>
      <w:r w:rsidR="003C0193">
        <w:rPr>
          <w:rFonts w:ascii="Simplified Arabic" w:eastAsia="Calibri" w:hAnsi="Simplified Arabic" w:hint="cs"/>
          <w:sz w:val="28"/>
          <w:rtl/>
          <w:lang w:bidi="ar-DZ"/>
        </w:rPr>
        <w:t>الاختصاص</w:t>
      </w:r>
      <w:r w:rsidRPr="002805D1">
        <w:rPr>
          <w:rFonts w:ascii="Simplified Arabic" w:eastAsia="Calibri" w:hAnsi="Simplified Arabic" w:hint="cs"/>
          <w:sz w:val="28"/>
          <w:rtl/>
          <w:lang w:bidi="ar-DZ"/>
        </w:rPr>
        <w:t xml:space="preserve"> الجهة الناظرة في النزاع أي في الهرم القضائي الواحد؟ وماهي أهم المنازعات التي يمكنها أن تكون موضوعا للصفقات العمومية؟ هذا ما سوف يتم دراسته في المبحث الثاني من الدراسة.</w:t>
      </w:r>
    </w:p>
    <w:p w:rsidR="0063690E" w:rsidRPr="00E15D97" w:rsidRDefault="0063690E" w:rsidP="00994DB2">
      <w:pPr>
        <w:pStyle w:val="a1"/>
        <w:rPr>
          <w:rFonts w:eastAsia="Calibri"/>
          <w:lang w:bidi="ar-DZ"/>
        </w:rPr>
      </w:pPr>
      <w:bookmarkStart w:id="1678" w:name="_Toc144232315"/>
      <w:bookmarkStart w:id="1679" w:name="_Toc144234643"/>
      <w:bookmarkStart w:id="1680" w:name="_Toc76255657"/>
      <w:bookmarkStart w:id="1681" w:name="_Toc88641973"/>
      <w:bookmarkStart w:id="1682" w:name="_Toc120312591"/>
      <w:bookmarkStart w:id="1683" w:name="_Toc120313035"/>
      <w:bookmarkStart w:id="1684" w:name="_Toc179218677"/>
      <w:bookmarkStart w:id="1685" w:name="_Toc179224187"/>
      <w:bookmarkStart w:id="1686" w:name="_Toc179225583"/>
      <w:bookmarkStart w:id="1687" w:name="_Toc179225975"/>
      <w:bookmarkStart w:id="1688" w:name="_Toc179290187"/>
      <w:bookmarkStart w:id="1689" w:name="_Toc179298173"/>
      <w:r w:rsidRPr="00E15D97">
        <w:rPr>
          <w:rFonts w:eastAsia="Calibri"/>
          <w:rtl/>
          <w:lang w:bidi="ar-DZ"/>
        </w:rPr>
        <w:lastRenderedPageBreak/>
        <w:t>المبحث الأول</w:t>
      </w:r>
      <w:r w:rsidRPr="00E15D97">
        <w:rPr>
          <w:rFonts w:eastAsia="Calibri" w:hint="cs"/>
          <w:rtl/>
          <w:lang w:bidi="ar-DZ"/>
        </w:rPr>
        <w:t xml:space="preserve">: </w:t>
      </w:r>
      <w:r>
        <w:rPr>
          <w:rFonts w:eastAsia="Calibri" w:hint="cs"/>
          <w:rtl/>
          <w:lang w:bidi="ar-DZ"/>
        </w:rPr>
        <w:t>تحديد القانون الواجب التطبيق على منازعات صفقات أشخاص القانون الخاص</w:t>
      </w:r>
      <w:bookmarkEnd w:id="1678"/>
      <w:bookmarkEnd w:id="1679"/>
      <w:bookmarkEnd w:id="1680"/>
      <w:bookmarkEnd w:id="1681"/>
      <w:bookmarkEnd w:id="1682"/>
      <w:bookmarkEnd w:id="1683"/>
      <w:bookmarkEnd w:id="1684"/>
      <w:bookmarkEnd w:id="1685"/>
      <w:bookmarkEnd w:id="1686"/>
      <w:bookmarkEnd w:id="1687"/>
      <w:bookmarkEnd w:id="1688"/>
      <w:bookmarkEnd w:id="1689"/>
    </w:p>
    <w:p w:rsidR="0063690E" w:rsidRPr="00F16748" w:rsidRDefault="0063690E" w:rsidP="008E7FF4">
      <w:pPr>
        <w:ind w:firstLine="567"/>
        <w:rPr>
          <w:rFonts w:ascii="Simplified Arabic" w:eastAsia="Calibri" w:hAnsi="Simplified Arabic"/>
          <w:sz w:val="28"/>
          <w:rtl/>
          <w:lang w:bidi="ar-DZ"/>
        </w:rPr>
      </w:pPr>
      <w:r w:rsidRPr="00F16748">
        <w:rPr>
          <w:rFonts w:ascii="Simplified Arabic" w:eastAsia="Calibri" w:hAnsi="Simplified Arabic" w:hint="cs"/>
          <w:sz w:val="28"/>
          <w:rtl/>
          <w:lang w:bidi="ar-DZ"/>
        </w:rPr>
        <w:t xml:space="preserve">يعد وضع التعاريف الاختصاص الأصيل </w:t>
      </w:r>
      <w:r w:rsidR="008E7FF4">
        <w:rPr>
          <w:rFonts w:ascii="Simplified Arabic" w:eastAsia="Calibri" w:hAnsi="Simplified Arabic" w:hint="cs"/>
          <w:sz w:val="28"/>
          <w:rtl/>
          <w:lang w:bidi="ar-DZ"/>
        </w:rPr>
        <w:t>لل</w:t>
      </w:r>
      <w:r w:rsidRPr="00F16748">
        <w:rPr>
          <w:rFonts w:ascii="Simplified Arabic" w:eastAsia="Calibri" w:hAnsi="Simplified Arabic" w:hint="cs"/>
          <w:sz w:val="28"/>
          <w:rtl/>
          <w:lang w:bidi="ar-DZ"/>
        </w:rPr>
        <w:t>فقهاء، لكن لحساسية وخصوصية موضوع الصفقات العمومية</w:t>
      </w:r>
      <w:r w:rsidR="008E7FF4">
        <w:rPr>
          <w:rFonts w:ascii="Simplified Arabic" w:eastAsia="Calibri" w:hAnsi="Simplified Arabic" w:hint="cs"/>
          <w:sz w:val="28"/>
          <w:rtl/>
          <w:lang w:bidi="ar-DZ"/>
        </w:rPr>
        <w:t>،</w:t>
      </w:r>
      <w:r w:rsidRPr="00F16748">
        <w:rPr>
          <w:rFonts w:ascii="Simplified Arabic" w:eastAsia="Calibri" w:hAnsi="Simplified Arabic" w:hint="cs"/>
          <w:sz w:val="28"/>
          <w:rtl/>
          <w:lang w:bidi="ar-DZ"/>
        </w:rPr>
        <w:t xml:space="preserve"> قام </w:t>
      </w:r>
      <w:r w:rsidR="008E7FF4">
        <w:rPr>
          <w:rFonts w:ascii="Simplified Arabic" w:eastAsia="Calibri" w:hAnsi="Simplified Arabic" w:hint="cs"/>
          <w:sz w:val="28"/>
          <w:rtl/>
          <w:lang w:bidi="ar-DZ"/>
        </w:rPr>
        <w:t xml:space="preserve"> المشرع </w:t>
      </w:r>
      <w:r w:rsidRPr="00F16748">
        <w:rPr>
          <w:rFonts w:ascii="Simplified Arabic" w:eastAsia="Calibri" w:hAnsi="Simplified Arabic" w:hint="cs"/>
          <w:sz w:val="28"/>
          <w:rtl/>
          <w:lang w:bidi="ar-DZ"/>
        </w:rPr>
        <w:t>في جل التنظيمات المتعاقبة بوضع تعريف للصفقة العمومية، وأجمع في كل التنظيمات على اعتبارها عقدا، هذا ما اتفقت عليه جل التشريعات سواء العربية أو الغربية في تصنيفها لعقد الصفقة</w:t>
      </w:r>
      <w:r w:rsidRPr="00F16748">
        <w:rPr>
          <w:rFonts w:ascii="Simplified Arabic" w:eastAsia="Calibri" w:hAnsi="Simplified Arabic"/>
          <w:sz w:val="28"/>
          <w:vertAlign w:val="superscript"/>
          <w:rtl/>
          <w:lang w:bidi="ar-DZ"/>
        </w:rPr>
        <w:footnoteReference w:id="427"/>
      </w:r>
      <w:r w:rsidRPr="00F16748">
        <w:rPr>
          <w:rFonts w:ascii="Simplified Arabic" w:eastAsia="Calibri" w:hAnsi="Simplified Arabic" w:hint="cs"/>
          <w:sz w:val="28"/>
          <w:rtl/>
          <w:lang w:bidi="ar-DZ"/>
        </w:rPr>
        <w:t>.</w:t>
      </w:r>
    </w:p>
    <w:p w:rsidR="0063690E" w:rsidRPr="00F16748" w:rsidRDefault="0063690E" w:rsidP="008E7FF4">
      <w:pPr>
        <w:ind w:firstLine="567"/>
        <w:rPr>
          <w:rFonts w:ascii="Simplified Arabic" w:eastAsia="Calibri" w:hAnsi="Simplified Arabic"/>
          <w:sz w:val="28"/>
          <w:rtl/>
          <w:lang w:bidi="ar-DZ"/>
        </w:rPr>
      </w:pPr>
      <w:r w:rsidRPr="00F16748">
        <w:rPr>
          <w:rFonts w:ascii="Simplified Arabic" w:eastAsia="Calibri" w:hAnsi="Simplified Arabic" w:hint="cs"/>
          <w:sz w:val="28"/>
          <w:rtl/>
          <w:lang w:bidi="ar-DZ"/>
        </w:rPr>
        <w:t>باعتبار الصفقات العمومية عقود وجب تحديد الجهة القضائية الفاصلة في منازعات الناشئة عنها، لأن المبدأ القانوني يقضي:'' بأن كل حق يقابله التزام '' فهناك فرضية الإخلال بالالتزامات، ما يلاحظ أن ال</w:t>
      </w:r>
      <w:r w:rsidR="008E7FF4">
        <w:rPr>
          <w:rFonts w:ascii="Simplified Arabic" w:eastAsia="Calibri" w:hAnsi="Simplified Arabic" w:hint="cs"/>
          <w:sz w:val="28"/>
          <w:rtl/>
          <w:lang w:bidi="ar-DZ"/>
        </w:rPr>
        <w:t>مشرع</w:t>
      </w:r>
      <w:r w:rsidRPr="00F16748">
        <w:rPr>
          <w:rFonts w:ascii="Simplified Arabic" w:eastAsia="Calibri" w:hAnsi="Simplified Arabic" w:hint="cs"/>
          <w:sz w:val="28"/>
          <w:rtl/>
          <w:lang w:bidi="ar-DZ"/>
        </w:rPr>
        <w:t xml:space="preserve"> لم يحدد بصورة صريحة الجهة القضائية الناظرة في منازعات الصفقات العمومية</w:t>
      </w:r>
      <w:r w:rsidR="008E7FF4">
        <w:rPr>
          <w:rFonts w:ascii="Simplified Arabic" w:eastAsia="Calibri" w:hAnsi="Simplified Arabic" w:hint="cs"/>
          <w:sz w:val="28"/>
          <w:rtl/>
          <w:lang w:bidi="ar-DZ"/>
        </w:rPr>
        <w:t>،</w:t>
      </w:r>
      <w:r w:rsidRPr="00F16748">
        <w:rPr>
          <w:rFonts w:ascii="Simplified Arabic" w:eastAsia="Calibri" w:hAnsi="Simplified Arabic" w:hint="cs"/>
          <w:sz w:val="28"/>
          <w:rtl/>
          <w:lang w:bidi="ar-DZ"/>
        </w:rPr>
        <w:t xml:space="preserve"> بل يحيلنا إلى الأحكام العامة.</w:t>
      </w:r>
    </w:p>
    <w:p w:rsidR="0063690E" w:rsidRPr="00F16748" w:rsidRDefault="0063690E" w:rsidP="0063690E">
      <w:pPr>
        <w:ind w:firstLine="567"/>
        <w:rPr>
          <w:rFonts w:ascii="Simplified Arabic" w:eastAsia="Calibri" w:hAnsi="Simplified Arabic"/>
          <w:sz w:val="28"/>
          <w:rtl/>
          <w:lang w:bidi="ar-DZ"/>
        </w:rPr>
      </w:pPr>
      <w:r w:rsidRPr="00F16748">
        <w:rPr>
          <w:rFonts w:ascii="Simplified Arabic" w:eastAsia="Calibri" w:hAnsi="Simplified Arabic" w:hint="cs"/>
          <w:sz w:val="28"/>
          <w:rtl/>
          <w:lang w:bidi="ar-DZ"/>
        </w:rPr>
        <w:t>لهذا ماهي الجهة التي خول لها القانون سلطة النظر في منازعات الصفقات العمومية؟ وكيف يتم تحديدها ؟ وبما أن موضوع الدراسة هو صفقات العمومية المبرمة من طرف أشخاص القانون الخاص  فأي جهة أوكل لها القانون سلطة الفصل في منازعات الصفقات المبرم</w:t>
      </w:r>
      <w:r w:rsidR="00063C4A">
        <w:rPr>
          <w:rFonts w:ascii="Simplified Arabic" w:eastAsia="Calibri" w:hAnsi="Simplified Arabic" w:hint="cs"/>
          <w:sz w:val="28"/>
          <w:rtl/>
          <w:lang w:bidi="ar-DZ"/>
        </w:rPr>
        <w:t>ة من أشخاص يخضعون للقانون الخاص</w:t>
      </w:r>
      <w:r w:rsidRPr="00F16748">
        <w:rPr>
          <w:rFonts w:ascii="Simplified Arabic" w:eastAsia="Calibri" w:hAnsi="Simplified Arabic" w:hint="cs"/>
          <w:sz w:val="28"/>
          <w:rtl/>
          <w:lang w:bidi="ar-DZ"/>
        </w:rPr>
        <w:t xml:space="preserve">؟(المطلب الأول).  </w:t>
      </w:r>
    </w:p>
    <w:p w:rsidR="0063690E" w:rsidRPr="00E15D97" w:rsidRDefault="0063690E" w:rsidP="0063690E">
      <w:pPr>
        <w:ind w:firstLine="567"/>
        <w:rPr>
          <w:rFonts w:ascii="Simplified Arabic" w:eastAsia="Calibri" w:hAnsi="Simplified Arabic"/>
          <w:sz w:val="28"/>
          <w:rtl/>
          <w:lang w:bidi="ar-DZ"/>
        </w:rPr>
      </w:pPr>
      <w:r w:rsidRPr="00F16748">
        <w:rPr>
          <w:rFonts w:ascii="Simplified Arabic" w:eastAsia="Calibri" w:hAnsi="Simplified Arabic" w:hint="cs"/>
          <w:sz w:val="28"/>
          <w:rtl/>
          <w:lang w:bidi="ar-DZ"/>
        </w:rPr>
        <w:lastRenderedPageBreak/>
        <w:t>وبعد تحديد الجهة القضائية الباتة في المنازعات الصفقات العمومية المؤداة من طرف أشخاص خاصين</w:t>
      </w:r>
      <w:r w:rsidR="00176ED0">
        <w:rPr>
          <w:rFonts w:ascii="Simplified Arabic" w:eastAsia="Calibri" w:hAnsi="Simplified Arabic" w:hint="cs"/>
          <w:sz w:val="28"/>
          <w:rtl/>
          <w:lang w:bidi="ar-DZ"/>
        </w:rPr>
        <w:t>،</w:t>
      </w:r>
      <w:r w:rsidRPr="00F16748">
        <w:rPr>
          <w:rFonts w:ascii="Simplified Arabic" w:eastAsia="Calibri" w:hAnsi="Simplified Arabic" w:hint="cs"/>
          <w:sz w:val="28"/>
          <w:rtl/>
          <w:lang w:bidi="ar-DZ"/>
        </w:rPr>
        <w:t xml:space="preserve"> يؤدي بالضرورة إلى إلزامية تحديد القانون </w:t>
      </w:r>
      <w:r w:rsidR="003B70E2" w:rsidRPr="00F16748">
        <w:rPr>
          <w:rFonts w:ascii="Simplified Arabic" w:eastAsia="Calibri" w:hAnsi="Simplified Arabic" w:hint="cs"/>
          <w:sz w:val="28"/>
          <w:rtl/>
          <w:lang w:bidi="ar-DZ"/>
        </w:rPr>
        <w:t>الاجراءات</w:t>
      </w:r>
      <w:r w:rsidRPr="00F16748">
        <w:rPr>
          <w:rFonts w:ascii="Simplified Arabic" w:eastAsia="Calibri" w:hAnsi="Simplified Arabic" w:hint="cs"/>
          <w:sz w:val="28"/>
          <w:rtl/>
          <w:lang w:bidi="ar-DZ"/>
        </w:rPr>
        <w:t xml:space="preserve"> المطبقة للفصل في هذا النوع من المنازعات (المطلب الثاني).</w:t>
      </w:r>
    </w:p>
    <w:p w:rsidR="0063690E" w:rsidRPr="00E15D97" w:rsidRDefault="0063690E" w:rsidP="00EC4344">
      <w:pPr>
        <w:pStyle w:val="a2"/>
        <w:rPr>
          <w:lang w:bidi="ar-DZ"/>
        </w:rPr>
      </w:pPr>
      <w:bookmarkStart w:id="1690" w:name="_Toc88641974"/>
      <w:bookmarkStart w:id="1691" w:name="_Toc120313036"/>
      <w:bookmarkStart w:id="1692" w:name="_Toc144232316"/>
      <w:bookmarkStart w:id="1693" w:name="_Toc144234644"/>
      <w:bookmarkStart w:id="1694" w:name="_Toc179218678"/>
      <w:bookmarkStart w:id="1695" w:name="_Toc179224188"/>
      <w:bookmarkStart w:id="1696" w:name="_Toc179225584"/>
      <w:bookmarkStart w:id="1697" w:name="_Toc179225976"/>
      <w:bookmarkStart w:id="1698" w:name="_Toc179290188"/>
      <w:bookmarkStart w:id="1699" w:name="_Toc179298174"/>
      <w:r w:rsidRPr="00E15D97">
        <w:rPr>
          <w:rFonts w:eastAsia="Calibri" w:hint="cs"/>
          <w:rtl/>
          <w:lang w:bidi="ar-DZ"/>
        </w:rPr>
        <w:t xml:space="preserve">المطلب الأول: إشكالية تحديد </w:t>
      </w:r>
      <w:r>
        <w:rPr>
          <w:rFonts w:eastAsia="Calibri" w:hint="cs"/>
          <w:rtl/>
          <w:lang w:bidi="ar-DZ"/>
        </w:rPr>
        <w:t>القانون الواجب التطبيق عن طريق اختصاص القضائي</w:t>
      </w:r>
      <w:bookmarkEnd w:id="1690"/>
      <w:bookmarkEnd w:id="1691"/>
      <w:bookmarkEnd w:id="1692"/>
      <w:bookmarkEnd w:id="1693"/>
      <w:bookmarkEnd w:id="1694"/>
      <w:bookmarkEnd w:id="1695"/>
      <w:bookmarkEnd w:id="1696"/>
      <w:bookmarkEnd w:id="1697"/>
      <w:bookmarkEnd w:id="1698"/>
      <w:bookmarkEnd w:id="1699"/>
    </w:p>
    <w:p w:rsidR="0063690E" w:rsidRPr="00E15D97" w:rsidRDefault="0063690E" w:rsidP="00176ED0">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إن النظام القضائي الموحد لا يعر</w:t>
      </w:r>
      <w:r w:rsidRPr="00E15D97">
        <w:rPr>
          <w:rFonts w:ascii="Simplified Arabic" w:eastAsia="Calibri" w:hAnsi="Simplified Arabic" w:hint="eastAsia"/>
          <w:sz w:val="28"/>
          <w:rtl/>
          <w:lang w:bidi="ar-DZ"/>
        </w:rPr>
        <w:t>ف</w:t>
      </w:r>
      <w:r w:rsidR="003B70E2">
        <w:rPr>
          <w:rFonts w:ascii="Simplified Arabic" w:eastAsia="Calibri" w:hAnsi="Simplified Arabic" w:hint="cs"/>
          <w:sz w:val="28"/>
          <w:rtl/>
          <w:lang w:bidi="ar-DZ"/>
        </w:rPr>
        <w:t xml:space="preserve"> </w:t>
      </w:r>
      <w:r w:rsidR="00956D03">
        <w:rPr>
          <w:rFonts w:ascii="Simplified Arabic" w:eastAsia="Calibri" w:hAnsi="Simplified Arabic" w:hint="cs"/>
          <w:sz w:val="28"/>
          <w:rtl/>
          <w:lang w:bidi="ar-DZ"/>
        </w:rPr>
        <w:t>ا</w:t>
      </w:r>
      <w:r w:rsidRPr="00E15D97">
        <w:rPr>
          <w:rFonts w:ascii="Simplified Arabic" w:eastAsia="Calibri" w:hAnsi="Simplified Arabic" w:hint="cs"/>
          <w:sz w:val="28"/>
          <w:rtl/>
          <w:lang w:bidi="ar-DZ"/>
        </w:rPr>
        <w:t>شكالية توزيع الاختصاص</w:t>
      </w:r>
      <w:r w:rsidR="00176ED0">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بحيث يوجد هرم قضائي واحد هو القضاء العادي الذي يكفل البت في المنازعات المتعلقة بالإدارة </w:t>
      </w:r>
      <w:r w:rsidR="00176ED0">
        <w:rPr>
          <w:rFonts w:ascii="Simplified Arabic" w:eastAsia="Calibri" w:hAnsi="Simplified Arabic" w:hint="cs"/>
          <w:sz w:val="28"/>
          <w:rtl/>
          <w:lang w:bidi="ar-DZ"/>
        </w:rPr>
        <w:t>،</w:t>
      </w:r>
      <w:r w:rsidRPr="00E15D97">
        <w:rPr>
          <w:rFonts w:ascii="Simplified Arabic" w:eastAsia="Calibri" w:hAnsi="Simplified Arabic" w:hint="cs"/>
          <w:sz w:val="28"/>
          <w:rtl/>
          <w:lang w:bidi="ar-DZ"/>
        </w:rPr>
        <w:t>بالموازاة مع اختصاصه بالفصل في قضايا أشخاص القانون الخاص؛ أي أن هناك تساو بين الإدارة العامة والأفراد العاديين أمام المحاكم</w:t>
      </w:r>
      <w:r w:rsidR="00176ED0">
        <w:rPr>
          <w:rFonts w:ascii="Simplified Arabic" w:eastAsia="Calibri" w:hAnsi="Simplified Arabic" w:hint="cs"/>
          <w:sz w:val="28"/>
          <w:rtl/>
          <w:lang w:bidi="ar-DZ"/>
        </w:rPr>
        <w:t>،</w:t>
      </w:r>
      <w:r w:rsidRPr="00E15D97">
        <w:rPr>
          <w:rFonts w:ascii="Simplified Arabic" w:eastAsia="Calibri" w:hAnsi="Simplified Arabic" w:hint="cs"/>
          <w:sz w:val="28"/>
          <w:rtl/>
          <w:lang w:bidi="ar-DZ"/>
        </w:rPr>
        <w:t>وقد تبنت الدول الأنجلوساكسونية هذا النظام منها</w:t>
      </w:r>
      <w:r w:rsidR="00176ED0">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إنجلترا التي سلمت بفكرة السيادة في القانون والمساواة أمامه</w:t>
      </w:r>
      <w:r>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يعني لا تفترض تخصيص قاض خاص بالمنازعات الإدارية </w:t>
      </w:r>
      <w:r w:rsidR="00176ED0">
        <w:rPr>
          <w:rFonts w:ascii="Simplified Arabic" w:eastAsia="Calibri" w:hAnsi="Simplified Arabic" w:hint="cs"/>
          <w:sz w:val="28"/>
          <w:rtl/>
          <w:lang w:bidi="ar-DZ"/>
        </w:rPr>
        <w:t>،</w:t>
      </w:r>
      <w:r w:rsidRPr="00E15D97">
        <w:rPr>
          <w:rFonts w:ascii="Simplified Arabic" w:eastAsia="Calibri" w:hAnsi="Simplified Arabic" w:hint="cs"/>
          <w:sz w:val="28"/>
          <w:rtl/>
          <w:lang w:bidi="ar-DZ"/>
        </w:rPr>
        <w:t>وقانون متميز عن القانون العام</w:t>
      </w:r>
      <w:r w:rsidR="00176ED0">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بل يطبق قانون واحد وقاض واحد، في جميع النزاعات فالمساواة تكون على مستوى القانون والقضاء معا</w:t>
      </w:r>
      <w:r w:rsidRPr="00E15D97">
        <w:rPr>
          <w:rFonts w:ascii="Simplified Arabic" w:eastAsia="Calibri" w:hAnsi="Simplified Arabic"/>
          <w:sz w:val="28"/>
          <w:vertAlign w:val="superscript"/>
          <w:rtl/>
          <w:lang w:bidi="ar-DZ"/>
        </w:rPr>
        <w:footnoteReference w:id="428"/>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بعكس نظام ازدواجية القضاء الذي يعرف هرمين قضائيين أحدهما خاص بالمنازعات الإدارة وهو القضاء الإداري، و</w:t>
      </w:r>
      <w:r w:rsidRPr="00E15D97">
        <w:rPr>
          <w:rFonts w:ascii="Simplified Arabic" w:eastAsia="Calibri" w:hAnsi="Simplified Arabic"/>
          <w:sz w:val="28"/>
          <w:rtl/>
          <w:lang w:bidi="ar-DZ"/>
        </w:rPr>
        <w:t>آ</w:t>
      </w:r>
      <w:r w:rsidRPr="00E15D97">
        <w:rPr>
          <w:rFonts w:ascii="Simplified Arabic" w:eastAsia="Calibri" w:hAnsi="Simplified Arabic" w:hint="cs"/>
          <w:sz w:val="28"/>
          <w:rtl/>
          <w:lang w:bidi="ar-DZ"/>
        </w:rPr>
        <w:t>خر خاص بمنازعات الأفراد وهو القضاء العادي، ويتسم هذا النوع من الأنظمة باستقلالية الهيئات القضائية العادية عن الإدارية، فاستقلالية القواعد تشكل أرضية لنشاط وأعمال الإدارة</w:t>
      </w:r>
      <w:r w:rsidRPr="00E15D97">
        <w:rPr>
          <w:rFonts w:ascii="Simplified Arabic" w:eastAsia="Calibri" w:hAnsi="Simplified Arabic"/>
          <w:sz w:val="28"/>
          <w:vertAlign w:val="superscript"/>
          <w:rtl/>
          <w:lang w:bidi="ar-DZ"/>
        </w:rPr>
        <w:footnoteReference w:id="429"/>
      </w:r>
      <w:r>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وهذا الازدواج في الهيئات يتبعه في الإجراءات والقوانين المطبقة.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لهذا لتحديد اختصاص كل من الجهتين القضائيتين عمد الفقه والقضاء الإداري خصوصا الفرنسي منه لإيجاد مجموعة من القرارات تعد اجتهادات قضائية كانت الفيصل في تحديد الاختصاص لأن القانون الإداري قضائي النشأة.</w:t>
      </w:r>
    </w:p>
    <w:p w:rsidR="0063690E" w:rsidRPr="00E15D97" w:rsidRDefault="0063690E" w:rsidP="00D90059">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وبما أن الصفقات العمومية تندرج ضمن العقود الإدارية</w:t>
      </w:r>
      <w:r w:rsidR="00D90059">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ما يحيلنا لرجوع للمعايير القضائية من أجل تحديد مجال اختصاص كل من القضاء الإداري والقضاء العادي</w:t>
      </w:r>
      <w:r w:rsidR="00D90059">
        <w:rPr>
          <w:rFonts w:ascii="Simplified Arabic" w:eastAsia="Calibri" w:hAnsi="Simplified Arabic" w:hint="cs"/>
          <w:sz w:val="28"/>
          <w:rtl/>
          <w:lang w:bidi="ar-DZ"/>
        </w:rPr>
        <w:t xml:space="preserve">، </w:t>
      </w:r>
      <w:r w:rsidRPr="00E15D97">
        <w:rPr>
          <w:rFonts w:ascii="Simplified Arabic" w:eastAsia="Calibri" w:hAnsi="Simplified Arabic" w:hint="cs"/>
          <w:sz w:val="28"/>
          <w:rtl/>
          <w:lang w:bidi="ar-DZ"/>
        </w:rPr>
        <w:t>وهذه المعايير وليدة ظروف زمنية معينة.</w:t>
      </w:r>
    </w:p>
    <w:p w:rsidR="0063690E" w:rsidRPr="00E15D97" w:rsidRDefault="0063690E" w:rsidP="0091483E">
      <w:pPr>
        <w:pStyle w:val="a3"/>
        <w:rPr>
          <w:rFonts w:eastAsia="Calibri"/>
          <w:rtl/>
          <w:lang w:bidi="ar-DZ"/>
        </w:rPr>
      </w:pPr>
      <w:bookmarkStart w:id="1700" w:name="_Toc88641975"/>
      <w:bookmarkStart w:id="1701" w:name="_Toc120313037"/>
      <w:bookmarkStart w:id="1702" w:name="_Toc144232317"/>
      <w:bookmarkStart w:id="1703" w:name="_Toc144234645"/>
      <w:bookmarkStart w:id="1704" w:name="_Toc179218679"/>
      <w:bookmarkStart w:id="1705" w:name="_Toc179224189"/>
      <w:bookmarkStart w:id="1706" w:name="_Toc179225585"/>
      <w:bookmarkStart w:id="1707" w:name="_Toc179225977"/>
      <w:bookmarkStart w:id="1708" w:name="_Toc179290189"/>
      <w:bookmarkStart w:id="1709" w:name="_Toc179298175"/>
      <w:r w:rsidRPr="0091483E">
        <w:rPr>
          <w:rFonts w:hint="cs"/>
          <w:sz w:val="28"/>
          <w:rtl/>
        </w:rPr>
        <w:lastRenderedPageBreak/>
        <w:t>الفرع</w:t>
      </w:r>
      <w:r w:rsidR="00534B59">
        <w:rPr>
          <w:rFonts w:hint="cs"/>
          <w:sz w:val="28"/>
          <w:rtl/>
        </w:rPr>
        <w:t xml:space="preserve"> </w:t>
      </w:r>
      <w:r w:rsidRPr="00E15D97">
        <w:rPr>
          <w:rFonts w:eastAsia="Calibri" w:hint="cs"/>
          <w:rtl/>
          <w:lang w:bidi="ar-DZ"/>
        </w:rPr>
        <w:t>الأول:</w:t>
      </w:r>
      <w:r w:rsidRPr="00E15D97">
        <w:rPr>
          <w:rFonts w:eastAsia="Calibri"/>
          <w:rtl/>
          <w:lang w:bidi="ar-DZ"/>
        </w:rPr>
        <w:t xml:space="preserve"> المعيار العضوي</w:t>
      </w:r>
      <w:bookmarkEnd w:id="1700"/>
      <w:bookmarkEnd w:id="1701"/>
      <w:bookmarkEnd w:id="1702"/>
      <w:bookmarkEnd w:id="1703"/>
      <w:bookmarkEnd w:id="1704"/>
      <w:bookmarkEnd w:id="1705"/>
      <w:bookmarkEnd w:id="1706"/>
      <w:bookmarkEnd w:id="1707"/>
      <w:bookmarkEnd w:id="1708"/>
      <w:bookmarkEnd w:id="1709"/>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بحسب هذا المعيار يعتبر النزاع إداريا</w:t>
      </w:r>
      <w:r w:rsidR="00815EE6">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كل نزاع يكون شخص عمومي طرف فيه، ويظهر هذا المعيار بسهولته الكبيرة في تحديد الطبيعة الإدارية لنزاع ما، بحيث يكفي أن يكون شخص من أشخاص العمومية الإدارية</w:t>
      </w:r>
      <w:r w:rsidR="00815EE6">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طرفا فيه حتى يصبح النزاع إداريا</w:t>
      </w:r>
      <w:r w:rsidR="00815EE6">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يعود الفصل فيه للقضاء الإداري</w:t>
      </w:r>
      <w:r w:rsidRPr="00E15D97">
        <w:rPr>
          <w:rFonts w:ascii="Simplified Arabic" w:eastAsia="Calibri" w:hAnsi="Simplified Arabic"/>
          <w:sz w:val="28"/>
          <w:vertAlign w:val="superscript"/>
          <w:rtl/>
          <w:lang w:bidi="ar-DZ"/>
        </w:rPr>
        <w:footnoteReference w:id="430"/>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lang w:bidi="ar-DZ"/>
        </w:rPr>
      </w:pPr>
      <w:r w:rsidRPr="00E15D97">
        <w:rPr>
          <w:rFonts w:ascii="Simplified Arabic" w:eastAsia="Calibri" w:hAnsi="Simplified Arabic" w:hint="cs"/>
          <w:sz w:val="28"/>
          <w:rtl/>
          <w:lang w:bidi="ar-DZ"/>
        </w:rPr>
        <w:t>لقد عمل القضاء الفرنسي بهذا المعيار لتحديد مجال اختصاص انطلاقا من مبادئ الثورة الفرنسية لسنة 1789  وأحكام القانون 16-24 أوت 1790</w:t>
      </w:r>
      <w:r w:rsidR="00815EE6">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الذي قرر الفصل واستقلال الوظيفة القضائية عن الأعمال الإدارية ،بالإضافة إلى عدم تدخل القضاء العادي أو تصريف من الجبهة الإدارية</w:t>
      </w:r>
      <w:r w:rsidR="00815EE6">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وإلا اعتبر القضاء مرتكبا لجريمة الخيانة العظمى</w:t>
      </w:r>
      <w:r w:rsidRPr="00E15D97">
        <w:rPr>
          <w:rFonts w:ascii="Simplified Arabic" w:eastAsia="Calibri" w:hAnsi="Simplified Arabic"/>
          <w:sz w:val="28"/>
          <w:vertAlign w:val="superscript"/>
          <w:rtl/>
          <w:lang w:bidi="ar-DZ"/>
        </w:rPr>
        <w:footnoteReference w:id="431"/>
      </w:r>
      <w:r w:rsidRPr="00E15D97">
        <w:rPr>
          <w:rFonts w:ascii="Simplified Arabic" w:eastAsia="Calibri" w:hAnsi="Simplified Arabic" w:hint="cs"/>
          <w:sz w:val="28"/>
          <w:rtl/>
          <w:lang w:bidi="ar-DZ"/>
        </w:rPr>
        <w:t xml:space="preserve">،فقد أكد القانون على ضرورة الفصل بين السلطات الإدارية </w:t>
      </w:r>
      <w:r w:rsidR="00815EE6">
        <w:rPr>
          <w:rFonts w:ascii="Simplified Arabic" w:eastAsia="Calibri" w:hAnsi="Simplified Arabic" w:hint="cs"/>
          <w:sz w:val="28"/>
          <w:rtl/>
          <w:lang w:bidi="ar-DZ"/>
        </w:rPr>
        <w:t xml:space="preserve">، </w:t>
      </w:r>
      <w:r w:rsidRPr="00E15D97">
        <w:rPr>
          <w:rFonts w:ascii="Simplified Arabic" w:eastAsia="Calibri" w:hAnsi="Simplified Arabic" w:hint="cs"/>
          <w:sz w:val="28"/>
          <w:rtl/>
          <w:lang w:bidi="ar-DZ"/>
        </w:rPr>
        <w:t>والسلطات القضائية الشيء الذي أوكل لاختصاص القضاء الإداري</w:t>
      </w:r>
      <w:r w:rsidR="00815EE6">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كلما كانت سلطة الإدارية طرفا في النزاع.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وإن كان هذا المعيار هو أساس في تحديد الاختصاص لكنه أثبت عدم فاعليته عندما أصبحت الدولة تتدخل  في الحياة لاقتصادية والاجتماعية،خصوصا بعد الحرب العالمية الأولى بحيث قامت الدولة بإنشاء مشاري</w:t>
      </w:r>
      <w:r w:rsidR="00C54E9B">
        <w:rPr>
          <w:rFonts w:ascii="Simplified Arabic" w:eastAsia="Calibri" w:hAnsi="Simplified Arabic" w:hint="cs"/>
          <w:sz w:val="28"/>
          <w:rtl/>
          <w:lang w:bidi="ar-DZ"/>
        </w:rPr>
        <w:t>ع كثيرة ذات طابع تجاري واقتصادي</w:t>
      </w:r>
      <w:r w:rsidRPr="00E15D97">
        <w:rPr>
          <w:rFonts w:ascii="Simplified Arabic" w:eastAsia="Calibri" w:hAnsi="Simplified Arabic" w:hint="cs"/>
          <w:sz w:val="28"/>
          <w:rtl/>
          <w:lang w:bidi="ar-DZ"/>
        </w:rPr>
        <w:t>،تلجأ في إدارتها بصفة أساسية إلى أساليب القانون الخاص</w:t>
      </w:r>
      <w:r w:rsidR="00815EE6">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وهو ما نتج عنه أزمة المرفق العام</w:t>
      </w:r>
      <w:r w:rsidRPr="00E15D97">
        <w:rPr>
          <w:rFonts w:ascii="Simplified Arabic" w:eastAsia="Calibri" w:hAnsi="Simplified Arabic"/>
          <w:sz w:val="28"/>
          <w:vertAlign w:val="superscript"/>
          <w:rtl/>
          <w:lang w:bidi="ar-DZ"/>
        </w:rPr>
        <w:footnoteReference w:id="432"/>
      </w:r>
      <w:r w:rsidRPr="00E15D97">
        <w:rPr>
          <w:rFonts w:ascii="Simplified Arabic" w:eastAsia="Calibri" w:hAnsi="Simplified Arabic" w:hint="cs"/>
          <w:sz w:val="28"/>
          <w:rtl/>
          <w:lang w:bidi="ar-DZ"/>
        </w:rPr>
        <w:t>خصوصا في قضية  الشركة التجارية لغرب إفريقيا ''باك دي لوكا'' محكمة التنازع الفرنسية  بتاريخ 22 جانفي سنة 1921</w:t>
      </w:r>
      <w:r w:rsidRPr="00E15D97">
        <w:rPr>
          <w:rFonts w:ascii="Simplified Arabic" w:eastAsia="Calibri" w:hAnsi="Simplified Arabic"/>
          <w:sz w:val="28"/>
          <w:vertAlign w:val="superscript"/>
          <w:rtl/>
          <w:lang w:bidi="ar-DZ"/>
        </w:rPr>
        <w:footnoteReference w:id="433"/>
      </w:r>
      <w:r w:rsidRPr="00E15D97">
        <w:rPr>
          <w:rFonts w:ascii="Simplified Arabic" w:eastAsia="Calibri" w:hAnsi="Simplified Arabic" w:hint="cs"/>
          <w:sz w:val="28"/>
          <w:rtl/>
          <w:lang w:bidi="ar-DZ"/>
        </w:rPr>
        <w:t>.</w:t>
      </w:r>
    </w:p>
    <w:p w:rsidR="0063690E" w:rsidRPr="00E15D97" w:rsidRDefault="0063690E" w:rsidP="00815EE6">
      <w:pPr>
        <w:ind w:firstLine="567"/>
        <w:rPr>
          <w:vertAlign w:val="superscript"/>
          <w:rtl/>
          <w:lang w:bidi="ar-DZ"/>
        </w:rPr>
      </w:pPr>
      <w:r w:rsidRPr="00E15D97">
        <w:rPr>
          <w:rFonts w:hint="cs"/>
          <w:rtl/>
          <w:lang w:bidi="ar-DZ"/>
        </w:rPr>
        <w:t xml:space="preserve">بالرجوع لموضوع الصفقات العمومية </w:t>
      </w:r>
      <w:r w:rsidRPr="00E15D97">
        <w:rPr>
          <w:rtl/>
          <w:lang w:bidi="ar-DZ"/>
        </w:rPr>
        <w:t xml:space="preserve">فالعقد لا يكتسب السمة الإدارية </w:t>
      </w:r>
      <w:r w:rsidR="00815EE6">
        <w:rPr>
          <w:rFonts w:hint="cs"/>
          <w:rtl/>
          <w:lang w:bidi="ar-DZ"/>
        </w:rPr>
        <w:t>،</w:t>
      </w:r>
      <w:r w:rsidRPr="00E15D97">
        <w:rPr>
          <w:rtl/>
          <w:lang w:bidi="ar-DZ"/>
        </w:rPr>
        <w:t xml:space="preserve">إذا كان طرفاه من أشخاص القانون الخاص، </w:t>
      </w:r>
      <w:r w:rsidRPr="00E15D97">
        <w:rPr>
          <w:rFonts w:hint="cs"/>
          <w:rtl/>
          <w:lang w:bidi="ar-DZ"/>
        </w:rPr>
        <w:t>فب</w:t>
      </w:r>
      <w:r w:rsidRPr="00E15D97">
        <w:rPr>
          <w:rtl/>
          <w:lang w:bidi="ar-DZ"/>
        </w:rPr>
        <w:t xml:space="preserve">وجود الشخص المعنوي العام كطرف في العقد </w:t>
      </w:r>
      <w:r w:rsidRPr="00E15D97">
        <w:rPr>
          <w:rFonts w:hint="cs"/>
          <w:rtl/>
          <w:lang w:bidi="ar-DZ"/>
        </w:rPr>
        <w:t>س</w:t>
      </w:r>
      <w:r w:rsidRPr="00E15D97">
        <w:rPr>
          <w:rtl/>
          <w:lang w:bidi="ar-DZ"/>
        </w:rPr>
        <w:t xml:space="preserve">ينال الصفة الإدارية، </w:t>
      </w:r>
      <w:r w:rsidRPr="00E15D97">
        <w:rPr>
          <w:rFonts w:hint="cs"/>
          <w:rtl/>
          <w:lang w:bidi="ar-DZ"/>
        </w:rPr>
        <w:t>له</w:t>
      </w:r>
      <w:r w:rsidR="00815EE6">
        <w:rPr>
          <w:rFonts w:hint="cs"/>
          <w:rtl/>
          <w:lang w:bidi="ar-DZ"/>
        </w:rPr>
        <w:t>ا</w:t>
      </w:r>
      <w:r w:rsidRPr="00E15D97">
        <w:rPr>
          <w:rtl/>
          <w:lang w:bidi="ar-DZ"/>
        </w:rPr>
        <w:t xml:space="preserve"> أن تضف</w:t>
      </w:r>
      <w:r w:rsidRPr="00E15D97">
        <w:rPr>
          <w:rFonts w:hint="cs"/>
          <w:rtl/>
          <w:lang w:bidi="ar-DZ"/>
        </w:rPr>
        <w:t>ى</w:t>
      </w:r>
      <w:r w:rsidRPr="00E15D97">
        <w:rPr>
          <w:rtl/>
          <w:lang w:bidi="ar-DZ"/>
        </w:rPr>
        <w:t xml:space="preserve"> هذه الصفة إذاكان طرفا العقد كلاهما من الأشخاص المعنوية العامة.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العقود الإدارية طائفة من عقود الإدارة في الدولة التي أخذت بتقسيم ا</w:t>
      </w:r>
      <w:r w:rsidR="00C54E9B">
        <w:rPr>
          <w:rFonts w:ascii="Simplified Arabic" w:eastAsia="Calibri" w:hAnsi="Simplified Arabic"/>
          <w:sz w:val="28"/>
          <w:rtl/>
          <w:lang w:bidi="ar-DZ"/>
        </w:rPr>
        <w:t>لقانون إلى قانون عام وقانون خاص</w:t>
      </w:r>
      <w:r w:rsidRPr="00E15D97">
        <w:rPr>
          <w:rFonts w:ascii="Simplified Arabic" w:eastAsia="Calibri" w:hAnsi="Simplified Arabic"/>
          <w:sz w:val="28"/>
          <w:rtl/>
          <w:lang w:bidi="ar-DZ"/>
        </w:rPr>
        <w:t>،</w:t>
      </w:r>
      <w:r w:rsidRPr="00E15D97">
        <w:rPr>
          <w:rFonts w:ascii="Simplified Arabic" w:eastAsia="Calibri" w:hAnsi="Simplified Arabic" w:hint="cs"/>
          <w:sz w:val="28"/>
          <w:rtl/>
          <w:lang w:bidi="ar-DZ"/>
        </w:rPr>
        <w:t xml:space="preserve"> والأخذ بالمعيار العضوي في تصنيف العقود الإدارية يعد من أقوى الدعائم لتحديد </w:t>
      </w:r>
      <w:r w:rsidRPr="00E15D97">
        <w:rPr>
          <w:rFonts w:ascii="Simplified Arabic" w:eastAsia="Calibri" w:hAnsi="Simplified Arabic" w:hint="cs"/>
          <w:sz w:val="28"/>
          <w:rtl/>
          <w:lang w:bidi="ar-DZ"/>
        </w:rPr>
        <w:lastRenderedPageBreak/>
        <w:t xml:space="preserve">اختصاص القضاء الإداري </w:t>
      </w:r>
      <w:r w:rsidRPr="00E15D97">
        <w:rPr>
          <w:rFonts w:ascii="Simplified Arabic" w:eastAsia="Calibri" w:hAnsi="Simplified Arabic"/>
          <w:sz w:val="28"/>
          <w:vertAlign w:val="superscript"/>
          <w:rtl/>
          <w:lang w:bidi="ar-DZ"/>
        </w:rPr>
        <w:footnoteReference w:id="434"/>
      </w:r>
      <w:r w:rsidRPr="00E15D97">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لذلك يكون من البديهي أن يشترط عند إضافة الصفة الإدارية على العقود أن تكون الإدارة طرفا فيها ، وذلك على أساس أن القواعد الإدارية وجدت لتحكم نشاطات السلطات الإدارية دون نشاط الأفراد الذي يحكمه قانون خاص، بالعودة إلى أ</w:t>
      </w:r>
      <w:r w:rsidRPr="00E15D97">
        <w:rPr>
          <w:rFonts w:ascii="Simplified Arabic" w:eastAsia="Calibri" w:hAnsi="Simplified Arabic" w:hint="cs"/>
          <w:sz w:val="28"/>
          <w:rtl/>
          <w:lang w:bidi="ar-DZ"/>
        </w:rPr>
        <w:t>ح</w:t>
      </w:r>
      <w:r w:rsidRPr="00E15D97">
        <w:rPr>
          <w:rFonts w:ascii="Simplified Arabic" w:eastAsia="Calibri" w:hAnsi="Simplified Arabic"/>
          <w:sz w:val="28"/>
          <w:rtl/>
          <w:lang w:bidi="ar-DZ"/>
        </w:rPr>
        <w:t>كام المادة</w:t>
      </w:r>
      <w:r w:rsidRPr="00E15D97">
        <w:rPr>
          <w:rFonts w:ascii="Simplified Arabic" w:eastAsia="Calibri" w:hAnsi="Simplified Arabic" w:hint="cs"/>
          <w:sz w:val="28"/>
          <w:rtl/>
          <w:lang w:bidi="ar-DZ"/>
        </w:rPr>
        <w:t xml:space="preserve"> السادسة (06)</w:t>
      </w:r>
      <w:r w:rsidRPr="00E15D97">
        <w:rPr>
          <w:rFonts w:ascii="Simplified Arabic" w:eastAsia="Calibri" w:hAnsi="Simplified Arabic"/>
          <w:sz w:val="28"/>
          <w:rtl/>
          <w:lang w:bidi="ar-DZ"/>
        </w:rPr>
        <w:t xml:space="preserve"> من المرسوم الرئاسي رقم 15-247 المتضمن تنظيم الصفقات العمومية وتفويضات المرفق العام </w:t>
      </w:r>
      <w:r w:rsidR="000B0E41">
        <w:rPr>
          <w:rFonts w:ascii="Simplified Arabic" w:eastAsia="Calibri" w:hAnsi="Simplified Arabic" w:hint="cs"/>
          <w:sz w:val="28"/>
          <w:rtl/>
          <w:lang w:bidi="ar-DZ"/>
        </w:rPr>
        <w:t>، وكذا المادة 09 من القانون 23-12 ،</w:t>
      </w:r>
      <w:r w:rsidRPr="00E15D97">
        <w:rPr>
          <w:rFonts w:ascii="Simplified Arabic" w:eastAsia="Calibri" w:hAnsi="Simplified Arabic"/>
          <w:sz w:val="28"/>
          <w:rtl/>
          <w:lang w:bidi="ar-DZ"/>
        </w:rPr>
        <w:t xml:space="preserve">فيلاحظ قيامها بتحديد مجال تطبيق تنظيم الصفقات العمومية على العقود التي </w:t>
      </w:r>
      <w:r w:rsidRPr="00E15D97">
        <w:rPr>
          <w:rFonts w:ascii="Simplified Arabic" w:eastAsia="Calibri" w:hAnsi="Simplified Arabic" w:hint="cs"/>
          <w:sz w:val="28"/>
          <w:rtl/>
          <w:lang w:bidi="ar-DZ"/>
        </w:rPr>
        <w:t>ي</w:t>
      </w:r>
      <w:r w:rsidRPr="00E15D97">
        <w:rPr>
          <w:rFonts w:ascii="Simplified Arabic" w:eastAsia="Calibri" w:hAnsi="Simplified Arabic"/>
          <w:sz w:val="28"/>
          <w:rtl/>
          <w:lang w:bidi="ar-DZ"/>
        </w:rPr>
        <w:t>كون أحد أطرافها ما</w:t>
      </w:r>
      <w:r w:rsidR="00C54E9B">
        <w:rPr>
          <w:rFonts w:ascii="Simplified Arabic" w:eastAsia="Calibri" w:hAnsi="Simplified Arabic"/>
          <w:sz w:val="28"/>
          <w:rtl/>
          <w:lang w:bidi="ar-DZ"/>
        </w:rPr>
        <w:t>يلي</w:t>
      </w:r>
      <w:r w:rsidRPr="00E15D97">
        <w:rPr>
          <w:rFonts w:ascii="Simplified Arabic" w:eastAsia="Calibri" w:hAnsi="Simplified Arabic"/>
          <w:sz w:val="28"/>
          <w:rtl/>
          <w:lang w:bidi="ar-DZ"/>
        </w:rPr>
        <w:t xml:space="preserve">: </w:t>
      </w: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الدولة</w:t>
      </w: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الجماعات</w:t>
      </w:r>
      <w:r w:rsidR="003B70E2">
        <w:rPr>
          <w:rFonts w:ascii="Simplified Arabic" w:eastAsia="Calibri" w:hAnsi="Simplified Arabic" w:hint="cs"/>
          <w:b/>
          <w:bCs/>
          <w:sz w:val="28"/>
          <w:rtl/>
          <w:lang w:bidi="ar-DZ"/>
        </w:rPr>
        <w:t xml:space="preserve"> </w:t>
      </w:r>
      <w:r w:rsidRPr="00E15D97">
        <w:rPr>
          <w:rFonts w:ascii="Simplified Arabic" w:eastAsia="Calibri" w:hAnsi="Simplified Arabic"/>
          <w:b/>
          <w:bCs/>
          <w:sz w:val="28"/>
          <w:rtl/>
          <w:lang w:bidi="ar-DZ"/>
        </w:rPr>
        <w:t>الإقليمية</w:t>
      </w: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 xml:space="preserve"> المؤسسات العمومية ذات الطابع الإداري</w:t>
      </w:r>
      <w:r w:rsidRPr="00E15D97">
        <w:rPr>
          <w:rFonts w:ascii="Simplified Arabic" w:eastAsia="Calibri" w:hAnsi="Simplified Arabic" w:hint="cs"/>
          <w:b/>
          <w:bCs/>
          <w:sz w:val="28"/>
          <w:rtl/>
          <w:lang w:bidi="ar-DZ"/>
        </w:rPr>
        <w:t>''</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أي أن أحد </w:t>
      </w:r>
      <w:r w:rsidRPr="00E15D97">
        <w:rPr>
          <w:rFonts w:ascii="Simplified Arabic" w:eastAsia="Calibri" w:hAnsi="Simplified Arabic" w:hint="cs"/>
          <w:sz w:val="28"/>
          <w:rtl/>
          <w:lang w:bidi="ar-DZ"/>
        </w:rPr>
        <w:t>أ</w:t>
      </w:r>
      <w:r w:rsidRPr="00E15D97">
        <w:rPr>
          <w:rFonts w:ascii="Simplified Arabic" w:eastAsia="Calibri" w:hAnsi="Simplified Arabic"/>
          <w:sz w:val="28"/>
          <w:rtl/>
          <w:lang w:bidi="ar-DZ"/>
        </w:rPr>
        <w:t>طراف الصفقة شخص من أشخاص القانون العام</w:t>
      </w:r>
      <w:r w:rsidR="000B0E4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وهو ما يضفي الطابع الإداري على عقد الصفقة العمومية.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إلا أن التطورات المعاصرة مع ازدي</w:t>
      </w:r>
      <w:r w:rsidR="00C54E9B">
        <w:rPr>
          <w:rFonts w:ascii="Simplified Arabic" w:eastAsia="Calibri" w:hAnsi="Simplified Arabic"/>
          <w:sz w:val="28"/>
          <w:rtl/>
          <w:lang w:bidi="ar-DZ"/>
        </w:rPr>
        <w:t>اد مهام الأشخاص المعنوية العامة</w:t>
      </w:r>
      <w:r w:rsidRPr="00E15D97">
        <w:rPr>
          <w:rFonts w:ascii="Simplified Arabic" w:eastAsia="Calibri" w:hAnsi="Simplified Arabic"/>
          <w:sz w:val="28"/>
          <w:rtl/>
          <w:lang w:bidi="ar-DZ"/>
        </w:rPr>
        <w:t>، أدت بهذه الأخيرة إلى تفويض العديد من ال</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ختصاصات المتعلقة بمهام المرفق العام إلى الأشخاص المعنوية الخاصة</w:t>
      </w:r>
      <w:r w:rsidR="000B0E4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بما فيها </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برام الصفقات العمومية ،وهو ما يضفي على العقد الصبغة الإدارية بالرغم من أن القائم به هو ش</w:t>
      </w:r>
      <w:r w:rsidR="00C54E9B">
        <w:rPr>
          <w:rFonts w:ascii="Simplified Arabic" w:eastAsia="Calibri" w:hAnsi="Simplified Arabic"/>
          <w:sz w:val="28"/>
          <w:rtl/>
          <w:lang w:bidi="ar-DZ"/>
        </w:rPr>
        <w:t>خص معنوي خاص ،إذ من المقرر قضاء</w:t>
      </w:r>
      <w:r w:rsidRPr="00E15D97">
        <w:rPr>
          <w:rFonts w:ascii="Simplified Arabic" w:eastAsia="Calibri" w:hAnsi="Simplified Arabic"/>
          <w:sz w:val="28"/>
          <w:rtl/>
          <w:lang w:bidi="ar-DZ"/>
        </w:rPr>
        <w:t xml:space="preserve"> أنه متى ظهر أن تعاقد الفرد أو الهيئات الخاصة</w:t>
      </w:r>
      <w:r w:rsidR="000B0E4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ك</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ن في الحقيقة لحساب الشخص المعنوي العام و</w:t>
      </w:r>
      <w:r w:rsidRPr="00E15D97">
        <w:rPr>
          <w:rFonts w:ascii="Simplified Arabic" w:eastAsia="Calibri" w:hAnsi="Simplified Arabic" w:hint="cs"/>
          <w:sz w:val="28"/>
          <w:rtl/>
          <w:lang w:bidi="ar-DZ"/>
        </w:rPr>
        <w:t>ل</w:t>
      </w:r>
      <w:r w:rsidRPr="00E15D97">
        <w:rPr>
          <w:rFonts w:ascii="Simplified Arabic" w:eastAsia="Calibri" w:hAnsi="Simplified Arabic"/>
          <w:sz w:val="28"/>
          <w:rtl/>
          <w:lang w:bidi="ar-DZ"/>
        </w:rPr>
        <w:t>مصلحته ، فإن هذا التعاقد يكتسب صفة العقد الإداري</w:t>
      </w:r>
      <w:r w:rsidRPr="00E15D97">
        <w:rPr>
          <w:rFonts w:ascii="Simplified Arabic" w:eastAsia="Calibri" w:hAnsi="Simplified Arabic"/>
          <w:sz w:val="28"/>
          <w:vertAlign w:val="superscript"/>
          <w:rtl/>
          <w:lang w:bidi="ar-DZ"/>
        </w:rPr>
        <w:footnoteReference w:id="435"/>
      </w:r>
      <w:r w:rsidRPr="00E15D97">
        <w:rPr>
          <w:rFonts w:ascii="Simplified Arabic" w:eastAsia="Calibri" w:hAnsi="Simplified Arabic"/>
          <w:sz w:val="28"/>
          <w:rtl/>
          <w:lang w:bidi="ar-DZ"/>
        </w:rPr>
        <w:t xml:space="preserve">، وهو ما يستشف من خلال ما أضافته المادة </w:t>
      </w:r>
      <w:r w:rsidRPr="00E15D97">
        <w:rPr>
          <w:rFonts w:ascii="Simplified Arabic" w:eastAsia="Calibri" w:hAnsi="Simplified Arabic" w:hint="cs"/>
          <w:sz w:val="28"/>
          <w:rtl/>
          <w:lang w:bidi="ar-DZ"/>
        </w:rPr>
        <w:t>السادسة</w:t>
      </w:r>
      <w:r w:rsidRPr="00E15D97">
        <w:rPr>
          <w:rFonts w:ascii="Simplified Arabic" w:eastAsia="Calibri" w:hAnsi="Simplified Arabic"/>
          <w:sz w:val="28"/>
          <w:rtl/>
          <w:lang w:bidi="ar-DZ"/>
        </w:rPr>
        <w:t xml:space="preserve"> خلافا لل</w:t>
      </w:r>
      <w:r w:rsidR="00C54E9B">
        <w:rPr>
          <w:rFonts w:ascii="Simplified Arabic" w:eastAsia="Calibri" w:hAnsi="Simplified Arabic"/>
          <w:sz w:val="28"/>
          <w:rtl/>
          <w:lang w:bidi="ar-DZ"/>
        </w:rPr>
        <w:t>أشخاص المعنوية العامة التقليدية</w:t>
      </w:r>
      <w:r w:rsidRPr="00E15D97">
        <w:rPr>
          <w:rFonts w:ascii="Simplified Arabic" w:eastAsia="Calibri" w:hAnsi="Simplified Arabic"/>
          <w:sz w:val="28"/>
          <w:rtl/>
          <w:lang w:bidi="ar-DZ"/>
        </w:rPr>
        <w:t>، فزيادة على ذلك تندرج ضمن تطبيقها المؤسسات العمومية الخاضعة للتشريع ا</w:t>
      </w:r>
      <w:r w:rsidR="00C54E9B">
        <w:rPr>
          <w:rFonts w:ascii="Simplified Arabic" w:eastAsia="Calibri" w:hAnsi="Simplified Arabic"/>
          <w:sz w:val="28"/>
          <w:rtl/>
          <w:lang w:bidi="ar-DZ"/>
        </w:rPr>
        <w:t>لتجاري</w:t>
      </w:r>
      <w:r w:rsidRPr="00E15D97">
        <w:rPr>
          <w:rFonts w:ascii="Simplified Arabic" w:eastAsia="Calibri" w:hAnsi="Simplified Arabic"/>
          <w:sz w:val="28"/>
          <w:rtl/>
          <w:lang w:bidi="ar-DZ"/>
        </w:rPr>
        <w:t>،عندما تكفل ب</w:t>
      </w:r>
      <w:r w:rsidR="00C54E9B">
        <w:rPr>
          <w:rFonts w:ascii="Simplified Arabic" w:eastAsia="Calibri" w:hAnsi="Simplified Arabic"/>
          <w:sz w:val="28"/>
          <w:rtl/>
          <w:lang w:bidi="ar-DZ"/>
        </w:rPr>
        <w:t>إنجاز عملية ممولة كليا أو جزئيا</w:t>
      </w:r>
      <w:r w:rsidRPr="00E15D97">
        <w:rPr>
          <w:rFonts w:ascii="Simplified Arabic" w:eastAsia="Calibri" w:hAnsi="Simplified Arabic"/>
          <w:sz w:val="28"/>
          <w:rtl/>
          <w:lang w:bidi="ar-DZ"/>
        </w:rPr>
        <w:t>، بم</w:t>
      </w:r>
      <w:r w:rsidR="00C54E9B">
        <w:rPr>
          <w:rFonts w:ascii="Simplified Arabic" w:eastAsia="Calibri" w:hAnsi="Simplified Arabic"/>
          <w:sz w:val="28"/>
          <w:rtl/>
          <w:lang w:bidi="ar-DZ"/>
        </w:rPr>
        <w:t>ساهمة مؤقتة أو نهائية من الدولة</w:t>
      </w:r>
      <w:r w:rsidRPr="00E15D97">
        <w:rPr>
          <w:rFonts w:ascii="Simplified Arabic" w:eastAsia="Calibri" w:hAnsi="Simplified Arabic"/>
          <w:sz w:val="28"/>
          <w:rtl/>
          <w:lang w:bidi="ar-DZ"/>
        </w:rPr>
        <w:t>،فسبب إدراج هذه المؤسسات يعود إلى أن ابرام ا</w:t>
      </w:r>
      <w:r w:rsidR="00C54E9B">
        <w:rPr>
          <w:rFonts w:ascii="Simplified Arabic" w:eastAsia="Calibri" w:hAnsi="Simplified Arabic"/>
          <w:sz w:val="28"/>
          <w:rtl/>
          <w:lang w:bidi="ar-DZ"/>
        </w:rPr>
        <w:t>لصفقة العمومية كان لحساب الدولة</w:t>
      </w:r>
      <w:r w:rsidRPr="00E15D97">
        <w:rPr>
          <w:rFonts w:ascii="Simplified Arabic" w:eastAsia="Calibri" w:hAnsi="Simplified Arabic"/>
          <w:sz w:val="28"/>
          <w:rtl/>
          <w:lang w:bidi="ar-DZ"/>
        </w:rPr>
        <w:t xml:space="preserve">، </w:t>
      </w:r>
      <w:r w:rsidRPr="00E15D97">
        <w:rPr>
          <w:rFonts w:ascii="Simplified Arabic" w:eastAsia="Calibri" w:hAnsi="Simplified Arabic" w:hint="cs"/>
          <w:sz w:val="28"/>
          <w:rtl/>
          <w:lang w:bidi="ar-DZ"/>
        </w:rPr>
        <w:t>و</w:t>
      </w:r>
      <w:r w:rsidRPr="00E15D97">
        <w:rPr>
          <w:rFonts w:ascii="Simplified Arabic" w:eastAsia="Calibri" w:hAnsi="Simplified Arabic"/>
          <w:sz w:val="28"/>
          <w:rtl/>
          <w:lang w:bidi="ar-DZ"/>
        </w:rPr>
        <w:t>أن خزينة ا</w:t>
      </w:r>
      <w:r w:rsidR="00C54E9B">
        <w:rPr>
          <w:rFonts w:ascii="Simplified Arabic" w:eastAsia="Calibri" w:hAnsi="Simplified Arabic"/>
          <w:sz w:val="28"/>
          <w:rtl/>
          <w:lang w:bidi="ar-DZ"/>
        </w:rPr>
        <w:t>لدولة هي من قامت بتمويل المشروع</w:t>
      </w:r>
      <w:r w:rsidRPr="00E15D97">
        <w:rPr>
          <w:rFonts w:ascii="Simplified Arabic" w:eastAsia="Calibri" w:hAnsi="Simplified Arabic"/>
          <w:sz w:val="28"/>
          <w:rtl/>
          <w:lang w:bidi="ar-DZ"/>
        </w:rPr>
        <w:t>، أما إذا كان التمويل من قبل المؤسسة نفسها ولحساب</w:t>
      </w:r>
      <w:r w:rsidRPr="00E15D97">
        <w:rPr>
          <w:rFonts w:ascii="Simplified Arabic" w:eastAsia="Calibri" w:hAnsi="Simplified Arabic" w:hint="cs"/>
          <w:sz w:val="28"/>
          <w:rtl/>
          <w:lang w:bidi="ar-DZ"/>
        </w:rPr>
        <w:t>ها</w:t>
      </w:r>
      <w:r w:rsidRPr="00E15D97">
        <w:rPr>
          <w:rFonts w:ascii="Simplified Arabic" w:eastAsia="Calibri" w:hAnsi="Simplified Arabic"/>
          <w:sz w:val="28"/>
          <w:rtl/>
          <w:lang w:bidi="ar-DZ"/>
        </w:rPr>
        <w:t xml:space="preserve"> فهي تخرج من دائرة العقود الإدارية</w:t>
      </w:r>
      <w:r w:rsidRPr="00E15D97">
        <w:rPr>
          <w:rFonts w:ascii="Simplified Arabic" w:eastAsia="Calibri" w:hAnsi="Simplified Arabic"/>
          <w:sz w:val="28"/>
          <w:vertAlign w:val="superscript"/>
          <w:rtl/>
          <w:lang w:bidi="ar-DZ"/>
        </w:rPr>
        <w:footnoteReference w:id="436"/>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على خلاف العقد الإداري الذي يكتفي بأن يكون إحدى طرفي العقد شخصا عاما أو كلا طرفي العلاقة  التعاقدية </w:t>
      </w:r>
      <w:r w:rsidRPr="00E15D97">
        <w:rPr>
          <w:rFonts w:ascii="Simplified Arabic" w:eastAsia="Calibri" w:hAnsi="Simplified Arabic" w:hint="cs"/>
          <w:sz w:val="28"/>
          <w:rtl/>
          <w:lang w:bidi="ar-DZ"/>
        </w:rPr>
        <w:t>من الأشخاص العامة</w:t>
      </w:r>
      <w:r w:rsidRPr="00E15D97">
        <w:rPr>
          <w:rFonts w:ascii="Simplified Arabic" w:eastAsia="Calibri" w:hAnsi="Simplified Arabic"/>
          <w:sz w:val="28"/>
          <w:rtl/>
          <w:lang w:bidi="ar-DZ"/>
        </w:rPr>
        <w:t>، فإن الصفقة العمومية تخرج العقود المبرمة بين إدارتين من مجال تطبيقها</w:t>
      </w:r>
      <w:r w:rsidRPr="00E15D97">
        <w:rPr>
          <w:rFonts w:ascii="Simplified Arabic" w:eastAsia="Calibri" w:hAnsi="Simplified Arabic" w:hint="cs"/>
          <w:sz w:val="28"/>
          <w:rtl/>
          <w:lang w:bidi="ar-DZ"/>
        </w:rPr>
        <w:t xml:space="preserve">،وفي هذا الصدد يرى الأستاذ عمار بوضياف </w:t>
      </w:r>
      <w:r w:rsidRPr="00E15D97">
        <w:rPr>
          <w:rFonts w:ascii="Simplified Arabic" w:eastAsia="Calibri" w:hAnsi="Simplified Arabic"/>
          <w:sz w:val="28"/>
          <w:rtl/>
          <w:lang w:bidi="ar-DZ"/>
        </w:rPr>
        <w:t xml:space="preserve">الذي جاء رأيه </w:t>
      </w:r>
      <w:r w:rsidRPr="00E15D97">
        <w:rPr>
          <w:rFonts w:ascii="Simplified Arabic" w:eastAsia="Calibri" w:hAnsi="Simplified Arabic" w:hint="cs"/>
          <w:sz w:val="28"/>
          <w:rtl/>
          <w:lang w:bidi="ar-DZ"/>
        </w:rPr>
        <w:t xml:space="preserve">متوافقا مع </w:t>
      </w:r>
      <w:r w:rsidRPr="00E15D97">
        <w:rPr>
          <w:rFonts w:ascii="Simplified Arabic" w:eastAsia="Calibri" w:hAnsi="Simplified Arabic"/>
          <w:sz w:val="28"/>
          <w:rtl/>
          <w:lang w:bidi="ar-DZ"/>
        </w:rPr>
        <w:t xml:space="preserve">المرسوم </w:t>
      </w:r>
      <w:r w:rsidRPr="00E15D97">
        <w:rPr>
          <w:rFonts w:ascii="Simplified Arabic" w:eastAsia="Calibri" w:hAnsi="Simplified Arabic"/>
          <w:sz w:val="28"/>
          <w:rtl/>
          <w:lang w:bidi="ar-DZ"/>
        </w:rPr>
        <w:lastRenderedPageBreak/>
        <w:t>الرئاسي رقم 10-236</w:t>
      </w:r>
      <w:r w:rsidRPr="00E15D97">
        <w:rPr>
          <w:rFonts w:ascii="Simplified Arabic" w:eastAsia="Calibri" w:hAnsi="Simplified Arabic" w:hint="cs"/>
          <w:sz w:val="28"/>
          <w:rtl/>
          <w:lang w:bidi="ar-DZ"/>
        </w:rPr>
        <w:t xml:space="preserve"> المؤرخ في 07 أكتوبر2010</w:t>
      </w:r>
      <w:r w:rsidRPr="00E15D97">
        <w:rPr>
          <w:rFonts w:ascii="Simplified Arabic" w:eastAsia="Calibri" w:hAnsi="Simplified Arabic"/>
          <w:sz w:val="28"/>
          <w:vertAlign w:val="superscript"/>
          <w:rtl/>
          <w:lang w:bidi="ar-DZ"/>
        </w:rPr>
        <w:footnoteReference w:id="437"/>
      </w:r>
      <w:r w:rsidRPr="00E15D97">
        <w:rPr>
          <w:rFonts w:ascii="Simplified Arabic" w:eastAsia="Calibri" w:hAnsi="Simplified Arabic"/>
          <w:sz w:val="28"/>
          <w:lang w:bidi="ar-DZ"/>
        </w:rPr>
        <w:t>-</w:t>
      </w:r>
      <w:r w:rsidRPr="00E15D97">
        <w:rPr>
          <w:rFonts w:ascii="Simplified Arabic" w:eastAsia="Calibri" w:hAnsi="Simplified Arabic" w:hint="cs"/>
          <w:sz w:val="28"/>
          <w:rtl/>
          <w:lang w:bidi="ar-DZ"/>
        </w:rPr>
        <w:t>الملغى</w:t>
      </w:r>
      <w:r w:rsidRPr="00E15D97">
        <w:rPr>
          <w:rFonts w:ascii="Simplified Arabic" w:eastAsia="Calibri" w:hAnsi="Simplified Arabic"/>
          <w:sz w:val="28"/>
          <w:lang w:bidi="ar-DZ"/>
        </w:rPr>
        <w:t>-</w:t>
      </w:r>
      <w:r w:rsidRPr="00E15D97">
        <w:rPr>
          <w:rFonts w:ascii="Simplified Arabic" w:eastAsia="Calibri" w:hAnsi="Simplified Arabic"/>
          <w:sz w:val="28"/>
          <w:rtl/>
          <w:lang w:bidi="ar-DZ"/>
        </w:rPr>
        <w:t xml:space="preserve"> بأن سبب استبعاد تنظيم الصفقات العمومية</w:t>
      </w:r>
      <w:r w:rsidR="000B0E4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تعاقد الإدارات فيما بينها من مجال تطبيقها يعود إلى أن الإدارات العمومية لا تثير إشكالية الفساد المالي</w:t>
      </w:r>
      <w:r w:rsidR="000B0E4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إذا جمع العقد بين ه</w:t>
      </w:r>
      <w:r w:rsidR="00C54E9B">
        <w:rPr>
          <w:rFonts w:ascii="Simplified Arabic" w:eastAsia="Calibri" w:hAnsi="Simplified Arabic"/>
          <w:sz w:val="28"/>
          <w:rtl/>
          <w:lang w:bidi="ar-DZ"/>
        </w:rPr>
        <w:t>يئتين عموميتين</w:t>
      </w:r>
      <w:r w:rsidRPr="00E15D97">
        <w:rPr>
          <w:rFonts w:ascii="Simplified Arabic" w:eastAsia="Calibri" w:hAnsi="Simplified Arabic"/>
          <w:sz w:val="28"/>
          <w:rtl/>
          <w:lang w:bidi="ar-DZ"/>
        </w:rPr>
        <w:t>، لكنه في نفس الوقت يثير إشكالية تتعلق بحدود تفسير عبارة إدارة عمومية فهل تقتصر بذلك على أشخاص القانون العام التقليدية</w:t>
      </w:r>
      <w:r w:rsidR="000B0E4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أم أنها تمتد لباقي المؤسسات الأخرى الواردة بالمادة 2 </w:t>
      </w:r>
      <w:r w:rsidRPr="00E15D97">
        <w:rPr>
          <w:rFonts w:ascii="Simplified Arabic" w:eastAsia="Calibri" w:hAnsi="Simplified Arabic" w:hint="cs"/>
          <w:sz w:val="28"/>
          <w:rtl/>
          <w:lang w:bidi="ar-DZ"/>
        </w:rPr>
        <w:t>م</w:t>
      </w:r>
      <w:r w:rsidRPr="00E15D97">
        <w:rPr>
          <w:rFonts w:ascii="Simplified Arabic" w:eastAsia="Calibri" w:hAnsi="Simplified Arabic"/>
          <w:sz w:val="28"/>
          <w:rtl/>
          <w:lang w:bidi="ar-DZ"/>
        </w:rPr>
        <w:t>ن المرسوم الرئاسي رقم 10-236، الأمر الذي يستدعي ضبط وتدقيق بشأن تفسير النص؟</w:t>
      </w:r>
      <w:r w:rsidRPr="00E15D97">
        <w:rPr>
          <w:rFonts w:ascii="Simplified Arabic" w:eastAsia="Calibri" w:hAnsi="Simplified Arabic"/>
          <w:sz w:val="28"/>
          <w:vertAlign w:val="superscript"/>
          <w:rtl/>
          <w:lang w:bidi="ar-DZ"/>
        </w:rPr>
        <w:footnoteReference w:id="438"/>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لقد قام المرسوم الرئاسي رقم15-247 بتدارك الإشكال الذي كان متعلقا بحدود تطبيق مصطلح </w:t>
      </w:r>
      <w:r w:rsidRPr="00E15D97">
        <w:rPr>
          <w:rFonts w:ascii="Simplified Arabic" w:eastAsia="Calibri" w:hAnsi="Simplified Arabic" w:hint="cs"/>
          <w:sz w:val="28"/>
          <w:rtl/>
          <w:lang w:bidi="ar-DZ"/>
        </w:rPr>
        <w:t>"</w:t>
      </w:r>
      <w:r w:rsidRPr="00E15D97">
        <w:rPr>
          <w:rFonts w:ascii="Simplified Arabic" w:eastAsia="Calibri" w:hAnsi="Simplified Arabic"/>
          <w:b/>
          <w:bCs/>
          <w:sz w:val="28"/>
          <w:rtl/>
          <w:lang w:bidi="ar-DZ"/>
        </w:rPr>
        <w:t xml:space="preserve">الإدارات العمومية </w:t>
      </w:r>
      <w:r w:rsidRPr="00E15D97">
        <w:rPr>
          <w:rFonts w:ascii="Simplified Arabic" w:eastAsia="Calibri" w:hAnsi="Simplified Arabic"/>
          <w:sz w:val="28"/>
          <w:rtl/>
          <w:lang w:bidi="ar-DZ"/>
        </w:rPr>
        <w:t xml:space="preserve">" في المرسوم الرئاسي رقم 10-236 </w:t>
      </w:r>
      <w:r w:rsidR="00DE35B3">
        <w:rPr>
          <w:rFonts w:ascii="Simplified Arabic" w:eastAsia="Calibri" w:hAnsi="Simplified Arabic" w:hint="cs"/>
          <w:sz w:val="28"/>
          <w:rtl/>
          <w:lang w:bidi="ar-DZ"/>
        </w:rPr>
        <w:t>الملغى نصت المادة 02 فقرة 02 منه</w:t>
      </w:r>
      <w:r w:rsidRPr="00E15D97">
        <w:rPr>
          <w:rFonts w:ascii="Simplified Arabic" w:eastAsia="Calibri" w:hAnsi="Simplified Arabic" w:hint="cs"/>
          <w:sz w:val="28"/>
          <w:rtl/>
          <w:lang w:bidi="ar-DZ"/>
        </w:rPr>
        <w:t>:</w:t>
      </w:r>
      <w:r w:rsidRPr="00E15D97">
        <w:rPr>
          <w:rFonts w:ascii="Simplified Arabic" w:eastAsia="Calibri" w:hAnsi="Simplified Arabic" w:hint="cs"/>
          <w:b/>
          <w:bCs/>
          <w:sz w:val="28"/>
          <w:rtl/>
          <w:lang w:bidi="ar-DZ"/>
        </w:rPr>
        <w:t>''لا تخضع العقود المبرمة بين إدارتين عموميتين لأحكام هذا المرسوم"</w:t>
      </w:r>
      <w:r w:rsidRPr="00E15D97">
        <w:rPr>
          <w:rFonts w:ascii="Simplified Arabic" w:eastAsia="Calibri" w:hAnsi="Simplified Arabic" w:hint="cs"/>
          <w:sz w:val="28"/>
          <w:rtl/>
          <w:lang w:bidi="ar-DZ"/>
        </w:rPr>
        <w:t xml:space="preserve"> فقد جاءت العبارة واسعة وتحتمل العديد من التأويلات</w:t>
      </w:r>
      <w:r w:rsidRPr="00E15D97">
        <w:rPr>
          <w:rFonts w:ascii="Simplified Arabic" w:eastAsia="Calibri" w:hAnsi="Simplified Arabic"/>
          <w:sz w:val="28"/>
          <w:rtl/>
          <w:lang w:bidi="ar-DZ"/>
        </w:rPr>
        <w:t xml:space="preserve">، </w:t>
      </w:r>
      <w:r w:rsidRPr="00E15D97">
        <w:rPr>
          <w:rFonts w:ascii="Simplified Arabic" w:eastAsia="Calibri" w:hAnsi="Simplified Arabic" w:hint="cs"/>
          <w:sz w:val="28"/>
          <w:rtl/>
          <w:lang w:bidi="ar-DZ"/>
        </w:rPr>
        <w:t xml:space="preserve">لهذا تدارك المنظم هذه النقطة </w:t>
      </w:r>
      <w:r w:rsidRPr="00E15D97">
        <w:rPr>
          <w:rFonts w:ascii="Simplified Arabic" w:eastAsia="Calibri" w:hAnsi="Simplified Arabic"/>
          <w:sz w:val="28"/>
          <w:rtl/>
          <w:lang w:bidi="ar-DZ"/>
        </w:rPr>
        <w:t>بتحديده لقائمة العقود التي تخرج من دائرة تطبيق ت</w:t>
      </w:r>
      <w:r w:rsidR="00DE35B3">
        <w:rPr>
          <w:rFonts w:ascii="Simplified Arabic" w:eastAsia="Calibri" w:hAnsi="Simplified Arabic"/>
          <w:sz w:val="28"/>
          <w:rtl/>
          <w:lang w:bidi="ar-DZ"/>
        </w:rPr>
        <w:t>نظيم الصفقات العمومية بشكل صريح</w:t>
      </w:r>
      <w:r w:rsidRPr="00E15D97">
        <w:rPr>
          <w:rFonts w:ascii="Simplified Arabic" w:eastAsia="Calibri" w:hAnsi="Simplified Arabic"/>
          <w:sz w:val="28"/>
          <w:rtl/>
          <w:lang w:bidi="ar-DZ"/>
        </w:rPr>
        <w:t xml:space="preserve">،إذا جاءت المادة </w:t>
      </w:r>
      <w:r w:rsidRPr="00E15D97">
        <w:rPr>
          <w:rFonts w:ascii="Simplified Arabic" w:eastAsia="Calibri" w:hAnsi="Simplified Arabic" w:hint="cs"/>
          <w:sz w:val="28"/>
          <w:rtl/>
          <w:lang w:bidi="ar-DZ"/>
        </w:rPr>
        <w:t>السابعة (07)</w:t>
      </w:r>
      <w:r w:rsidR="000B0E41">
        <w:rPr>
          <w:rStyle w:val="Appelnotedebasdep"/>
          <w:rFonts w:ascii="Simplified Arabic" w:eastAsia="Calibri" w:hAnsi="Simplified Arabic"/>
          <w:sz w:val="28"/>
          <w:rtl/>
          <w:lang w:bidi="ar-DZ"/>
        </w:rPr>
        <w:footnoteReference w:id="439"/>
      </w:r>
      <w:r w:rsidR="00DE35B3">
        <w:rPr>
          <w:rFonts w:ascii="Simplified Arabic" w:eastAsia="Calibri" w:hAnsi="Simplified Arabic"/>
          <w:sz w:val="28"/>
          <w:rtl/>
          <w:lang w:bidi="ar-DZ"/>
        </w:rPr>
        <w:t xml:space="preserve"> منه بما يلي</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sz w:val="28"/>
          <w:rtl/>
          <w:lang w:bidi="ar-DZ"/>
        </w:rPr>
        <w:t xml:space="preserve">" </w:t>
      </w:r>
      <w:r w:rsidRPr="00E15D97">
        <w:rPr>
          <w:rFonts w:ascii="Simplified Arabic" w:eastAsia="Calibri" w:hAnsi="Simplified Arabic"/>
          <w:b/>
          <w:bCs/>
          <w:sz w:val="28"/>
          <w:rtl/>
          <w:lang w:bidi="ar-DZ"/>
        </w:rPr>
        <w:t xml:space="preserve">لا تخضع لأحكام هذا الباب ، العقود الآتية: </w:t>
      </w:r>
    </w:p>
    <w:p w:rsidR="0063690E" w:rsidRPr="00E15D97" w:rsidRDefault="0063690E" w:rsidP="0063690E">
      <w:pPr>
        <w:numPr>
          <w:ilvl w:val="0"/>
          <w:numId w:val="20"/>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المبرمة من طرف الهيئات والإدارات العمومية والمؤسسات العمومية ذات الطابع الإداري فيما بينهما ،</w:t>
      </w:r>
    </w:p>
    <w:p w:rsidR="0063690E" w:rsidRPr="00E15D97" w:rsidRDefault="0063690E" w:rsidP="0063690E">
      <w:pPr>
        <w:numPr>
          <w:ilvl w:val="0"/>
          <w:numId w:val="20"/>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المبرمة مع المؤسسات العمومية المنصوص عليها في المطة الأخيرة من المادة 6 أعلاه ، عندما تزاول هذه المؤسسات نشاطا لا يكون خاضعا للمنافسة،</w:t>
      </w:r>
    </w:p>
    <w:p w:rsidR="0063690E" w:rsidRPr="00E15D97" w:rsidRDefault="0063690E" w:rsidP="0063690E">
      <w:pPr>
        <w:numPr>
          <w:ilvl w:val="0"/>
          <w:numId w:val="20"/>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المتعلقة بالإشراف المنتدب على المشار</w:t>
      </w:r>
      <w:r w:rsidRPr="00E15D97">
        <w:rPr>
          <w:rFonts w:ascii="Simplified Arabic" w:eastAsia="Calibri" w:hAnsi="Simplified Arabic" w:hint="cs"/>
          <w:b/>
          <w:bCs/>
          <w:sz w:val="28"/>
          <w:rtl/>
          <w:lang w:bidi="ar-DZ"/>
        </w:rPr>
        <w:t>ي</w:t>
      </w:r>
      <w:r w:rsidRPr="00E15D97">
        <w:rPr>
          <w:rFonts w:ascii="Simplified Arabic" w:eastAsia="Calibri" w:hAnsi="Simplified Arabic"/>
          <w:b/>
          <w:bCs/>
          <w:sz w:val="28"/>
          <w:rtl/>
          <w:lang w:bidi="ar-DZ"/>
        </w:rPr>
        <w:t>ع،</w:t>
      </w:r>
    </w:p>
    <w:p w:rsidR="0063690E" w:rsidRPr="00E15D97" w:rsidRDefault="0063690E" w:rsidP="0063690E">
      <w:pPr>
        <w:numPr>
          <w:ilvl w:val="0"/>
          <w:numId w:val="20"/>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المتع</w:t>
      </w:r>
      <w:r w:rsidR="00DE35B3">
        <w:rPr>
          <w:rFonts w:ascii="Simplified Arabic" w:eastAsia="Calibri" w:hAnsi="Simplified Arabic"/>
          <w:b/>
          <w:bCs/>
          <w:sz w:val="28"/>
          <w:rtl/>
          <w:lang w:bidi="ar-DZ"/>
        </w:rPr>
        <w:t>لقة ب</w:t>
      </w:r>
      <w:r w:rsidR="00DE35B3">
        <w:rPr>
          <w:rFonts w:ascii="Simplified Arabic" w:eastAsia="Calibri" w:hAnsi="Simplified Arabic" w:hint="cs"/>
          <w:b/>
          <w:bCs/>
          <w:sz w:val="28"/>
          <w:rtl/>
          <w:lang w:bidi="ar-DZ"/>
        </w:rPr>
        <w:t>ا</w:t>
      </w:r>
      <w:r w:rsidRPr="00E15D97">
        <w:rPr>
          <w:rFonts w:ascii="Simplified Arabic" w:eastAsia="Calibri" w:hAnsi="Simplified Arabic"/>
          <w:b/>
          <w:bCs/>
          <w:sz w:val="28"/>
          <w:rtl/>
          <w:lang w:bidi="ar-DZ"/>
        </w:rPr>
        <w:t>قتناء أو تأجير أرض أو عقارات،</w:t>
      </w:r>
    </w:p>
    <w:p w:rsidR="0063690E" w:rsidRPr="00E15D97" w:rsidRDefault="0063690E" w:rsidP="0063690E">
      <w:pPr>
        <w:numPr>
          <w:ilvl w:val="0"/>
          <w:numId w:val="20"/>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المبرمة مع بنك الجزائر،</w:t>
      </w:r>
    </w:p>
    <w:p w:rsidR="0063690E" w:rsidRPr="00E15D97" w:rsidRDefault="0063690E" w:rsidP="0063690E">
      <w:pPr>
        <w:numPr>
          <w:ilvl w:val="0"/>
          <w:numId w:val="20"/>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المبرمة بموجب إجراءات المنظم</w:t>
      </w:r>
      <w:r w:rsidR="00DE35B3">
        <w:rPr>
          <w:rFonts w:ascii="Simplified Arabic" w:eastAsia="Calibri" w:hAnsi="Simplified Arabic"/>
          <w:b/>
          <w:bCs/>
          <w:sz w:val="28"/>
          <w:rtl/>
          <w:lang w:bidi="ar-DZ"/>
        </w:rPr>
        <w:t>ات والهيئات الدولية أو بموجب ال</w:t>
      </w:r>
      <w:r w:rsidR="00DE35B3">
        <w:rPr>
          <w:rFonts w:ascii="Simplified Arabic" w:eastAsia="Calibri" w:hAnsi="Simplified Arabic" w:hint="cs"/>
          <w:b/>
          <w:bCs/>
          <w:sz w:val="28"/>
          <w:rtl/>
          <w:lang w:bidi="ar-DZ"/>
        </w:rPr>
        <w:t>ا</w:t>
      </w:r>
      <w:r w:rsidRPr="00E15D97">
        <w:rPr>
          <w:rFonts w:ascii="Simplified Arabic" w:eastAsia="Calibri" w:hAnsi="Simplified Arabic"/>
          <w:b/>
          <w:bCs/>
          <w:sz w:val="28"/>
          <w:rtl/>
          <w:lang w:bidi="ar-DZ"/>
        </w:rPr>
        <w:t>تفاقات الدولية، عندما يكون ذلك مطلوبا،</w:t>
      </w:r>
    </w:p>
    <w:p w:rsidR="0063690E" w:rsidRPr="00E15D97" w:rsidRDefault="0063690E" w:rsidP="0063690E">
      <w:pPr>
        <w:numPr>
          <w:ilvl w:val="0"/>
          <w:numId w:val="20"/>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المتعلقة بخدمات الصلح والتحكيم،</w:t>
      </w:r>
    </w:p>
    <w:p w:rsidR="0063690E" w:rsidRPr="00E15D97" w:rsidRDefault="0063690E" w:rsidP="0063690E">
      <w:pPr>
        <w:numPr>
          <w:ilvl w:val="0"/>
          <w:numId w:val="19"/>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lastRenderedPageBreak/>
        <w:t>المبرمة مع المحامين بالنسبة لخدمات المساعدة والتمثيل،</w:t>
      </w:r>
    </w:p>
    <w:p w:rsidR="0063690E" w:rsidRPr="00E15D97" w:rsidRDefault="0063690E" w:rsidP="0063690E">
      <w:pPr>
        <w:numPr>
          <w:ilvl w:val="0"/>
          <w:numId w:val="19"/>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المبرمة مع هيئة مركزي</w:t>
      </w:r>
      <w:r w:rsidR="00DE35B3">
        <w:rPr>
          <w:rFonts w:ascii="Simplified Arabic" w:eastAsia="Calibri" w:hAnsi="Simplified Arabic"/>
          <w:b/>
          <w:bCs/>
          <w:sz w:val="28"/>
          <w:rtl/>
          <w:lang w:bidi="ar-DZ"/>
        </w:rPr>
        <w:t>ة للشراء خاضعة لأحكام هذا الباب</w:t>
      </w:r>
      <w:r w:rsidRPr="00E15D97">
        <w:rPr>
          <w:rFonts w:ascii="Simplified Arabic" w:eastAsia="Calibri" w:hAnsi="Simplified Arabic"/>
          <w:b/>
          <w:bCs/>
          <w:sz w:val="28"/>
          <w:rtl/>
          <w:lang w:bidi="ar-DZ"/>
        </w:rPr>
        <w:t>،</w:t>
      </w:r>
      <w:r w:rsidR="00DE35B3">
        <w:rPr>
          <w:rFonts w:ascii="Simplified Arabic" w:eastAsia="Calibri" w:hAnsi="Simplified Arabic"/>
          <w:b/>
          <w:bCs/>
          <w:sz w:val="28"/>
          <w:rtl/>
          <w:lang w:bidi="ar-DZ"/>
        </w:rPr>
        <w:t xml:space="preserve"> وتتصرف لحساب المصالح المتعاقدة</w:t>
      </w:r>
      <w:r w:rsidRPr="00E15D97">
        <w:rPr>
          <w:rFonts w:ascii="Simplified Arabic" w:eastAsia="Calibri" w:hAnsi="Simplified Arabic"/>
          <w:b/>
          <w:bCs/>
          <w:sz w:val="28"/>
          <w:rtl/>
          <w:lang w:bidi="ar-DZ"/>
        </w:rPr>
        <w:t>."</w:t>
      </w:r>
    </w:p>
    <w:p w:rsidR="0063690E" w:rsidRPr="00E15D97" w:rsidRDefault="00633AD0" w:rsidP="0063690E">
      <w:pPr>
        <w:ind w:firstLine="567"/>
        <w:contextualSpacing/>
        <w:rPr>
          <w:rFonts w:ascii="Simplified Arabic" w:eastAsia="Calibri" w:hAnsi="Simplified Arabic"/>
          <w:sz w:val="28"/>
          <w:lang w:bidi="ar-DZ"/>
        </w:rPr>
      </w:pPr>
      <w:r w:rsidRPr="00E15D97">
        <w:rPr>
          <w:rFonts w:ascii="Simplified Arabic" w:eastAsia="Calibri" w:hAnsi="Simplified Arabic" w:hint="cs"/>
          <w:sz w:val="28"/>
          <w:rtl/>
          <w:lang w:bidi="ar-DZ"/>
        </w:rPr>
        <w:t>والاختلاف</w:t>
      </w:r>
      <w:r w:rsidR="0063690E" w:rsidRPr="00E15D97">
        <w:rPr>
          <w:rFonts w:ascii="Simplified Arabic" w:eastAsia="Calibri" w:hAnsi="Simplified Arabic" w:hint="cs"/>
          <w:sz w:val="28"/>
          <w:rtl/>
          <w:lang w:bidi="ar-DZ"/>
        </w:rPr>
        <w:t xml:space="preserve"> بين إقرار بعض من العقود خارج خانة الصفقات العمومية من المسائل السيادية ويرجع لسياسة كل دولة.</w:t>
      </w:r>
    </w:p>
    <w:p w:rsidR="0063690E" w:rsidRPr="00E15D97" w:rsidRDefault="0063690E" w:rsidP="0091483E">
      <w:pPr>
        <w:pStyle w:val="a3"/>
        <w:rPr>
          <w:rFonts w:eastAsia="Calibri"/>
          <w:rtl/>
          <w:lang w:bidi="ar-DZ"/>
        </w:rPr>
      </w:pPr>
      <w:bookmarkStart w:id="1710" w:name="_Toc144232318"/>
      <w:bookmarkStart w:id="1711" w:name="_Toc144234646"/>
      <w:bookmarkStart w:id="1712" w:name="_Toc179218680"/>
      <w:bookmarkStart w:id="1713" w:name="_Toc179224190"/>
      <w:bookmarkStart w:id="1714" w:name="_Toc179225586"/>
      <w:bookmarkStart w:id="1715" w:name="_Toc179225978"/>
      <w:bookmarkStart w:id="1716" w:name="_Toc179290190"/>
      <w:bookmarkStart w:id="1717" w:name="_Toc179298176"/>
      <w:r w:rsidRPr="00E15D97">
        <w:rPr>
          <w:rFonts w:eastAsia="Calibri" w:hint="cs"/>
          <w:rtl/>
          <w:lang w:bidi="ar-DZ"/>
        </w:rPr>
        <w:t>الفرع الثاني: المعيار المادي</w:t>
      </w:r>
      <w:bookmarkEnd w:id="1710"/>
      <w:bookmarkEnd w:id="1711"/>
      <w:bookmarkEnd w:id="1712"/>
      <w:bookmarkEnd w:id="1713"/>
      <w:bookmarkEnd w:id="1714"/>
      <w:bookmarkEnd w:id="1715"/>
      <w:bookmarkEnd w:id="1716"/>
      <w:bookmarkEnd w:id="1717"/>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مفاد هذا المعيار أن الدولة تتصرف كسلطة عامة وذلك حينما تستعمل سلطاتها الاستثنائي</w:t>
      </w:r>
      <w:r w:rsidR="00DE35B3">
        <w:rPr>
          <w:rFonts w:ascii="Simplified Arabic" w:eastAsia="Calibri" w:hAnsi="Simplified Arabic" w:hint="cs"/>
          <w:sz w:val="28"/>
          <w:rtl/>
          <w:lang w:bidi="ar-DZ"/>
        </w:rPr>
        <w:t>ة غير المألوفة في القانون الخاص</w:t>
      </w:r>
      <w:r w:rsidRPr="00E15D97">
        <w:rPr>
          <w:rFonts w:ascii="Simplified Arabic" w:eastAsia="Calibri" w:hAnsi="Simplified Arabic" w:hint="cs"/>
          <w:sz w:val="28"/>
          <w:rtl/>
          <w:lang w:bidi="ar-DZ"/>
        </w:rPr>
        <w:t xml:space="preserve">، فيعود الاختصاص إلى القضاء الإداري، وأن تتصرف كأي شخص خاص وهو يسير ممتلكاته كما هو </w:t>
      </w:r>
      <w:r w:rsidR="00DE35B3">
        <w:rPr>
          <w:rFonts w:ascii="Simplified Arabic" w:eastAsia="Calibri" w:hAnsi="Simplified Arabic" w:hint="cs"/>
          <w:sz w:val="28"/>
          <w:rtl/>
          <w:lang w:bidi="ar-DZ"/>
        </w:rPr>
        <w:t>الحال بالنسبة للعقود والمسؤولية</w:t>
      </w:r>
      <w:r w:rsidRPr="00E15D97">
        <w:rPr>
          <w:rFonts w:ascii="Simplified Arabic" w:eastAsia="Calibri" w:hAnsi="Simplified Arabic" w:hint="cs"/>
          <w:sz w:val="28"/>
          <w:rtl/>
          <w:lang w:bidi="ar-DZ"/>
        </w:rPr>
        <w:t>،وإن كانت الإدارة هنا لا تظهر كسلطة عامة فيعود الاختصاص للقضاء العادي، ظهر هذا المعيار في ألمانيا وهو معيار يعكس مرحلة الدولة الحارسة التي سادت في القرن التاسع عشر</w:t>
      </w:r>
      <w:r w:rsidRPr="00E15D97">
        <w:rPr>
          <w:rFonts w:ascii="Simplified Arabic" w:eastAsia="Calibri" w:hAnsi="Simplified Arabic"/>
          <w:sz w:val="28"/>
          <w:vertAlign w:val="superscript"/>
          <w:rtl/>
          <w:lang w:bidi="ar-DZ"/>
        </w:rPr>
        <w:footnoteReference w:id="440"/>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 xml:space="preserve">فلا يرتكز المعيار المادي على طبيعة أطراف النزاع بل على طبيعة النشاط </w:t>
      </w:r>
      <w:r w:rsidR="00CC0EB6">
        <w:rPr>
          <w:rFonts w:ascii="Simplified Arabic" w:eastAsia="Calibri" w:hAnsi="Simplified Arabic" w:hint="cs"/>
          <w:sz w:val="28"/>
          <w:rtl/>
          <w:lang w:bidi="ar-DZ"/>
        </w:rPr>
        <w:t>،</w:t>
      </w:r>
      <w:r w:rsidRPr="00E15D97">
        <w:rPr>
          <w:rFonts w:ascii="Simplified Arabic" w:eastAsia="Calibri" w:hAnsi="Simplified Arabic" w:hint="cs"/>
          <w:sz w:val="28"/>
          <w:rtl/>
          <w:lang w:bidi="ar-DZ"/>
        </w:rPr>
        <w:t>أو الصلاحيات التي يتمتع بها أحد الطرفين في النزاع، وتتمثل طبيعة النشاط في معيار المرفق العام أو الامتيازات التي يتمتع بها أحد الطرفين</w:t>
      </w:r>
      <w:r w:rsidR="00CC0EB6">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فالصلاحيات تتجسد في معيار السلطة العامة وهذا ما سوف يتم التطرق له:</w:t>
      </w:r>
    </w:p>
    <w:p w:rsidR="0063690E" w:rsidRPr="00E15D97" w:rsidRDefault="00DE35B3" w:rsidP="00DA31B2">
      <w:pPr>
        <w:pStyle w:val="a4"/>
        <w:rPr>
          <w:rFonts w:eastAsia="Calibri"/>
          <w:rtl/>
          <w:lang w:bidi="ar-DZ"/>
        </w:rPr>
      </w:pPr>
      <w:bookmarkStart w:id="1718" w:name="_Toc88641976"/>
      <w:bookmarkStart w:id="1719" w:name="_Toc120313038"/>
      <w:bookmarkStart w:id="1720" w:name="_Toc144232319"/>
      <w:bookmarkStart w:id="1721" w:name="_Toc144234647"/>
      <w:bookmarkStart w:id="1722" w:name="_Toc179218681"/>
      <w:bookmarkStart w:id="1723" w:name="_Toc179225979"/>
      <w:bookmarkStart w:id="1724" w:name="_Toc179290191"/>
      <w:bookmarkStart w:id="1725" w:name="_Toc179298177"/>
      <w:r>
        <w:rPr>
          <w:rFonts w:eastAsia="Calibri" w:hint="cs"/>
          <w:rtl/>
          <w:lang w:bidi="ar-DZ"/>
        </w:rPr>
        <w:t>أولا</w:t>
      </w:r>
      <w:r w:rsidR="0063690E" w:rsidRPr="00E15D97">
        <w:rPr>
          <w:rFonts w:eastAsia="Calibri" w:hint="cs"/>
          <w:rtl/>
          <w:lang w:bidi="ar-DZ"/>
        </w:rPr>
        <w:t xml:space="preserve">: </w:t>
      </w:r>
      <w:r w:rsidR="0063690E" w:rsidRPr="00E15D97">
        <w:rPr>
          <w:rFonts w:eastAsia="Calibri"/>
          <w:rtl/>
          <w:lang w:bidi="ar-DZ"/>
        </w:rPr>
        <w:t>معيار المرفق العام</w:t>
      </w:r>
      <w:bookmarkEnd w:id="1718"/>
      <w:bookmarkEnd w:id="1719"/>
      <w:bookmarkEnd w:id="1720"/>
      <w:bookmarkEnd w:id="1721"/>
      <w:bookmarkEnd w:id="1722"/>
      <w:bookmarkEnd w:id="1723"/>
      <w:bookmarkEnd w:id="1724"/>
      <w:bookmarkEnd w:id="1725"/>
    </w:p>
    <w:p w:rsidR="0063690E" w:rsidRPr="00E15D97" w:rsidRDefault="00DE35B3" w:rsidP="00DE35B3">
      <w:pPr>
        <w:ind w:firstLine="567"/>
        <w:rPr>
          <w:rFonts w:ascii="Simplified Arabic" w:eastAsia="Calibri" w:hAnsi="Simplified Arabic"/>
          <w:sz w:val="28"/>
          <w:lang w:bidi="ar-DZ"/>
        </w:rPr>
      </w:pPr>
      <w:r>
        <w:rPr>
          <w:rFonts w:ascii="Simplified Arabic" w:eastAsia="Calibri" w:hAnsi="Simplified Arabic"/>
          <w:sz w:val="28"/>
          <w:rtl/>
          <w:lang w:bidi="ar-DZ"/>
        </w:rPr>
        <w:t>يستند هذا المعيار إلى قرار</w:t>
      </w:r>
      <w:r w:rsidR="003B70E2">
        <w:rPr>
          <w:rFonts w:ascii="Simplified Arabic" w:eastAsia="Calibri" w:hAnsi="Simplified Arabic" w:hint="cs"/>
          <w:sz w:val="28"/>
          <w:rtl/>
          <w:lang w:bidi="ar-DZ"/>
        </w:rPr>
        <w:t xml:space="preserve"> </w:t>
      </w:r>
      <w:r w:rsidR="0063690E" w:rsidRPr="00E15D97">
        <w:rPr>
          <w:rFonts w:ascii="Simplified Arabic" w:eastAsia="Calibri" w:hAnsi="Simplified Arabic" w:hint="cs"/>
          <w:sz w:val="28"/>
          <w:rtl/>
          <w:lang w:bidi="ar-DZ"/>
        </w:rPr>
        <w:t>بلانكو</w:t>
      </w:r>
      <w:r w:rsidR="0063690E" w:rsidRPr="00E15D97">
        <w:rPr>
          <w:rFonts w:ascii="Simplified Arabic" w:eastAsia="Calibri" w:hAnsi="Simplified Arabic"/>
          <w:sz w:val="28"/>
          <w:lang w:bidi="ar-DZ"/>
        </w:rPr>
        <w:t>Blanco</w:t>
      </w:r>
      <w:r>
        <w:rPr>
          <w:rFonts w:ascii="Simplified Arabic" w:eastAsia="Calibri" w:hAnsi="Simplified Arabic" w:hint="cs"/>
          <w:sz w:val="28"/>
          <w:rtl/>
          <w:lang w:bidi="ar-DZ"/>
        </w:rPr>
        <w:t xml:space="preserve"> الشهير </w:t>
      </w:r>
      <w:r w:rsidR="0063690E" w:rsidRPr="00E15D97">
        <w:rPr>
          <w:rFonts w:ascii="Simplified Arabic" w:eastAsia="Calibri" w:hAnsi="Simplified Arabic" w:hint="cs"/>
          <w:sz w:val="28"/>
          <w:rtl/>
          <w:lang w:bidi="ar-DZ"/>
        </w:rPr>
        <w:t xml:space="preserve">الصادر عن محكمة التنازع </w:t>
      </w:r>
      <w:r w:rsidR="0063690E" w:rsidRPr="00E15D97">
        <w:rPr>
          <w:rFonts w:ascii="Simplified Arabic" w:eastAsia="Calibri" w:hAnsi="Simplified Arabic"/>
          <w:sz w:val="28"/>
          <w:rtl/>
          <w:lang w:bidi="ar-DZ"/>
        </w:rPr>
        <w:t>في 28</w:t>
      </w:r>
      <w:r w:rsidR="0063690E" w:rsidRPr="00E15D97">
        <w:rPr>
          <w:rFonts w:ascii="Simplified Arabic" w:eastAsia="Calibri" w:hAnsi="Simplified Arabic" w:hint="cs"/>
          <w:sz w:val="28"/>
          <w:rtl/>
          <w:lang w:bidi="ar-DZ"/>
        </w:rPr>
        <w:t>فيفري</w:t>
      </w:r>
      <w:r w:rsidR="0063690E" w:rsidRPr="00E15D97">
        <w:rPr>
          <w:rFonts w:ascii="Simplified Arabic" w:eastAsia="Calibri" w:hAnsi="Simplified Arabic"/>
          <w:sz w:val="28"/>
          <w:rtl/>
          <w:lang w:bidi="ar-DZ"/>
        </w:rPr>
        <w:t>187</w:t>
      </w:r>
      <w:r w:rsidR="0063690E" w:rsidRPr="00E15D97">
        <w:rPr>
          <w:rFonts w:ascii="Simplified Arabic" w:eastAsia="Calibri" w:hAnsi="Simplified Arabic" w:hint="cs"/>
          <w:sz w:val="28"/>
          <w:rtl/>
          <w:lang w:bidi="ar-DZ"/>
        </w:rPr>
        <w:t>3</w:t>
      </w:r>
      <w:r w:rsidR="0063690E" w:rsidRPr="00E15D97">
        <w:rPr>
          <w:rFonts w:ascii="Simplified Arabic" w:eastAsia="Calibri" w:hAnsi="Simplified Arabic"/>
          <w:sz w:val="28"/>
          <w:rtl/>
          <w:lang w:bidi="ar-DZ"/>
        </w:rPr>
        <w:t xml:space="preserve">، وقد </w:t>
      </w:r>
      <w:r w:rsidR="0063690E" w:rsidRPr="00E15D97">
        <w:rPr>
          <w:rFonts w:ascii="Simplified Arabic" w:eastAsia="Calibri" w:hAnsi="Simplified Arabic" w:hint="cs"/>
          <w:sz w:val="28"/>
          <w:rtl/>
          <w:lang w:bidi="ar-DZ"/>
        </w:rPr>
        <w:t xml:space="preserve"> أشار في حيثياته إلى أن عدم تطبيق قواعد المسؤولية المدنية على الوقائع </w:t>
      </w:r>
      <w:r w:rsidR="00CC0EB6">
        <w:rPr>
          <w:rFonts w:ascii="Simplified Arabic" w:eastAsia="Calibri" w:hAnsi="Simplified Arabic" w:hint="cs"/>
          <w:sz w:val="28"/>
          <w:rtl/>
          <w:lang w:bidi="ar-DZ"/>
        </w:rPr>
        <w:t>،</w:t>
      </w:r>
      <w:r w:rsidR="0063690E" w:rsidRPr="00E15D97">
        <w:rPr>
          <w:rFonts w:ascii="Simplified Arabic" w:eastAsia="Calibri" w:hAnsi="Simplified Arabic" w:hint="cs"/>
          <w:sz w:val="28"/>
          <w:rtl/>
          <w:lang w:bidi="ar-DZ"/>
        </w:rPr>
        <w:t>يعود كون الأمر يتعلق بمرفق عام</w:t>
      </w:r>
      <w:r w:rsidR="00CC0EB6">
        <w:rPr>
          <w:rFonts w:ascii="Simplified Arabic" w:eastAsia="Calibri" w:hAnsi="Simplified Arabic" w:hint="cs"/>
          <w:sz w:val="28"/>
          <w:rtl/>
          <w:lang w:bidi="ar-DZ"/>
        </w:rPr>
        <w:t>،</w:t>
      </w:r>
      <w:r w:rsidR="0063690E" w:rsidRPr="00E15D97">
        <w:rPr>
          <w:rFonts w:ascii="Simplified Arabic" w:eastAsia="Calibri" w:hAnsi="Simplified Arabic" w:hint="cs"/>
          <w:sz w:val="28"/>
          <w:rtl/>
          <w:lang w:bidi="ar-DZ"/>
        </w:rPr>
        <w:t xml:space="preserve"> وأن قواعد المسؤولية الإدارية التي تحكمه هي قواعد خاصة</w:t>
      </w:r>
      <w:r w:rsidR="00CC0EB6">
        <w:rPr>
          <w:rFonts w:ascii="Simplified Arabic" w:eastAsia="Calibri" w:hAnsi="Simplified Arabic" w:hint="cs"/>
          <w:sz w:val="28"/>
          <w:rtl/>
          <w:lang w:bidi="ar-DZ"/>
        </w:rPr>
        <w:t>،</w:t>
      </w:r>
      <w:r w:rsidR="0063690E" w:rsidRPr="00E15D97">
        <w:rPr>
          <w:rFonts w:ascii="Simplified Arabic" w:eastAsia="Calibri" w:hAnsi="Simplified Arabic" w:hint="cs"/>
          <w:sz w:val="28"/>
          <w:rtl/>
          <w:lang w:bidi="ar-DZ"/>
        </w:rPr>
        <w:t xml:space="preserve"> ومتغيرة بحسب حاجات المرافق العامة</w:t>
      </w:r>
      <w:r w:rsidR="0063690E" w:rsidRPr="00E15D97">
        <w:rPr>
          <w:rFonts w:ascii="Simplified Arabic" w:eastAsia="Calibri" w:hAnsi="Simplified Arabic"/>
          <w:sz w:val="28"/>
          <w:vertAlign w:val="superscript"/>
          <w:rtl/>
          <w:lang w:bidi="ar-DZ"/>
        </w:rPr>
        <w:footnoteReference w:id="441"/>
      </w:r>
      <w:r w:rsidR="0063690E" w:rsidRPr="00E15D97">
        <w:rPr>
          <w:rFonts w:ascii="Simplified Arabic" w:eastAsia="Calibri" w:hAnsi="Simplified Arabic" w:hint="cs"/>
          <w:sz w:val="28"/>
          <w:rtl/>
          <w:lang w:bidi="ar-DZ"/>
        </w:rPr>
        <w:t>.</w:t>
      </w:r>
    </w:p>
    <w:p w:rsidR="0063690E" w:rsidRPr="00E15D97" w:rsidRDefault="00DE35B3" w:rsidP="00610F9C">
      <w:pPr>
        <w:ind w:firstLine="567"/>
        <w:rPr>
          <w:rFonts w:ascii="Simplified Arabic" w:eastAsia="Calibri" w:hAnsi="Simplified Arabic"/>
          <w:sz w:val="28"/>
          <w:rtl/>
          <w:lang w:bidi="ar-DZ"/>
        </w:rPr>
      </w:pPr>
      <w:r>
        <w:rPr>
          <w:rFonts w:ascii="Simplified Arabic" w:eastAsia="Calibri" w:hAnsi="Simplified Arabic" w:hint="cs"/>
          <w:sz w:val="28"/>
          <w:rtl/>
          <w:lang w:bidi="ar-DZ"/>
        </w:rPr>
        <w:lastRenderedPageBreak/>
        <w:t>إن رأي مجلس الدولة</w:t>
      </w:r>
      <w:r w:rsidR="0063690E" w:rsidRPr="00E15D97">
        <w:rPr>
          <w:rFonts w:ascii="Simplified Arabic" w:eastAsia="Calibri" w:hAnsi="Simplified Arabic" w:hint="cs"/>
          <w:sz w:val="28"/>
          <w:rtl/>
          <w:lang w:bidi="ar-DZ"/>
        </w:rPr>
        <w:t xml:space="preserve"> صائب لأن العلاقات الإدارية خاصة في مجال المسؤولية تختلف عن العلاقات الناشئة بين الأفراد</w:t>
      </w:r>
      <w:r w:rsidR="00610F9C">
        <w:rPr>
          <w:rFonts w:ascii="Simplified Arabic" w:eastAsia="Calibri" w:hAnsi="Simplified Arabic" w:hint="cs"/>
          <w:sz w:val="28"/>
          <w:rtl/>
          <w:lang w:bidi="ar-DZ"/>
        </w:rPr>
        <w:t>،</w:t>
      </w:r>
      <w:r w:rsidR="0063690E" w:rsidRPr="00E15D97">
        <w:rPr>
          <w:rFonts w:ascii="Simplified Arabic" w:eastAsia="Calibri" w:hAnsi="Simplified Arabic" w:hint="cs"/>
          <w:sz w:val="28"/>
          <w:rtl/>
          <w:lang w:bidi="ar-DZ"/>
        </w:rPr>
        <w:t xml:space="preserve"> وذلك نظرا لأن الإدارة في علاقاتها الإدارية تعد طرفا قويا</w:t>
      </w:r>
      <w:r w:rsidR="00610F9C">
        <w:rPr>
          <w:rFonts w:ascii="Simplified Arabic" w:eastAsia="Calibri" w:hAnsi="Simplified Arabic" w:hint="cs"/>
          <w:sz w:val="28"/>
          <w:rtl/>
          <w:lang w:bidi="ar-DZ"/>
        </w:rPr>
        <w:t>،</w:t>
      </w:r>
      <w:r w:rsidR="0063690E" w:rsidRPr="00E15D97">
        <w:rPr>
          <w:rFonts w:ascii="Simplified Arabic" w:eastAsia="Calibri" w:hAnsi="Simplified Arabic" w:hint="cs"/>
          <w:sz w:val="28"/>
          <w:rtl/>
          <w:lang w:bidi="ar-DZ"/>
        </w:rPr>
        <w:t xml:space="preserve"> لا يقارن بالطرف ال</w:t>
      </w:r>
      <w:r w:rsidR="0063690E" w:rsidRPr="00E15D97">
        <w:rPr>
          <w:rFonts w:ascii="Simplified Arabic" w:eastAsia="Calibri" w:hAnsi="Simplified Arabic"/>
          <w:sz w:val="28"/>
          <w:rtl/>
          <w:lang w:bidi="ar-DZ"/>
        </w:rPr>
        <w:t>آ</w:t>
      </w:r>
      <w:r w:rsidR="0063690E" w:rsidRPr="00E15D97">
        <w:rPr>
          <w:rFonts w:ascii="Simplified Arabic" w:eastAsia="Calibri" w:hAnsi="Simplified Arabic" w:hint="cs"/>
          <w:sz w:val="28"/>
          <w:rtl/>
          <w:lang w:bidi="ar-DZ"/>
        </w:rPr>
        <w:t>خر وهو الفرد من الأفراد العاديين فضلا عن أنها تمثل المصلحة العامة للمجتمع</w:t>
      </w:r>
      <w:r w:rsidR="0063690E" w:rsidRPr="00E15D97">
        <w:rPr>
          <w:rFonts w:ascii="Simplified Arabic" w:eastAsia="Calibri" w:hAnsi="Simplified Arabic"/>
          <w:sz w:val="28"/>
          <w:vertAlign w:val="superscript"/>
          <w:rtl/>
          <w:lang w:bidi="ar-DZ"/>
        </w:rPr>
        <w:footnoteReference w:id="442"/>
      </w:r>
      <w:r w:rsidR="0063690E"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فقد جاء في قرار مجلس الدولة الفرنسي الصادر</w:t>
      </w:r>
      <w:r w:rsidR="003B70E2">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بتاريخ 02</w:t>
      </w:r>
      <w:r w:rsidRPr="00E15D97">
        <w:rPr>
          <w:rFonts w:ascii="Simplified Arabic" w:eastAsia="Calibri" w:hAnsi="Simplified Arabic" w:hint="cs"/>
          <w:sz w:val="28"/>
          <w:rtl/>
          <w:lang w:bidi="ar-DZ"/>
        </w:rPr>
        <w:t xml:space="preserve">جوان </w:t>
      </w:r>
      <w:r w:rsidRPr="00E15D97">
        <w:rPr>
          <w:rFonts w:ascii="Simplified Arabic" w:eastAsia="Calibri" w:hAnsi="Simplified Arabic"/>
          <w:sz w:val="28"/>
          <w:rtl/>
          <w:lang w:bidi="ar-DZ"/>
        </w:rPr>
        <w:t>1957 تعريف المرفق العام على النحو الآتي</w:t>
      </w:r>
      <w:r w:rsidRPr="00E15D97">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 إن المرفق العام هو مشروع تنشئه الدولة أو تشرف على إدارته ويعمل ب</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نتظام واستمرار</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ويستعين بالسلطات الإدارة لتزويد الجمهور بالحاجات العامة التي يتطلبها لا بقصد الربح بل بقصد المساهمة في صيانة النظام وخدمة المص</w:t>
      </w:r>
      <w:r w:rsidRPr="00E15D97">
        <w:rPr>
          <w:rFonts w:ascii="Simplified Arabic" w:eastAsia="Calibri" w:hAnsi="Simplified Arabic" w:hint="cs"/>
          <w:sz w:val="28"/>
          <w:rtl/>
          <w:lang w:bidi="ar-DZ"/>
        </w:rPr>
        <w:t>ل</w:t>
      </w:r>
      <w:r w:rsidRPr="00E15D97">
        <w:rPr>
          <w:rFonts w:ascii="Simplified Arabic" w:eastAsia="Calibri" w:hAnsi="Simplified Arabic"/>
          <w:sz w:val="28"/>
          <w:rtl/>
          <w:lang w:bidi="ar-DZ"/>
        </w:rPr>
        <w:t>حة العامة في الدولة والصفات المميزة للمرفق العام هي أن يكون المشروع من المشروعات ذات النفع العام ،أي أن يكون غرضه سد حاجات مشتركة أو تقديم خدمات عامة "</w:t>
      </w:r>
      <w:r w:rsidRPr="00E15D97">
        <w:rPr>
          <w:rFonts w:ascii="Simplified Arabic" w:eastAsia="Calibri" w:hAnsi="Simplified Arabic"/>
          <w:sz w:val="28"/>
          <w:vertAlign w:val="superscript"/>
          <w:rtl/>
          <w:lang w:bidi="ar-DZ"/>
        </w:rPr>
        <w:footnoteReference w:id="443"/>
      </w:r>
      <w:r w:rsidRPr="00E15D97">
        <w:rPr>
          <w:rFonts w:ascii="Simplified Arabic" w:eastAsia="Calibri" w:hAnsi="Simplified Arabic"/>
          <w:sz w:val="28"/>
          <w:rtl/>
          <w:lang w:bidi="ar-DZ"/>
        </w:rPr>
        <w:t>، وعلى هذا الأساس فإن الصفقات العمومية تعتبر عقودا إدارية لاتصالها المباشر بنشاط المرافق العمومية.</w:t>
      </w:r>
    </w:p>
    <w:p w:rsidR="0063690E" w:rsidRPr="00E15D97" w:rsidRDefault="0063690E" w:rsidP="00610F9C">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فإذا كان العقد الإداري أحد وسائل إدارة المرفق العام</w:t>
      </w:r>
      <w:r w:rsidR="00610F9C">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فيجب أن يحترم مبادئ سير المرفق العام الذي أبرم من أجله، وهو ما كرسته العديد من أحكام المرسوم الرئاسي رقم 15-</w:t>
      </w:r>
      <w:r w:rsidR="00610F9C">
        <w:rPr>
          <w:rFonts w:ascii="Simplified Arabic" w:eastAsia="Calibri" w:hAnsi="Simplified Arabic" w:hint="cs"/>
          <w:sz w:val="28"/>
          <w:rtl/>
          <w:lang w:bidi="ar-DZ"/>
        </w:rPr>
        <w:t xml:space="preserve"> 247والقانون 23-12السالف ذكره، </w:t>
      </w:r>
      <w:r w:rsidRPr="00E15D97">
        <w:rPr>
          <w:rFonts w:ascii="Simplified Arabic" w:eastAsia="Calibri" w:hAnsi="Simplified Arabic"/>
          <w:sz w:val="28"/>
          <w:rtl/>
          <w:lang w:bidi="ar-DZ"/>
        </w:rPr>
        <w:t xml:space="preserve"> لعل أهمها إقرار مسألة الحل الودي في النزاعات التي تطرأ عند تنفيذ الصفقات العمومية</w:t>
      </w:r>
      <w:r w:rsidR="00610F9C">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تطبيقا لمبدأ سير المرفق العام بانتظام و</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طراد</w:t>
      </w:r>
      <w:r w:rsidRPr="00E15D97">
        <w:rPr>
          <w:rFonts w:ascii="Simplified Arabic" w:eastAsia="Calibri" w:hAnsi="Simplified Arabic" w:hint="cs"/>
          <w:sz w:val="28"/>
          <w:rtl/>
          <w:lang w:bidi="ar-DZ"/>
        </w:rPr>
        <w:t xml:space="preserve">، وقد تم </w:t>
      </w:r>
      <w:r w:rsidRPr="00E15D97">
        <w:rPr>
          <w:rFonts w:ascii="Simplified Arabic" w:eastAsia="Calibri" w:hAnsi="Simplified Arabic"/>
          <w:sz w:val="28"/>
          <w:rtl/>
          <w:lang w:bidi="ar-DZ"/>
        </w:rPr>
        <w:t>وضعه لترشيد المال والمحافظة عليه</w:t>
      </w:r>
      <w:r w:rsidR="00610F9C">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عن طريق إبرام عقود الصفقات العمومية التي</w:t>
      </w:r>
      <w:r w:rsidR="0018318E">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موضوعها أساسا نفقات الإدارة العمومية</w:t>
      </w:r>
      <w:r w:rsidR="00610F9C">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التي أموالها أموال عمومية تصرف في خدمة النفع العام والمصلحة العامة.     </w:t>
      </w:r>
    </w:p>
    <w:p w:rsidR="0063690E" w:rsidRPr="00E15D97" w:rsidRDefault="0063690E" w:rsidP="00DA31B2">
      <w:pPr>
        <w:pStyle w:val="a4"/>
        <w:rPr>
          <w:rFonts w:eastAsia="Calibri"/>
          <w:rtl/>
          <w:lang w:bidi="ar-DZ"/>
        </w:rPr>
      </w:pPr>
      <w:bookmarkStart w:id="1726" w:name="_Toc88641977"/>
      <w:bookmarkStart w:id="1727" w:name="_Toc120313039"/>
      <w:bookmarkStart w:id="1728" w:name="_Toc144232320"/>
      <w:bookmarkStart w:id="1729" w:name="_Toc144234648"/>
      <w:bookmarkStart w:id="1730" w:name="_Toc179218682"/>
      <w:bookmarkStart w:id="1731" w:name="_Toc179225980"/>
      <w:bookmarkStart w:id="1732" w:name="_Toc179290192"/>
      <w:bookmarkStart w:id="1733" w:name="_Toc179298178"/>
      <w:r w:rsidRPr="00E15D97">
        <w:rPr>
          <w:rFonts w:eastAsia="Calibri" w:hint="cs"/>
          <w:rtl/>
          <w:lang w:bidi="ar-DZ"/>
        </w:rPr>
        <w:t>ثانيا: معيار السلطة العامة</w:t>
      </w:r>
      <w:bookmarkEnd w:id="1726"/>
      <w:bookmarkEnd w:id="1727"/>
      <w:bookmarkEnd w:id="1728"/>
      <w:bookmarkEnd w:id="1729"/>
      <w:bookmarkEnd w:id="1730"/>
      <w:bookmarkEnd w:id="1731"/>
      <w:bookmarkEnd w:id="1732"/>
      <w:bookmarkEnd w:id="1733"/>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يشكل معيار السلطة العامة الشطر الثاني للمعيار المادي ويقصد به امتيازات السلطة العامة وهي حقوق معترف بها أصلا للإدارة</w:t>
      </w:r>
      <w:r w:rsidR="00610F9C">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تستعمل في </w:t>
      </w:r>
      <w:r w:rsidR="00D6613C" w:rsidRPr="00E15D97">
        <w:rPr>
          <w:rFonts w:ascii="Simplified Arabic" w:eastAsia="Calibri" w:hAnsi="Simplified Arabic" w:hint="cs"/>
          <w:sz w:val="28"/>
          <w:rtl/>
          <w:lang w:bidi="ar-DZ"/>
        </w:rPr>
        <w:t>إطار</w:t>
      </w:r>
      <w:r w:rsidRPr="00E15D97">
        <w:rPr>
          <w:rFonts w:ascii="Simplified Arabic" w:eastAsia="Calibri" w:hAnsi="Simplified Arabic" w:hint="cs"/>
          <w:sz w:val="28"/>
          <w:rtl/>
          <w:lang w:bidi="ar-DZ"/>
        </w:rPr>
        <w:t xml:space="preserve"> القانون لتحقيق المصلحة العامة</w:t>
      </w:r>
      <w:r w:rsidR="00610F9C">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مثل إصدار قرارات إدارية أو نزع الملكية ...،وإن كانت هذه الامتيازات من الوسائل المعترف بها للإدارة لتأدية مهامها</w:t>
      </w:r>
      <w:r w:rsidR="00610F9C">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فإنه يحدث أن تفوض هذه الأخيرة البعض منها إلى أشخاص غير الإدارة في اطار معين</w:t>
      </w:r>
      <w:r w:rsidR="00610F9C">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مثل صفقة العمومية.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lastRenderedPageBreak/>
        <w:t xml:space="preserve">فاعتبر القضاء </w:t>
      </w:r>
      <w:r w:rsidR="00D6613C" w:rsidRPr="00E15D97">
        <w:rPr>
          <w:rFonts w:ascii="Simplified Arabic" w:eastAsia="Calibri" w:hAnsi="Simplified Arabic" w:hint="cs"/>
          <w:sz w:val="28"/>
          <w:rtl/>
          <w:lang w:bidi="ar-DZ"/>
        </w:rPr>
        <w:t>الإداري</w:t>
      </w:r>
      <w:r w:rsidRPr="00E15D97">
        <w:rPr>
          <w:rFonts w:ascii="Simplified Arabic" w:eastAsia="Calibri" w:hAnsi="Simplified Arabic" w:hint="cs"/>
          <w:sz w:val="28"/>
          <w:rtl/>
          <w:lang w:bidi="ar-DZ"/>
        </w:rPr>
        <w:t xml:space="preserve"> الفرنسي أن القرارات التي تصدرها أشخاص خاصة أو النشاط التي تقوم بها في اطار تحقيق مصلحة عامة تكون من اختصاص القضاء </w:t>
      </w:r>
      <w:r w:rsidR="00D6613C" w:rsidRPr="00E15D97">
        <w:rPr>
          <w:rFonts w:ascii="Simplified Arabic" w:eastAsia="Calibri" w:hAnsi="Simplified Arabic" w:hint="cs"/>
          <w:sz w:val="28"/>
          <w:rtl/>
          <w:lang w:bidi="ar-DZ"/>
        </w:rPr>
        <w:t>الإداري</w:t>
      </w:r>
      <w:r w:rsidRPr="00E15D97">
        <w:rPr>
          <w:rFonts w:ascii="Simplified Arabic" w:eastAsia="Calibri" w:hAnsi="Simplified Arabic" w:hint="cs"/>
          <w:sz w:val="28"/>
          <w:rtl/>
          <w:lang w:bidi="ar-DZ"/>
        </w:rPr>
        <w:t xml:space="preserve"> في حالة حدوث نزاع</w:t>
      </w:r>
      <w:r w:rsidRPr="00E15D97">
        <w:rPr>
          <w:rFonts w:ascii="Simplified Arabic" w:eastAsia="Calibri" w:hAnsi="Simplified Arabic"/>
          <w:sz w:val="28"/>
          <w:vertAlign w:val="superscript"/>
          <w:rtl/>
          <w:lang w:bidi="ar-DZ"/>
        </w:rPr>
        <w:footnoteReference w:id="444"/>
      </w:r>
      <w:r w:rsidRPr="00E15D97">
        <w:rPr>
          <w:rFonts w:ascii="Simplified Arabic" w:eastAsia="Calibri" w:hAnsi="Simplified Arabic" w:hint="cs"/>
          <w:sz w:val="28"/>
          <w:rtl/>
          <w:lang w:bidi="ar-DZ"/>
        </w:rPr>
        <w:t>.</w:t>
      </w:r>
    </w:p>
    <w:p w:rsidR="0063690E" w:rsidRPr="00E15D97" w:rsidRDefault="00096252" w:rsidP="00EB242F">
      <w:pPr>
        <w:pStyle w:val="a2"/>
        <w:rPr>
          <w:rFonts w:eastAsia="Calibri"/>
          <w:rtl/>
          <w:lang w:bidi="ar-DZ"/>
        </w:rPr>
      </w:pPr>
      <w:bookmarkStart w:id="1734" w:name="_Toc88641983"/>
      <w:bookmarkStart w:id="1735" w:name="_Toc120313045"/>
      <w:bookmarkStart w:id="1736" w:name="_Toc144232326"/>
      <w:bookmarkStart w:id="1737" w:name="_Toc144234654"/>
      <w:bookmarkStart w:id="1738" w:name="_Toc179218683"/>
      <w:bookmarkStart w:id="1739" w:name="_Toc179224191"/>
      <w:bookmarkStart w:id="1740" w:name="_Toc179225587"/>
      <w:bookmarkStart w:id="1741" w:name="_Toc179225981"/>
      <w:bookmarkStart w:id="1742" w:name="_Toc179290193"/>
      <w:bookmarkStart w:id="1743" w:name="_Toc179298179"/>
      <w:r>
        <w:rPr>
          <w:rFonts w:eastAsia="Calibri" w:hint="cs"/>
          <w:rtl/>
          <w:lang w:bidi="ar-DZ"/>
        </w:rPr>
        <w:t>ا</w:t>
      </w:r>
      <w:r w:rsidR="0063690E" w:rsidRPr="00E15D97">
        <w:rPr>
          <w:rFonts w:eastAsia="Calibri"/>
          <w:rtl/>
          <w:lang w:bidi="ar-DZ"/>
        </w:rPr>
        <w:t>لمطلب</w:t>
      </w:r>
      <w:r w:rsidR="00211DB9">
        <w:rPr>
          <w:rFonts w:eastAsia="Calibri" w:hint="cs"/>
          <w:rtl/>
          <w:lang w:bidi="ar-DZ"/>
        </w:rPr>
        <w:t xml:space="preserve"> </w:t>
      </w:r>
      <w:r w:rsidR="0063690E" w:rsidRPr="00E15D97">
        <w:rPr>
          <w:rFonts w:eastAsia="Calibri"/>
          <w:rtl/>
          <w:lang w:bidi="ar-DZ"/>
        </w:rPr>
        <w:t>الثاني</w:t>
      </w:r>
      <w:r w:rsidR="0063690E" w:rsidRPr="00E15D97">
        <w:rPr>
          <w:rFonts w:eastAsia="Calibri" w:hint="cs"/>
          <w:rtl/>
          <w:lang w:bidi="ar-DZ"/>
        </w:rPr>
        <w:t>:</w:t>
      </w:r>
      <w:r w:rsidR="0063690E" w:rsidRPr="00E15D97">
        <w:rPr>
          <w:rFonts w:eastAsia="Calibri"/>
          <w:rtl/>
          <w:lang w:bidi="ar-DZ"/>
        </w:rPr>
        <w:t>حسم مسألة الاختصاص بين جهة القضاء الإداري والقضاء العادي في منازعات الصفقات العمومية</w:t>
      </w:r>
      <w:bookmarkEnd w:id="1734"/>
      <w:bookmarkEnd w:id="1735"/>
      <w:bookmarkEnd w:id="1736"/>
      <w:bookmarkEnd w:id="1737"/>
      <w:bookmarkEnd w:id="1738"/>
      <w:bookmarkEnd w:id="1739"/>
      <w:bookmarkEnd w:id="1740"/>
      <w:bookmarkEnd w:id="1741"/>
      <w:bookmarkEnd w:id="1742"/>
      <w:bookmarkEnd w:id="1743"/>
    </w:p>
    <w:p w:rsidR="0063690E" w:rsidRPr="00E15D97" w:rsidRDefault="0063690E" w:rsidP="001447D4">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 xml:space="preserve">ليس هناك مشكلة في القانون الإداري أعقد من مشكلة تحديد ما يعد نزاعا إداريا وما يعد غير ذلك، يعود الفضل للمعايير المذكورة </w:t>
      </w:r>
      <w:r w:rsidRPr="00E15D97">
        <w:rPr>
          <w:rFonts w:ascii="Simplified Arabic" w:eastAsia="Calibri" w:hAnsi="Simplified Arabic"/>
          <w:sz w:val="28"/>
          <w:rtl/>
          <w:lang w:bidi="ar-DZ"/>
        </w:rPr>
        <w:t>آ</w:t>
      </w:r>
      <w:r w:rsidRPr="00E15D97">
        <w:rPr>
          <w:rFonts w:ascii="Simplified Arabic" w:eastAsia="Calibri" w:hAnsi="Simplified Arabic" w:hint="cs"/>
          <w:sz w:val="28"/>
          <w:rtl/>
          <w:lang w:bidi="ar-DZ"/>
        </w:rPr>
        <w:t>نفا في تحديد الاختصاص بين القضاء العادي والإداري،على اعتبار أن القانون الإداري قضائي الأصل فهو</w:t>
      </w:r>
      <w:r w:rsidR="0018318E">
        <w:rPr>
          <w:rFonts w:ascii="Simplified Arabic" w:eastAsia="Calibri" w:hAnsi="Simplified Arabic" w:hint="cs"/>
          <w:sz w:val="28"/>
          <w:rtl/>
          <w:lang w:bidi="ar-DZ"/>
        </w:rPr>
        <w:t xml:space="preserve"> </w:t>
      </w:r>
      <w:r w:rsidRPr="00E15D97">
        <w:rPr>
          <w:rFonts w:ascii="Simplified Arabic" w:eastAsia="Calibri" w:hAnsi="Simplified Arabic" w:hint="cs"/>
          <w:sz w:val="28"/>
          <w:rtl/>
          <w:lang w:bidi="ar-DZ"/>
        </w:rPr>
        <w:t xml:space="preserve">من صنع مجلس الدولة الفرنسي،من القواعد التي جاء بها هي تمييز بين عقود الإدارة حينما تنزل لمرتبة أفراد العاديين،وحينما تستعمل </w:t>
      </w:r>
      <w:r w:rsidR="00C0454E" w:rsidRPr="00E15D97">
        <w:rPr>
          <w:rFonts w:ascii="Simplified Arabic" w:eastAsia="Calibri" w:hAnsi="Simplified Arabic" w:hint="cs"/>
          <w:sz w:val="28"/>
          <w:rtl/>
          <w:lang w:bidi="ar-DZ"/>
        </w:rPr>
        <w:t>امتيازاته</w:t>
      </w:r>
      <w:r w:rsidR="00C0454E" w:rsidRPr="00E15D97">
        <w:rPr>
          <w:rFonts w:ascii="Simplified Arabic" w:eastAsia="Calibri" w:hAnsi="Simplified Arabic" w:hint="eastAsia"/>
          <w:sz w:val="28"/>
          <w:rtl/>
          <w:lang w:bidi="ar-DZ"/>
        </w:rPr>
        <w:t>ا</w:t>
      </w:r>
      <w:r w:rsidRPr="00E15D97">
        <w:rPr>
          <w:rFonts w:ascii="Simplified Arabic" w:eastAsia="Calibri" w:hAnsi="Simplified Arabic" w:hint="cs"/>
          <w:sz w:val="28"/>
          <w:rtl/>
          <w:lang w:bidi="ar-DZ"/>
        </w:rPr>
        <w:t xml:space="preserve"> وسلطاتها في ابرام العقود</w:t>
      </w:r>
      <w:r w:rsidR="006D7826">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وتسمى حينئذ بالعقود الإدارية، خصوصا أن القانون الفرنسي نص على اعتبارها عقودا إ</w:t>
      </w:r>
      <w:r w:rsidR="00DE35B3">
        <w:rPr>
          <w:rFonts w:ascii="Simplified Arabic" w:eastAsia="Calibri" w:hAnsi="Simplified Arabic" w:hint="cs"/>
          <w:sz w:val="28"/>
          <w:rtl/>
          <w:lang w:bidi="ar-DZ"/>
        </w:rPr>
        <w:t>دارية في تنظيم الصفقات العمومية</w:t>
      </w:r>
      <w:r w:rsidRPr="00E15D97">
        <w:rPr>
          <w:rFonts w:ascii="Simplified Arabic" w:eastAsia="Calibri" w:hAnsi="Simplified Arabic"/>
          <w:sz w:val="28"/>
          <w:rtl/>
          <w:lang w:bidi="ar-DZ"/>
        </w:rPr>
        <w:t xml:space="preserve">، وعلى ضوء ذلك يتحدد الاختصاص القضائي باعتبار أن المنازعات الناشئة عن عقود الإدارة الخاصة </w:t>
      </w:r>
      <w:r w:rsidRPr="00E15D97">
        <w:rPr>
          <w:rFonts w:ascii="Simplified Arabic" w:eastAsia="Calibri" w:hAnsi="Simplified Arabic" w:hint="cs"/>
          <w:sz w:val="28"/>
          <w:rtl/>
          <w:lang w:bidi="ar-DZ"/>
        </w:rPr>
        <w:t>تؤول</w:t>
      </w:r>
      <w:r w:rsidR="00DE35B3">
        <w:rPr>
          <w:rFonts w:ascii="Simplified Arabic" w:eastAsia="Calibri" w:hAnsi="Simplified Arabic"/>
          <w:sz w:val="28"/>
          <w:rtl/>
          <w:lang w:bidi="ar-DZ"/>
        </w:rPr>
        <w:t xml:space="preserve"> للقضاء العادي</w:t>
      </w:r>
      <w:r w:rsidRPr="00E15D97">
        <w:rPr>
          <w:rFonts w:ascii="Simplified Arabic" w:eastAsia="Calibri" w:hAnsi="Simplified Arabic"/>
          <w:sz w:val="28"/>
          <w:rtl/>
          <w:lang w:bidi="ar-DZ"/>
        </w:rPr>
        <w:t>، بينما المنازعات المترتبة عن العقود الإدارية</w:t>
      </w:r>
      <w:r w:rsidRPr="00E15D97">
        <w:rPr>
          <w:rFonts w:ascii="Simplified Arabic" w:eastAsia="Calibri" w:hAnsi="Simplified Arabic" w:hint="cs"/>
          <w:sz w:val="28"/>
          <w:rtl/>
          <w:lang w:bidi="ar-DZ"/>
        </w:rPr>
        <w:t xml:space="preserve"> فيرجع </w:t>
      </w:r>
      <w:r w:rsidR="00C0454E" w:rsidRPr="00E15D97">
        <w:rPr>
          <w:rFonts w:ascii="Simplified Arabic" w:eastAsia="Calibri" w:hAnsi="Simplified Arabic" w:hint="cs"/>
          <w:sz w:val="28"/>
          <w:rtl/>
          <w:lang w:bidi="ar-DZ"/>
        </w:rPr>
        <w:t>الاختصاص</w:t>
      </w:r>
      <w:r w:rsidRPr="00E15D97">
        <w:rPr>
          <w:rFonts w:ascii="Simplified Arabic" w:eastAsia="Calibri" w:hAnsi="Simplified Arabic"/>
          <w:sz w:val="28"/>
          <w:rtl/>
          <w:lang w:bidi="ar-DZ"/>
        </w:rPr>
        <w:t xml:space="preserve"> للقضاء الإداري</w:t>
      </w:r>
      <w:r w:rsidR="00C0454E">
        <w:rPr>
          <w:rFonts w:ascii="Simplified Arabic" w:eastAsia="Calibri" w:hAnsi="Simplified Arabic"/>
          <w:sz w:val="28"/>
          <w:lang w:bidi="ar-DZ"/>
        </w:rPr>
        <w:t>.</w:t>
      </w:r>
    </w:p>
    <w:p w:rsidR="0063690E" w:rsidRPr="00E15D97" w:rsidRDefault="00DE35B3" w:rsidP="00B375EF">
      <w:pPr>
        <w:ind w:firstLine="567"/>
        <w:rPr>
          <w:rFonts w:ascii="Simplified Arabic" w:eastAsia="Calibri" w:hAnsi="Simplified Arabic"/>
          <w:sz w:val="28"/>
          <w:rtl/>
          <w:lang w:bidi="ar-DZ"/>
        </w:rPr>
      </w:pPr>
      <w:r>
        <w:rPr>
          <w:rFonts w:ascii="Simplified Arabic" w:eastAsia="Calibri" w:hAnsi="Simplified Arabic" w:hint="cs"/>
          <w:sz w:val="28"/>
          <w:rtl/>
          <w:lang w:bidi="ar-DZ"/>
        </w:rPr>
        <w:t>أما فيما يخص التشريع الجزائري</w:t>
      </w:r>
      <w:r w:rsidR="0018318E">
        <w:rPr>
          <w:rFonts w:ascii="Simplified Arabic" w:eastAsia="Calibri" w:hAnsi="Simplified Arabic" w:hint="cs"/>
          <w:sz w:val="28"/>
          <w:rtl/>
          <w:lang w:bidi="ar-DZ"/>
        </w:rPr>
        <w:t xml:space="preserve"> </w:t>
      </w:r>
      <w:r w:rsidR="0063690E" w:rsidRPr="00E15D97">
        <w:rPr>
          <w:rFonts w:ascii="Simplified Arabic" w:eastAsia="Calibri" w:hAnsi="Simplified Arabic"/>
          <w:sz w:val="28"/>
          <w:rtl/>
          <w:lang w:bidi="ar-DZ"/>
        </w:rPr>
        <w:t>لم يحدد المرسوم الرئاسي رقم 15-247</w:t>
      </w:r>
      <w:r w:rsidR="0063690E" w:rsidRPr="00E15D97">
        <w:rPr>
          <w:rFonts w:ascii="Simplified Arabic" w:eastAsia="Calibri" w:hAnsi="Simplified Arabic" w:hint="cs"/>
          <w:sz w:val="28"/>
          <w:rtl/>
          <w:lang w:bidi="ar-DZ"/>
        </w:rPr>
        <w:t xml:space="preserve"> المؤرخ في 16 سبتمبر2015</w:t>
      </w:r>
      <w:r w:rsidR="0063690E" w:rsidRPr="00E15D97">
        <w:rPr>
          <w:rFonts w:ascii="Simplified Arabic" w:eastAsia="Calibri" w:hAnsi="Simplified Arabic"/>
          <w:sz w:val="28"/>
          <w:rtl/>
          <w:lang w:bidi="ar-DZ"/>
        </w:rPr>
        <w:t xml:space="preserve"> الجهة القضائية المختصة با</w:t>
      </w:r>
      <w:r>
        <w:rPr>
          <w:rFonts w:ascii="Simplified Arabic" w:eastAsia="Calibri" w:hAnsi="Simplified Arabic"/>
          <w:sz w:val="28"/>
          <w:rtl/>
          <w:lang w:bidi="ar-DZ"/>
        </w:rPr>
        <w:t>لفصل في نزاعات الصفقات العمومية</w:t>
      </w:r>
      <w:r w:rsidR="0063690E" w:rsidRPr="00E15D97">
        <w:rPr>
          <w:rFonts w:ascii="Simplified Arabic" w:eastAsia="Calibri" w:hAnsi="Simplified Arabic"/>
          <w:sz w:val="28"/>
          <w:rtl/>
          <w:lang w:bidi="ar-DZ"/>
        </w:rPr>
        <w:t xml:space="preserve">، فالمادتان </w:t>
      </w:r>
      <w:r w:rsidR="0063690E" w:rsidRPr="00E15D97">
        <w:rPr>
          <w:rFonts w:ascii="Simplified Arabic" w:eastAsia="Calibri" w:hAnsi="Simplified Arabic" w:hint="cs"/>
          <w:sz w:val="28"/>
          <w:rtl/>
          <w:lang w:bidi="ar-DZ"/>
        </w:rPr>
        <w:t>82و153</w:t>
      </w:r>
      <w:r w:rsidR="0063690E" w:rsidRPr="00E15D97">
        <w:rPr>
          <w:rFonts w:ascii="Simplified Arabic" w:eastAsia="Calibri" w:hAnsi="Simplified Arabic"/>
          <w:sz w:val="28"/>
          <w:vertAlign w:val="superscript"/>
          <w:rtl/>
          <w:lang w:bidi="ar-DZ"/>
        </w:rPr>
        <w:footnoteReference w:id="445"/>
      </w:r>
      <w:r w:rsidR="0063690E" w:rsidRPr="00E15D97">
        <w:rPr>
          <w:rFonts w:ascii="Simplified Arabic" w:eastAsia="Calibri" w:hAnsi="Simplified Arabic"/>
          <w:sz w:val="28"/>
          <w:rtl/>
          <w:lang w:bidi="ar-DZ"/>
        </w:rPr>
        <w:t xml:space="preserve">من هذا المرسوم لم تشر إلى ذلك </w:t>
      </w:r>
      <w:r w:rsidR="0063690E" w:rsidRPr="00E15D97">
        <w:rPr>
          <w:rFonts w:ascii="Simplified Arabic" w:eastAsia="Calibri" w:hAnsi="Simplified Arabic" w:hint="cs"/>
          <w:sz w:val="28"/>
          <w:rtl/>
          <w:lang w:bidi="ar-DZ"/>
        </w:rPr>
        <w:t>بل جاءت في الصياغة الإشارة إلى عبارة الأحكام التشريعية والتنظيمية</w:t>
      </w:r>
      <w:r w:rsidR="0063690E" w:rsidRPr="00E15D97">
        <w:rPr>
          <w:rFonts w:ascii="Simplified Arabic" w:eastAsia="Calibri" w:hAnsi="Simplified Arabic"/>
          <w:sz w:val="28"/>
          <w:rtl/>
          <w:lang w:bidi="ar-DZ"/>
        </w:rPr>
        <w:t>، كما أن المادة 153 في فقرتها الرابعة اقتصرت على عبارة اللجوء إلى "</w:t>
      </w:r>
      <w:r w:rsidR="0063690E" w:rsidRPr="00E15D97">
        <w:rPr>
          <w:rFonts w:ascii="Simplified Arabic" w:eastAsia="Calibri" w:hAnsi="Simplified Arabic"/>
          <w:b/>
          <w:bCs/>
          <w:sz w:val="28"/>
          <w:rtl/>
          <w:lang w:bidi="ar-DZ"/>
        </w:rPr>
        <w:t>العدالة</w:t>
      </w:r>
      <w:r w:rsidR="0063690E" w:rsidRPr="00E15D97">
        <w:rPr>
          <w:rFonts w:ascii="Simplified Arabic" w:eastAsia="Calibri" w:hAnsi="Simplified Arabic"/>
          <w:sz w:val="28"/>
          <w:rtl/>
          <w:lang w:bidi="ar-DZ"/>
        </w:rPr>
        <w:t>" بعد رفع الطعن أمام لجنة التسوية الودية</w:t>
      </w:r>
      <w:r>
        <w:rPr>
          <w:rFonts w:ascii="Simplified Arabic" w:eastAsia="Calibri" w:hAnsi="Simplified Arabic"/>
          <w:sz w:val="28"/>
          <w:rtl/>
          <w:lang w:bidi="ar-DZ"/>
        </w:rPr>
        <w:t xml:space="preserve"> لنزاعات تنفيذ الصفقات العمومية</w:t>
      </w:r>
      <w:r w:rsidR="0063690E" w:rsidRPr="00E15D97">
        <w:rPr>
          <w:rFonts w:ascii="Simplified Arabic" w:eastAsia="Calibri" w:hAnsi="Simplified Arabic"/>
          <w:sz w:val="28"/>
          <w:rtl/>
          <w:lang w:bidi="ar-DZ"/>
        </w:rPr>
        <w:t xml:space="preserve">، فهته العبارة جاءت عامة </w:t>
      </w:r>
      <w:r w:rsidR="00B375EF" w:rsidRPr="00E15D97">
        <w:rPr>
          <w:rFonts w:ascii="Simplified Arabic" w:eastAsia="Calibri" w:hAnsi="Simplified Arabic" w:hint="cs"/>
          <w:sz w:val="28"/>
          <w:rtl/>
          <w:lang w:bidi="ar-DZ"/>
        </w:rPr>
        <w:t>الشيء</w:t>
      </w:r>
      <w:r w:rsidR="0063690E" w:rsidRPr="00E15D97">
        <w:rPr>
          <w:rFonts w:ascii="Simplified Arabic" w:eastAsia="Calibri" w:hAnsi="Simplified Arabic"/>
          <w:sz w:val="28"/>
          <w:rtl/>
          <w:lang w:bidi="ar-DZ"/>
        </w:rPr>
        <w:t xml:space="preserve"> الذي يحيل اللجوء إلى القواعد العامة.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الإحالة على القواعد العامة يظهر إصرار الم</w:t>
      </w:r>
      <w:r w:rsidRPr="00E15D97">
        <w:rPr>
          <w:rFonts w:ascii="Simplified Arabic" w:eastAsia="Calibri" w:hAnsi="Simplified Arabic" w:hint="cs"/>
          <w:sz w:val="28"/>
          <w:rtl/>
          <w:lang w:bidi="ar-DZ"/>
        </w:rPr>
        <w:t>نظم</w:t>
      </w:r>
      <w:r w:rsidRPr="00E15D97">
        <w:rPr>
          <w:rFonts w:ascii="Simplified Arabic" w:eastAsia="Calibri" w:hAnsi="Simplified Arabic"/>
          <w:sz w:val="28"/>
          <w:rtl/>
          <w:lang w:bidi="ar-DZ"/>
        </w:rPr>
        <w:t xml:space="preserve"> الجزائري على تكريس المعيار العضوي كأساس لتحديد جهة اختصاص القضاء الإداري </w:t>
      </w:r>
      <w:r w:rsidRPr="00E15D97">
        <w:rPr>
          <w:rFonts w:ascii="Simplified Arabic" w:eastAsia="Calibri" w:hAnsi="Simplified Arabic" w:hint="cs"/>
          <w:sz w:val="28"/>
          <w:rtl/>
          <w:lang w:bidi="ar-DZ"/>
        </w:rPr>
        <w:t>(الفرع</w:t>
      </w:r>
      <w:r w:rsidRPr="00E15D97">
        <w:rPr>
          <w:rFonts w:ascii="Simplified Arabic" w:eastAsia="Calibri" w:hAnsi="Simplified Arabic"/>
          <w:sz w:val="28"/>
          <w:rtl/>
          <w:lang w:bidi="ar-DZ"/>
        </w:rPr>
        <w:t xml:space="preserve"> الأول) إلا أن ذلك لا يعني الأخذ بهذا المعيار بصفة مطلقة بل هناك اتجاه نحو اعتماد المعيار المادي </w:t>
      </w:r>
      <w:r w:rsidRPr="00E15D97">
        <w:rPr>
          <w:rFonts w:ascii="Simplified Arabic" w:eastAsia="Calibri" w:hAnsi="Simplified Arabic" w:hint="cs"/>
          <w:sz w:val="28"/>
          <w:rtl/>
          <w:lang w:bidi="ar-DZ"/>
        </w:rPr>
        <w:t>(الفرع</w:t>
      </w:r>
      <w:r w:rsidRPr="00E15D97">
        <w:rPr>
          <w:rFonts w:ascii="Simplified Arabic" w:eastAsia="Calibri" w:hAnsi="Simplified Arabic"/>
          <w:sz w:val="28"/>
          <w:rtl/>
          <w:lang w:bidi="ar-DZ"/>
        </w:rPr>
        <w:t xml:space="preserve"> الثاني) في حالات معينة.</w:t>
      </w:r>
    </w:p>
    <w:p w:rsidR="0063690E" w:rsidRPr="00E15D97" w:rsidRDefault="0063690E" w:rsidP="00865A9B">
      <w:pPr>
        <w:pStyle w:val="a3"/>
        <w:rPr>
          <w:rFonts w:eastAsia="Calibri"/>
          <w:rtl/>
          <w:lang w:bidi="ar-DZ"/>
        </w:rPr>
      </w:pPr>
      <w:bookmarkStart w:id="1744" w:name="_Toc88641984"/>
      <w:bookmarkStart w:id="1745" w:name="_Toc120313046"/>
      <w:bookmarkStart w:id="1746" w:name="_Toc144232327"/>
      <w:bookmarkStart w:id="1747" w:name="_Toc144234655"/>
      <w:bookmarkStart w:id="1748" w:name="_Toc179218684"/>
      <w:bookmarkStart w:id="1749" w:name="_Toc179224192"/>
      <w:bookmarkStart w:id="1750" w:name="_Toc179225588"/>
      <w:bookmarkStart w:id="1751" w:name="_Toc179225982"/>
      <w:bookmarkStart w:id="1752" w:name="_Toc179290194"/>
      <w:bookmarkStart w:id="1753" w:name="_Toc179298180"/>
      <w:r w:rsidRPr="00E15D97">
        <w:rPr>
          <w:rFonts w:eastAsia="Calibri"/>
          <w:rtl/>
          <w:lang w:bidi="ar-DZ"/>
        </w:rPr>
        <w:lastRenderedPageBreak/>
        <w:t>الفرع</w:t>
      </w:r>
      <w:r w:rsidR="00C306C9">
        <w:rPr>
          <w:rFonts w:eastAsia="Calibri" w:hint="cs"/>
          <w:rtl/>
          <w:lang w:bidi="ar-DZ"/>
        </w:rPr>
        <w:t xml:space="preserve"> </w:t>
      </w:r>
      <w:r w:rsidR="00B375EF" w:rsidRPr="00E15D97">
        <w:rPr>
          <w:rFonts w:eastAsia="Calibri" w:hint="cs"/>
          <w:rtl/>
          <w:lang w:bidi="ar-DZ"/>
        </w:rPr>
        <w:t>الأول:</w:t>
      </w:r>
      <w:r w:rsidRPr="00E15D97">
        <w:rPr>
          <w:rFonts w:eastAsia="Calibri"/>
          <w:rtl/>
          <w:lang w:bidi="ar-DZ"/>
        </w:rPr>
        <w:t xml:space="preserve"> تكريس المعيار العضوي في تحديد جهة اختصاص القضاء الإداري</w:t>
      </w:r>
      <w:bookmarkEnd w:id="1744"/>
      <w:bookmarkEnd w:id="1745"/>
      <w:bookmarkEnd w:id="1746"/>
      <w:bookmarkEnd w:id="1747"/>
      <w:bookmarkEnd w:id="1748"/>
      <w:bookmarkEnd w:id="1749"/>
      <w:bookmarkEnd w:id="1750"/>
      <w:bookmarkEnd w:id="1751"/>
      <w:bookmarkEnd w:id="1752"/>
      <w:bookmarkEnd w:id="1753"/>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كرس المشرع الجزائري ولأول مرة بموجب الأمر رقم 66-154 الموافق ل 8 يونيو</w:t>
      </w:r>
      <w:r w:rsidRPr="00E15D97">
        <w:rPr>
          <w:rFonts w:ascii="Simplified Arabic" w:eastAsia="Calibri" w:hAnsi="Simplified Arabic" w:hint="cs"/>
          <w:sz w:val="28"/>
          <w:rtl/>
          <w:lang w:bidi="ar-DZ"/>
        </w:rPr>
        <w:t>1966</w:t>
      </w:r>
      <w:r w:rsidRPr="00E15D97">
        <w:rPr>
          <w:rFonts w:ascii="Simplified Arabic" w:eastAsia="Calibri" w:hAnsi="Simplified Arabic"/>
          <w:sz w:val="28"/>
          <w:vertAlign w:val="superscript"/>
          <w:rtl/>
          <w:lang w:bidi="ar-DZ"/>
        </w:rPr>
        <w:footnoteReference w:id="446"/>
      </w:r>
      <w:r w:rsidRPr="00E15D97">
        <w:rPr>
          <w:rFonts w:ascii="Simplified Arabic" w:eastAsia="Calibri" w:hAnsi="Simplified Arabic"/>
          <w:sz w:val="28"/>
          <w:rtl/>
          <w:lang w:bidi="ar-DZ"/>
        </w:rPr>
        <w:t xml:space="preserve"> والمتضمن قانون الإجراءات المدنية</w:t>
      </w:r>
      <w:r w:rsidRPr="00E15D97">
        <w:rPr>
          <w:rFonts w:ascii="Simplified Arabic" w:eastAsia="Calibri" w:hAnsi="Simplified Arabic" w:hint="cs"/>
          <w:sz w:val="28"/>
          <w:rtl/>
          <w:lang w:bidi="ar-DZ"/>
        </w:rPr>
        <w:t xml:space="preserve"> المعدل والمتمم -الملغى-</w:t>
      </w:r>
      <w:r w:rsidRPr="00E15D97">
        <w:rPr>
          <w:rFonts w:ascii="Simplified Arabic" w:eastAsia="Calibri" w:hAnsi="Simplified Arabic"/>
          <w:sz w:val="28"/>
          <w:rtl/>
          <w:lang w:bidi="ar-DZ"/>
        </w:rPr>
        <w:t xml:space="preserve">المعيار العضوي حيث جاءت المادة </w:t>
      </w:r>
      <w:r w:rsidRPr="00E15D97">
        <w:rPr>
          <w:rFonts w:ascii="Simplified Arabic" w:eastAsia="Calibri" w:hAnsi="Simplified Arabic" w:hint="cs"/>
          <w:sz w:val="28"/>
          <w:rtl/>
          <w:lang w:bidi="ar-DZ"/>
        </w:rPr>
        <w:t>07</w:t>
      </w:r>
      <w:r w:rsidRPr="00E15D97">
        <w:rPr>
          <w:rFonts w:ascii="Simplified Arabic" w:eastAsia="Calibri" w:hAnsi="Simplified Arabic"/>
          <w:sz w:val="28"/>
          <w:rtl/>
          <w:lang w:bidi="ar-DZ"/>
        </w:rPr>
        <w:t xml:space="preserve"> منه مايلي:"</w:t>
      </w:r>
      <w:r w:rsidRPr="00E15D97">
        <w:rPr>
          <w:rFonts w:ascii="Simplified Arabic" w:eastAsia="Calibri" w:hAnsi="Simplified Arabic"/>
          <w:b/>
          <w:bCs/>
          <w:sz w:val="28"/>
          <w:rtl/>
          <w:lang w:bidi="ar-DZ"/>
        </w:rPr>
        <w:t xml:space="preserve">تختص المجالس القضائية بالفصل ابتدائيا بحكم قابل </w:t>
      </w:r>
      <w:r w:rsidR="00B375EF" w:rsidRPr="00E15D97">
        <w:rPr>
          <w:rFonts w:ascii="Simplified Arabic" w:eastAsia="Calibri" w:hAnsi="Simplified Arabic" w:hint="cs"/>
          <w:b/>
          <w:bCs/>
          <w:sz w:val="28"/>
          <w:rtl/>
          <w:lang w:bidi="ar-DZ"/>
        </w:rPr>
        <w:t>للاستئناف</w:t>
      </w:r>
      <w:r w:rsidRPr="00E15D97">
        <w:rPr>
          <w:rFonts w:ascii="Simplified Arabic" w:eastAsia="Calibri" w:hAnsi="Simplified Arabic"/>
          <w:b/>
          <w:bCs/>
          <w:sz w:val="28"/>
          <w:rtl/>
          <w:lang w:bidi="ar-DZ"/>
        </w:rPr>
        <w:t xml:space="preserve"> أمام المحكمة العليا ، في جميع القضايا أيا كانت طبيعتها التي تكون الدولة أو الولايات أو إحدى المؤسسات العمومية ذات الصبغة الإدارية طرفا فيها وذلك حسب قواعد </w:t>
      </w:r>
      <w:r w:rsidR="00C4089F" w:rsidRPr="00E15D97">
        <w:rPr>
          <w:rFonts w:ascii="Simplified Arabic" w:eastAsia="Calibri" w:hAnsi="Simplified Arabic" w:hint="cs"/>
          <w:b/>
          <w:bCs/>
          <w:sz w:val="28"/>
          <w:rtl/>
          <w:lang w:bidi="ar-DZ"/>
        </w:rPr>
        <w:t>الاختصاص</w:t>
      </w:r>
      <w:r w:rsidRPr="00E15D97">
        <w:rPr>
          <w:rFonts w:ascii="Simplified Arabic" w:eastAsia="Calibri" w:hAnsi="Simplified Arabic"/>
          <w:b/>
          <w:bCs/>
          <w:sz w:val="28"/>
          <w:rtl/>
          <w:lang w:bidi="ar-DZ"/>
        </w:rPr>
        <w:t xml:space="preserve"> ...."</w:t>
      </w:r>
      <w:r w:rsidRPr="00E15D97">
        <w:rPr>
          <w:rFonts w:ascii="Simplified Arabic" w:eastAsia="Calibri" w:hAnsi="Simplified Arabic"/>
          <w:b/>
          <w:bCs/>
          <w:sz w:val="28"/>
          <w:vertAlign w:val="superscript"/>
          <w:rtl/>
          <w:lang w:bidi="ar-DZ"/>
        </w:rPr>
        <w:footnoteReference w:id="447"/>
      </w:r>
      <w:r w:rsidRPr="00E15D97">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ارتكز المشرع الجزائري على الأطراف </w:t>
      </w:r>
      <w:r w:rsidR="00DE35B3">
        <w:rPr>
          <w:rFonts w:ascii="Simplified Arabic" w:eastAsia="Calibri" w:hAnsi="Simplified Arabic"/>
          <w:sz w:val="28"/>
          <w:rtl/>
          <w:lang w:bidi="ar-DZ"/>
        </w:rPr>
        <w:t>القائمة بالعمل المؤدي للنزاع</w:t>
      </w:r>
      <w:r w:rsidRPr="00E15D97">
        <w:rPr>
          <w:rFonts w:ascii="Simplified Arabic" w:eastAsia="Calibri" w:hAnsi="Simplified Arabic"/>
          <w:sz w:val="28"/>
          <w:rtl/>
          <w:lang w:bidi="ar-DZ"/>
        </w:rPr>
        <w:t xml:space="preserve">، فيختص القاضي الإداري بالنزاع متى كان أحد أطرافه شخصا معنويا </w:t>
      </w:r>
      <w:r w:rsidRPr="00E15D97">
        <w:rPr>
          <w:rFonts w:ascii="Simplified Arabic" w:eastAsia="Calibri" w:hAnsi="Simplified Arabic" w:hint="cs"/>
          <w:sz w:val="28"/>
          <w:rtl/>
          <w:lang w:bidi="ar-DZ"/>
        </w:rPr>
        <w:t xml:space="preserve">عاما، </w:t>
      </w:r>
      <w:r w:rsidRPr="00E15D97">
        <w:rPr>
          <w:rFonts w:ascii="Simplified Arabic" w:eastAsia="Calibri" w:hAnsi="Simplified Arabic"/>
          <w:sz w:val="28"/>
          <w:rtl/>
          <w:lang w:bidi="ar-DZ"/>
        </w:rPr>
        <w:t>ومن ثم فإن القاضي الإداري لا يأخذ بطبيعة النشاط</w:t>
      </w:r>
      <w:r>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فمتى توفرت الأشخاص المذكورة في المادة </w:t>
      </w:r>
      <w:r w:rsidRPr="00E15D97">
        <w:rPr>
          <w:rFonts w:ascii="Simplified Arabic" w:eastAsia="Calibri" w:hAnsi="Simplified Arabic" w:hint="cs"/>
          <w:sz w:val="28"/>
          <w:rtl/>
          <w:lang w:bidi="ar-DZ"/>
        </w:rPr>
        <w:t>07</w:t>
      </w:r>
      <w:r w:rsidRPr="00E15D97">
        <w:rPr>
          <w:rFonts w:ascii="Simplified Arabic" w:eastAsia="Calibri" w:hAnsi="Simplified Arabic"/>
          <w:sz w:val="28"/>
          <w:rtl/>
          <w:lang w:bidi="ar-DZ"/>
        </w:rPr>
        <w:t xml:space="preserve"> أعلاه بغض النظر عن تعامل ال</w:t>
      </w:r>
      <w:r w:rsidRPr="00E15D97">
        <w:rPr>
          <w:rFonts w:ascii="Simplified Arabic" w:eastAsia="Calibri" w:hAnsi="Simplified Arabic" w:hint="cs"/>
          <w:sz w:val="28"/>
          <w:rtl/>
          <w:lang w:bidi="ar-DZ"/>
        </w:rPr>
        <w:t>إ</w:t>
      </w:r>
      <w:r w:rsidRPr="00E15D97">
        <w:rPr>
          <w:rFonts w:ascii="Simplified Arabic" w:eastAsia="Calibri" w:hAnsi="Simplified Arabic"/>
          <w:sz w:val="28"/>
          <w:rtl/>
          <w:lang w:bidi="ar-DZ"/>
        </w:rPr>
        <w:t xml:space="preserve">دارة ، </w:t>
      </w:r>
      <w:r w:rsidRPr="00E15D97">
        <w:rPr>
          <w:rFonts w:ascii="Simplified Arabic" w:eastAsia="Calibri" w:hAnsi="Simplified Arabic" w:hint="cs"/>
          <w:sz w:val="28"/>
          <w:rtl/>
          <w:lang w:bidi="ar-DZ"/>
        </w:rPr>
        <w:t>و</w:t>
      </w:r>
      <w:r w:rsidRPr="00E15D97">
        <w:rPr>
          <w:rFonts w:ascii="Simplified Arabic" w:eastAsia="Calibri" w:hAnsi="Simplified Arabic"/>
          <w:sz w:val="28"/>
          <w:rtl/>
          <w:lang w:bidi="ar-DZ"/>
        </w:rPr>
        <w:t>لو كان نشاطها خاصا ويخضع للقانون ا</w:t>
      </w:r>
      <w:r w:rsidR="00DE35B3">
        <w:rPr>
          <w:rFonts w:ascii="Simplified Arabic" w:eastAsia="Calibri" w:hAnsi="Simplified Arabic"/>
          <w:sz w:val="28"/>
          <w:rtl/>
          <w:lang w:bidi="ar-DZ"/>
        </w:rPr>
        <w:t>لخاص</w:t>
      </w:r>
      <w:r w:rsidRPr="00E15D97">
        <w:rPr>
          <w:rFonts w:ascii="Simplified Arabic" w:eastAsia="Calibri" w:hAnsi="Simplified Arabic"/>
          <w:sz w:val="28"/>
          <w:rtl/>
          <w:lang w:bidi="ar-DZ"/>
        </w:rPr>
        <w:t>، يختص القاضي الإداري بالنظر إليه</w:t>
      </w:r>
      <w:r w:rsidRPr="00E15D97">
        <w:rPr>
          <w:rFonts w:ascii="Simplified Arabic" w:eastAsia="Calibri" w:hAnsi="Simplified Arabic"/>
          <w:sz w:val="28"/>
          <w:vertAlign w:val="superscript"/>
          <w:rtl/>
          <w:lang w:bidi="ar-DZ"/>
        </w:rPr>
        <w:footnoteReference w:id="448"/>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lang w:bidi="ar-DZ"/>
        </w:rPr>
      </w:pPr>
      <w:r w:rsidRPr="00E15D97">
        <w:rPr>
          <w:rFonts w:ascii="Simplified Arabic" w:eastAsia="Calibri" w:hAnsi="Simplified Arabic"/>
          <w:sz w:val="28"/>
          <w:rtl/>
          <w:lang w:bidi="ar-DZ"/>
        </w:rPr>
        <w:t xml:space="preserve">وفي هذا </w:t>
      </w:r>
      <w:r w:rsidR="00B375EF" w:rsidRPr="00E15D97">
        <w:rPr>
          <w:rFonts w:ascii="Simplified Arabic" w:eastAsia="Calibri" w:hAnsi="Simplified Arabic" w:hint="cs"/>
          <w:sz w:val="28"/>
          <w:rtl/>
          <w:lang w:bidi="ar-DZ"/>
        </w:rPr>
        <w:t>الاتجاه</w:t>
      </w:r>
      <w:r w:rsidR="00DE35B3">
        <w:rPr>
          <w:rFonts w:ascii="Simplified Arabic" w:eastAsia="Calibri" w:hAnsi="Simplified Arabic"/>
          <w:sz w:val="28"/>
          <w:rtl/>
          <w:lang w:bidi="ar-DZ"/>
        </w:rPr>
        <w:t xml:space="preserve"> المكرس للمعيار العضوي</w:t>
      </w:r>
      <w:r w:rsidRPr="00E15D97">
        <w:rPr>
          <w:rFonts w:ascii="Simplified Arabic" w:eastAsia="Calibri" w:hAnsi="Simplified Arabic"/>
          <w:sz w:val="28"/>
          <w:rtl/>
          <w:lang w:bidi="ar-DZ"/>
        </w:rPr>
        <w:t>، ساير المجلس الأعلى موقف المشرع الجزائري في قراره الصادر في 23 جانفي 1970 قضية السيد(ب) بالتعاونية الجزائرية لتأمين عمال التربية والثقافة (</w:t>
      </w:r>
      <w:r w:rsidRPr="00DE35B3">
        <w:rPr>
          <w:rFonts w:asciiTheme="majorBidi" w:eastAsia="Calibri" w:hAnsiTheme="majorBidi" w:cstheme="majorBidi"/>
          <w:szCs w:val="24"/>
          <w:lang w:bidi="ar-DZ"/>
        </w:rPr>
        <w:t>MAATEC</w:t>
      </w:r>
      <w:r w:rsidRPr="00E15D97">
        <w:rPr>
          <w:rFonts w:ascii="Simplified Arabic" w:eastAsia="Calibri" w:hAnsi="Simplified Arabic"/>
          <w:sz w:val="28"/>
          <w:rtl/>
          <w:lang w:bidi="ar-DZ"/>
        </w:rPr>
        <w:t xml:space="preserve">) ضد وزير الدفاع الوطني الذي جاء في تسبيبه " </w:t>
      </w:r>
      <w:r w:rsidRPr="00E15D97">
        <w:rPr>
          <w:rFonts w:ascii="Simplified Arabic" w:eastAsia="Calibri" w:hAnsi="Simplified Arabic"/>
          <w:b/>
          <w:bCs/>
          <w:sz w:val="28"/>
          <w:rtl/>
          <w:lang w:bidi="ar-DZ"/>
        </w:rPr>
        <w:t>حيث أن</w:t>
      </w:r>
      <w:r w:rsidR="0018318E">
        <w:rPr>
          <w:rFonts w:ascii="Simplified Arabic" w:eastAsia="Calibri" w:hAnsi="Simplified Arabic" w:hint="cs"/>
          <w:b/>
          <w:bCs/>
          <w:sz w:val="28"/>
          <w:rtl/>
          <w:lang w:bidi="ar-DZ"/>
        </w:rPr>
        <w:t xml:space="preserve"> </w:t>
      </w:r>
      <w:r w:rsidRPr="00E15D97">
        <w:rPr>
          <w:rFonts w:ascii="Simplified Arabic" w:eastAsia="Calibri" w:hAnsi="Simplified Arabic"/>
          <w:b/>
          <w:bCs/>
          <w:sz w:val="28"/>
          <w:rtl/>
          <w:lang w:bidi="ar-DZ"/>
        </w:rPr>
        <w:t xml:space="preserve">المادة </w:t>
      </w:r>
      <w:r w:rsidRPr="00E15D97">
        <w:rPr>
          <w:rFonts w:ascii="Simplified Arabic" w:eastAsia="Calibri" w:hAnsi="Simplified Arabic" w:hint="cs"/>
          <w:b/>
          <w:bCs/>
          <w:sz w:val="28"/>
          <w:rtl/>
          <w:lang w:bidi="ar-DZ"/>
        </w:rPr>
        <w:t>0</w:t>
      </w:r>
      <w:r w:rsidRPr="00E15D97">
        <w:rPr>
          <w:rFonts w:ascii="Simplified Arabic" w:eastAsia="Calibri" w:hAnsi="Simplified Arabic"/>
          <w:b/>
          <w:bCs/>
          <w:sz w:val="28"/>
          <w:rtl/>
          <w:lang w:bidi="ar-DZ"/>
        </w:rPr>
        <w:t>7 من ق.</w:t>
      </w:r>
      <w:r w:rsidRPr="00E15D97">
        <w:rPr>
          <w:rFonts w:ascii="Simplified Arabic" w:eastAsia="Calibri" w:hAnsi="Simplified Arabic" w:hint="cs"/>
          <w:b/>
          <w:bCs/>
          <w:sz w:val="28"/>
          <w:rtl/>
          <w:lang w:bidi="ar-DZ"/>
        </w:rPr>
        <w:t>إ</w:t>
      </w:r>
      <w:r w:rsidRPr="00E15D97">
        <w:rPr>
          <w:rFonts w:ascii="Simplified Arabic" w:eastAsia="Calibri" w:hAnsi="Simplified Arabic"/>
          <w:b/>
          <w:bCs/>
          <w:sz w:val="28"/>
          <w:rtl/>
          <w:lang w:bidi="ar-DZ"/>
        </w:rPr>
        <w:t>.م، قد استبدلت المعيار المادي القديم المرتكز على طبيعة الن</w:t>
      </w:r>
      <w:r w:rsidR="00DE35B3">
        <w:rPr>
          <w:rFonts w:ascii="Simplified Arabic" w:eastAsia="Calibri" w:hAnsi="Simplified Arabic"/>
          <w:b/>
          <w:bCs/>
          <w:sz w:val="28"/>
          <w:rtl/>
          <w:lang w:bidi="ar-DZ"/>
        </w:rPr>
        <w:t>شاط الإداري المعتبر بمعيار عضوي</w:t>
      </w:r>
      <w:r w:rsidRPr="00E15D97">
        <w:rPr>
          <w:rFonts w:ascii="Simplified Arabic" w:eastAsia="Calibri" w:hAnsi="Simplified Arabic"/>
          <w:b/>
          <w:bCs/>
          <w:sz w:val="28"/>
          <w:rtl/>
          <w:lang w:bidi="ar-DZ"/>
        </w:rPr>
        <w:t>، لم يأخذ بعين الاعتبار سوى صفات</w:t>
      </w:r>
      <w:r w:rsidR="0018318E">
        <w:rPr>
          <w:rFonts w:ascii="Simplified Arabic" w:eastAsia="Calibri" w:hAnsi="Simplified Arabic" w:hint="cs"/>
          <w:b/>
          <w:bCs/>
          <w:sz w:val="28"/>
          <w:rtl/>
          <w:lang w:bidi="ar-DZ"/>
        </w:rPr>
        <w:t xml:space="preserve"> </w:t>
      </w:r>
      <w:r w:rsidR="00DE35B3">
        <w:rPr>
          <w:rFonts w:ascii="Simplified Arabic" w:eastAsia="Calibri" w:hAnsi="Simplified Arabic"/>
          <w:b/>
          <w:bCs/>
          <w:sz w:val="28"/>
          <w:rtl/>
          <w:lang w:bidi="ar-DZ"/>
        </w:rPr>
        <w:t>الأشخاص المعنيين</w:t>
      </w:r>
      <w:r w:rsidRPr="00E15D97">
        <w:rPr>
          <w:rFonts w:ascii="Simplified Arabic" w:eastAsia="Calibri" w:hAnsi="Simplified Arabic"/>
          <w:b/>
          <w:bCs/>
          <w:sz w:val="28"/>
          <w:rtl/>
          <w:lang w:bidi="ar-DZ"/>
        </w:rPr>
        <w:t xml:space="preserve">، وأنه يجب ويكفي أن يكون شخص معنوي إداري </w:t>
      </w:r>
      <w:r w:rsidRPr="00E15D97">
        <w:rPr>
          <w:rFonts w:ascii="Simplified Arabic" w:eastAsia="Calibri" w:hAnsi="Simplified Arabic"/>
          <w:b/>
          <w:bCs/>
          <w:sz w:val="28"/>
          <w:rtl/>
          <w:lang w:bidi="ar-DZ"/>
        </w:rPr>
        <w:lastRenderedPageBreak/>
        <w:t>طرفا في الدعوى لكي يعتبر القاضي الفاصل ف</w:t>
      </w:r>
      <w:r w:rsidR="00DE35B3">
        <w:rPr>
          <w:rFonts w:ascii="Simplified Arabic" w:eastAsia="Calibri" w:hAnsi="Simplified Arabic"/>
          <w:b/>
          <w:bCs/>
          <w:sz w:val="28"/>
          <w:rtl/>
          <w:lang w:bidi="ar-DZ"/>
        </w:rPr>
        <w:t>ي المواد الإدارية مختصا</w:t>
      </w:r>
      <w:r w:rsidRPr="00E15D97">
        <w:rPr>
          <w:rFonts w:ascii="Simplified Arabic" w:eastAsia="Calibri" w:hAnsi="Simplified Arabic"/>
          <w:b/>
          <w:bCs/>
          <w:sz w:val="28"/>
          <w:rtl/>
          <w:lang w:bidi="ar-DZ"/>
        </w:rPr>
        <w:t>، وهذا مهما كانت طبيعة القضية</w:t>
      </w:r>
      <w:r w:rsidRPr="00E15D97">
        <w:rPr>
          <w:rFonts w:ascii="Simplified Arabic" w:eastAsia="Calibri" w:hAnsi="Simplified Arabic"/>
          <w:sz w:val="28"/>
          <w:rtl/>
          <w:lang w:bidi="ar-DZ"/>
        </w:rPr>
        <w:t xml:space="preserve"> "</w:t>
      </w:r>
      <w:r w:rsidRPr="00E15D97">
        <w:rPr>
          <w:rFonts w:ascii="Simplified Arabic" w:eastAsia="Calibri" w:hAnsi="Simplified Arabic"/>
          <w:sz w:val="28"/>
          <w:vertAlign w:val="superscript"/>
          <w:rtl/>
          <w:lang w:bidi="ar-DZ"/>
        </w:rPr>
        <w:footnoteReference w:id="449"/>
      </w:r>
      <w:r w:rsidRPr="00E15D97">
        <w:rPr>
          <w:rFonts w:ascii="Simplified Arabic" w:eastAsia="Calibri" w:hAnsi="Simplified Arabic"/>
          <w:sz w:val="28"/>
          <w:rtl/>
          <w:lang w:bidi="ar-DZ"/>
        </w:rPr>
        <w:t>.</w:t>
      </w:r>
    </w:p>
    <w:p w:rsidR="0063690E" w:rsidRPr="00E15D97" w:rsidRDefault="0063690E" w:rsidP="00F0107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الملاحظ على هذا القرار تبيانه ل</w:t>
      </w:r>
      <w:r w:rsidRPr="00E15D97">
        <w:rPr>
          <w:rFonts w:ascii="Simplified Arabic" w:eastAsia="Calibri" w:hAnsi="Simplified Arabic"/>
          <w:sz w:val="28"/>
          <w:rtl/>
          <w:lang w:bidi="ar-DZ"/>
        </w:rPr>
        <w:t xml:space="preserve">نقطة مهمة وهي إقرار بأن المعيار المادي كان مستعملا قبل صدور قانون الإجراءات المدنية الذي يعتبر نقطة تحول نحو </w:t>
      </w:r>
      <w:r w:rsidRPr="00E15D97">
        <w:rPr>
          <w:rFonts w:ascii="Simplified Arabic" w:eastAsia="Calibri" w:hAnsi="Simplified Arabic" w:hint="cs"/>
          <w:sz w:val="28"/>
          <w:rtl/>
          <w:lang w:bidi="ar-DZ"/>
        </w:rPr>
        <w:t>الاتجاه</w:t>
      </w:r>
      <w:r w:rsidR="00DE35B3">
        <w:rPr>
          <w:rFonts w:ascii="Simplified Arabic" w:eastAsia="Calibri" w:hAnsi="Simplified Arabic"/>
          <w:sz w:val="28"/>
          <w:rtl/>
          <w:lang w:bidi="ar-DZ"/>
        </w:rPr>
        <w:t xml:space="preserve"> لاستعمال المعيار العضوي</w:t>
      </w:r>
      <w:r w:rsidRPr="00E15D97">
        <w:rPr>
          <w:rFonts w:ascii="Simplified Arabic" w:eastAsia="Calibri" w:hAnsi="Simplified Arabic"/>
          <w:sz w:val="28"/>
          <w:rtl/>
          <w:lang w:bidi="ar-DZ"/>
        </w:rPr>
        <w:t xml:space="preserve">، فكما هو معروف فإن الجزائر بعد الاستقلال أصدرت قانونا يجيز مواصلة العمل بالتشريع الفرنسي ما عدا ما تعلق منه بالسيادة الوطنية، فأثناء هذه الفترة كان معمولا بالمعيار المادي الموروث عن </w:t>
      </w:r>
      <w:r w:rsidRPr="00E15D97">
        <w:rPr>
          <w:rFonts w:ascii="Simplified Arabic" w:eastAsia="Calibri" w:hAnsi="Simplified Arabic" w:hint="cs"/>
          <w:sz w:val="28"/>
          <w:rtl/>
          <w:lang w:bidi="ar-DZ"/>
        </w:rPr>
        <w:t>الاستعمار</w:t>
      </w:r>
      <w:r w:rsidR="00DE35B3">
        <w:rPr>
          <w:rFonts w:ascii="Simplified Arabic" w:eastAsia="Calibri" w:hAnsi="Simplified Arabic"/>
          <w:sz w:val="28"/>
          <w:rtl/>
          <w:lang w:bidi="ar-DZ"/>
        </w:rPr>
        <w:t xml:space="preserve"> الفرنسي</w:t>
      </w:r>
      <w:r w:rsidRPr="00E15D97">
        <w:rPr>
          <w:rFonts w:ascii="Simplified Arabic" w:eastAsia="Calibri" w:hAnsi="Simplified Arabic"/>
          <w:sz w:val="28"/>
          <w:rtl/>
          <w:lang w:bidi="ar-DZ"/>
        </w:rPr>
        <w:t>، إلا أن هذا لا يعني عدم العمل بالمعيار العضوي في نفس الفترة.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وهو نفس المعيار الذي كان معتمدا في تحديد مجال اختصاص المحاكم الإدارية الثلاثة الموروثة عن النظام الفرنسي السابق</w:t>
      </w:r>
      <w:r w:rsidRPr="00E15D97">
        <w:rPr>
          <w:rFonts w:ascii="Simplified Arabic" w:eastAsia="Calibri" w:hAnsi="Simplified Arabic" w:hint="cs"/>
          <w:sz w:val="28"/>
          <w:rtl/>
          <w:lang w:bidi="ar-DZ"/>
        </w:rPr>
        <w:t xml:space="preserve"> الموجودة في كل من وهران،الجزائر</w:t>
      </w:r>
      <w:r w:rsidR="00CC273D">
        <w:rPr>
          <w:rFonts w:ascii="Simplified Arabic" w:eastAsia="Calibri" w:hAnsi="Simplified Arabic" w:hint="cs"/>
          <w:sz w:val="28"/>
          <w:rtl/>
          <w:lang w:bidi="ar-DZ"/>
        </w:rPr>
        <w:t xml:space="preserve"> </w:t>
      </w:r>
      <w:r w:rsidRPr="00E15D97">
        <w:rPr>
          <w:rFonts w:ascii="Simplified Arabic" w:eastAsia="Calibri" w:hAnsi="Simplified Arabic" w:hint="cs"/>
          <w:sz w:val="28"/>
          <w:rtl/>
          <w:lang w:bidi="ar-DZ"/>
        </w:rPr>
        <w:t>العاصمة،قسنطينة</w:t>
      </w:r>
      <w:r w:rsidRPr="00E15D97">
        <w:rPr>
          <w:rFonts w:ascii="Simplified Arabic" w:eastAsia="Calibri" w:hAnsi="Simplified Arabic"/>
          <w:sz w:val="28"/>
          <w:rtl/>
          <w:lang w:bidi="ar-DZ"/>
        </w:rPr>
        <w:t xml:space="preserve"> خلال المرحلة </w:t>
      </w:r>
      <w:r w:rsidR="00A525CA" w:rsidRPr="00E15D97">
        <w:rPr>
          <w:rFonts w:ascii="Simplified Arabic" w:eastAsia="Calibri" w:hAnsi="Simplified Arabic" w:hint="cs"/>
          <w:sz w:val="28"/>
          <w:rtl/>
          <w:lang w:bidi="ar-DZ"/>
        </w:rPr>
        <w:t>الانتقالية</w:t>
      </w:r>
      <w:r w:rsidRPr="00E15D97">
        <w:rPr>
          <w:rFonts w:ascii="Simplified Arabic" w:eastAsia="Calibri" w:hAnsi="Simplified Arabic"/>
          <w:sz w:val="28"/>
          <w:rtl/>
          <w:lang w:bidi="ar-DZ"/>
        </w:rPr>
        <w:t xml:space="preserve"> الممتدة من 5 جويلية 1962 إلى غاية 8 يونيو 1966 تاريخ صدور الأمر رقم 66-154 المتضمن قانون الإجراءات المدنية</w:t>
      </w:r>
      <w:r w:rsidRPr="00E15D97">
        <w:rPr>
          <w:rFonts w:ascii="Simplified Arabic" w:eastAsia="Calibri" w:hAnsi="Simplified Arabic" w:hint="cs"/>
          <w:sz w:val="28"/>
          <w:rtl/>
          <w:lang w:bidi="ar-DZ"/>
        </w:rPr>
        <w:t xml:space="preserve"> الملغى</w:t>
      </w:r>
      <w:r w:rsidRPr="00E15D97">
        <w:rPr>
          <w:rFonts w:ascii="Simplified Arabic" w:eastAsia="Calibri" w:hAnsi="Simplified Arabic"/>
          <w:sz w:val="28"/>
          <w:rtl/>
          <w:lang w:bidi="ar-DZ"/>
        </w:rPr>
        <w:t xml:space="preserve">.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عليه فإن قانون الإجراءات المدنية بموجب المادة </w:t>
      </w:r>
      <w:r w:rsidRPr="00E15D97">
        <w:rPr>
          <w:rFonts w:ascii="Simplified Arabic" w:eastAsia="Calibri" w:hAnsi="Simplified Arabic" w:hint="cs"/>
          <w:sz w:val="28"/>
          <w:rtl/>
          <w:lang w:bidi="ar-DZ"/>
        </w:rPr>
        <w:t>السابعة</w:t>
      </w:r>
      <w:r w:rsidRPr="00E15D97">
        <w:rPr>
          <w:rFonts w:ascii="Simplified Arabic" w:eastAsia="Calibri" w:hAnsi="Simplified Arabic"/>
          <w:sz w:val="28"/>
          <w:rtl/>
          <w:lang w:bidi="ar-DZ"/>
        </w:rPr>
        <w:t xml:space="preserve"> منه يكرس </w:t>
      </w:r>
      <w:r w:rsidRPr="00E15D97">
        <w:rPr>
          <w:rFonts w:ascii="Simplified Arabic" w:eastAsia="Calibri" w:hAnsi="Simplified Arabic" w:hint="cs"/>
          <w:sz w:val="28"/>
          <w:rtl/>
          <w:lang w:bidi="ar-DZ"/>
        </w:rPr>
        <w:t xml:space="preserve">استبعاد </w:t>
      </w:r>
      <w:r w:rsidRPr="00E15D97">
        <w:rPr>
          <w:rFonts w:ascii="Simplified Arabic" w:eastAsia="Calibri" w:hAnsi="Simplified Arabic"/>
          <w:sz w:val="28"/>
          <w:rtl/>
          <w:lang w:bidi="ar-DZ"/>
        </w:rPr>
        <w:t xml:space="preserve">المعيار المادي والتحول نحو اعتماد المعيار العضوي كأساس وحيد لتحديد اختصاص القاضي </w:t>
      </w:r>
      <w:r w:rsidRPr="00E15D97">
        <w:rPr>
          <w:rFonts w:ascii="Simplified Arabic" w:eastAsia="Calibri" w:hAnsi="Simplified Arabic" w:hint="cs"/>
          <w:sz w:val="28"/>
          <w:rtl/>
          <w:lang w:bidi="ar-DZ"/>
        </w:rPr>
        <w:t>الإداري.</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يرى الأستاذ رشيد خلوفي أن الإرث القضائي الفرنسي أدى إلى تعقيد في الإجراءات بصورة أصعب</w:t>
      </w:r>
      <w:r w:rsidR="00430656">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نظرا للوضع القائم بعد الاستقلال المتميز بمغادرة الوسا</w:t>
      </w:r>
      <w:r w:rsidRPr="00E15D97">
        <w:rPr>
          <w:rFonts w:ascii="Simplified Arabic" w:eastAsia="Calibri" w:hAnsi="Simplified Arabic" w:hint="cs"/>
          <w:sz w:val="28"/>
          <w:rtl/>
          <w:lang w:bidi="ar-DZ"/>
        </w:rPr>
        <w:t>ئ</w:t>
      </w:r>
      <w:r w:rsidRPr="00E15D97">
        <w:rPr>
          <w:rFonts w:ascii="Simplified Arabic" w:eastAsia="Calibri" w:hAnsi="Simplified Arabic"/>
          <w:sz w:val="28"/>
          <w:rtl/>
          <w:lang w:bidi="ar-DZ"/>
        </w:rPr>
        <w:t>ل البشرية القضائية</w:t>
      </w:r>
      <w:r w:rsidR="00430656">
        <w:rPr>
          <w:rFonts w:ascii="Simplified Arabic" w:eastAsia="Calibri" w:hAnsi="Simplified Arabic" w:hint="cs"/>
          <w:sz w:val="28"/>
          <w:rtl/>
          <w:lang w:bidi="ar-DZ"/>
        </w:rPr>
        <w:t xml:space="preserve">، </w:t>
      </w:r>
      <w:r w:rsidR="00A525CA" w:rsidRPr="00E15D97">
        <w:rPr>
          <w:rFonts w:ascii="Simplified Arabic" w:eastAsia="Calibri" w:hAnsi="Simplified Arabic" w:hint="cs"/>
          <w:sz w:val="28"/>
          <w:rtl/>
          <w:lang w:bidi="ar-DZ"/>
        </w:rPr>
        <w:t>واستحالة</w:t>
      </w:r>
      <w:r w:rsidRPr="00E15D97">
        <w:rPr>
          <w:rFonts w:ascii="Simplified Arabic" w:eastAsia="Calibri" w:hAnsi="Simplified Arabic"/>
          <w:sz w:val="28"/>
          <w:rtl/>
          <w:lang w:bidi="ar-DZ"/>
        </w:rPr>
        <w:t xml:space="preserve"> تغطية هذا الفراغ</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وأمام هذا الوضع فضلت السلطات العمومية سنة 1966 استعمال المعيار العضوي</w:t>
      </w:r>
      <w:r w:rsidR="00430656">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لتحديد اختصاص الغرف الإدارية للفصل في النزاعات</w:t>
      </w:r>
      <w:r w:rsidR="00430656">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التي تكون السلطات الإ</w:t>
      </w:r>
      <w:r w:rsidR="00DE35B3">
        <w:rPr>
          <w:rFonts w:ascii="Simplified Arabic" w:eastAsia="Calibri" w:hAnsi="Simplified Arabic"/>
          <w:sz w:val="28"/>
          <w:rtl/>
          <w:lang w:bidi="ar-DZ"/>
        </w:rPr>
        <w:t>دارية طرفا فيها</w:t>
      </w:r>
      <w:r w:rsidRPr="00E15D97">
        <w:rPr>
          <w:rFonts w:ascii="Simplified Arabic" w:eastAsia="Calibri" w:hAnsi="Simplified Arabic"/>
          <w:sz w:val="28"/>
          <w:rtl/>
          <w:lang w:bidi="ar-DZ"/>
        </w:rPr>
        <w:t>، تم هذا الاختيار لصعوبة استعمال المعيار المادي قبل هذا التاريخ</w:t>
      </w:r>
      <w:r w:rsidRPr="00E15D97">
        <w:rPr>
          <w:rFonts w:ascii="Simplified Arabic" w:eastAsia="Calibri" w:hAnsi="Simplified Arabic"/>
          <w:sz w:val="28"/>
          <w:vertAlign w:val="superscript"/>
          <w:rtl/>
          <w:lang w:bidi="ar-DZ"/>
        </w:rPr>
        <w:footnoteReference w:id="450"/>
      </w:r>
      <w:r w:rsidRPr="00E15D97">
        <w:rPr>
          <w:rFonts w:ascii="Simplified Arabic" w:eastAsia="Calibri" w:hAnsi="Simplified Arabic"/>
          <w:sz w:val="28"/>
          <w:rtl/>
          <w:lang w:bidi="ar-DZ"/>
        </w:rPr>
        <w:t>.</w:t>
      </w:r>
    </w:p>
    <w:p w:rsidR="0063690E" w:rsidRPr="00E15D97" w:rsidRDefault="0063690E" w:rsidP="00FA5619">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تكريس المشرع للمعيار العضوي قد تواصل حتى بصدور القانون رقم 08-09 المؤرخ ف</w:t>
      </w:r>
      <w:r w:rsidRPr="00E15D97">
        <w:rPr>
          <w:rFonts w:ascii="Simplified Arabic" w:eastAsia="Calibri" w:hAnsi="Simplified Arabic" w:hint="cs"/>
          <w:sz w:val="28"/>
          <w:rtl/>
          <w:lang w:bidi="ar-DZ"/>
        </w:rPr>
        <w:t xml:space="preserve">ي </w:t>
      </w:r>
      <w:r w:rsidRPr="00E15D97">
        <w:rPr>
          <w:rFonts w:ascii="Simplified Arabic" w:eastAsia="Calibri" w:hAnsi="Simplified Arabic"/>
          <w:sz w:val="28"/>
          <w:rtl/>
          <w:lang w:bidi="ar-DZ"/>
        </w:rPr>
        <w:t>25</w:t>
      </w:r>
      <w:r w:rsidRPr="00E15D97">
        <w:rPr>
          <w:rFonts w:ascii="Simplified Arabic" w:eastAsia="Calibri" w:hAnsi="Simplified Arabic" w:hint="cs"/>
          <w:sz w:val="28"/>
          <w:rtl/>
          <w:lang w:bidi="ar-DZ"/>
        </w:rPr>
        <w:t xml:space="preserve"> فيفري </w:t>
      </w:r>
      <w:r w:rsidRPr="00E15D97">
        <w:rPr>
          <w:rFonts w:ascii="Simplified Arabic" w:eastAsia="Calibri" w:hAnsi="Simplified Arabic"/>
          <w:sz w:val="28"/>
          <w:rtl/>
          <w:lang w:bidi="ar-DZ"/>
        </w:rPr>
        <w:t>2008 المتضمن قا</w:t>
      </w:r>
      <w:r w:rsidR="00281B07">
        <w:rPr>
          <w:rFonts w:ascii="Simplified Arabic" w:eastAsia="Calibri" w:hAnsi="Simplified Arabic"/>
          <w:sz w:val="28"/>
          <w:rtl/>
          <w:lang w:bidi="ar-DZ"/>
        </w:rPr>
        <w:t>نون الإجراءات المدنية والإدارية</w:t>
      </w:r>
      <w:r w:rsidRPr="00E15D97">
        <w:rPr>
          <w:rFonts w:ascii="Simplified Arabic" w:eastAsia="Calibri" w:hAnsi="Simplified Arabic"/>
          <w:sz w:val="28"/>
          <w:rtl/>
          <w:lang w:bidi="ar-DZ"/>
        </w:rPr>
        <w:t xml:space="preserve">، الذي أصر في الفقرة الثانية من المادة </w:t>
      </w:r>
      <w:r w:rsidR="00281B07">
        <w:rPr>
          <w:rFonts w:ascii="Simplified Arabic" w:eastAsia="Calibri" w:hAnsi="Simplified Arabic"/>
          <w:sz w:val="28"/>
          <w:rtl/>
          <w:lang w:bidi="ar-DZ"/>
        </w:rPr>
        <w:t>800 منه على استعمال هذا المعيار</w:t>
      </w:r>
      <w:r w:rsidRPr="00E15D97">
        <w:rPr>
          <w:rFonts w:ascii="Simplified Arabic" w:eastAsia="Calibri" w:hAnsi="Simplified Arabic"/>
          <w:sz w:val="28"/>
          <w:rtl/>
          <w:lang w:bidi="ar-DZ"/>
        </w:rPr>
        <w:t xml:space="preserve">، رغم التحولات التي عرفتها الدولة خاصة مع التوجه </w:t>
      </w:r>
      <w:r w:rsidRPr="00E15D97">
        <w:rPr>
          <w:rFonts w:ascii="Simplified Arabic" w:eastAsia="Calibri" w:hAnsi="Simplified Arabic" w:hint="cs"/>
          <w:sz w:val="28"/>
          <w:rtl/>
          <w:lang w:bidi="ar-DZ"/>
        </w:rPr>
        <w:t>الليبرال</w:t>
      </w:r>
      <w:r w:rsidRPr="00E15D97">
        <w:rPr>
          <w:rFonts w:ascii="Simplified Arabic" w:eastAsia="Calibri" w:hAnsi="Simplified Arabic" w:hint="eastAsia"/>
          <w:sz w:val="28"/>
          <w:rtl/>
          <w:lang w:bidi="ar-DZ"/>
        </w:rPr>
        <w:t>ي</w:t>
      </w:r>
      <w:r w:rsidRPr="00E15D97">
        <w:rPr>
          <w:rFonts w:ascii="Simplified Arabic" w:eastAsia="Calibri" w:hAnsi="Simplified Arabic"/>
          <w:sz w:val="28"/>
          <w:rtl/>
          <w:lang w:bidi="ar-DZ"/>
        </w:rPr>
        <w:t xml:space="preserve"> المكرس في دستور 1989، وازدواجية القضاء في دستور19</w:t>
      </w:r>
      <w:r w:rsidRPr="00E15D97">
        <w:rPr>
          <w:rFonts w:ascii="Simplified Arabic" w:eastAsia="Calibri" w:hAnsi="Simplified Arabic" w:hint="cs"/>
          <w:sz w:val="28"/>
          <w:rtl/>
          <w:lang w:bidi="ar-DZ"/>
        </w:rPr>
        <w:t>96</w:t>
      </w:r>
      <w:r w:rsidRPr="00E15D97">
        <w:rPr>
          <w:rFonts w:ascii="Simplified Arabic" w:eastAsia="Calibri" w:hAnsi="Simplified Arabic"/>
          <w:sz w:val="28"/>
          <w:rtl/>
          <w:lang w:bidi="ar-DZ"/>
        </w:rPr>
        <w:t xml:space="preserve">، التحولات السياسية </w:t>
      </w:r>
      <w:r w:rsidRPr="00E15D97">
        <w:rPr>
          <w:rFonts w:ascii="Simplified Arabic" w:eastAsia="Calibri" w:hAnsi="Simplified Arabic" w:hint="cs"/>
          <w:sz w:val="28"/>
          <w:rtl/>
          <w:lang w:bidi="ar-DZ"/>
        </w:rPr>
        <w:t>والاجتماعية</w:t>
      </w:r>
      <w:r w:rsidR="00CC273D">
        <w:rPr>
          <w:rFonts w:ascii="Simplified Arabic" w:eastAsia="Calibri" w:hAnsi="Simplified Arabic" w:hint="cs"/>
          <w:sz w:val="28"/>
          <w:rtl/>
          <w:lang w:bidi="ar-DZ"/>
        </w:rPr>
        <w:t xml:space="preserve"> </w:t>
      </w:r>
      <w:r w:rsidR="00281B07">
        <w:rPr>
          <w:rFonts w:ascii="Simplified Arabic" w:eastAsia="Calibri" w:hAnsi="Simplified Arabic"/>
          <w:sz w:val="28"/>
          <w:rtl/>
          <w:lang w:bidi="ar-DZ"/>
        </w:rPr>
        <w:t>والاقتصادية التي يعرفها المجتمع</w:t>
      </w:r>
      <w:r w:rsidRPr="00E15D97">
        <w:rPr>
          <w:rFonts w:ascii="Simplified Arabic" w:eastAsia="Calibri" w:hAnsi="Simplified Arabic"/>
          <w:sz w:val="28"/>
          <w:rtl/>
          <w:lang w:bidi="ar-DZ"/>
        </w:rPr>
        <w:t>، فقد جاءت المادة 800</w:t>
      </w:r>
      <w:r w:rsidRPr="00E15D97">
        <w:rPr>
          <w:rFonts w:ascii="Simplified Arabic" w:eastAsia="Calibri" w:hAnsi="Simplified Arabic" w:hint="cs"/>
          <w:sz w:val="28"/>
          <w:rtl/>
          <w:lang w:bidi="ar-DZ"/>
        </w:rPr>
        <w:t xml:space="preserve"> ف </w:t>
      </w:r>
      <w:r w:rsidRPr="00E15D97">
        <w:rPr>
          <w:rFonts w:ascii="Simplified Arabic" w:eastAsia="Calibri" w:hAnsi="Simplified Arabic"/>
          <w:sz w:val="28"/>
          <w:rtl/>
          <w:lang w:bidi="ar-DZ"/>
        </w:rPr>
        <w:t xml:space="preserve">2 والمتضمنة </w:t>
      </w:r>
      <w:r w:rsidR="00281B07">
        <w:rPr>
          <w:rFonts w:ascii="Simplified Arabic" w:eastAsia="Calibri" w:hAnsi="Simplified Arabic"/>
          <w:sz w:val="28"/>
          <w:rtl/>
          <w:lang w:bidi="ar-DZ"/>
        </w:rPr>
        <w:t xml:space="preserve">اختصاص المحاكم </w:t>
      </w:r>
      <w:r w:rsidR="00281B07">
        <w:rPr>
          <w:rFonts w:ascii="Simplified Arabic" w:eastAsia="Calibri" w:hAnsi="Simplified Arabic"/>
          <w:sz w:val="28"/>
          <w:rtl/>
          <w:lang w:bidi="ar-DZ"/>
        </w:rPr>
        <w:lastRenderedPageBreak/>
        <w:t>الإدارية كالتالي</w:t>
      </w:r>
      <w:r w:rsidRPr="00E15D97">
        <w:rPr>
          <w:rFonts w:ascii="Simplified Arabic" w:eastAsia="Calibri" w:hAnsi="Simplified Arabic"/>
          <w:sz w:val="28"/>
          <w:rtl/>
          <w:lang w:bidi="ar-DZ"/>
        </w:rPr>
        <w:t>: "</w:t>
      </w:r>
      <w:r w:rsidRPr="00E15D97">
        <w:rPr>
          <w:rFonts w:ascii="Simplified Arabic" w:eastAsia="Calibri" w:hAnsi="Simplified Arabic"/>
          <w:b/>
          <w:bCs/>
          <w:sz w:val="28"/>
          <w:rtl/>
          <w:lang w:bidi="ar-DZ"/>
        </w:rPr>
        <w:t xml:space="preserve">تختص </w:t>
      </w:r>
      <w:r w:rsidR="00FA5619">
        <w:rPr>
          <w:rFonts w:ascii="Simplified Arabic" w:eastAsia="Calibri" w:hAnsi="Simplified Arabic" w:hint="cs"/>
          <w:b/>
          <w:bCs/>
          <w:sz w:val="28"/>
          <w:rtl/>
          <w:lang w:bidi="ar-DZ"/>
        </w:rPr>
        <w:t xml:space="preserve">المحاكم الإدارية </w:t>
      </w:r>
      <w:r w:rsidRPr="00E15D97">
        <w:rPr>
          <w:rFonts w:ascii="Simplified Arabic" w:eastAsia="Calibri" w:hAnsi="Simplified Arabic"/>
          <w:b/>
          <w:bCs/>
          <w:sz w:val="28"/>
          <w:rtl/>
          <w:lang w:bidi="ar-DZ"/>
        </w:rPr>
        <w:t xml:space="preserve">بالفصل في أول درجة  بحكم قابل للاستئناف في جميع القضايا التي تكون الدولة أو الولاية أو البلدية أو </w:t>
      </w:r>
      <w:r w:rsidRPr="00E15D97">
        <w:rPr>
          <w:rFonts w:ascii="Simplified Arabic" w:eastAsia="Calibri" w:hAnsi="Simplified Arabic" w:hint="cs"/>
          <w:b/>
          <w:bCs/>
          <w:sz w:val="28"/>
          <w:rtl/>
          <w:lang w:bidi="ar-DZ"/>
        </w:rPr>
        <w:t>إ</w:t>
      </w:r>
      <w:r w:rsidRPr="00E15D97">
        <w:rPr>
          <w:rFonts w:ascii="Simplified Arabic" w:eastAsia="Calibri" w:hAnsi="Simplified Arabic"/>
          <w:b/>
          <w:bCs/>
          <w:sz w:val="28"/>
          <w:rtl/>
          <w:lang w:bidi="ar-DZ"/>
        </w:rPr>
        <w:t xml:space="preserve">حدى المؤسسات العمومية ذات الصبغة الإدارية </w:t>
      </w:r>
      <w:r w:rsidR="00FA5619">
        <w:rPr>
          <w:rFonts w:ascii="Simplified Arabic" w:eastAsia="Calibri" w:hAnsi="Simplified Arabic" w:hint="cs"/>
          <w:b/>
          <w:bCs/>
          <w:sz w:val="28"/>
          <w:rtl/>
          <w:lang w:bidi="ar-DZ"/>
        </w:rPr>
        <w:t>أو الهيئات العمومية الوطنية والمنظمات المهنية الوطنية طرفا فيها</w:t>
      </w:r>
      <w:r w:rsidRPr="00E15D97">
        <w:rPr>
          <w:rFonts w:ascii="Simplified Arabic" w:eastAsia="Calibri" w:hAnsi="Simplified Arabic"/>
          <w:sz w:val="28"/>
          <w:rtl/>
          <w:lang w:bidi="ar-DZ"/>
        </w:rPr>
        <w:t>"</w:t>
      </w:r>
      <w:r w:rsidR="00FA5619">
        <w:rPr>
          <w:rStyle w:val="Appelnotedebasdep"/>
          <w:rFonts w:ascii="Simplified Arabic" w:eastAsia="Calibri" w:hAnsi="Simplified Arabic"/>
          <w:sz w:val="28"/>
          <w:rtl/>
          <w:lang w:bidi="ar-DZ"/>
        </w:rPr>
        <w:footnoteReference w:id="451"/>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إذن فالمعيار العضوي في الجزائر هو </w:t>
      </w:r>
      <w:r w:rsidRPr="00430656">
        <w:rPr>
          <w:rFonts w:ascii="Simplified Arabic" w:eastAsia="Calibri" w:hAnsi="Simplified Arabic"/>
          <w:b/>
          <w:bCs/>
          <w:sz w:val="28"/>
          <w:rtl/>
          <w:lang w:bidi="ar-DZ"/>
        </w:rPr>
        <w:t>معيار تشريعي</w:t>
      </w:r>
      <w:r w:rsidRPr="00E15D97">
        <w:rPr>
          <w:rFonts w:ascii="Simplified Arabic" w:eastAsia="Calibri" w:hAnsi="Simplified Arabic"/>
          <w:sz w:val="28"/>
          <w:rtl/>
          <w:lang w:bidi="ar-DZ"/>
        </w:rPr>
        <w:t xml:space="preserve"> يلزم القاضي بضرورة تطبيقه، فقد جاءت الماد</w:t>
      </w:r>
      <w:r w:rsidR="00281B07">
        <w:rPr>
          <w:rFonts w:ascii="Simplified Arabic" w:eastAsia="Calibri" w:hAnsi="Simplified Arabic"/>
          <w:sz w:val="28"/>
          <w:rtl/>
          <w:lang w:bidi="ar-DZ"/>
        </w:rPr>
        <w:t>ة 165 من الدستور بنص على</w:t>
      </w:r>
      <w:r w:rsidRPr="00E15D97">
        <w:rPr>
          <w:rFonts w:ascii="Simplified Arabic" w:eastAsia="Calibri" w:hAnsi="Simplified Arabic"/>
          <w:sz w:val="28"/>
          <w:rtl/>
          <w:lang w:bidi="ar-DZ"/>
        </w:rPr>
        <w:t xml:space="preserve">:" </w:t>
      </w:r>
      <w:r w:rsidR="00281B07">
        <w:rPr>
          <w:rFonts w:ascii="Simplified Arabic" w:eastAsia="Calibri" w:hAnsi="Simplified Arabic"/>
          <w:b/>
          <w:bCs/>
          <w:sz w:val="28"/>
          <w:rtl/>
          <w:lang w:bidi="ar-DZ"/>
        </w:rPr>
        <w:t>لا يخضع القاضي إلا للقانون "</w:t>
      </w:r>
      <w:r w:rsidRPr="00E15D97">
        <w:rPr>
          <w:rFonts w:ascii="Simplified Arabic" w:eastAsia="Calibri" w:hAnsi="Simplified Arabic"/>
          <w:sz w:val="28"/>
          <w:rtl/>
          <w:lang w:bidi="ar-DZ"/>
        </w:rPr>
        <w:t>، فلا مجال لاجتهاد القاضي</w:t>
      </w:r>
      <w:r w:rsidRPr="00E15D97">
        <w:rPr>
          <w:rFonts w:ascii="Simplified Arabic" w:eastAsia="Calibri" w:hAnsi="Simplified Arabic" w:hint="cs"/>
          <w:sz w:val="28"/>
          <w:rtl/>
          <w:lang w:bidi="ar-DZ"/>
        </w:rPr>
        <w:t xml:space="preserve"> بوجود النص</w:t>
      </w:r>
      <w:r w:rsidRPr="00E15D97">
        <w:rPr>
          <w:rFonts w:ascii="Simplified Arabic" w:eastAsia="Calibri" w:hAnsi="Simplified Arabic"/>
          <w:sz w:val="28"/>
          <w:rtl/>
          <w:lang w:bidi="ar-DZ"/>
        </w:rPr>
        <w:t>، فيطبق القاضي المعيار العضوي حرفيا</w:t>
      </w:r>
      <w:r w:rsidR="00430656">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حتى ولو كانت السلطات الإدارية</w:t>
      </w:r>
      <w:r w:rsidR="00281B07">
        <w:rPr>
          <w:rFonts w:ascii="Simplified Arabic" w:eastAsia="Calibri" w:hAnsi="Simplified Arabic"/>
          <w:sz w:val="28"/>
          <w:rtl/>
          <w:lang w:bidi="ar-DZ"/>
        </w:rPr>
        <w:t xml:space="preserve"> تنزل في علاقاتها منزلة الأفراد</w:t>
      </w:r>
      <w:r w:rsidRPr="00E15D97">
        <w:rPr>
          <w:rFonts w:ascii="Simplified Arabic" w:eastAsia="Calibri" w:hAnsi="Simplified Arabic"/>
          <w:sz w:val="28"/>
          <w:rtl/>
          <w:lang w:bidi="ar-DZ"/>
        </w:rPr>
        <w:t xml:space="preserve">، وهو الأمر الذي يؤدي إلى توسيع اختصاص القاضي ليشمل مجالات هي في الأصل من صميم </w:t>
      </w:r>
      <w:r w:rsidRPr="00E15D97">
        <w:rPr>
          <w:rFonts w:ascii="Simplified Arabic" w:eastAsia="Calibri" w:hAnsi="Simplified Arabic" w:hint="cs"/>
          <w:sz w:val="28"/>
          <w:rtl/>
          <w:lang w:bidi="ar-DZ"/>
        </w:rPr>
        <w:t>ق</w:t>
      </w:r>
      <w:r w:rsidR="00281B07">
        <w:rPr>
          <w:rFonts w:ascii="Simplified Arabic" w:eastAsia="Calibri" w:hAnsi="Simplified Arabic"/>
          <w:sz w:val="28"/>
          <w:rtl/>
          <w:lang w:bidi="ar-DZ"/>
        </w:rPr>
        <w:t>واعد القانون الخاص</w:t>
      </w:r>
      <w:r w:rsidRPr="00E15D97">
        <w:rPr>
          <w:rFonts w:ascii="Simplified Arabic" w:eastAsia="Calibri" w:hAnsi="Simplified Arabic"/>
          <w:sz w:val="28"/>
          <w:rtl/>
          <w:lang w:bidi="ar-DZ"/>
        </w:rPr>
        <w:t xml:space="preserve">، </w:t>
      </w:r>
      <w:r w:rsidRPr="00E15D97">
        <w:rPr>
          <w:rFonts w:ascii="Simplified Arabic" w:eastAsia="Calibri" w:hAnsi="Simplified Arabic" w:hint="cs"/>
          <w:sz w:val="28"/>
          <w:rtl/>
          <w:lang w:bidi="ar-DZ"/>
        </w:rPr>
        <w:t>الشيء</w:t>
      </w:r>
      <w:r w:rsidRPr="00E15D97">
        <w:rPr>
          <w:rFonts w:ascii="Simplified Arabic" w:eastAsia="Calibri" w:hAnsi="Simplified Arabic"/>
          <w:sz w:val="28"/>
          <w:rtl/>
          <w:lang w:bidi="ar-DZ"/>
        </w:rPr>
        <w:t xml:space="preserve"> الذي يؤدي بالمساس بقواعد الاختصاص</w:t>
      </w:r>
      <w:r w:rsidR="00430656">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وهدم الركائز التي بني عليها القضاء الإداري</w:t>
      </w:r>
      <w:r w:rsidRPr="00E15D97">
        <w:rPr>
          <w:rFonts w:ascii="Simplified Arabic" w:eastAsia="Calibri" w:hAnsi="Simplified Arabic" w:hint="cs"/>
          <w:sz w:val="28"/>
          <w:rtl/>
          <w:lang w:bidi="ar-DZ"/>
        </w:rPr>
        <w:t>، وإن كان ظاهره لا يثير إشكالا فبوجود الأشخاص المنصوص عليها في المادة 800 ينعقد الاختصاص للقضاء الإداري.</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hint="cs"/>
          <w:sz w:val="28"/>
          <w:rtl/>
          <w:lang w:bidi="ar-DZ"/>
        </w:rPr>
        <w:t xml:space="preserve">بالرجوع </w:t>
      </w:r>
      <w:r w:rsidR="00281B07">
        <w:rPr>
          <w:rFonts w:ascii="Simplified Arabic" w:eastAsia="Calibri" w:hAnsi="Simplified Arabic"/>
          <w:sz w:val="28"/>
          <w:rtl/>
          <w:lang w:bidi="ar-DZ"/>
        </w:rPr>
        <w:t xml:space="preserve"> الصفقات العمومية </w:t>
      </w:r>
      <w:r w:rsidRPr="00E15D97">
        <w:rPr>
          <w:rFonts w:ascii="Simplified Arabic" w:eastAsia="Calibri" w:hAnsi="Simplified Arabic"/>
          <w:sz w:val="28"/>
          <w:rtl/>
          <w:lang w:bidi="ar-DZ"/>
        </w:rPr>
        <w:t>ومدى ت</w:t>
      </w:r>
      <w:r w:rsidR="00281B07">
        <w:rPr>
          <w:rFonts w:ascii="Simplified Arabic" w:eastAsia="Calibri" w:hAnsi="Simplified Arabic"/>
          <w:sz w:val="28"/>
          <w:rtl/>
          <w:lang w:bidi="ar-DZ"/>
        </w:rPr>
        <w:t>أثرها بالمعيار العضوي</w:t>
      </w:r>
      <w:r w:rsidRPr="00E15D97">
        <w:rPr>
          <w:rFonts w:ascii="Simplified Arabic" w:eastAsia="Calibri" w:hAnsi="Simplified Arabic"/>
          <w:sz w:val="28"/>
          <w:rtl/>
          <w:lang w:bidi="ar-DZ"/>
        </w:rPr>
        <w:t xml:space="preserve">، </w:t>
      </w:r>
      <w:r w:rsidRPr="00E15D97">
        <w:rPr>
          <w:rFonts w:ascii="Simplified Arabic" w:eastAsia="Calibri" w:hAnsi="Simplified Arabic" w:hint="cs"/>
          <w:sz w:val="28"/>
          <w:rtl/>
          <w:lang w:bidi="ar-DZ"/>
        </w:rPr>
        <w:t>ف</w:t>
      </w:r>
      <w:r w:rsidRPr="00E15D97">
        <w:rPr>
          <w:rFonts w:ascii="Simplified Arabic" w:eastAsia="Calibri" w:hAnsi="Simplified Arabic"/>
          <w:sz w:val="28"/>
          <w:rtl/>
          <w:lang w:bidi="ar-DZ"/>
        </w:rPr>
        <w:t xml:space="preserve">أول </w:t>
      </w:r>
      <w:r w:rsidRPr="00E15D97">
        <w:rPr>
          <w:rFonts w:ascii="Simplified Arabic" w:eastAsia="Calibri" w:hAnsi="Simplified Arabic" w:hint="cs"/>
          <w:sz w:val="28"/>
          <w:rtl/>
          <w:lang w:bidi="ar-DZ"/>
        </w:rPr>
        <w:t xml:space="preserve"> نص هو </w:t>
      </w:r>
      <w:r w:rsidRPr="00E15D97">
        <w:rPr>
          <w:rFonts w:ascii="Simplified Arabic" w:eastAsia="Calibri" w:hAnsi="Simplified Arabic"/>
          <w:sz w:val="28"/>
          <w:rtl/>
          <w:lang w:bidi="ar-DZ"/>
        </w:rPr>
        <w:t>الأمر رقم 67-90 المؤرخ في 17 يونيو 1967</w:t>
      </w:r>
      <w:r w:rsidRPr="00E15D97">
        <w:rPr>
          <w:rFonts w:ascii="Simplified Arabic" w:eastAsia="Calibri" w:hAnsi="Simplified Arabic"/>
          <w:sz w:val="28"/>
          <w:vertAlign w:val="superscript"/>
          <w:rtl/>
          <w:lang w:bidi="ar-DZ"/>
        </w:rPr>
        <w:footnoteReference w:id="452"/>
      </w:r>
      <w:r w:rsidRPr="00E15D97">
        <w:rPr>
          <w:rFonts w:ascii="Simplified Arabic" w:eastAsia="Calibri" w:hAnsi="Simplified Arabic"/>
          <w:sz w:val="28"/>
          <w:rtl/>
          <w:lang w:bidi="ar-DZ"/>
        </w:rPr>
        <w:t xml:space="preserve">، حيث جاءت المادة الأولى منه كمايلي : " </w:t>
      </w:r>
      <w:r w:rsidRPr="00E15D97">
        <w:rPr>
          <w:rFonts w:ascii="Simplified Arabic" w:eastAsia="Calibri" w:hAnsi="Simplified Arabic"/>
          <w:b/>
          <w:bCs/>
          <w:sz w:val="28"/>
          <w:rtl/>
          <w:lang w:bidi="ar-DZ"/>
        </w:rPr>
        <w:t xml:space="preserve">إن الصفقات العمومية هي عقود مكتوبة تبرمها الدولة أو المعاملات أو البلديات </w:t>
      </w:r>
      <w:r w:rsidR="00281B07">
        <w:rPr>
          <w:rFonts w:ascii="Simplified Arabic" w:eastAsia="Calibri" w:hAnsi="Simplified Arabic"/>
          <w:b/>
          <w:bCs/>
          <w:sz w:val="28"/>
          <w:rtl/>
          <w:lang w:bidi="ar-DZ"/>
        </w:rPr>
        <w:t>أو المؤسسات أو المكاتب العمومية</w:t>
      </w:r>
      <w:r w:rsidRPr="00E15D97">
        <w:rPr>
          <w:rFonts w:ascii="Simplified Arabic" w:eastAsia="Calibri" w:hAnsi="Simplified Arabic"/>
          <w:b/>
          <w:bCs/>
          <w:sz w:val="28"/>
          <w:rtl/>
          <w:lang w:bidi="ar-DZ"/>
        </w:rPr>
        <w:t>، قصد إنجاز أشغال أو تو</w:t>
      </w:r>
      <w:r w:rsidRPr="00E15D97">
        <w:rPr>
          <w:rFonts w:ascii="Simplified Arabic" w:eastAsia="Calibri" w:hAnsi="Simplified Arabic" w:hint="cs"/>
          <w:b/>
          <w:bCs/>
          <w:sz w:val="28"/>
          <w:rtl/>
          <w:lang w:bidi="ar-DZ"/>
        </w:rPr>
        <w:t>ر</w:t>
      </w:r>
      <w:r w:rsidRPr="00E15D97">
        <w:rPr>
          <w:rFonts w:ascii="Simplified Arabic" w:eastAsia="Calibri" w:hAnsi="Simplified Arabic"/>
          <w:b/>
          <w:bCs/>
          <w:sz w:val="28"/>
          <w:rtl/>
          <w:lang w:bidi="ar-DZ"/>
        </w:rPr>
        <w:t>ي</w:t>
      </w:r>
      <w:r w:rsidRPr="00E15D97">
        <w:rPr>
          <w:rFonts w:ascii="Simplified Arabic" w:eastAsia="Calibri" w:hAnsi="Simplified Arabic" w:hint="cs"/>
          <w:b/>
          <w:bCs/>
          <w:sz w:val="28"/>
          <w:rtl/>
          <w:lang w:bidi="ar-DZ"/>
        </w:rPr>
        <w:t>د</w:t>
      </w:r>
      <w:r w:rsidRPr="00E15D97">
        <w:rPr>
          <w:rFonts w:ascii="Simplified Arabic" w:eastAsia="Calibri" w:hAnsi="Simplified Arabic"/>
          <w:b/>
          <w:bCs/>
          <w:sz w:val="28"/>
          <w:rtl/>
          <w:lang w:bidi="ar-DZ"/>
        </w:rPr>
        <w:t>ات أو خدمات ضمن الش</w:t>
      </w:r>
      <w:r w:rsidR="00281B07">
        <w:rPr>
          <w:rFonts w:ascii="Simplified Arabic" w:eastAsia="Calibri" w:hAnsi="Simplified Arabic"/>
          <w:b/>
          <w:bCs/>
          <w:sz w:val="28"/>
          <w:rtl/>
          <w:lang w:bidi="ar-DZ"/>
        </w:rPr>
        <w:t>روط المنصوص عيها في هذا القانون</w:t>
      </w:r>
      <w:r w:rsidRPr="00E15D97">
        <w:rPr>
          <w:rFonts w:ascii="Simplified Arabic" w:eastAsia="Calibri" w:hAnsi="Simplified Arabic"/>
          <w:sz w:val="28"/>
          <w:rtl/>
          <w:lang w:bidi="ar-DZ"/>
        </w:rPr>
        <w:t xml:space="preserve">"، </w:t>
      </w:r>
      <w:r w:rsidRPr="00E15D97">
        <w:rPr>
          <w:rFonts w:ascii="Simplified Arabic" w:eastAsia="Calibri" w:hAnsi="Simplified Arabic" w:hint="cs"/>
          <w:sz w:val="28"/>
          <w:rtl/>
          <w:lang w:bidi="ar-DZ"/>
        </w:rPr>
        <w:t>فقد</w:t>
      </w:r>
      <w:r w:rsidRPr="00E15D97">
        <w:rPr>
          <w:rFonts w:ascii="Simplified Arabic" w:eastAsia="Calibri" w:hAnsi="Simplified Arabic"/>
          <w:sz w:val="28"/>
          <w:rtl/>
          <w:lang w:bidi="ar-DZ"/>
        </w:rPr>
        <w:t xml:space="preserve"> حملت هذه المادة نفس الأشخاص المذكورين في المادة </w:t>
      </w:r>
      <w:r w:rsidRPr="00E15D97">
        <w:rPr>
          <w:rFonts w:ascii="Simplified Arabic" w:eastAsia="Calibri" w:hAnsi="Simplified Arabic" w:hint="cs"/>
          <w:sz w:val="28"/>
          <w:rtl/>
          <w:lang w:bidi="ar-DZ"/>
        </w:rPr>
        <w:t>07</w:t>
      </w:r>
      <w:r w:rsidRPr="00E15D97">
        <w:rPr>
          <w:rFonts w:ascii="Simplified Arabic" w:eastAsia="Calibri" w:hAnsi="Simplified Arabic"/>
          <w:sz w:val="28"/>
          <w:rtl/>
          <w:lang w:bidi="ar-DZ"/>
        </w:rPr>
        <w:t xml:space="preserve"> من قانون الإجراءات المدني</w:t>
      </w:r>
      <w:r w:rsidRPr="00E15D97">
        <w:rPr>
          <w:rFonts w:ascii="Simplified Arabic" w:eastAsia="Calibri" w:hAnsi="Simplified Arabic" w:hint="cs"/>
          <w:sz w:val="28"/>
          <w:rtl/>
          <w:lang w:bidi="ar-DZ"/>
        </w:rPr>
        <w:t>ة الملغى</w:t>
      </w:r>
      <w:r w:rsidRPr="00E15D97">
        <w:rPr>
          <w:rFonts w:ascii="Simplified Arabic" w:eastAsia="Calibri" w:hAnsi="Simplified Arabic"/>
          <w:sz w:val="28"/>
          <w:rtl/>
          <w:lang w:bidi="ar-DZ"/>
        </w:rPr>
        <w:t xml:space="preserve"> ولم تحد في ذلك عن المعيار العضوي.</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إلا أن الأمر ما لبث أن تغير بصدور الأمر رقم 74-09 المؤرخ في 30 جانفي 1974</w:t>
      </w:r>
      <w:r w:rsidRPr="00E15D97">
        <w:rPr>
          <w:rFonts w:ascii="Simplified Arabic" w:eastAsia="Calibri" w:hAnsi="Simplified Arabic"/>
          <w:sz w:val="28"/>
          <w:vertAlign w:val="superscript"/>
          <w:rtl/>
          <w:lang w:bidi="ar-DZ"/>
        </w:rPr>
        <w:footnoteReference w:id="453"/>
      </w:r>
      <w:r w:rsidRPr="00E15D97">
        <w:rPr>
          <w:rFonts w:ascii="Simplified Arabic" w:eastAsia="Calibri" w:hAnsi="Simplified Arabic"/>
          <w:sz w:val="28"/>
          <w:rtl/>
          <w:lang w:bidi="ar-DZ"/>
        </w:rPr>
        <w:t xml:space="preserve"> المعدل للأمر رقم 67-90 حيث تم تمديد تطبيق هذا الأخير إلى صفقات المؤسسات الوطنية الاقتصادية وفي هذا المجال جاء</w:t>
      </w:r>
      <w:r w:rsidR="00281B07">
        <w:rPr>
          <w:rFonts w:ascii="Simplified Arabic" w:eastAsia="Calibri" w:hAnsi="Simplified Arabic"/>
          <w:sz w:val="28"/>
          <w:rtl/>
          <w:lang w:bidi="ar-DZ"/>
        </w:rPr>
        <w:t>ت المادة 2 منه على النحو التالي</w:t>
      </w:r>
      <w:r w:rsidRPr="00E15D97">
        <w:rPr>
          <w:rFonts w:ascii="Simplified Arabic" w:eastAsia="Calibri" w:hAnsi="Simplified Arabic"/>
          <w:sz w:val="28"/>
          <w:rtl/>
          <w:lang w:bidi="ar-DZ"/>
        </w:rPr>
        <w:t xml:space="preserve">: " </w:t>
      </w:r>
      <w:r w:rsidR="00281B07">
        <w:rPr>
          <w:rFonts w:ascii="Simplified Arabic" w:eastAsia="Calibri" w:hAnsi="Simplified Arabic"/>
          <w:b/>
          <w:bCs/>
          <w:sz w:val="28"/>
          <w:rtl/>
          <w:lang w:bidi="ar-DZ"/>
        </w:rPr>
        <w:t>يسري</w:t>
      </w:r>
      <w:r w:rsidRPr="00E15D97">
        <w:rPr>
          <w:rFonts w:ascii="Simplified Arabic" w:eastAsia="Calibri" w:hAnsi="Simplified Arabic"/>
          <w:b/>
          <w:bCs/>
          <w:sz w:val="28"/>
          <w:rtl/>
          <w:lang w:bidi="ar-DZ"/>
        </w:rPr>
        <w:t xml:space="preserve"> التنظيم المنصوص عليه في قانون الصفقات العمومية على عقود التجهيز المتعلقة بالمؤسسات </w:t>
      </w:r>
      <w:r w:rsidR="00281B07">
        <w:rPr>
          <w:rFonts w:ascii="Simplified Arabic" w:eastAsia="Calibri" w:hAnsi="Simplified Arabic"/>
          <w:b/>
          <w:bCs/>
          <w:sz w:val="28"/>
          <w:rtl/>
          <w:lang w:bidi="ar-DZ"/>
        </w:rPr>
        <w:t>الاشتراكية ذات الطابع الاقتصادي</w:t>
      </w:r>
      <w:r w:rsidRPr="00E15D97">
        <w:rPr>
          <w:rFonts w:ascii="Simplified Arabic" w:eastAsia="Calibri" w:hAnsi="Simplified Arabic"/>
          <w:b/>
          <w:bCs/>
          <w:sz w:val="28"/>
          <w:rtl/>
          <w:lang w:bidi="ar-DZ"/>
        </w:rPr>
        <w:t>، مع مراعاة أحكام هذا الأمر.</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lastRenderedPageBreak/>
        <w:t>إن هذا التمديد قد لاقى ع</w:t>
      </w:r>
      <w:r w:rsidR="00281B07">
        <w:rPr>
          <w:rFonts w:ascii="Simplified Arabic" w:eastAsia="Calibri" w:hAnsi="Simplified Arabic"/>
          <w:sz w:val="28"/>
          <w:rtl/>
          <w:lang w:bidi="ar-DZ"/>
        </w:rPr>
        <w:t>دة احتجاجات في القطاع الاقتصادي</w:t>
      </w:r>
      <w:r w:rsidRPr="00E15D97">
        <w:rPr>
          <w:rFonts w:ascii="Simplified Arabic" w:eastAsia="Calibri" w:hAnsi="Simplified Arabic"/>
          <w:sz w:val="28"/>
          <w:rtl/>
          <w:lang w:bidi="ar-DZ"/>
        </w:rPr>
        <w:t>، إذ كان المتعاملون الاقتصاديون ينادون بالتخفي</w:t>
      </w:r>
      <w:r w:rsidR="00281B07">
        <w:rPr>
          <w:rFonts w:ascii="Simplified Arabic" w:eastAsia="Calibri" w:hAnsi="Simplified Arabic"/>
          <w:sz w:val="28"/>
          <w:rtl/>
          <w:lang w:bidi="ar-DZ"/>
        </w:rPr>
        <w:t>ف من القواعد المنظمة  لنشاطاتهم</w:t>
      </w:r>
      <w:r w:rsidRPr="00E15D97">
        <w:rPr>
          <w:rFonts w:ascii="Simplified Arabic" w:eastAsia="Calibri" w:hAnsi="Simplified Arabic"/>
          <w:sz w:val="28"/>
          <w:rtl/>
          <w:lang w:bidi="ar-DZ"/>
        </w:rPr>
        <w:t xml:space="preserve">، </w:t>
      </w:r>
      <w:r w:rsidRPr="00E15D97">
        <w:rPr>
          <w:rFonts w:ascii="Simplified Arabic" w:eastAsia="Calibri" w:hAnsi="Simplified Arabic" w:hint="cs"/>
          <w:sz w:val="28"/>
          <w:rtl/>
          <w:lang w:bidi="ar-DZ"/>
        </w:rPr>
        <w:t>الشيء</w:t>
      </w:r>
      <w:r w:rsidRPr="00E15D97">
        <w:rPr>
          <w:rFonts w:ascii="Simplified Arabic" w:eastAsia="Calibri" w:hAnsi="Simplified Arabic"/>
          <w:sz w:val="28"/>
          <w:rtl/>
          <w:lang w:bidi="ar-DZ"/>
        </w:rPr>
        <w:t xml:space="preserve"> الذي أدى إلى الوضع لجنة وزارية ترمي إل</w:t>
      </w:r>
      <w:r w:rsidR="00281B07">
        <w:rPr>
          <w:rFonts w:ascii="Simplified Arabic" w:eastAsia="Calibri" w:hAnsi="Simplified Arabic"/>
          <w:sz w:val="28"/>
          <w:rtl/>
          <w:lang w:bidi="ar-DZ"/>
        </w:rPr>
        <w:t>ى مراجعة قانون الصفقات العمومية</w:t>
      </w:r>
      <w:r w:rsidRPr="00E15D97">
        <w:rPr>
          <w:rFonts w:ascii="Simplified Arabic" w:eastAsia="Calibri" w:hAnsi="Simplified Arabic"/>
          <w:sz w:val="28"/>
          <w:rtl/>
          <w:lang w:bidi="ar-DZ"/>
        </w:rPr>
        <w:t xml:space="preserve">، وكان من بين التوصيات التي أخرجتها هو وضع قوانين الصفقات العمومية </w:t>
      </w:r>
      <w:r w:rsidRPr="00E15D97">
        <w:rPr>
          <w:rFonts w:ascii="Simplified Arabic" w:eastAsia="Calibri" w:hAnsi="Simplified Arabic"/>
          <w:sz w:val="28"/>
          <w:vertAlign w:val="superscript"/>
          <w:rtl/>
          <w:lang w:bidi="ar-DZ"/>
        </w:rPr>
        <w:footnoteReference w:id="454"/>
      </w:r>
      <w:r w:rsidRPr="00E15D97">
        <w:rPr>
          <w:rFonts w:ascii="Simplified Arabic" w:eastAsia="Calibri" w:hAnsi="Simplified Arabic"/>
          <w:sz w:val="28"/>
          <w:rtl/>
          <w:lang w:bidi="ar-DZ"/>
        </w:rPr>
        <w:t>، فساد</w:t>
      </w:r>
      <w:r w:rsidR="00281B07">
        <w:rPr>
          <w:rFonts w:ascii="Simplified Arabic" w:eastAsia="Calibri" w:hAnsi="Simplified Arabic"/>
          <w:sz w:val="28"/>
          <w:rtl/>
          <w:lang w:bidi="ar-DZ"/>
        </w:rPr>
        <w:t>ت آنذاك فكرة ازدواجية القانونين</w:t>
      </w:r>
      <w:r w:rsidRPr="00E15D97">
        <w:rPr>
          <w:rFonts w:ascii="Simplified Arabic" w:eastAsia="Calibri" w:hAnsi="Simplified Arabic"/>
          <w:sz w:val="28"/>
          <w:rtl/>
          <w:lang w:bidi="ar-DZ"/>
        </w:rPr>
        <w:t>، مهما يكن وبعد هيمنة فكرة ازدواجية ال</w:t>
      </w:r>
      <w:r w:rsidR="00281B07">
        <w:rPr>
          <w:rFonts w:ascii="Simplified Arabic" w:eastAsia="Calibri" w:hAnsi="Simplified Arabic"/>
          <w:sz w:val="28"/>
          <w:rtl/>
          <w:lang w:bidi="ar-DZ"/>
        </w:rPr>
        <w:t>قانون المتعلق بالصفقات العمومية</w:t>
      </w:r>
      <w:r w:rsidRPr="00E15D97">
        <w:rPr>
          <w:rFonts w:ascii="Simplified Arabic" w:eastAsia="Calibri" w:hAnsi="Simplified Arabic"/>
          <w:sz w:val="28"/>
          <w:rtl/>
          <w:lang w:bidi="ar-DZ"/>
        </w:rPr>
        <w:t>، فإنه وفي الأخير قرر التراجع عن ذلك</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وتم وضع قانون واحد ينظم الصفقات العمومية</w:t>
      </w:r>
      <w:r w:rsidR="0076339C">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بعد أن نادى بعضهم إلى مخالفة هذه </w:t>
      </w:r>
      <w:r w:rsidRPr="00E15D97">
        <w:rPr>
          <w:rFonts w:ascii="Simplified Arabic" w:eastAsia="Calibri" w:hAnsi="Simplified Arabic" w:hint="cs"/>
          <w:sz w:val="28"/>
          <w:rtl/>
          <w:lang w:bidi="ar-DZ"/>
        </w:rPr>
        <w:t>الازدواجية</w:t>
      </w:r>
      <w:r w:rsidR="00281B07">
        <w:rPr>
          <w:rFonts w:ascii="Simplified Arabic" w:eastAsia="Calibri" w:hAnsi="Simplified Arabic"/>
          <w:sz w:val="28"/>
          <w:rtl/>
          <w:lang w:bidi="ar-DZ"/>
        </w:rPr>
        <w:t xml:space="preserve"> للنظام الاشتراكي</w:t>
      </w:r>
      <w:r w:rsidRPr="00E15D97">
        <w:rPr>
          <w:rFonts w:ascii="Simplified Arabic" w:eastAsia="Calibri" w:hAnsi="Simplified Arabic"/>
          <w:sz w:val="28"/>
          <w:rtl/>
          <w:lang w:bidi="ar-DZ"/>
        </w:rPr>
        <w:t>، إلا أن ذلك لا</w:t>
      </w:r>
      <w:r w:rsidR="00281B07">
        <w:rPr>
          <w:rFonts w:ascii="Simplified Arabic" w:eastAsia="Calibri" w:hAnsi="Simplified Arabic"/>
          <w:sz w:val="28"/>
          <w:rtl/>
          <w:lang w:bidi="ar-DZ"/>
        </w:rPr>
        <w:t xml:space="preserve"> يعني انتصار لأصحاب هذا الاتجاه</w:t>
      </w:r>
      <w:r w:rsidRPr="00E15D97">
        <w:rPr>
          <w:rFonts w:ascii="Simplified Arabic" w:eastAsia="Calibri" w:hAnsi="Simplified Arabic"/>
          <w:sz w:val="28"/>
          <w:rtl/>
          <w:lang w:bidi="ar-DZ"/>
        </w:rPr>
        <w:t>، ذلك أنه من حيث الموضوع فإن القانون الثاني الذي كان موجها للشركات الاقتصادية هو الذي أخذ به ثم عمم من بعد ذلك على كل المتعا</w:t>
      </w:r>
      <w:r w:rsidR="00281B07">
        <w:rPr>
          <w:rFonts w:ascii="Simplified Arabic" w:eastAsia="Calibri" w:hAnsi="Simplified Arabic"/>
          <w:sz w:val="28"/>
          <w:rtl/>
          <w:lang w:bidi="ar-DZ"/>
        </w:rPr>
        <w:t>ملين بما فيهم الإدارات العمومية</w:t>
      </w:r>
      <w:r w:rsidRPr="00E15D97">
        <w:rPr>
          <w:rFonts w:ascii="Simplified Arabic" w:eastAsia="Calibri" w:hAnsi="Simplified Arabic"/>
          <w:sz w:val="28"/>
          <w:rtl/>
          <w:lang w:bidi="ar-DZ"/>
        </w:rPr>
        <w:t xml:space="preserve">، وعلى هذا الأساس </w:t>
      </w:r>
      <w:r w:rsidRPr="00E15D97">
        <w:rPr>
          <w:rFonts w:ascii="Simplified Arabic" w:eastAsia="Calibri" w:hAnsi="Simplified Arabic" w:hint="cs"/>
          <w:sz w:val="28"/>
          <w:rtl/>
          <w:lang w:bidi="ar-DZ"/>
        </w:rPr>
        <w:t>تم تغيير</w:t>
      </w:r>
      <w:r w:rsidRPr="00E15D97">
        <w:rPr>
          <w:rFonts w:ascii="Simplified Arabic" w:eastAsia="Calibri" w:hAnsi="Simplified Arabic"/>
          <w:sz w:val="28"/>
          <w:rtl/>
          <w:lang w:bidi="ar-DZ"/>
        </w:rPr>
        <w:t xml:space="preserve"> عنوان قانون الصفقات العمومي</w:t>
      </w:r>
      <w:r w:rsidR="00281B07">
        <w:rPr>
          <w:rFonts w:ascii="Simplified Arabic" w:eastAsia="Calibri" w:hAnsi="Simplified Arabic"/>
          <w:sz w:val="28"/>
          <w:rtl/>
          <w:lang w:bidi="ar-DZ"/>
        </w:rPr>
        <w:t>ة بقانون صفقات المتعامل العمومي</w:t>
      </w:r>
      <w:r w:rsidRPr="00E15D97">
        <w:rPr>
          <w:rFonts w:ascii="Simplified Arabic" w:eastAsia="Calibri" w:hAnsi="Simplified Arabic"/>
          <w:sz w:val="28"/>
          <w:rtl/>
          <w:lang w:bidi="ar-DZ"/>
        </w:rPr>
        <w:t>، لأنه في الواقع الأمر المرسوم رقم 82-14</w:t>
      </w:r>
      <w:r w:rsidRPr="00E15D97">
        <w:rPr>
          <w:rFonts w:ascii="Simplified Arabic" w:eastAsia="Calibri" w:hAnsi="Simplified Arabic" w:hint="cs"/>
          <w:sz w:val="28"/>
          <w:rtl/>
          <w:lang w:bidi="ar-DZ"/>
        </w:rPr>
        <w:t>5</w:t>
      </w:r>
      <w:r w:rsidRPr="00E15D97">
        <w:rPr>
          <w:rFonts w:ascii="Simplified Arabic" w:eastAsia="Calibri" w:hAnsi="Simplified Arabic"/>
          <w:sz w:val="28"/>
          <w:rtl/>
          <w:lang w:bidi="ar-DZ"/>
        </w:rPr>
        <w:t xml:space="preserve"> المؤرخ في 10</w:t>
      </w:r>
      <w:r w:rsidRPr="00E15D97">
        <w:rPr>
          <w:rFonts w:ascii="Simplified Arabic" w:eastAsia="Calibri" w:hAnsi="Simplified Arabic" w:hint="cs"/>
          <w:sz w:val="28"/>
          <w:rtl/>
          <w:lang w:bidi="ar-DZ"/>
        </w:rPr>
        <w:t>نوفمبر1982</w:t>
      </w:r>
      <w:r w:rsidRPr="00E15D97">
        <w:rPr>
          <w:rFonts w:ascii="Simplified Arabic" w:eastAsia="Calibri" w:hAnsi="Simplified Arabic"/>
          <w:sz w:val="28"/>
          <w:vertAlign w:val="superscript"/>
          <w:rtl/>
          <w:lang w:bidi="ar-DZ"/>
        </w:rPr>
        <w:footnoteReference w:id="455"/>
      </w:r>
      <w:r w:rsidR="0076339C">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ليس في الحقيقة إلا قانون المؤسسات</w:t>
      </w:r>
      <w:r w:rsidR="00CC273D">
        <w:rPr>
          <w:rFonts w:ascii="Simplified Arabic" w:eastAsia="Calibri" w:hAnsi="Simplified Arabic" w:hint="cs"/>
          <w:sz w:val="28"/>
          <w:rtl/>
          <w:lang w:bidi="ar-DZ"/>
        </w:rPr>
        <w:t xml:space="preserve"> </w:t>
      </w:r>
      <w:r w:rsidR="00613434" w:rsidRPr="00E15D97">
        <w:rPr>
          <w:rFonts w:ascii="Simplified Arabic" w:eastAsia="Calibri" w:hAnsi="Simplified Arabic" w:hint="cs"/>
          <w:sz w:val="28"/>
          <w:rtl/>
          <w:lang w:bidi="ar-DZ"/>
        </w:rPr>
        <w:t>الاقتصادية</w:t>
      </w:r>
      <w:r w:rsidR="00CC273D">
        <w:rPr>
          <w:rFonts w:ascii="Simplified Arabic" w:eastAsia="Calibri" w:hAnsi="Simplified Arabic" w:hint="cs"/>
          <w:sz w:val="28"/>
          <w:rtl/>
          <w:lang w:bidi="ar-DZ"/>
        </w:rPr>
        <w:t xml:space="preserve"> </w:t>
      </w:r>
      <w:r w:rsidR="00613434" w:rsidRPr="00E15D97">
        <w:rPr>
          <w:rFonts w:ascii="Simplified Arabic" w:eastAsia="Calibri" w:hAnsi="Simplified Arabic" w:hint="cs"/>
          <w:sz w:val="28"/>
          <w:rtl/>
          <w:lang w:bidi="ar-DZ"/>
        </w:rPr>
        <w:t>الاشتراكية</w:t>
      </w:r>
      <w:r w:rsidRPr="00E15D97">
        <w:rPr>
          <w:rFonts w:ascii="Simplified Arabic" w:eastAsia="Calibri" w:hAnsi="Simplified Arabic"/>
          <w:sz w:val="28"/>
          <w:rtl/>
          <w:lang w:bidi="ar-DZ"/>
        </w:rPr>
        <w:t>، وقد حددت المادة 5 من هذا المرسوم الأشخاص الذين يخضعون إلى تنظيم صفقات المت</w:t>
      </w:r>
      <w:r w:rsidR="00281B07">
        <w:rPr>
          <w:rFonts w:ascii="Simplified Arabic" w:eastAsia="Calibri" w:hAnsi="Simplified Arabic"/>
          <w:sz w:val="28"/>
          <w:rtl/>
          <w:lang w:bidi="ar-DZ"/>
        </w:rPr>
        <w:t>عامل العمومي والتي جاءت كما يلي</w:t>
      </w:r>
      <w:r w:rsidRPr="00E15D97">
        <w:rPr>
          <w:rFonts w:ascii="Simplified Arabic" w:eastAsia="Calibri" w:hAnsi="Simplified Arabic"/>
          <w:sz w:val="28"/>
          <w:rtl/>
          <w:lang w:bidi="ar-DZ"/>
        </w:rPr>
        <w:t xml:space="preserve">: " </w:t>
      </w:r>
      <w:r w:rsidRPr="00E15D97">
        <w:rPr>
          <w:rFonts w:ascii="Simplified Arabic" w:eastAsia="Calibri" w:hAnsi="Simplified Arabic"/>
          <w:b/>
          <w:bCs/>
          <w:sz w:val="28"/>
          <w:rtl/>
          <w:lang w:bidi="ar-DZ"/>
        </w:rPr>
        <w:t>يقصد بالمتعا</w:t>
      </w:r>
      <w:r w:rsidR="00281B07">
        <w:rPr>
          <w:rFonts w:ascii="Simplified Arabic" w:eastAsia="Calibri" w:hAnsi="Simplified Arabic"/>
          <w:b/>
          <w:bCs/>
          <w:sz w:val="28"/>
          <w:rtl/>
          <w:lang w:bidi="ar-DZ"/>
        </w:rPr>
        <w:t>مل العمومي في مفهوم هذا المرسوم، ما يأتي</w:t>
      </w:r>
      <w:r w:rsidRPr="00E15D97">
        <w:rPr>
          <w:rFonts w:ascii="Simplified Arabic" w:eastAsia="Calibri" w:hAnsi="Simplified Arabic"/>
          <w:b/>
          <w:bCs/>
          <w:sz w:val="28"/>
          <w:rtl/>
          <w:lang w:bidi="ar-DZ"/>
        </w:rPr>
        <w:t xml:space="preserve">: </w:t>
      </w:r>
    </w:p>
    <w:p w:rsidR="0063690E" w:rsidRPr="00E15D97" w:rsidRDefault="00281B07" w:rsidP="0063690E">
      <w:pPr>
        <w:numPr>
          <w:ilvl w:val="0"/>
          <w:numId w:val="19"/>
        </w:numPr>
        <w:ind w:left="0" w:firstLine="567"/>
        <w:contextualSpacing/>
        <w:rPr>
          <w:rFonts w:ascii="Simplified Arabic" w:eastAsia="Calibri" w:hAnsi="Simplified Arabic"/>
          <w:b/>
          <w:bCs/>
          <w:sz w:val="28"/>
          <w:vertAlign w:val="superscript"/>
          <w:lang w:bidi="ar-DZ"/>
        </w:rPr>
      </w:pPr>
      <w:r>
        <w:rPr>
          <w:rFonts w:ascii="Simplified Arabic" w:eastAsia="Calibri" w:hAnsi="Simplified Arabic"/>
          <w:b/>
          <w:bCs/>
          <w:sz w:val="28"/>
          <w:rtl/>
          <w:lang w:bidi="ar-DZ"/>
        </w:rPr>
        <w:t>جميع الإدارات</w:t>
      </w:r>
      <w:r w:rsidR="0063690E" w:rsidRPr="00E15D97">
        <w:rPr>
          <w:rFonts w:ascii="Simplified Arabic" w:eastAsia="Calibri" w:hAnsi="Simplified Arabic"/>
          <w:b/>
          <w:bCs/>
          <w:sz w:val="28"/>
          <w:rtl/>
          <w:lang w:bidi="ar-DZ"/>
        </w:rPr>
        <w:t>،</w:t>
      </w:r>
    </w:p>
    <w:p w:rsidR="0063690E" w:rsidRPr="00E15D97" w:rsidRDefault="0063690E" w:rsidP="0063690E">
      <w:pPr>
        <w:numPr>
          <w:ilvl w:val="0"/>
          <w:numId w:val="19"/>
        </w:numPr>
        <w:ind w:left="0" w:firstLine="567"/>
        <w:contextualSpacing/>
        <w:rPr>
          <w:rFonts w:ascii="Simplified Arabic" w:eastAsia="Calibri" w:hAnsi="Simplified Arabic"/>
          <w:b/>
          <w:bCs/>
          <w:sz w:val="28"/>
          <w:vertAlign w:val="superscript"/>
          <w:lang w:bidi="ar-DZ"/>
        </w:rPr>
      </w:pPr>
      <w:r w:rsidRPr="00E15D97">
        <w:rPr>
          <w:rFonts w:ascii="Simplified Arabic" w:eastAsia="Calibri" w:hAnsi="Simplified Arabic"/>
          <w:b/>
          <w:bCs/>
          <w:sz w:val="28"/>
          <w:rtl/>
          <w:lang w:bidi="ar-DZ"/>
        </w:rPr>
        <w:t>جم</w:t>
      </w:r>
      <w:r w:rsidR="00281B07">
        <w:rPr>
          <w:rFonts w:ascii="Simplified Arabic" w:eastAsia="Calibri" w:hAnsi="Simplified Arabic"/>
          <w:b/>
          <w:bCs/>
          <w:sz w:val="28"/>
          <w:rtl/>
          <w:lang w:bidi="ar-DZ"/>
        </w:rPr>
        <w:t>يع المؤسسات والهيئات الاشتراكية</w:t>
      </w:r>
      <w:r w:rsidRPr="00E15D97">
        <w:rPr>
          <w:rFonts w:ascii="Simplified Arabic" w:eastAsia="Calibri" w:hAnsi="Simplified Arabic"/>
          <w:b/>
          <w:bCs/>
          <w:sz w:val="28"/>
          <w:rtl/>
          <w:lang w:bidi="ar-DZ"/>
        </w:rPr>
        <w:t>،</w:t>
      </w:r>
    </w:p>
    <w:p w:rsidR="0063690E" w:rsidRPr="00E15D97" w:rsidRDefault="00281B07" w:rsidP="0063690E">
      <w:pPr>
        <w:numPr>
          <w:ilvl w:val="0"/>
          <w:numId w:val="19"/>
        </w:numPr>
        <w:ind w:left="0" w:firstLine="567"/>
        <w:contextualSpacing/>
        <w:rPr>
          <w:rFonts w:ascii="Simplified Arabic" w:eastAsia="Calibri" w:hAnsi="Simplified Arabic"/>
          <w:b/>
          <w:bCs/>
          <w:sz w:val="28"/>
          <w:vertAlign w:val="superscript"/>
          <w:lang w:bidi="ar-DZ"/>
        </w:rPr>
      </w:pPr>
      <w:r>
        <w:rPr>
          <w:rFonts w:ascii="Simplified Arabic" w:eastAsia="Calibri" w:hAnsi="Simplified Arabic"/>
          <w:b/>
          <w:bCs/>
          <w:sz w:val="28"/>
          <w:rtl/>
          <w:lang w:bidi="ar-DZ"/>
        </w:rPr>
        <w:t>جميع المؤسسات ال</w:t>
      </w:r>
      <w:r>
        <w:rPr>
          <w:rFonts w:ascii="Simplified Arabic" w:eastAsia="Calibri" w:hAnsi="Simplified Arabic" w:hint="cs"/>
          <w:b/>
          <w:bCs/>
          <w:sz w:val="28"/>
          <w:rtl/>
          <w:lang w:bidi="ar-DZ"/>
        </w:rPr>
        <w:t>ا</w:t>
      </w:r>
      <w:r>
        <w:rPr>
          <w:rFonts w:ascii="Simplified Arabic" w:eastAsia="Calibri" w:hAnsi="Simplified Arabic"/>
          <w:b/>
          <w:bCs/>
          <w:sz w:val="28"/>
          <w:rtl/>
          <w:lang w:bidi="ar-DZ"/>
        </w:rPr>
        <w:t>شتراكية</w:t>
      </w:r>
      <w:r w:rsidR="0063690E" w:rsidRPr="00E15D97">
        <w:rPr>
          <w:rFonts w:ascii="Simplified Arabic" w:eastAsia="Calibri" w:hAnsi="Simplified Arabic"/>
          <w:b/>
          <w:bCs/>
          <w:sz w:val="28"/>
          <w:rtl/>
          <w:lang w:bidi="ar-DZ"/>
        </w:rPr>
        <w:t>،</w:t>
      </w:r>
    </w:p>
    <w:p w:rsidR="0063690E" w:rsidRPr="00E15D97" w:rsidRDefault="00281B07" w:rsidP="0063690E">
      <w:pPr>
        <w:ind w:firstLine="567"/>
        <w:rPr>
          <w:rFonts w:ascii="Simplified Arabic" w:eastAsia="Calibri" w:hAnsi="Simplified Arabic"/>
          <w:b/>
          <w:bCs/>
          <w:sz w:val="28"/>
          <w:rtl/>
          <w:lang w:bidi="ar-DZ"/>
        </w:rPr>
      </w:pPr>
      <w:r>
        <w:rPr>
          <w:rFonts w:ascii="Simplified Arabic" w:eastAsia="Calibri" w:hAnsi="Simplified Arabic"/>
          <w:b/>
          <w:bCs/>
          <w:sz w:val="28"/>
          <w:rtl/>
          <w:lang w:bidi="ar-DZ"/>
        </w:rPr>
        <w:t>أي وحدة تابعة لمؤسسة اشتراكية</w:t>
      </w:r>
      <w:r w:rsidR="0063690E" w:rsidRPr="00E15D97">
        <w:rPr>
          <w:rFonts w:ascii="Simplified Arabic" w:eastAsia="Calibri" w:hAnsi="Simplified Arabic"/>
          <w:b/>
          <w:bCs/>
          <w:sz w:val="28"/>
          <w:rtl/>
          <w:lang w:bidi="ar-DZ"/>
        </w:rPr>
        <w:t>، يتلقى مديرها تفويضات لعقد الصفقات.</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t>تطبق أحكام هذا المرسوم على الصفقات التي تبرمها المؤسسات التي بكون جل رأسمالها عموميا</w:t>
      </w:r>
      <w:r>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يطرح تمديد قانون الصفقات العمومية على المؤسسات الاقتصادية </w:t>
      </w:r>
      <w:r w:rsidR="00613434" w:rsidRPr="00E15D97">
        <w:rPr>
          <w:rFonts w:ascii="Simplified Arabic" w:eastAsia="Calibri" w:hAnsi="Simplified Arabic" w:hint="cs"/>
          <w:sz w:val="28"/>
          <w:rtl/>
          <w:lang w:bidi="ar-DZ"/>
        </w:rPr>
        <w:t>الاشتراكية</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 xml:space="preserve">أمر مهما وهي مسألة مدى خضوع هذه المؤسسات إلى </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ختصاص الجهات القضائية الإدارية.</w:t>
      </w:r>
    </w:p>
    <w:p w:rsidR="0063690E" w:rsidRPr="00E15D97" w:rsidRDefault="008561E7" w:rsidP="008561E7">
      <w:pPr>
        <w:ind w:firstLine="567"/>
        <w:rPr>
          <w:rFonts w:ascii="Simplified Arabic" w:eastAsia="Calibri" w:hAnsi="Simplified Arabic"/>
          <w:sz w:val="28"/>
          <w:rtl/>
          <w:lang w:bidi="ar-DZ"/>
        </w:rPr>
      </w:pPr>
      <w:r>
        <w:rPr>
          <w:rFonts w:ascii="Simplified Arabic" w:eastAsia="Calibri" w:hAnsi="Simplified Arabic" w:hint="cs"/>
          <w:sz w:val="28"/>
          <w:rtl/>
          <w:lang w:bidi="ar-DZ"/>
        </w:rPr>
        <w:lastRenderedPageBreak/>
        <w:t xml:space="preserve">أمام </w:t>
      </w:r>
      <w:r w:rsidR="0063690E" w:rsidRPr="00E15D97">
        <w:rPr>
          <w:rFonts w:ascii="Simplified Arabic" w:eastAsia="Calibri" w:hAnsi="Simplified Arabic"/>
          <w:sz w:val="28"/>
          <w:rtl/>
          <w:lang w:bidi="ar-DZ"/>
        </w:rPr>
        <w:t>غياب أي إشارة في ق</w:t>
      </w:r>
      <w:r w:rsidR="00281B07">
        <w:rPr>
          <w:rFonts w:ascii="Simplified Arabic" w:eastAsia="Calibri" w:hAnsi="Simplified Arabic"/>
          <w:sz w:val="28"/>
          <w:rtl/>
          <w:lang w:bidi="ar-DZ"/>
        </w:rPr>
        <w:t>انون الصفقات العمومية تفيد بذلك</w:t>
      </w:r>
      <w:r w:rsidR="0063690E" w:rsidRPr="00E15D97">
        <w:rPr>
          <w:rFonts w:ascii="Simplified Arabic" w:eastAsia="Calibri" w:hAnsi="Simplified Arabic"/>
          <w:sz w:val="28"/>
          <w:rtl/>
          <w:lang w:bidi="ar-DZ"/>
        </w:rPr>
        <w:t xml:space="preserve">، يبقى المعيار العضوي المكرس بموجب قانون الإجراءات المدنية هو </w:t>
      </w:r>
      <w:r w:rsidR="00281B07">
        <w:rPr>
          <w:rFonts w:ascii="Simplified Arabic" w:eastAsia="Calibri" w:hAnsi="Simplified Arabic"/>
          <w:sz w:val="28"/>
          <w:rtl/>
          <w:lang w:bidi="ar-DZ"/>
        </w:rPr>
        <w:t>الأساس الوحيد الذي يمكن اعتماده</w:t>
      </w:r>
      <w:r w:rsidR="0063690E" w:rsidRPr="00E15D97">
        <w:rPr>
          <w:rFonts w:ascii="Simplified Arabic" w:eastAsia="Calibri" w:hAnsi="Simplified Arabic"/>
          <w:sz w:val="28"/>
          <w:rtl/>
          <w:lang w:bidi="ar-DZ"/>
        </w:rPr>
        <w:t xml:space="preserve">، </w:t>
      </w:r>
      <w:r>
        <w:rPr>
          <w:rFonts w:ascii="Simplified Arabic" w:eastAsia="Calibri" w:hAnsi="Simplified Arabic" w:hint="cs"/>
          <w:sz w:val="28"/>
          <w:rtl/>
          <w:lang w:bidi="ar-DZ"/>
        </w:rPr>
        <w:t>ما يجعل المؤسسات الاقتصادية الاشتراكية خاضعة للقضاء الخاص.</w:t>
      </w:r>
    </w:p>
    <w:p w:rsidR="007A06A4" w:rsidRDefault="0063690E" w:rsidP="007A06A4">
      <w:pPr>
        <w:ind w:firstLine="567"/>
        <w:rPr>
          <w:rFonts w:ascii="Simplified Arabic" w:eastAsia="Calibri" w:hAnsi="Simplified Arabic"/>
          <w:sz w:val="28"/>
          <w:lang w:val="fr-FR" w:bidi="ar-DZ"/>
        </w:rPr>
      </w:pPr>
      <w:r w:rsidRPr="00E15D97">
        <w:rPr>
          <w:rFonts w:ascii="Simplified Arabic" w:eastAsia="Calibri" w:hAnsi="Simplified Arabic"/>
          <w:sz w:val="28"/>
          <w:rtl/>
          <w:lang w:bidi="ar-DZ"/>
        </w:rPr>
        <w:t>أ</w:t>
      </w:r>
      <w:r w:rsidR="008561E7">
        <w:rPr>
          <w:rFonts w:ascii="Simplified Arabic" w:eastAsia="Calibri" w:hAnsi="Simplified Arabic" w:hint="cs"/>
          <w:sz w:val="28"/>
          <w:rtl/>
          <w:lang w:bidi="ar-DZ"/>
        </w:rPr>
        <w:t>م</w:t>
      </w:r>
      <w:r w:rsidR="0076339C">
        <w:rPr>
          <w:rFonts w:ascii="Simplified Arabic" w:eastAsia="Calibri" w:hAnsi="Simplified Arabic" w:hint="cs"/>
          <w:sz w:val="28"/>
          <w:rtl/>
          <w:lang w:bidi="ar-DZ"/>
        </w:rPr>
        <w:t>ا</w:t>
      </w:r>
      <w:r w:rsidR="008561E7">
        <w:rPr>
          <w:rFonts w:ascii="Simplified Arabic" w:eastAsia="Calibri" w:hAnsi="Simplified Arabic" w:hint="cs"/>
          <w:sz w:val="28"/>
          <w:rtl/>
          <w:lang w:bidi="ar-DZ"/>
        </w:rPr>
        <w:t xml:space="preserve"> هنا </w:t>
      </w:r>
      <w:r w:rsidRPr="00E15D97">
        <w:rPr>
          <w:rFonts w:ascii="Simplified Arabic" w:eastAsia="Calibri" w:hAnsi="Simplified Arabic"/>
          <w:sz w:val="28"/>
          <w:rtl/>
          <w:lang w:bidi="ar-DZ"/>
        </w:rPr>
        <w:t>كان على الاجتهاد القضائي الجزائري الفصل في هذه المسألة</w:t>
      </w:r>
      <w:r w:rsidR="0076339C">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ف</w:t>
      </w:r>
      <w:r w:rsidRPr="00E15D97">
        <w:rPr>
          <w:rFonts w:ascii="Simplified Arabic" w:eastAsia="Calibri" w:hAnsi="Simplified Arabic" w:hint="cs"/>
          <w:sz w:val="28"/>
          <w:rtl/>
          <w:lang w:bidi="ar-DZ"/>
        </w:rPr>
        <w:t>أ</w:t>
      </w:r>
      <w:r w:rsidRPr="00E15D97">
        <w:rPr>
          <w:rFonts w:ascii="Simplified Arabic" w:eastAsia="Calibri" w:hAnsi="Simplified Arabic"/>
          <w:sz w:val="28"/>
          <w:rtl/>
          <w:lang w:bidi="ar-DZ"/>
        </w:rPr>
        <w:t>ثناء هذه الفترة أي منذ تمديد قانون الصفقات العمومية على الشركات الاقتصادية الاشتراكية</w:t>
      </w:r>
      <w:r w:rsidR="0076339C">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صدر قرار وحيد عن القضاء الإداري الجزائري</w:t>
      </w:r>
      <w:r w:rsidR="0076339C">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اعتبر فيه بعض القرارات الصادرة عن أشخاص القانون مثل المؤسسات والشركات العمومية ذات الطابع الاقتصادي بمثابة قرارات إدارية</w:t>
      </w:r>
      <w:r w:rsidRPr="00E15D97">
        <w:rPr>
          <w:rFonts w:ascii="Simplified Arabic" w:eastAsia="Calibri" w:hAnsi="Simplified Arabic" w:hint="cs"/>
          <w:sz w:val="28"/>
          <w:rtl/>
          <w:lang w:bidi="ar-DZ"/>
        </w:rPr>
        <w:t xml:space="preserve"> تنظيمية</w:t>
      </w:r>
      <w:r w:rsidRPr="00E15D97">
        <w:rPr>
          <w:rFonts w:ascii="Simplified Arabic" w:eastAsia="Calibri" w:hAnsi="Simplified Arabic"/>
          <w:sz w:val="28"/>
          <w:vertAlign w:val="superscript"/>
          <w:rtl/>
          <w:lang w:bidi="ar-DZ"/>
        </w:rPr>
        <w:footnoteReference w:id="456"/>
      </w:r>
      <w:r w:rsidRPr="00E15D97">
        <w:rPr>
          <w:rFonts w:ascii="Simplified Arabic" w:eastAsia="Calibri" w:hAnsi="Simplified Arabic"/>
          <w:sz w:val="28"/>
          <w:rtl/>
          <w:lang w:bidi="ar-DZ"/>
        </w:rPr>
        <w:t xml:space="preserve">، ويتجلى هذا الموقف خاصة في قضية الشركة الوطنية </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سامباك</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ضد </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الديوان الوطني ما بين المهنيين للحبوب</w:t>
      </w:r>
      <w:r w:rsidRPr="00E15D97">
        <w:rPr>
          <w:rFonts w:ascii="Simplified Arabic" w:eastAsia="Calibri" w:hAnsi="Simplified Arabic" w:hint="cs"/>
          <w:sz w:val="28"/>
          <w:rtl/>
          <w:lang w:bidi="ar-DZ"/>
        </w:rPr>
        <w:t>''</w:t>
      </w:r>
      <w:r w:rsidR="00516A18">
        <w:rPr>
          <w:rFonts w:ascii="Simplified Arabic" w:eastAsia="Calibri" w:hAnsi="Simplified Arabic"/>
          <w:sz w:val="28"/>
          <w:lang w:bidi="ar-DZ"/>
        </w:rPr>
        <w:t xml:space="preserve"> O.A.I.C</w:t>
      </w:r>
      <w:r w:rsidRPr="00E15D97">
        <w:rPr>
          <w:rFonts w:ascii="Simplified Arabic" w:eastAsia="Calibri" w:hAnsi="Simplified Arabic" w:hint="cs"/>
          <w:sz w:val="28"/>
          <w:rtl/>
          <w:lang w:bidi="ar-DZ"/>
        </w:rPr>
        <w:t>أ</w:t>
      </w:r>
      <w:r w:rsidRPr="00E15D97">
        <w:rPr>
          <w:rFonts w:ascii="Simplified Arabic" w:eastAsia="Calibri" w:hAnsi="Simplified Arabic"/>
          <w:sz w:val="28"/>
          <w:rtl/>
          <w:lang w:bidi="ar-DZ"/>
        </w:rPr>
        <w:t xml:space="preserve">ين استعملت فيها الغرفة الإدارية للمجلس الأعلى المعيار المادي لتحديد اختصاصها النوعي في قضية </w:t>
      </w:r>
      <w:r w:rsidR="007A06A4">
        <w:rPr>
          <w:rFonts w:ascii="Simplified Arabic" w:eastAsia="Calibri" w:hAnsi="Simplified Arabic"/>
          <w:sz w:val="28"/>
          <w:lang w:bidi="ar-DZ"/>
        </w:rPr>
        <w:t>.</w:t>
      </w:r>
      <w:r w:rsidR="007A06A4">
        <w:rPr>
          <w:rFonts w:ascii="Simplified Arabic" w:eastAsia="Calibri" w:hAnsi="Simplified Arabic"/>
          <w:sz w:val="28"/>
          <w:lang w:val="fr-FR" w:bidi="ar-DZ"/>
        </w:rPr>
        <w:t>O.A.I.C</w:t>
      </w:r>
    </w:p>
    <w:p w:rsidR="0063690E" w:rsidRPr="00E15D97" w:rsidRDefault="0063690E" w:rsidP="007A06A4">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بحيث أصدرت شركة سمباك والتي هي مؤسسة عمومية تجارية بواسطة مديرها العام منشور تحت رقم 20650 في 03</w:t>
      </w:r>
      <w:r w:rsidRPr="00E15D97">
        <w:rPr>
          <w:rFonts w:ascii="Simplified Arabic" w:eastAsia="Calibri" w:hAnsi="Simplified Arabic" w:hint="cs"/>
          <w:sz w:val="28"/>
          <w:rtl/>
          <w:lang w:bidi="ar-DZ"/>
        </w:rPr>
        <w:t xml:space="preserve"> فبراير</w:t>
      </w:r>
      <w:r w:rsidRPr="00E15D97">
        <w:rPr>
          <w:rFonts w:ascii="Simplified Arabic" w:eastAsia="Calibri" w:hAnsi="Simplified Arabic"/>
          <w:sz w:val="28"/>
          <w:rtl/>
          <w:lang w:bidi="ar-DZ"/>
        </w:rPr>
        <w:t>1976 قرر فيه تطبيقها للأهداف المحددة من طرف</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السلطة الثورية وفي إطار معركة الإنتاج، تحرير نسب استخراج السميد والفرينة، حيث أن المدير العام للشركة الوطنية</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سمباك" لم يكتف بتفسير النصوص السارية </w:t>
      </w:r>
      <w:r w:rsidRPr="00E15D97">
        <w:rPr>
          <w:rFonts w:ascii="Simplified Arabic" w:eastAsia="Calibri" w:hAnsi="Simplified Arabic" w:hint="cs"/>
          <w:sz w:val="28"/>
          <w:rtl/>
          <w:lang w:bidi="ar-DZ"/>
        </w:rPr>
        <w:t>المفعول،</w:t>
      </w:r>
      <w:r w:rsidRPr="00E15D97">
        <w:rPr>
          <w:rFonts w:ascii="Simplified Arabic" w:eastAsia="Calibri" w:hAnsi="Simplified Arabic"/>
          <w:sz w:val="28"/>
          <w:rtl/>
          <w:lang w:bidi="ar-DZ"/>
        </w:rPr>
        <w:t xml:space="preserve"> بل أضاف قواعد جديدة بواسطة التدبير محل النزاع ما جعل</w:t>
      </w:r>
      <w:r w:rsidRPr="00E15D97">
        <w:rPr>
          <w:rFonts w:ascii="Simplified Arabic" w:eastAsia="Calibri" w:hAnsi="Simplified Arabic" w:hint="cs"/>
          <w:sz w:val="28"/>
          <w:rtl/>
          <w:lang w:bidi="ar-DZ"/>
        </w:rPr>
        <w:t>ه</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حسب الرأي المجلس الأعلى منشور</w:t>
      </w:r>
      <w:r w:rsidRPr="00E15D97">
        <w:rPr>
          <w:rFonts w:ascii="Simplified Arabic" w:eastAsia="Calibri" w:hAnsi="Simplified Arabic" w:hint="cs"/>
          <w:sz w:val="28"/>
          <w:rtl/>
          <w:lang w:bidi="ar-DZ"/>
        </w:rPr>
        <w:t>ا</w:t>
      </w:r>
      <w:r w:rsidR="00281B07">
        <w:rPr>
          <w:rFonts w:ascii="Simplified Arabic" w:eastAsia="Calibri" w:hAnsi="Simplified Arabic"/>
          <w:sz w:val="28"/>
          <w:rtl/>
          <w:lang w:bidi="ar-DZ"/>
        </w:rPr>
        <w:t xml:space="preserve"> يتخذ طابعا تنظيميا</w:t>
      </w:r>
      <w:r w:rsidRPr="00E15D97">
        <w:rPr>
          <w:rFonts w:ascii="Simplified Arabic" w:eastAsia="Calibri" w:hAnsi="Simplified Arabic"/>
          <w:sz w:val="28"/>
          <w:rtl/>
          <w:lang w:bidi="ar-DZ"/>
        </w:rPr>
        <w:t>، ويكون نتيجة لذلك قابلا لأن يهاجم بواسطة دعوى أمام الغرفة الإدارية للمجلس الأعلى.</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يفهم من المنشور المذكور أعلاه بأنه يهدف إلى تحقيق الصالح العام في إطار معركة الإنتاج</w:t>
      </w:r>
      <w:r w:rsidR="003E22E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كما أن المنشور يكتسي طابعا تنظيميا نظرا لأنه جاء بقواعد جديدة</w:t>
      </w:r>
      <w:r w:rsidR="003E22E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فهو لا يكتفي بتفسير القوانين والقرارات الإدارية، فإنه إذا يحقق مظاهر المعيار المادي بعنصريه المرفق العام والسلطة العامة.</w:t>
      </w:r>
    </w:p>
    <w:p w:rsidR="0063690E" w:rsidRPr="00E15D97" w:rsidRDefault="0063690E" w:rsidP="00516A18">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إذا هل يسمح قرار المجلس الأعلى في قضية </w:t>
      </w:r>
      <w:r w:rsidR="00516A18" w:rsidRPr="00E15D97">
        <w:rPr>
          <w:rFonts w:ascii="Simplified Arabic" w:eastAsia="Calibri" w:hAnsi="Simplified Arabic"/>
          <w:sz w:val="28"/>
          <w:lang w:bidi="ar-DZ"/>
        </w:rPr>
        <w:t>«</w:t>
      </w:r>
      <w:r w:rsidR="00516A18">
        <w:rPr>
          <w:rFonts w:ascii="Simplified Arabic" w:eastAsia="Calibri" w:hAnsi="Simplified Arabic"/>
          <w:sz w:val="28"/>
          <w:lang w:bidi="ar-DZ"/>
        </w:rPr>
        <w:t>O.A.I.C</w:t>
      </w:r>
      <w:r w:rsidRPr="00E15D97">
        <w:rPr>
          <w:rFonts w:ascii="Simplified Arabic" w:eastAsia="Calibri" w:hAnsi="Simplified Arabic"/>
          <w:sz w:val="28"/>
          <w:lang w:bidi="ar-DZ"/>
        </w:rPr>
        <w:t> </w:t>
      </w:r>
      <w:r w:rsidR="00516A18">
        <w:rPr>
          <w:rFonts w:ascii="Simplified Arabic" w:eastAsia="Calibri" w:hAnsi="Simplified Arabic"/>
          <w:sz w:val="28"/>
          <w:lang w:bidi="ar-DZ"/>
        </w:rPr>
        <w:t>/</w:t>
      </w:r>
      <w:r w:rsidRPr="00281B07">
        <w:rPr>
          <w:rFonts w:asciiTheme="majorBidi" w:eastAsia="Calibri" w:hAnsiTheme="majorBidi" w:cstheme="majorBidi"/>
          <w:szCs w:val="24"/>
          <w:lang w:bidi="ar-DZ"/>
        </w:rPr>
        <w:t>SEMPAC</w:t>
      </w:r>
      <w:r w:rsidRPr="00E15D97">
        <w:rPr>
          <w:rFonts w:ascii="Simplified Arabic" w:eastAsia="Calibri" w:hAnsi="Simplified Arabic"/>
          <w:sz w:val="28"/>
          <w:lang w:bidi="ar-DZ"/>
        </w:rPr>
        <w:t> »</w:t>
      </w:r>
      <w:r w:rsidRPr="00E15D97">
        <w:rPr>
          <w:rFonts w:ascii="Simplified Arabic" w:eastAsia="Calibri" w:hAnsi="Simplified Arabic"/>
          <w:sz w:val="28"/>
          <w:rtl/>
          <w:lang w:bidi="ar-DZ"/>
        </w:rPr>
        <w:t xml:space="preserve"> بمطابقته على الشركات </w:t>
      </w:r>
      <w:r w:rsidR="00881B03" w:rsidRPr="00E15D97">
        <w:rPr>
          <w:rFonts w:ascii="Simplified Arabic" w:eastAsia="Calibri" w:hAnsi="Simplified Arabic" w:hint="cs"/>
          <w:sz w:val="28"/>
          <w:rtl/>
          <w:lang w:bidi="ar-DZ"/>
        </w:rPr>
        <w:t>الاقتصادية</w:t>
      </w:r>
      <w:r w:rsidR="00516A18">
        <w:rPr>
          <w:rFonts w:ascii="Simplified Arabic" w:eastAsia="Calibri" w:hAnsi="Simplified Arabic"/>
          <w:sz w:val="28"/>
          <w:lang w:bidi="ar-DZ"/>
        </w:rPr>
        <w:t xml:space="preserve"> </w:t>
      </w:r>
      <w:r w:rsidR="00881B03" w:rsidRPr="00E15D97">
        <w:rPr>
          <w:rFonts w:ascii="Simplified Arabic" w:eastAsia="Calibri" w:hAnsi="Simplified Arabic" w:hint="cs"/>
          <w:sz w:val="28"/>
          <w:rtl/>
          <w:lang w:bidi="ar-DZ"/>
        </w:rPr>
        <w:t>والاشتراكية</w:t>
      </w:r>
      <w:r w:rsidRPr="00E15D97">
        <w:rPr>
          <w:rFonts w:ascii="Simplified Arabic" w:eastAsia="Calibri" w:hAnsi="Simplified Arabic"/>
          <w:sz w:val="28"/>
          <w:rtl/>
          <w:lang w:bidi="ar-DZ"/>
        </w:rPr>
        <w:t xml:space="preserve"> الخاضعة لقانون الصفقات </w:t>
      </w:r>
      <w:r w:rsidR="00881B03" w:rsidRPr="00E15D97">
        <w:rPr>
          <w:rFonts w:ascii="Simplified Arabic" w:eastAsia="Calibri" w:hAnsi="Simplified Arabic" w:hint="cs"/>
          <w:sz w:val="28"/>
          <w:rtl/>
          <w:lang w:bidi="ar-DZ"/>
        </w:rPr>
        <w:t>العمومية،</w:t>
      </w:r>
      <w:r w:rsidRPr="00E15D97">
        <w:rPr>
          <w:rFonts w:ascii="Simplified Arabic" w:eastAsia="Calibri" w:hAnsi="Simplified Arabic"/>
          <w:sz w:val="28"/>
          <w:rtl/>
          <w:lang w:bidi="ar-DZ"/>
        </w:rPr>
        <w:t xml:space="preserve"> والتي هي أيضا تساهم في تحقيق أهداف الدولة </w:t>
      </w:r>
      <w:r w:rsidR="00881B03" w:rsidRPr="00E15D97">
        <w:rPr>
          <w:rFonts w:ascii="Simplified Arabic" w:eastAsia="Calibri" w:hAnsi="Simplified Arabic" w:hint="cs"/>
          <w:sz w:val="28"/>
          <w:rtl/>
          <w:lang w:bidi="ar-DZ"/>
        </w:rPr>
        <w:t>الاشتراكية</w:t>
      </w:r>
      <w:r w:rsidRPr="00E15D97">
        <w:rPr>
          <w:rFonts w:ascii="Simplified Arabic" w:eastAsia="Calibri" w:hAnsi="Simplified Arabic"/>
          <w:sz w:val="28"/>
          <w:rtl/>
          <w:lang w:bidi="ar-DZ"/>
        </w:rPr>
        <w:t xml:space="preserve"> المنصوص عليها في دستور 1976.</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lastRenderedPageBreak/>
        <w:t xml:space="preserve">إن الإجابة على هذا الإشكال صعب في غياب اجتهاد قضائي متعلق بالصفقات العمومية التي تكون فيه المؤسسات </w:t>
      </w:r>
      <w:r w:rsidR="00881B03" w:rsidRPr="00E15D97">
        <w:rPr>
          <w:rFonts w:ascii="Simplified Arabic" w:eastAsia="Calibri" w:hAnsi="Simplified Arabic" w:hint="cs"/>
          <w:sz w:val="28"/>
          <w:rtl/>
          <w:lang w:bidi="ar-DZ"/>
        </w:rPr>
        <w:t>الاقتصادية</w:t>
      </w:r>
      <w:r w:rsidR="00BB0AF8">
        <w:rPr>
          <w:rFonts w:ascii="Simplified Arabic" w:eastAsia="Calibri" w:hAnsi="Simplified Arabic" w:hint="cs"/>
          <w:sz w:val="28"/>
          <w:rtl/>
          <w:lang w:bidi="ar-DZ"/>
        </w:rPr>
        <w:t xml:space="preserve"> </w:t>
      </w:r>
      <w:r w:rsidR="00881B03" w:rsidRPr="00E15D97">
        <w:rPr>
          <w:rFonts w:ascii="Simplified Arabic" w:eastAsia="Calibri" w:hAnsi="Simplified Arabic" w:hint="cs"/>
          <w:sz w:val="28"/>
          <w:rtl/>
          <w:lang w:bidi="ar-DZ"/>
        </w:rPr>
        <w:t>الاشتراكية</w:t>
      </w:r>
      <w:r w:rsidRPr="00E15D97">
        <w:rPr>
          <w:rFonts w:ascii="Simplified Arabic" w:eastAsia="Calibri" w:hAnsi="Simplified Arabic"/>
          <w:sz w:val="28"/>
          <w:rtl/>
          <w:lang w:bidi="ar-DZ"/>
        </w:rPr>
        <w:t xml:space="preserve"> طرفا في </w:t>
      </w:r>
      <w:r w:rsidR="00881B03" w:rsidRPr="00E15D97">
        <w:rPr>
          <w:rFonts w:ascii="Simplified Arabic" w:eastAsia="Calibri" w:hAnsi="Simplified Arabic" w:hint="cs"/>
          <w:sz w:val="28"/>
          <w:rtl/>
          <w:lang w:bidi="ar-DZ"/>
        </w:rPr>
        <w:t>النزاع،</w:t>
      </w:r>
      <w:r w:rsidRPr="00E15D97">
        <w:rPr>
          <w:rFonts w:ascii="Simplified Arabic" w:eastAsia="Calibri" w:hAnsi="Simplified Arabic" w:hint="cs"/>
          <w:sz w:val="28"/>
          <w:rtl/>
          <w:lang w:bidi="ar-DZ"/>
        </w:rPr>
        <w:t>إلا أن الفقه حاول الإجابة بتطبيقه على الصفقات العمومية.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حيث </w:t>
      </w:r>
      <w:r w:rsidRPr="00E15D97">
        <w:rPr>
          <w:rFonts w:ascii="Simplified Arabic" w:eastAsia="Calibri" w:hAnsi="Simplified Arabic" w:hint="cs"/>
          <w:sz w:val="28"/>
          <w:rtl/>
          <w:lang w:bidi="ar-DZ"/>
        </w:rPr>
        <w:t xml:space="preserve">اعتبر الفقه </w:t>
      </w:r>
      <w:r w:rsidRPr="00E15D97">
        <w:rPr>
          <w:rFonts w:ascii="Simplified Arabic" w:eastAsia="Calibri" w:hAnsi="Simplified Arabic"/>
          <w:sz w:val="28"/>
          <w:rtl/>
          <w:lang w:bidi="ar-DZ"/>
        </w:rPr>
        <w:t xml:space="preserve"> أن الوصول إلى نتيجة </w:t>
      </w:r>
      <w:r w:rsidRPr="00E15D97">
        <w:rPr>
          <w:rFonts w:ascii="Simplified Arabic" w:eastAsia="Calibri" w:hAnsi="Simplified Arabic" w:hint="cs"/>
          <w:sz w:val="28"/>
          <w:rtl/>
          <w:lang w:bidi="ar-DZ"/>
        </w:rPr>
        <w:t xml:space="preserve"> أن </w:t>
      </w:r>
      <w:r w:rsidRPr="00E15D97">
        <w:rPr>
          <w:rFonts w:ascii="Simplified Arabic" w:eastAsia="Calibri" w:hAnsi="Simplified Arabic"/>
          <w:sz w:val="28"/>
          <w:rtl/>
          <w:lang w:bidi="ar-DZ"/>
        </w:rPr>
        <w:t>ا</w:t>
      </w:r>
      <w:r w:rsidR="00281B07">
        <w:rPr>
          <w:rFonts w:ascii="Simplified Arabic" w:eastAsia="Calibri" w:hAnsi="Simplified Arabic"/>
          <w:sz w:val="28"/>
          <w:rtl/>
          <w:lang w:bidi="ar-DZ"/>
        </w:rPr>
        <w:t>لمجلس الأعلى طبق المعيار المادي</w:t>
      </w:r>
      <w:r w:rsidRPr="00E15D97">
        <w:rPr>
          <w:rFonts w:ascii="Simplified Arabic" w:eastAsia="Calibri" w:hAnsi="Simplified Arabic"/>
          <w:sz w:val="28"/>
          <w:rtl/>
          <w:lang w:bidi="ar-DZ"/>
        </w:rPr>
        <w:t xml:space="preserve">، غير مجد وذلك </w:t>
      </w:r>
      <w:r w:rsidRPr="00E15D97">
        <w:rPr>
          <w:rFonts w:ascii="Simplified Arabic" w:eastAsia="Calibri" w:hAnsi="Simplified Arabic" w:hint="cs"/>
          <w:sz w:val="28"/>
          <w:rtl/>
          <w:lang w:bidi="ar-DZ"/>
        </w:rPr>
        <w:t>ل</w:t>
      </w:r>
      <w:r w:rsidR="00281B07">
        <w:rPr>
          <w:rFonts w:ascii="Simplified Arabic" w:eastAsia="Calibri" w:hAnsi="Simplified Arabic"/>
          <w:sz w:val="28"/>
          <w:rtl/>
          <w:lang w:bidi="ar-DZ"/>
        </w:rPr>
        <w:t>سببين</w:t>
      </w:r>
      <w:r w:rsidRPr="00E15D97">
        <w:rPr>
          <w:rFonts w:ascii="Simplified Arabic" w:eastAsia="Calibri" w:hAnsi="Simplified Arabic"/>
          <w:sz w:val="28"/>
          <w:rtl/>
          <w:lang w:bidi="ar-DZ"/>
        </w:rPr>
        <w:t>، إذا لاحظ أن المحتوى الحيثية الثانية من القرار لم تصرح بوضوح القضاء الفاصل في النزاعات الإدارية</w:t>
      </w:r>
      <w:r w:rsidRPr="00E15D97">
        <w:rPr>
          <w:rFonts w:ascii="Simplified Arabic" w:eastAsia="Calibri" w:hAnsi="Simplified Arabic" w:hint="cs"/>
          <w:sz w:val="28"/>
          <w:rtl/>
          <w:lang w:bidi="ar-DZ"/>
        </w:rPr>
        <w:t xml:space="preserve"> '' عدم الاختصاص المادي لقضاة الدرجة الأولى،لكون النزاع يعود لولاية القضاء العادي من جهة أخرى"</w:t>
      </w:r>
      <w:r w:rsidRPr="00E15D97">
        <w:rPr>
          <w:rFonts w:ascii="Simplified Arabic" w:eastAsia="Calibri" w:hAnsi="Simplified Arabic"/>
          <w:sz w:val="28"/>
          <w:vertAlign w:val="superscript"/>
          <w:rtl/>
          <w:lang w:bidi="ar-DZ"/>
        </w:rPr>
        <w:footnoteReference w:id="457"/>
      </w:r>
      <w:r w:rsidRPr="00E15D97">
        <w:rPr>
          <w:rFonts w:ascii="Simplified Arabic" w:eastAsia="Calibri" w:hAnsi="Simplified Arabic"/>
          <w:sz w:val="28"/>
          <w:rtl/>
          <w:lang w:bidi="ar-DZ"/>
        </w:rPr>
        <w:t>، فالمجلس الأعلى لم يستعمل المعيار المادي بل أشار إلى أن الأهد</w:t>
      </w:r>
      <w:r w:rsidR="00281B07">
        <w:rPr>
          <w:rFonts w:ascii="Simplified Arabic" w:eastAsia="Calibri" w:hAnsi="Simplified Arabic"/>
          <w:sz w:val="28"/>
          <w:rtl/>
          <w:lang w:bidi="ar-DZ"/>
        </w:rPr>
        <w:t>اف تتمثل في تحقيق معركة الإنتاج</w:t>
      </w:r>
      <w:r w:rsidRPr="00E15D97">
        <w:rPr>
          <w:rFonts w:ascii="Simplified Arabic" w:eastAsia="Calibri" w:hAnsi="Simplified Arabic"/>
          <w:sz w:val="28"/>
          <w:rtl/>
          <w:lang w:bidi="ar-DZ"/>
        </w:rPr>
        <w:t xml:space="preserve">، أما السبب الثاني فيلاحظ الموقف الغريب للقاضي الإداري بحيث نص قانون الإجراءات المدنية على أن </w:t>
      </w:r>
      <w:r w:rsidR="00881B03" w:rsidRPr="00E15D97">
        <w:rPr>
          <w:rFonts w:ascii="Simplified Arabic" w:eastAsia="Calibri" w:hAnsi="Simplified Arabic" w:hint="cs"/>
          <w:sz w:val="28"/>
          <w:rtl/>
          <w:lang w:bidi="ar-DZ"/>
        </w:rPr>
        <w:t>اختصاص</w:t>
      </w:r>
      <w:r w:rsidRPr="00E15D97">
        <w:rPr>
          <w:rFonts w:ascii="Simplified Arabic" w:eastAsia="Calibri" w:hAnsi="Simplified Arabic"/>
          <w:sz w:val="28"/>
          <w:rtl/>
          <w:lang w:bidi="ar-DZ"/>
        </w:rPr>
        <w:t xml:space="preserve"> القضاء الفاصل في النزاعات الإدارية يتم عندما يكون أحد أطراف النزاع كمدعي أو مدعى عليه سلطة إدارية </w:t>
      </w:r>
      <w:r w:rsidR="00281B07">
        <w:rPr>
          <w:rFonts w:ascii="Simplified Arabic" w:eastAsia="Calibri" w:hAnsi="Simplified Arabic"/>
          <w:sz w:val="28"/>
          <w:rtl/>
          <w:lang w:bidi="ar-DZ"/>
        </w:rPr>
        <w:t>أو مؤسسة عمومية ذا طابع إداري و</w:t>
      </w:r>
      <w:r w:rsidRPr="00E15D97">
        <w:rPr>
          <w:rFonts w:ascii="Simplified Arabic" w:eastAsia="Calibri" w:hAnsi="Simplified Arabic"/>
          <w:sz w:val="28"/>
          <w:rtl/>
          <w:lang w:bidi="ar-DZ"/>
        </w:rPr>
        <w:t>هو طابع يتميز به</w:t>
      </w:r>
      <w:r w:rsidR="00281B07">
        <w:rPr>
          <w:rFonts w:ascii="Simplified Arabic" w:eastAsia="Calibri" w:hAnsi="Simplified Arabic"/>
          <w:sz w:val="28"/>
          <w:rtl/>
          <w:lang w:bidi="ar-DZ"/>
        </w:rPr>
        <w:t xml:space="preserve"> الديوان الجزائري المهني للحبوب</w:t>
      </w:r>
      <w:r w:rsidRPr="00E15D97">
        <w:rPr>
          <w:rFonts w:ascii="Simplified Arabic" w:eastAsia="Calibri" w:hAnsi="Simplified Arabic"/>
          <w:sz w:val="28"/>
          <w:lang w:bidi="ar-DZ"/>
        </w:rPr>
        <w:t>« </w:t>
      </w:r>
      <w:r w:rsidRPr="00281B07">
        <w:rPr>
          <w:rFonts w:asciiTheme="majorBidi" w:eastAsia="Calibri" w:hAnsiTheme="majorBidi" w:cstheme="majorBidi"/>
          <w:szCs w:val="24"/>
          <w:lang w:bidi="ar-DZ"/>
        </w:rPr>
        <w:t>OAIC</w:t>
      </w:r>
      <w:r w:rsidRPr="00E15D97">
        <w:rPr>
          <w:rFonts w:ascii="Simplified Arabic" w:eastAsia="Calibri" w:hAnsi="Simplified Arabic"/>
          <w:sz w:val="28"/>
          <w:lang w:bidi="ar-DZ"/>
        </w:rPr>
        <w:t> »</w:t>
      </w:r>
      <w:r w:rsidRPr="00E15D97">
        <w:rPr>
          <w:rFonts w:ascii="Simplified Arabic" w:eastAsia="Calibri" w:hAnsi="Simplified Arabic"/>
          <w:sz w:val="28"/>
          <w:rtl/>
          <w:lang w:bidi="ar-DZ"/>
        </w:rPr>
        <w:t xml:space="preserve"> وبالتالي فإن وجود هذا الأخير كاف لانعقاد اختصاص القانون الإداري ، </w:t>
      </w:r>
      <w:r w:rsidRPr="00E15D97">
        <w:rPr>
          <w:rFonts w:ascii="Simplified Arabic" w:eastAsia="Calibri" w:hAnsi="Simplified Arabic" w:hint="cs"/>
          <w:sz w:val="28"/>
          <w:rtl/>
          <w:lang w:bidi="ar-DZ"/>
        </w:rPr>
        <w:t>و</w:t>
      </w:r>
      <w:r w:rsidR="00281B07">
        <w:rPr>
          <w:rFonts w:ascii="Simplified Arabic" w:eastAsia="Calibri" w:hAnsi="Simplified Arabic"/>
          <w:sz w:val="28"/>
          <w:rtl/>
          <w:lang w:bidi="ar-DZ"/>
        </w:rPr>
        <w:t>يتساءل الأستاذ رشيد خلوفي</w:t>
      </w:r>
      <w:r w:rsidRPr="00E15D97">
        <w:rPr>
          <w:rFonts w:ascii="Simplified Arabic" w:eastAsia="Calibri" w:hAnsi="Simplified Arabic"/>
          <w:sz w:val="28"/>
          <w:rtl/>
          <w:lang w:bidi="ar-DZ"/>
        </w:rPr>
        <w:t xml:space="preserve">، هل قضية </w:t>
      </w:r>
      <w:r w:rsidRPr="00E15D97">
        <w:rPr>
          <w:rFonts w:ascii="Simplified Arabic" w:eastAsia="Calibri" w:hAnsi="Simplified Arabic"/>
          <w:sz w:val="28"/>
          <w:lang w:bidi="ar-DZ"/>
        </w:rPr>
        <w:t>« </w:t>
      </w:r>
      <w:r w:rsidRPr="00281B07">
        <w:rPr>
          <w:rFonts w:asciiTheme="majorBidi" w:eastAsia="Calibri" w:hAnsiTheme="majorBidi" w:cstheme="majorBidi"/>
          <w:szCs w:val="24"/>
          <w:lang w:bidi="ar-DZ"/>
        </w:rPr>
        <w:t>SEMPAC</w:t>
      </w:r>
      <w:r w:rsidRPr="00E15D97">
        <w:rPr>
          <w:rFonts w:ascii="Simplified Arabic" w:eastAsia="Calibri" w:hAnsi="Simplified Arabic"/>
          <w:sz w:val="28"/>
          <w:lang w:bidi="ar-DZ"/>
        </w:rPr>
        <w:t> »</w:t>
      </w:r>
      <w:r w:rsidRPr="00E15D97">
        <w:rPr>
          <w:rFonts w:ascii="Simplified Arabic" w:eastAsia="Calibri" w:hAnsi="Simplified Arabic"/>
          <w:sz w:val="28"/>
          <w:rtl/>
          <w:lang w:bidi="ar-DZ"/>
        </w:rPr>
        <w:t xml:space="preserve"> فتحت المجال إلى العمل بالمعيار المادي لتحديد اختصاص القضاء</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 xml:space="preserve">الإداري ؟ ويجيب عن هذا السؤال بعدم اعتقاده أن وضعية الاجتهاد القضائي الإداري تبقى في قضية </w:t>
      </w:r>
      <w:r w:rsidRPr="00281B07">
        <w:rPr>
          <w:rFonts w:asciiTheme="majorBidi" w:eastAsia="Calibri" w:hAnsiTheme="majorBidi" w:cstheme="majorBidi"/>
          <w:szCs w:val="24"/>
          <w:lang w:bidi="ar-DZ"/>
        </w:rPr>
        <w:t>SEMPAC</w:t>
      </w:r>
      <w:r w:rsidRPr="00E15D97">
        <w:rPr>
          <w:rFonts w:ascii="Simplified Arabic" w:eastAsia="Calibri" w:hAnsi="Simplified Arabic"/>
          <w:sz w:val="28"/>
          <w:rtl/>
          <w:lang w:bidi="ar-DZ"/>
        </w:rPr>
        <w:t xml:space="preserve"> قضية يتيمة لا تمثل موقفا قضائيا للعمل بالمعيار المادي</w:t>
      </w:r>
      <w:r w:rsidRPr="00E15D97">
        <w:rPr>
          <w:rFonts w:ascii="Simplified Arabic" w:eastAsia="Calibri" w:hAnsi="Simplified Arabic"/>
          <w:sz w:val="28"/>
          <w:vertAlign w:val="superscript"/>
          <w:rtl/>
          <w:lang w:bidi="ar-DZ"/>
        </w:rPr>
        <w:footnoteReference w:id="458"/>
      </w:r>
      <w:r w:rsidRPr="00E15D97">
        <w:rPr>
          <w:rFonts w:ascii="Simplified Arabic" w:eastAsia="Calibri" w:hAnsi="Simplified Arabic"/>
          <w:sz w:val="28"/>
          <w:rtl/>
          <w:lang w:bidi="ar-DZ"/>
        </w:rPr>
        <w:t xml:space="preserve">.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إن التساؤل الذي طرحه الأستاذ رشيد مخلوفي يعتبر جوهر الإجابة عن </w:t>
      </w:r>
      <w:r w:rsidR="00881B03" w:rsidRPr="00E15D97">
        <w:rPr>
          <w:rFonts w:ascii="Simplified Arabic" w:eastAsia="Calibri" w:hAnsi="Simplified Arabic" w:hint="cs"/>
          <w:sz w:val="28"/>
          <w:rtl/>
          <w:lang w:bidi="ar-DZ"/>
        </w:rPr>
        <w:t>إشكاليت</w:t>
      </w:r>
      <w:r w:rsidR="00881B03">
        <w:rPr>
          <w:rFonts w:ascii="Simplified Arabic" w:eastAsia="Calibri" w:hAnsi="Simplified Arabic" w:hint="cs"/>
          <w:sz w:val="28"/>
          <w:rtl/>
          <w:lang w:bidi="ar-DZ"/>
        </w:rPr>
        <w:t>ن</w:t>
      </w:r>
      <w:r w:rsidR="00881B03"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 xml:space="preserve"> فقرار المجلس الأعلى مأخوذ في ظرف معين هي مرحلة الاشتراكية فلا هو معيار قانوني ولا قضائي بل معيار سياسي يخضع للإيديولوجية السائدة آنذاك، فبالرجوع إلى الباب الثاني من دستور 1976 وتحديدا الفصل الرابع المعنون ب " الوظيفة القضائية" نجد المادة 166 منه تنص على ما</w:t>
      </w:r>
      <w:r w:rsidR="00281B07">
        <w:rPr>
          <w:rFonts w:ascii="Simplified Arabic" w:eastAsia="Calibri" w:hAnsi="Simplified Arabic"/>
          <w:sz w:val="28"/>
          <w:rtl/>
          <w:lang w:bidi="ar-DZ"/>
        </w:rPr>
        <w:t>يلي</w:t>
      </w:r>
      <w:r w:rsidRPr="00E15D97">
        <w:rPr>
          <w:rFonts w:ascii="Simplified Arabic" w:eastAsia="Calibri" w:hAnsi="Simplified Arabic"/>
          <w:sz w:val="28"/>
          <w:rtl/>
          <w:lang w:bidi="ar-DZ"/>
        </w:rPr>
        <w:t xml:space="preserve">:" </w:t>
      </w:r>
      <w:r w:rsidRPr="00E15D97">
        <w:rPr>
          <w:rFonts w:ascii="Simplified Arabic" w:eastAsia="Calibri" w:hAnsi="Simplified Arabic"/>
          <w:b/>
          <w:bCs/>
          <w:sz w:val="28"/>
          <w:rtl/>
          <w:lang w:bidi="ar-DZ"/>
        </w:rPr>
        <w:t xml:space="preserve">يساهم القضاء في الدفاع عن مكتسبات الثورة الاشتراكية وحماية مصالحها </w:t>
      </w:r>
      <w:r w:rsidR="00281B07">
        <w:rPr>
          <w:rFonts w:ascii="Simplified Arabic" w:eastAsia="Calibri" w:hAnsi="Simplified Arabic"/>
          <w:sz w:val="28"/>
          <w:rtl/>
          <w:lang w:bidi="ar-DZ"/>
        </w:rPr>
        <w:t>"</w:t>
      </w:r>
      <w:r w:rsidRPr="00E15D97">
        <w:rPr>
          <w:rFonts w:ascii="Simplified Arabic" w:eastAsia="Calibri" w:hAnsi="Simplified Arabic"/>
          <w:sz w:val="28"/>
          <w:rtl/>
          <w:lang w:bidi="ar-DZ"/>
        </w:rPr>
        <w:t>، أما المادة 173 فنصت على ما</w:t>
      </w:r>
      <w:r w:rsidR="00281B07">
        <w:rPr>
          <w:rFonts w:ascii="Simplified Arabic" w:eastAsia="Calibri" w:hAnsi="Simplified Arabic"/>
          <w:sz w:val="28"/>
          <w:rtl/>
          <w:lang w:bidi="ar-DZ"/>
        </w:rPr>
        <w:t>يلي</w:t>
      </w:r>
      <w:r w:rsidRPr="00E15D97">
        <w:rPr>
          <w:rFonts w:ascii="Simplified Arabic" w:eastAsia="Calibri" w:hAnsi="Simplified Arabic"/>
          <w:sz w:val="28"/>
          <w:rtl/>
          <w:lang w:bidi="ar-DZ"/>
        </w:rPr>
        <w:t xml:space="preserve">: " </w:t>
      </w:r>
      <w:r w:rsidRPr="00E15D97">
        <w:rPr>
          <w:rFonts w:ascii="Simplified Arabic" w:eastAsia="Calibri" w:hAnsi="Simplified Arabic"/>
          <w:b/>
          <w:bCs/>
          <w:sz w:val="28"/>
          <w:rtl/>
          <w:lang w:bidi="ar-DZ"/>
        </w:rPr>
        <w:t>يساهم القاضي في الدفا</w:t>
      </w:r>
      <w:r w:rsidR="00281B07">
        <w:rPr>
          <w:rFonts w:ascii="Simplified Arabic" w:eastAsia="Calibri" w:hAnsi="Simplified Arabic"/>
          <w:b/>
          <w:bCs/>
          <w:sz w:val="28"/>
          <w:rtl/>
          <w:lang w:bidi="ar-DZ"/>
        </w:rPr>
        <w:t>ع عن الثورة الاشتراكية وحمايتها</w:t>
      </w:r>
      <w:r w:rsidRPr="00E15D97">
        <w:rPr>
          <w:rFonts w:ascii="Simplified Arabic" w:eastAsia="Calibri" w:hAnsi="Simplified Arabic"/>
          <w:b/>
          <w:bCs/>
          <w:sz w:val="28"/>
          <w:rtl/>
          <w:lang w:bidi="ar-DZ"/>
        </w:rPr>
        <w:t>"،</w:t>
      </w:r>
      <w:r w:rsidRPr="00E15D97">
        <w:rPr>
          <w:rFonts w:ascii="Simplified Arabic" w:eastAsia="Calibri" w:hAnsi="Simplified Arabic"/>
          <w:sz w:val="28"/>
          <w:rtl/>
          <w:lang w:bidi="ar-DZ"/>
        </w:rPr>
        <w:t>إذن</w:t>
      </w:r>
      <w:r w:rsidR="00EC0DF9">
        <w:rPr>
          <w:rFonts w:ascii="Simplified Arabic" w:eastAsia="Calibri" w:hAnsi="Simplified Arabic"/>
          <w:sz w:val="28"/>
          <w:lang w:bidi="ar-DZ"/>
        </w:rPr>
        <w:t xml:space="preserve"> </w:t>
      </w:r>
      <w:r w:rsidRPr="00E15D97">
        <w:rPr>
          <w:rFonts w:ascii="Simplified Arabic" w:eastAsia="Calibri" w:hAnsi="Simplified Arabic" w:hint="cs"/>
          <w:sz w:val="28"/>
          <w:rtl/>
          <w:lang w:bidi="ar-DZ"/>
        </w:rPr>
        <w:t>ف</w:t>
      </w:r>
      <w:r w:rsidRPr="00E15D97">
        <w:rPr>
          <w:rFonts w:ascii="Simplified Arabic" w:eastAsia="Calibri" w:hAnsi="Simplified Arabic"/>
          <w:sz w:val="28"/>
          <w:rtl/>
          <w:lang w:bidi="ar-DZ"/>
        </w:rPr>
        <w:t xml:space="preserve">فكرة  </w:t>
      </w:r>
      <w:r w:rsidRPr="00E15D97">
        <w:rPr>
          <w:rFonts w:ascii="Simplified Arabic" w:eastAsia="Calibri" w:hAnsi="Simplified Arabic" w:hint="cs"/>
          <w:sz w:val="28"/>
          <w:rtl/>
          <w:lang w:bidi="ar-DZ"/>
        </w:rPr>
        <w:t>الاشتراكية</w:t>
      </w:r>
      <w:r w:rsidRPr="00E15D97">
        <w:rPr>
          <w:rFonts w:ascii="Simplified Arabic" w:eastAsia="Calibri" w:hAnsi="Simplified Arabic"/>
          <w:sz w:val="28"/>
          <w:rtl/>
          <w:lang w:bidi="ar-DZ"/>
        </w:rPr>
        <w:t xml:space="preserve"> لابد أن تحترم من قبل القاض</w:t>
      </w:r>
      <w:r w:rsidR="00281B07">
        <w:rPr>
          <w:rFonts w:ascii="Simplified Arabic" w:eastAsia="Calibri" w:hAnsi="Simplified Arabic"/>
          <w:sz w:val="28"/>
          <w:rtl/>
          <w:lang w:bidi="ar-DZ"/>
        </w:rPr>
        <w:t>يين سواء كان قاضي عادي أو إداري</w:t>
      </w:r>
      <w:r w:rsidRPr="00E15D97">
        <w:rPr>
          <w:rFonts w:ascii="Simplified Arabic" w:eastAsia="Calibri" w:hAnsi="Simplified Arabic"/>
          <w:sz w:val="28"/>
          <w:rtl/>
          <w:lang w:bidi="ar-DZ"/>
        </w:rPr>
        <w:t xml:space="preserve">، والمؤسسات الاقتصادية </w:t>
      </w:r>
      <w:r w:rsidR="00881B03" w:rsidRPr="00E15D97">
        <w:rPr>
          <w:rFonts w:ascii="Simplified Arabic" w:eastAsia="Calibri" w:hAnsi="Simplified Arabic" w:hint="cs"/>
          <w:sz w:val="28"/>
          <w:rtl/>
          <w:lang w:bidi="ar-DZ"/>
        </w:rPr>
        <w:t>الاشتراكية</w:t>
      </w:r>
      <w:r w:rsidRPr="00E15D97">
        <w:rPr>
          <w:rFonts w:ascii="Simplified Arabic" w:eastAsia="Calibri" w:hAnsi="Simplified Arabic"/>
          <w:sz w:val="28"/>
          <w:rtl/>
          <w:lang w:bidi="ar-DZ"/>
        </w:rPr>
        <w:t xml:space="preserve"> حين إدراجها في قانون الصفقات العمومية كانت بهدف تحقيق أهداف </w:t>
      </w:r>
      <w:r w:rsidR="00881B03" w:rsidRPr="00E15D97">
        <w:rPr>
          <w:rFonts w:ascii="Simplified Arabic" w:eastAsia="Calibri" w:hAnsi="Simplified Arabic" w:hint="cs"/>
          <w:sz w:val="28"/>
          <w:rtl/>
          <w:lang w:bidi="ar-DZ"/>
        </w:rPr>
        <w:t>الاشتراكية</w:t>
      </w:r>
      <w:r w:rsidRPr="00E15D97">
        <w:rPr>
          <w:rFonts w:ascii="Simplified Arabic" w:eastAsia="Calibri" w:hAnsi="Simplified Arabic"/>
          <w:sz w:val="28"/>
          <w:rtl/>
          <w:lang w:bidi="ar-DZ"/>
        </w:rPr>
        <w:t xml:space="preserve"> في تنمية وتطوير القطاع الاقتصاد</w:t>
      </w:r>
      <w:r w:rsidR="00281B07">
        <w:rPr>
          <w:rFonts w:ascii="Simplified Arabic" w:eastAsia="Calibri" w:hAnsi="Simplified Arabic"/>
          <w:sz w:val="28"/>
          <w:rtl/>
          <w:lang w:bidi="ar-DZ"/>
        </w:rPr>
        <w:t>ي</w:t>
      </w:r>
      <w:r w:rsidRPr="00E15D97">
        <w:rPr>
          <w:rFonts w:ascii="Simplified Arabic" w:eastAsia="Calibri" w:hAnsi="Simplified Arabic"/>
          <w:sz w:val="28"/>
          <w:rtl/>
          <w:lang w:bidi="ar-DZ"/>
        </w:rPr>
        <w:t xml:space="preserve">، </w:t>
      </w:r>
      <w:r w:rsidRPr="00E15D97">
        <w:rPr>
          <w:rFonts w:ascii="Simplified Arabic" w:eastAsia="Calibri" w:hAnsi="Simplified Arabic"/>
          <w:sz w:val="28"/>
          <w:rtl/>
          <w:lang w:bidi="ar-DZ"/>
        </w:rPr>
        <w:lastRenderedPageBreak/>
        <w:t>وعبار</w:t>
      </w:r>
      <w:r w:rsidRPr="00E15D97">
        <w:rPr>
          <w:rFonts w:ascii="Simplified Arabic" w:eastAsia="Calibri" w:hAnsi="Simplified Arabic" w:hint="cs"/>
          <w:sz w:val="28"/>
          <w:rtl/>
          <w:lang w:bidi="ar-DZ"/>
        </w:rPr>
        <w:t>تي</w:t>
      </w:r>
      <w:r w:rsidR="00281B07">
        <w:rPr>
          <w:rFonts w:ascii="Simplified Arabic" w:eastAsia="Calibri" w:hAnsi="Simplified Arabic"/>
          <w:sz w:val="28"/>
          <w:rtl/>
          <w:lang w:bidi="ar-DZ"/>
        </w:rPr>
        <w:t xml:space="preserve"> "</w:t>
      </w:r>
      <w:r w:rsidRPr="00E15D97">
        <w:rPr>
          <w:rFonts w:ascii="Simplified Arabic" w:eastAsia="Calibri" w:hAnsi="Simplified Arabic"/>
          <w:sz w:val="28"/>
          <w:rtl/>
          <w:lang w:bidi="ar-DZ"/>
        </w:rPr>
        <w:t>القاضي" و" القضاء" في كلتا المادتين أعلاه جاءتا عامتين أي تشم</w:t>
      </w:r>
      <w:r w:rsidR="00281B07">
        <w:rPr>
          <w:rFonts w:ascii="Simplified Arabic" w:eastAsia="Calibri" w:hAnsi="Simplified Arabic"/>
          <w:sz w:val="28"/>
          <w:rtl/>
          <w:lang w:bidi="ar-DZ"/>
        </w:rPr>
        <w:t>ل كلا الجهتين الإدارية والعادية</w:t>
      </w:r>
      <w:r w:rsidRPr="00E15D97">
        <w:rPr>
          <w:rFonts w:ascii="Simplified Arabic" w:eastAsia="Calibri" w:hAnsi="Simplified Arabic"/>
          <w:sz w:val="28"/>
          <w:rtl/>
          <w:lang w:bidi="ar-DZ"/>
        </w:rPr>
        <w:t>، كما أن المادة 172 من دستور 1976 نصت أيضا على مايلي</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 </w:t>
      </w:r>
      <w:r w:rsidRPr="00E15D97">
        <w:rPr>
          <w:rFonts w:ascii="Simplified Arabic" w:eastAsia="Calibri" w:hAnsi="Simplified Arabic"/>
          <w:b/>
          <w:bCs/>
          <w:sz w:val="28"/>
          <w:rtl/>
          <w:lang w:bidi="ar-DZ"/>
        </w:rPr>
        <w:t xml:space="preserve">لا يخضع القاضي إلا للقانون </w:t>
      </w:r>
      <w:r w:rsidR="00281B07">
        <w:rPr>
          <w:rFonts w:ascii="Simplified Arabic" w:eastAsia="Calibri" w:hAnsi="Simplified Arabic"/>
          <w:sz w:val="28"/>
          <w:rtl/>
          <w:lang w:bidi="ar-DZ"/>
        </w:rPr>
        <w:t>"</w:t>
      </w:r>
      <w:r w:rsidRPr="00E15D97">
        <w:rPr>
          <w:rFonts w:ascii="Simplified Arabic" w:eastAsia="Calibri" w:hAnsi="Simplified Arabic"/>
          <w:sz w:val="28"/>
          <w:rtl/>
          <w:lang w:bidi="ar-DZ"/>
        </w:rPr>
        <w:t>، وأمام هذا الوضع لا</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 xml:space="preserve">يبقى إلا القول أنه وفي ظل غياب مادة تنظم النزاعات القضائية المتعلقة بصفقات المؤسسات الاشتراكية </w:t>
      </w:r>
      <w:r w:rsidR="00281B07">
        <w:rPr>
          <w:rFonts w:ascii="Simplified Arabic" w:eastAsia="Calibri" w:hAnsi="Simplified Arabic"/>
          <w:sz w:val="28"/>
          <w:rtl/>
          <w:lang w:bidi="ar-DZ"/>
        </w:rPr>
        <w:t>وعدم وجود اجتهاد قضائي ينظم ذلك</w:t>
      </w:r>
      <w:r w:rsidRPr="00E15D97">
        <w:rPr>
          <w:rFonts w:ascii="Simplified Arabic" w:eastAsia="Calibri" w:hAnsi="Simplified Arabic"/>
          <w:sz w:val="28"/>
          <w:rtl/>
          <w:lang w:bidi="ar-DZ"/>
        </w:rPr>
        <w:t>، يبقى القاضي ملزما بتطبيق المعيار العضوي المحدد في قانون الإجراءات المدنية</w:t>
      </w:r>
      <w:r w:rsidRPr="00E15D97">
        <w:rPr>
          <w:rFonts w:ascii="Simplified Arabic" w:eastAsia="Calibri" w:hAnsi="Simplified Arabic"/>
          <w:sz w:val="28"/>
          <w:vertAlign w:val="superscript"/>
          <w:rtl/>
          <w:lang w:bidi="ar-DZ"/>
        </w:rPr>
        <w:footnoteReference w:id="459"/>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lang w:bidi="ar-DZ"/>
        </w:rPr>
      </w:pPr>
      <w:r w:rsidRPr="00E15D97">
        <w:rPr>
          <w:rFonts w:ascii="Simplified Arabic" w:eastAsia="Calibri" w:hAnsi="Simplified Arabic"/>
          <w:sz w:val="28"/>
          <w:rtl/>
          <w:lang w:bidi="ar-DZ"/>
        </w:rPr>
        <w:t>انطلاقا من الميثاق الوطني لسنة 1986 وتماشيا مع التحولات الاقتصادية والإيديولوجية في العالم</w:t>
      </w:r>
      <w:r w:rsidR="003E22E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ك</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ن من الضروري التأقلم مع طلبات مسيري القطاع الاقتصادي</w:t>
      </w:r>
      <w:r w:rsidR="003E22E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بإخراج المؤسسات العمومية</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الاقتصادية من مجال تطبيق القانون الإداري</w:t>
      </w:r>
      <w:r w:rsidR="003E22E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والمتسم بتعقيد إجراءاته من خلال إحياء هوية وشخصية المؤسسات العمومية </w:t>
      </w:r>
      <w:r w:rsidR="00881B03" w:rsidRPr="00E15D97">
        <w:rPr>
          <w:rFonts w:ascii="Simplified Arabic" w:eastAsia="Calibri" w:hAnsi="Simplified Arabic" w:hint="cs"/>
          <w:sz w:val="28"/>
          <w:rtl/>
          <w:lang w:bidi="ar-DZ"/>
        </w:rPr>
        <w:t>الاقتصادية</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ذلك بمنحها</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حق التكفل المباشر بأعمالها</w:t>
      </w:r>
      <w:r w:rsidR="003E22E1">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وتنظيم علاقاتها الاقتصادية أي حريتها في التعاقد عملا بأحكام و مبادئ التجارة القائمة على أساس السرعة والائتمان.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هذا المطلب قد تحقق بموجب الإصلاحات القانونية آنذاك بمي</w:t>
      </w:r>
      <w:r w:rsidR="00281B07">
        <w:rPr>
          <w:rFonts w:ascii="Simplified Arabic" w:eastAsia="Calibri" w:hAnsi="Simplified Arabic"/>
          <w:sz w:val="28"/>
          <w:rtl/>
          <w:lang w:bidi="ar-DZ"/>
        </w:rPr>
        <w:t>لاد القانون رقم 88-01 المؤرخ في</w:t>
      </w:r>
      <w:r w:rsidRPr="00E15D97">
        <w:rPr>
          <w:rFonts w:ascii="Simplified Arabic" w:eastAsia="Calibri" w:hAnsi="Simplified Arabic"/>
          <w:sz w:val="28"/>
          <w:rtl/>
          <w:lang w:bidi="ar-DZ"/>
        </w:rPr>
        <w:t>12يناير 1988 المتضمن القانون التوجيهي للمؤسسات العمومية</w:t>
      </w:r>
      <w:r w:rsidRPr="00E15D97">
        <w:rPr>
          <w:rFonts w:ascii="Simplified Arabic" w:eastAsia="Calibri" w:hAnsi="Simplified Arabic"/>
          <w:sz w:val="28"/>
          <w:vertAlign w:val="superscript"/>
          <w:rtl/>
          <w:lang w:bidi="ar-DZ"/>
        </w:rPr>
        <w:footnoteReference w:id="460"/>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أين ظهرت فكرة استقلالية المؤسسات العمو</w:t>
      </w:r>
      <w:r w:rsidR="00281B07">
        <w:rPr>
          <w:rFonts w:ascii="Simplified Arabic" w:eastAsia="Calibri" w:hAnsi="Simplified Arabic"/>
          <w:sz w:val="28"/>
          <w:rtl/>
          <w:lang w:bidi="ar-DZ"/>
        </w:rPr>
        <w:t>مية الاقتصادية على النحو التالي</w:t>
      </w:r>
      <w:r w:rsidRPr="00E15D97">
        <w:rPr>
          <w:rFonts w:ascii="Simplified Arabic" w:eastAsia="Calibri" w:hAnsi="Simplified Arabic"/>
          <w:sz w:val="28"/>
          <w:rtl/>
          <w:lang w:bidi="ar-DZ"/>
        </w:rPr>
        <w:t xml:space="preserve">: " </w:t>
      </w:r>
      <w:r w:rsidRPr="00E15D97">
        <w:rPr>
          <w:rFonts w:ascii="Simplified Arabic" w:eastAsia="Calibri" w:hAnsi="Simplified Arabic"/>
          <w:b/>
          <w:bCs/>
          <w:sz w:val="28"/>
          <w:rtl/>
          <w:lang w:bidi="ar-DZ"/>
        </w:rPr>
        <w:t>تشكل المؤسسات العمومية الاقتصادية في إطار عملية التنمية الوسيلة المفضلة لإنتاج المواد والخدمات وتراكم رأس المال.</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t>وتعمل هذه المؤسسة في خدمة الأمة و التنمية وفق الدور والمهام المنوطة بها.</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t>وتتمتع</w:t>
      </w:r>
      <w:r w:rsidR="00BB0AF8">
        <w:rPr>
          <w:rFonts w:ascii="Simplified Arabic" w:eastAsia="Calibri" w:hAnsi="Simplified Arabic" w:hint="cs"/>
          <w:b/>
          <w:bCs/>
          <w:sz w:val="28"/>
          <w:rtl/>
          <w:lang w:bidi="ar-DZ"/>
        </w:rPr>
        <w:t xml:space="preserve"> </w:t>
      </w:r>
      <w:r w:rsidRPr="00E15D97">
        <w:rPr>
          <w:rFonts w:ascii="Simplified Arabic" w:eastAsia="Calibri" w:hAnsi="Simplified Arabic"/>
          <w:b/>
          <w:bCs/>
          <w:sz w:val="28"/>
          <w:rtl/>
          <w:lang w:bidi="ar-DZ"/>
        </w:rPr>
        <w:t>بالشخصية المعنوية التي تسري عليها قواعد القانون التجاري إلا إذا نص صراحة على أحكام قانونية خاصة ".</w:t>
      </w:r>
    </w:p>
    <w:p w:rsidR="0063690E" w:rsidRPr="00E15D97" w:rsidRDefault="00FA6DA6" w:rsidP="0063690E">
      <w:pPr>
        <w:ind w:firstLine="567"/>
        <w:rPr>
          <w:rFonts w:ascii="Simplified Arabic" w:eastAsia="Calibri" w:hAnsi="Simplified Arabic"/>
          <w:sz w:val="28"/>
          <w:rtl/>
          <w:lang w:bidi="ar-DZ"/>
        </w:rPr>
      </w:pPr>
      <w:r>
        <w:rPr>
          <w:rFonts w:ascii="Simplified Arabic" w:eastAsia="Calibri" w:hAnsi="Simplified Arabic"/>
          <w:sz w:val="28"/>
          <w:rtl/>
          <w:lang w:bidi="ar-DZ"/>
        </w:rPr>
        <w:t>في</w:t>
      </w:r>
      <w:r w:rsidR="00CC273D">
        <w:rPr>
          <w:rFonts w:ascii="Simplified Arabic" w:eastAsia="Calibri" w:hAnsi="Simplified Arabic" w:hint="cs"/>
          <w:sz w:val="28"/>
          <w:rtl/>
          <w:lang w:bidi="ar-DZ"/>
        </w:rPr>
        <w:t xml:space="preserve"> </w:t>
      </w:r>
      <w:r w:rsidR="0063690E" w:rsidRPr="00E15D97">
        <w:rPr>
          <w:rFonts w:ascii="Simplified Arabic" w:eastAsia="Calibri" w:hAnsi="Simplified Arabic"/>
          <w:sz w:val="28"/>
          <w:rtl/>
          <w:lang w:bidi="ar-DZ"/>
        </w:rPr>
        <w:t xml:space="preserve">تأكيدها على استقلالية المؤسسات العمومية </w:t>
      </w:r>
      <w:r w:rsidR="00C17637" w:rsidRPr="00E15D97">
        <w:rPr>
          <w:rFonts w:ascii="Simplified Arabic" w:eastAsia="Calibri" w:hAnsi="Simplified Arabic" w:hint="cs"/>
          <w:sz w:val="28"/>
          <w:rtl/>
          <w:lang w:bidi="ar-DZ"/>
        </w:rPr>
        <w:t>الاقتصادية</w:t>
      </w:r>
      <w:r w:rsidR="0063690E" w:rsidRPr="00E15D97">
        <w:rPr>
          <w:rFonts w:ascii="Simplified Arabic" w:eastAsia="Calibri" w:hAnsi="Simplified Arabic"/>
          <w:sz w:val="28"/>
          <w:rtl/>
          <w:lang w:bidi="ar-DZ"/>
        </w:rPr>
        <w:t xml:space="preserve"> وخضوعها للقانون التجاري كمبدأ عام</w:t>
      </w:r>
      <w:r w:rsidR="0063690E">
        <w:rPr>
          <w:rFonts w:ascii="Simplified Arabic" w:eastAsia="Calibri" w:hAnsi="Simplified Arabic" w:hint="cs"/>
          <w:sz w:val="28"/>
          <w:rtl/>
          <w:lang w:bidi="ar-DZ"/>
        </w:rPr>
        <w:t>،</w:t>
      </w:r>
      <w:r w:rsidR="0063690E" w:rsidRPr="00E15D97">
        <w:rPr>
          <w:rFonts w:ascii="Simplified Arabic" w:eastAsia="Calibri" w:hAnsi="Simplified Arabic"/>
          <w:sz w:val="28"/>
          <w:rtl/>
          <w:lang w:bidi="ar-DZ"/>
        </w:rPr>
        <w:t xml:space="preserve">  تميز المادة </w:t>
      </w:r>
      <w:r w:rsidR="0063690E" w:rsidRPr="00E15D97">
        <w:rPr>
          <w:rFonts w:ascii="Simplified Arabic" w:eastAsia="Calibri" w:hAnsi="Simplified Arabic" w:hint="cs"/>
          <w:sz w:val="28"/>
          <w:rtl/>
          <w:lang w:bidi="ar-DZ"/>
        </w:rPr>
        <w:t>0</w:t>
      </w:r>
      <w:r w:rsidR="0063690E" w:rsidRPr="00E15D97">
        <w:rPr>
          <w:rFonts w:ascii="Simplified Arabic" w:eastAsia="Calibri" w:hAnsi="Simplified Arabic"/>
          <w:sz w:val="28"/>
          <w:rtl/>
          <w:lang w:bidi="ar-DZ"/>
        </w:rPr>
        <w:t>4 من القانون التوجيهي المؤسسات الاقتصادية عن غيرها من الهيئات العمومية بصفتها أشخاصا معنوية خاضعة للقانون العام ومكلفة بتسيير الخدمات العمومية.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lastRenderedPageBreak/>
        <w:t xml:space="preserve">في حين أن المادة 7 من نفس القانون المذكور أعلاه تنص على تمتع المؤسسة العمومية </w:t>
      </w:r>
      <w:r w:rsidR="00C17637" w:rsidRPr="00E15D97">
        <w:rPr>
          <w:rFonts w:ascii="Simplified Arabic" w:eastAsia="Calibri" w:hAnsi="Simplified Arabic" w:hint="cs"/>
          <w:sz w:val="28"/>
          <w:rtl/>
          <w:lang w:bidi="ar-DZ"/>
        </w:rPr>
        <w:t>الاقتصادية</w:t>
      </w:r>
      <w:r w:rsidRPr="00E15D97">
        <w:rPr>
          <w:rFonts w:ascii="Simplified Arabic" w:eastAsia="Calibri" w:hAnsi="Simplified Arabic"/>
          <w:sz w:val="28"/>
          <w:rtl/>
          <w:lang w:bidi="ar-DZ"/>
        </w:rPr>
        <w:t xml:space="preserve"> بالأهلية القانونية الكاملة، فتشترط وتلتزم وتتعاقد بكيفية مستقلة بواسطة أجهزتها المؤهلة لهذا الغرض بمقتضى قانونها الأساسي، طبقا لقواعد التجارة والأحكام التشريعية المعمول بها في مجال </w:t>
      </w:r>
      <w:r w:rsidR="00C17637" w:rsidRPr="00E15D97">
        <w:rPr>
          <w:rFonts w:ascii="Simplified Arabic" w:eastAsia="Calibri" w:hAnsi="Simplified Arabic" w:hint="cs"/>
          <w:sz w:val="28"/>
          <w:rtl/>
          <w:lang w:bidi="ar-DZ"/>
        </w:rPr>
        <w:t>الالتزامات</w:t>
      </w:r>
      <w:r w:rsidRPr="00E15D97">
        <w:rPr>
          <w:rFonts w:ascii="Simplified Arabic" w:eastAsia="Calibri" w:hAnsi="Simplified Arabic"/>
          <w:sz w:val="28"/>
          <w:rtl/>
          <w:lang w:bidi="ar-DZ"/>
        </w:rPr>
        <w:t xml:space="preserve"> المدنية والتجارية.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فالقانون التوجيهي للمؤسسات العمومية يخضع كمبدأ عام المؤسسات العمومية الاقتصادية ، نتيجة تمتعها بالاستقلالية وحرية التعاقد إلى ال</w:t>
      </w:r>
      <w:r w:rsidR="00FA6DA6">
        <w:rPr>
          <w:rFonts w:ascii="Simplified Arabic" w:eastAsia="Calibri" w:hAnsi="Simplified Arabic"/>
          <w:sz w:val="28"/>
          <w:rtl/>
          <w:lang w:bidi="ar-DZ"/>
        </w:rPr>
        <w:t>قانون التجاري</w:t>
      </w:r>
      <w:r w:rsidRPr="00E15D97">
        <w:rPr>
          <w:rFonts w:ascii="Simplified Arabic" w:eastAsia="Calibri" w:hAnsi="Simplified Arabic"/>
          <w:sz w:val="28"/>
          <w:rtl/>
          <w:lang w:bidi="ar-DZ"/>
        </w:rPr>
        <w:t>، ومن ثم القول</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 xml:space="preserve">ببداية </w:t>
      </w:r>
      <w:r w:rsidR="00C92EF5" w:rsidRPr="00E15D97">
        <w:rPr>
          <w:rFonts w:ascii="Simplified Arabic" w:eastAsia="Calibri" w:hAnsi="Simplified Arabic" w:hint="cs"/>
          <w:sz w:val="28"/>
          <w:rtl/>
          <w:lang w:bidi="ar-DZ"/>
        </w:rPr>
        <w:t>إنهاء</w:t>
      </w:r>
      <w:r w:rsidRPr="00E15D97">
        <w:rPr>
          <w:rFonts w:ascii="Simplified Arabic" w:eastAsia="Calibri" w:hAnsi="Simplified Arabic"/>
          <w:sz w:val="28"/>
          <w:rtl/>
          <w:lang w:bidi="ar-DZ"/>
        </w:rPr>
        <w:t xml:space="preserve"> مشكلة تمديد قانون الصفقات العمومية على المؤسسات العمومية الاقتصا</w:t>
      </w:r>
      <w:r w:rsidR="00C17637">
        <w:rPr>
          <w:rFonts w:ascii="Simplified Arabic" w:eastAsia="Calibri" w:hAnsi="Simplified Arabic" w:hint="cs"/>
          <w:sz w:val="28"/>
          <w:rtl/>
          <w:lang w:bidi="ar-DZ"/>
        </w:rPr>
        <w:t>د</w:t>
      </w:r>
      <w:r w:rsidRPr="00E15D97">
        <w:rPr>
          <w:rFonts w:ascii="Simplified Arabic" w:eastAsia="Calibri" w:hAnsi="Simplified Arabic"/>
          <w:sz w:val="28"/>
          <w:rtl/>
          <w:lang w:bidi="ar-DZ"/>
        </w:rPr>
        <w:t>ية وكذا الاختصاص القضائي المتعلق بها</w:t>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إن هذا الأمر لا يتوقف عند المؤسسات العمومية الاقتصادية بل يتعداها إلى المؤسسات العمومية ذات الطابع الصناعي والتجاري المحددة طبيعتها بموجب عقد الإنشاء أو القانون المنظم لها، و قد جاءت المادة 44 من القانون التوجيهي للمؤسسات العمومية بتعريف المؤسسات ذات الطابع الصناعي </w:t>
      </w:r>
      <w:r w:rsidRPr="00E15D97">
        <w:rPr>
          <w:rFonts w:ascii="Simplified Arabic" w:eastAsia="Calibri" w:hAnsi="Simplified Arabic" w:hint="cs"/>
          <w:sz w:val="28"/>
          <w:rtl/>
          <w:lang w:bidi="ar-DZ"/>
        </w:rPr>
        <w:t>و</w:t>
      </w:r>
      <w:r w:rsidR="00374CB0">
        <w:rPr>
          <w:rFonts w:ascii="Simplified Arabic" w:eastAsia="Calibri" w:hAnsi="Simplified Arabic"/>
          <w:sz w:val="28"/>
          <w:rtl/>
          <w:lang w:bidi="ar-DZ"/>
        </w:rPr>
        <w:t>التجاري على النحو التالي</w:t>
      </w:r>
      <w:r w:rsidRPr="00E15D97">
        <w:rPr>
          <w:rFonts w:ascii="Simplified Arabic" w:eastAsia="Calibri" w:hAnsi="Simplified Arabic"/>
          <w:sz w:val="28"/>
          <w:rtl/>
          <w:lang w:bidi="ar-DZ"/>
        </w:rPr>
        <w:t>:"</w:t>
      </w:r>
      <w:r w:rsidRPr="00E15D97">
        <w:rPr>
          <w:rFonts w:ascii="Simplified Arabic" w:eastAsia="Calibri" w:hAnsi="Simplified Arabic"/>
          <w:b/>
          <w:bCs/>
          <w:sz w:val="28"/>
          <w:rtl/>
          <w:lang w:bidi="ar-DZ"/>
        </w:rPr>
        <w:t>عندما تتمكن هيئة عمومية من تمويل أعبائها الاستغلالية جزئيا أو كليا عن طريق بيع عائد إنتاج تجاري ينجر طبقا لتعريفه معدة مسبقا ولدفتر ال</w:t>
      </w:r>
      <w:r w:rsidR="00374CB0">
        <w:rPr>
          <w:rFonts w:ascii="Simplified Arabic" w:eastAsia="Calibri" w:hAnsi="Simplified Arabic"/>
          <w:b/>
          <w:bCs/>
          <w:sz w:val="28"/>
          <w:rtl/>
          <w:lang w:bidi="ar-DZ"/>
        </w:rPr>
        <w:t>شروط العامة الذي يحدد الأعباء و</w:t>
      </w:r>
      <w:r w:rsidRPr="00E15D97">
        <w:rPr>
          <w:rFonts w:ascii="Simplified Arabic" w:eastAsia="Calibri" w:hAnsi="Simplified Arabic"/>
          <w:b/>
          <w:bCs/>
          <w:sz w:val="28"/>
          <w:rtl/>
          <w:lang w:bidi="ar-DZ"/>
        </w:rPr>
        <w:t>التقيدات التي تعود على عاتق الهيئة والحقوق والصلاحيات المرتبطة بها وكذا عند ا</w:t>
      </w:r>
      <w:r w:rsidR="00374CB0">
        <w:rPr>
          <w:rFonts w:ascii="Simplified Arabic" w:eastAsia="Calibri" w:hAnsi="Simplified Arabic"/>
          <w:b/>
          <w:bCs/>
          <w:sz w:val="28"/>
          <w:rtl/>
          <w:lang w:bidi="ar-DZ"/>
        </w:rPr>
        <w:t>لاقتضاء حقوق وواجبات المستعملين</w:t>
      </w:r>
      <w:r w:rsidRPr="00E15D97">
        <w:rPr>
          <w:rFonts w:ascii="Simplified Arabic" w:eastAsia="Calibri" w:hAnsi="Simplified Arabic"/>
          <w:b/>
          <w:bCs/>
          <w:sz w:val="28"/>
          <w:rtl/>
          <w:lang w:bidi="ar-DZ"/>
        </w:rPr>
        <w:t>، فإنها تأخذ تسمية " هي</w:t>
      </w:r>
      <w:r w:rsidR="00374CB0">
        <w:rPr>
          <w:rFonts w:ascii="Simplified Arabic" w:eastAsia="Calibri" w:hAnsi="Simplified Arabic"/>
          <w:b/>
          <w:bCs/>
          <w:sz w:val="28"/>
          <w:rtl/>
          <w:lang w:bidi="ar-DZ"/>
        </w:rPr>
        <w:t>ئة عمومية ذات طابع صناعي وتجاري</w:t>
      </w:r>
      <w:r w:rsidRPr="00E15D97">
        <w:rPr>
          <w:rFonts w:ascii="Simplified Arabic" w:eastAsia="Calibri" w:hAnsi="Simplified Arabic"/>
          <w:b/>
          <w:b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انتهاء مشكلة تمديد قانون الصفقات العمومية تأكدت بشكل قطعي بموجب المادة 59 من القانون التوجيهي للمؤسسات العمومية والتي نصت على مايلي :"</w:t>
      </w:r>
      <w:r w:rsidRPr="00E15D97">
        <w:rPr>
          <w:rFonts w:ascii="Simplified Arabic" w:eastAsia="Calibri" w:hAnsi="Simplified Arabic"/>
          <w:b/>
          <w:bCs/>
          <w:sz w:val="28"/>
          <w:rtl/>
          <w:lang w:bidi="ar-DZ"/>
        </w:rPr>
        <w:t>لا تخضع المؤسسات العمومية الاقتصادية والهيئات العمومية ذات الطابع الصناعي والتجاري التي تحكمها قواعد القانون التجاري لأحكام الأمر رقم 67-90 المؤرخ في 17/07/1967".</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sz w:val="28"/>
          <w:rtl/>
          <w:lang w:bidi="ar-DZ"/>
        </w:rPr>
        <w:t>على إثر ذلك تم تعديل المادة 5 من المرسوم رقم 82-1</w:t>
      </w:r>
      <w:r w:rsidRPr="00E15D97">
        <w:rPr>
          <w:rFonts w:ascii="Simplified Arabic" w:eastAsia="Calibri" w:hAnsi="Simplified Arabic" w:hint="cs"/>
          <w:sz w:val="28"/>
          <w:rtl/>
          <w:lang w:bidi="ar-DZ"/>
        </w:rPr>
        <w:t>45</w:t>
      </w:r>
      <w:r w:rsidRPr="00E15D97">
        <w:rPr>
          <w:rFonts w:ascii="Simplified Arabic" w:eastAsia="Calibri" w:hAnsi="Simplified Arabic"/>
          <w:sz w:val="28"/>
          <w:rtl/>
          <w:lang w:bidi="ar-DZ"/>
        </w:rPr>
        <w:t xml:space="preserve"> المتضمن تنظيم صفقات المتعامل العمومي بموجب المرسوم رقم 88-72 المؤرخ في </w:t>
      </w:r>
      <w:r w:rsidRPr="00E15D97">
        <w:rPr>
          <w:rFonts w:ascii="Simplified Arabic" w:eastAsia="Calibri" w:hAnsi="Simplified Arabic" w:hint="cs"/>
          <w:sz w:val="28"/>
          <w:rtl/>
          <w:lang w:bidi="ar-DZ"/>
        </w:rPr>
        <w:t>29 مارس</w:t>
      </w:r>
      <w:r w:rsidRPr="00E15D97">
        <w:rPr>
          <w:rFonts w:ascii="Simplified Arabic" w:eastAsia="Calibri" w:hAnsi="Simplified Arabic"/>
          <w:sz w:val="28"/>
          <w:rtl/>
          <w:lang w:bidi="ar-DZ"/>
        </w:rPr>
        <w:t>1988</w:t>
      </w:r>
      <w:r w:rsidRPr="00E15D97">
        <w:rPr>
          <w:rFonts w:ascii="Simplified Arabic" w:eastAsia="Calibri" w:hAnsi="Simplified Arabic"/>
          <w:sz w:val="28"/>
          <w:vertAlign w:val="superscript"/>
          <w:rtl/>
          <w:lang w:bidi="ar-DZ"/>
        </w:rPr>
        <w:footnoteReference w:id="461"/>
      </w:r>
      <w:r w:rsidRPr="00E15D97">
        <w:rPr>
          <w:rFonts w:ascii="Simplified Arabic" w:eastAsia="Calibri" w:hAnsi="Simplified Arabic"/>
          <w:sz w:val="28"/>
          <w:rtl/>
          <w:lang w:bidi="ar-DZ"/>
        </w:rPr>
        <w:t xml:space="preserve">أين نصت المادة الأولى منه </w:t>
      </w:r>
      <w:r w:rsidRPr="00E15D97">
        <w:rPr>
          <w:rFonts w:ascii="Simplified Arabic" w:eastAsia="Calibri" w:hAnsi="Simplified Arabic"/>
          <w:sz w:val="28"/>
          <w:rtl/>
          <w:lang w:bidi="ar-DZ"/>
        </w:rPr>
        <w:lastRenderedPageBreak/>
        <w:t>على ما</w:t>
      </w:r>
      <w:r w:rsidR="00374CB0">
        <w:rPr>
          <w:rFonts w:ascii="Simplified Arabic" w:eastAsia="Calibri" w:hAnsi="Simplified Arabic"/>
          <w:sz w:val="28"/>
          <w:rtl/>
          <w:lang w:bidi="ar-DZ"/>
        </w:rPr>
        <w:t>يلي</w:t>
      </w:r>
      <w:r w:rsidRPr="00E15D97">
        <w:rPr>
          <w:rFonts w:ascii="Simplified Arabic" w:eastAsia="Calibri" w:hAnsi="Simplified Arabic"/>
          <w:sz w:val="28"/>
          <w:rtl/>
          <w:lang w:bidi="ar-DZ"/>
        </w:rPr>
        <w:t>: "</w:t>
      </w:r>
      <w:r w:rsidRPr="00E15D97">
        <w:rPr>
          <w:rFonts w:ascii="Simplified Arabic" w:eastAsia="Calibri" w:hAnsi="Simplified Arabic"/>
          <w:b/>
          <w:bCs/>
          <w:sz w:val="28"/>
          <w:rtl/>
          <w:lang w:bidi="ar-DZ"/>
        </w:rPr>
        <w:t>تطبق أحكام هذا المرسوم على الصفقات التي تبرمها الإدارات العمومية والمؤسسات العمومية ذات الطابع الإداري فقط والم</w:t>
      </w:r>
      <w:r w:rsidR="00374CB0">
        <w:rPr>
          <w:rFonts w:ascii="Simplified Arabic" w:eastAsia="Calibri" w:hAnsi="Simplified Arabic"/>
          <w:b/>
          <w:bCs/>
          <w:sz w:val="28"/>
          <w:rtl/>
          <w:lang w:bidi="ar-DZ"/>
        </w:rPr>
        <w:t>سماة أدناه " المتعامل العمومي "</w:t>
      </w:r>
      <w:r w:rsidRPr="00E15D97">
        <w:rPr>
          <w:rFonts w:ascii="Simplified Arabic" w:eastAsia="Calibri" w:hAnsi="Simplified Arabic"/>
          <w:b/>
          <w:bCs/>
          <w:sz w:val="28"/>
          <w:rtl/>
          <w:lang w:bidi="ar-DZ"/>
        </w:rPr>
        <w:t>.</w:t>
      </w:r>
    </w:p>
    <w:p w:rsidR="0063690E" w:rsidRPr="00E15D97" w:rsidRDefault="0063690E" w:rsidP="003F0588">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انتهاء مشكلة تمديد قانون الصفقات العمومية بالنسبة للمؤسسة العمومية الاقتصادية والمؤسسة العمومية ذات الطابع الصناعي والتجاري</w:t>
      </w:r>
      <w:r w:rsidR="00BC7FDD">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تنهي مشكلة تحديد الاختصاص القضائي بالنسبة لهذه </w:t>
      </w:r>
      <w:r w:rsidR="00374CB0">
        <w:rPr>
          <w:rFonts w:ascii="Simplified Arabic" w:eastAsia="Calibri" w:hAnsi="Simplified Arabic"/>
          <w:sz w:val="28"/>
          <w:rtl/>
          <w:lang w:bidi="ar-DZ"/>
        </w:rPr>
        <w:t>المؤسسات، أين يصبح القضاء مختصا</w:t>
      </w:r>
      <w:r w:rsidRPr="00E15D97">
        <w:rPr>
          <w:rFonts w:ascii="Simplified Arabic" w:eastAsia="Calibri" w:hAnsi="Simplified Arabic"/>
          <w:sz w:val="28"/>
          <w:rtl/>
          <w:lang w:bidi="ar-DZ"/>
        </w:rPr>
        <w:t xml:space="preserve">، وذلك لخضوع هذه المؤسسات للحرية التعاقدية المنظمة بموجب قواعد القانون التجاري،والتخلص بالتالي من القيود الإدارية التي كان يفرضها </w:t>
      </w:r>
      <w:r w:rsidRPr="00E15D97">
        <w:rPr>
          <w:rFonts w:ascii="Simplified Arabic" w:eastAsia="Calibri" w:hAnsi="Simplified Arabic" w:hint="cs"/>
          <w:sz w:val="28"/>
          <w:rtl/>
          <w:lang w:bidi="ar-DZ"/>
        </w:rPr>
        <w:t>تنظيم</w:t>
      </w:r>
      <w:r w:rsidRPr="00E15D97">
        <w:rPr>
          <w:rFonts w:ascii="Simplified Arabic" w:eastAsia="Calibri" w:hAnsi="Simplified Arabic"/>
          <w:sz w:val="28"/>
          <w:rtl/>
          <w:lang w:bidi="ar-DZ"/>
        </w:rPr>
        <w:t xml:space="preserve"> الصفقات العمومية.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لكن مع عودة المشرع في نص على المؤسسات العمومية في النصوص الموالية يعيدنا إلى نقطة البداية من حيث مشكل الاختصاص.</w:t>
      </w:r>
    </w:p>
    <w:p w:rsidR="0063690E" w:rsidRPr="00E15D97" w:rsidRDefault="0063690E" w:rsidP="00C92EF5">
      <w:pPr>
        <w:pStyle w:val="a3"/>
        <w:rPr>
          <w:rFonts w:eastAsia="Calibri"/>
          <w:lang w:bidi="ar-DZ"/>
        </w:rPr>
      </w:pPr>
      <w:bookmarkStart w:id="1754" w:name="_Toc88641985"/>
      <w:bookmarkStart w:id="1755" w:name="_Toc120313047"/>
      <w:bookmarkStart w:id="1756" w:name="_Toc144232328"/>
      <w:bookmarkStart w:id="1757" w:name="_Toc144234656"/>
      <w:bookmarkStart w:id="1758" w:name="_Toc179218685"/>
      <w:bookmarkStart w:id="1759" w:name="_Toc179224193"/>
      <w:bookmarkStart w:id="1760" w:name="_Toc179225589"/>
      <w:bookmarkStart w:id="1761" w:name="_Toc179225983"/>
      <w:bookmarkStart w:id="1762" w:name="_Toc179290195"/>
      <w:bookmarkStart w:id="1763" w:name="_Toc179298181"/>
      <w:r w:rsidRPr="00E15D97">
        <w:rPr>
          <w:rFonts w:eastAsia="Calibri"/>
          <w:rtl/>
          <w:lang w:bidi="ar-DZ"/>
        </w:rPr>
        <w:t>الفرع</w:t>
      </w:r>
      <w:r w:rsidR="00BB0AF8">
        <w:rPr>
          <w:rFonts w:eastAsia="Calibri" w:hint="cs"/>
          <w:rtl/>
          <w:lang w:bidi="ar-DZ"/>
        </w:rPr>
        <w:t xml:space="preserve"> </w:t>
      </w:r>
      <w:r w:rsidR="003F0588" w:rsidRPr="00E15D97">
        <w:rPr>
          <w:rFonts w:eastAsia="Calibri" w:hint="cs"/>
          <w:rtl/>
          <w:lang w:bidi="ar-DZ"/>
        </w:rPr>
        <w:t>الثاني:</w:t>
      </w:r>
      <w:r w:rsidRPr="00E15D97">
        <w:rPr>
          <w:rFonts w:eastAsia="Calibri"/>
          <w:rtl/>
          <w:lang w:bidi="ar-DZ"/>
        </w:rPr>
        <w:t xml:space="preserve"> ملامح اتجاه المشرع نحو اعتناق المعيار المادي</w:t>
      </w:r>
      <w:r>
        <w:rPr>
          <w:rFonts w:eastAsia="Calibri" w:hint="cs"/>
          <w:rtl/>
          <w:lang w:bidi="ar-DZ"/>
        </w:rPr>
        <w:t xml:space="preserve"> عن طريق الوكالة</w:t>
      </w:r>
      <w:bookmarkEnd w:id="1754"/>
      <w:bookmarkEnd w:id="1755"/>
      <w:bookmarkEnd w:id="1756"/>
      <w:bookmarkEnd w:id="1757"/>
      <w:bookmarkEnd w:id="1758"/>
      <w:bookmarkEnd w:id="1759"/>
      <w:bookmarkEnd w:id="1760"/>
      <w:bookmarkEnd w:id="1761"/>
      <w:bookmarkEnd w:id="1762"/>
      <w:bookmarkEnd w:id="1763"/>
    </w:p>
    <w:p w:rsidR="0063690E" w:rsidRPr="00E15D97" w:rsidRDefault="0063690E" w:rsidP="003F0588">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المسألة استقلالية المؤسسات العمومية الاقتصادية</w:t>
      </w:r>
      <w:r w:rsidR="00BC7FDD">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وتمتعها بالشخصية المعنوية وحريتها في التعاقد</w:t>
      </w:r>
      <w:r w:rsidR="00BC7FDD">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هي القاعدة التي ينبني عليها الق</w:t>
      </w:r>
      <w:r w:rsidR="00374CB0">
        <w:rPr>
          <w:rFonts w:ascii="Simplified Arabic" w:eastAsia="Calibri" w:hAnsi="Simplified Arabic"/>
          <w:sz w:val="28"/>
          <w:rtl/>
          <w:lang w:bidi="ar-DZ"/>
        </w:rPr>
        <w:t>انون التوجيهي للمؤسسات العمومية</w:t>
      </w:r>
      <w:r w:rsidRPr="00E15D97">
        <w:rPr>
          <w:rFonts w:ascii="Simplified Arabic" w:eastAsia="Calibri" w:hAnsi="Simplified Arabic"/>
          <w:sz w:val="28"/>
          <w:rtl/>
          <w:lang w:bidi="ar-DZ"/>
        </w:rPr>
        <w:t>، فهو لم يأت إلا لتأكيد ذلك</w:t>
      </w:r>
      <w:r w:rsidR="00BC7FDD">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وإخراج المؤسسات العمومية من تطبيق </w:t>
      </w:r>
      <w:r w:rsidRPr="00E15D97">
        <w:rPr>
          <w:rFonts w:ascii="Simplified Arabic" w:eastAsia="Calibri" w:hAnsi="Simplified Arabic" w:hint="cs"/>
          <w:sz w:val="28"/>
          <w:rtl/>
          <w:lang w:bidi="ar-DZ"/>
        </w:rPr>
        <w:t>تنظيم</w:t>
      </w:r>
      <w:r w:rsidRPr="00E15D97">
        <w:rPr>
          <w:rFonts w:ascii="Simplified Arabic" w:eastAsia="Calibri" w:hAnsi="Simplified Arabic"/>
          <w:sz w:val="28"/>
          <w:rtl/>
          <w:lang w:bidi="ar-DZ"/>
        </w:rPr>
        <w:t xml:space="preserve"> الصفقات العمومية الذي هو في الحقيقة قانون إداري</w:t>
      </w:r>
      <w:r w:rsidR="003F0588">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يقوم الهدف الذي أنشئت من أجله المؤسسات العمومية </w:t>
      </w:r>
      <w:r w:rsidR="003F0588" w:rsidRPr="00E15D97">
        <w:rPr>
          <w:rFonts w:ascii="Simplified Arabic" w:eastAsia="Calibri" w:hAnsi="Simplified Arabic" w:hint="cs"/>
          <w:sz w:val="28"/>
          <w:rtl/>
          <w:lang w:bidi="ar-DZ"/>
        </w:rPr>
        <w:t>الاقتصادية</w:t>
      </w:r>
      <w:r w:rsidRPr="00E15D97">
        <w:rPr>
          <w:rFonts w:ascii="Simplified Arabic" w:eastAsia="Calibri" w:hAnsi="Simplified Arabic"/>
          <w:sz w:val="28"/>
          <w:rtl/>
          <w:lang w:bidi="ar-DZ"/>
        </w:rPr>
        <w:t xml:space="preserve"> طبقا للمادة الأولى من القانون التوجيهي للمؤسسات العمومية</w:t>
      </w:r>
      <w:r w:rsidRPr="00E15D97">
        <w:rPr>
          <w:rFonts w:ascii="Simplified Arabic" w:eastAsia="Calibri" w:hAnsi="Simplified Arabic"/>
          <w:sz w:val="28"/>
          <w:vertAlign w:val="superscript"/>
          <w:rtl/>
          <w:lang w:bidi="ar-DZ"/>
        </w:rPr>
        <w:footnoteReference w:id="462"/>
      </w:r>
      <w:r w:rsidRPr="00E15D97">
        <w:rPr>
          <w:rFonts w:ascii="Simplified Arabic" w:eastAsia="Calibri" w:hAnsi="Simplified Arabic"/>
          <w:sz w:val="28"/>
          <w:rtl/>
          <w:lang w:bidi="ar-DZ"/>
        </w:rPr>
        <w:t xml:space="preserve"> في ضمان التنمية المستمرة طبقا للمبادئ الرئيسية الم</w:t>
      </w:r>
      <w:r w:rsidR="00374CB0">
        <w:rPr>
          <w:rFonts w:ascii="Simplified Arabic" w:eastAsia="Calibri" w:hAnsi="Simplified Arabic"/>
          <w:sz w:val="28"/>
          <w:rtl/>
          <w:lang w:bidi="ar-DZ"/>
        </w:rPr>
        <w:t>نصوص عليها في هذا القانون وبناء على أداء مخطط الاقتصاد الوطني</w:t>
      </w:r>
      <w:r w:rsidRPr="00E15D97">
        <w:rPr>
          <w:rFonts w:ascii="Simplified Arabic" w:eastAsia="Calibri" w:hAnsi="Simplified Arabic"/>
          <w:sz w:val="28"/>
          <w:rtl/>
          <w:lang w:bidi="ar-DZ"/>
        </w:rPr>
        <w:t>، و</w:t>
      </w:r>
      <w:r w:rsidRPr="00E15D97">
        <w:rPr>
          <w:rFonts w:ascii="Simplified Arabic" w:eastAsia="Calibri" w:hAnsi="Simplified Arabic" w:hint="cs"/>
          <w:sz w:val="28"/>
          <w:rtl/>
          <w:lang w:bidi="ar-DZ"/>
        </w:rPr>
        <w:t>ال</w:t>
      </w:r>
      <w:r w:rsidRPr="00E15D97">
        <w:rPr>
          <w:rFonts w:ascii="Simplified Arabic" w:eastAsia="Calibri" w:hAnsi="Simplified Arabic"/>
          <w:sz w:val="28"/>
          <w:rtl/>
          <w:lang w:bidi="ar-DZ"/>
        </w:rPr>
        <w:t>عودة إلى المبادئ الرئيسية المنصوص عليها في هذا</w:t>
      </w:r>
      <w:r w:rsidR="00374CB0">
        <w:rPr>
          <w:rFonts w:ascii="Simplified Arabic" w:eastAsia="Calibri" w:hAnsi="Simplified Arabic"/>
          <w:sz w:val="28"/>
          <w:rtl/>
          <w:lang w:bidi="ar-DZ"/>
        </w:rPr>
        <w:t xml:space="preserve"> القانون فإنه طبقا للمادة 5 منه</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فإن الدولة و/أو الجماعات المحلية تملك فيها مباشرة أو بصفة غي</w:t>
      </w:r>
      <w:r w:rsidR="00374CB0">
        <w:rPr>
          <w:rFonts w:ascii="Simplified Arabic" w:eastAsia="Calibri" w:hAnsi="Simplified Arabic"/>
          <w:sz w:val="28"/>
          <w:rtl/>
          <w:lang w:bidi="ar-DZ"/>
        </w:rPr>
        <w:t>ر مباشرة جميع الأسهم و/أو الحصص</w:t>
      </w:r>
      <w:r w:rsidRPr="00E15D97">
        <w:rPr>
          <w:rFonts w:ascii="Simplified Arabic" w:eastAsia="Calibri" w:hAnsi="Simplified Arabic"/>
          <w:sz w:val="28"/>
          <w:rtl/>
          <w:lang w:bidi="ar-DZ"/>
        </w:rPr>
        <w:t xml:space="preserve">، فالمؤسسة العمومية </w:t>
      </w:r>
      <w:r w:rsidR="0023308B" w:rsidRPr="00E15D97">
        <w:rPr>
          <w:rFonts w:ascii="Simplified Arabic" w:eastAsia="Calibri" w:hAnsi="Simplified Arabic" w:hint="cs"/>
          <w:sz w:val="28"/>
          <w:rtl/>
          <w:lang w:bidi="ar-DZ"/>
        </w:rPr>
        <w:t>الاقتصادية</w:t>
      </w:r>
      <w:r w:rsidRPr="00E15D97">
        <w:rPr>
          <w:rFonts w:ascii="Simplified Arabic" w:eastAsia="Calibri" w:hAnsi="Simplified Arabic"/>
          <w:sz w:val="28"/>
          <w:rtl/>
          <w:lang w:bidi="ar-DZ"/>
        </w:rPr>
        <w:t xml:space="preserve"> حسب المادة 3 تشكل في إطار </w:t>
      </w:r>
      <w:r w:rsidR="00374CB0">
        <w:rPr>
          <w:rFonts w:ascii="Simplified Arabic" w:eastAsia="Calibri" w:hAnsi="Simplified Arabic"/>
          <w:sz w:val="28"/>
          <w:rtl/>
          <w:lang w:bidi="ar-DZ"/>
        </w:rPr>
        <w:t>عملية التنمية</w:t>
      </w:r>
      <w:r w:rsidRPr="00E15D97">
        <w:rPr>
          <w:rFonts w:ascii="Simplified Arabic" w:eastAsia="Calibri" w:hAnsi="Simplified Arabic"/>
          <w:sz w:val="28"/>
          <w:rtl/>
          <w:lang w:bidi="ar-DZ"/>
        </w:rPr>
        <w:t>، الوسيلة المفضلة لإنتاج المواد والخدمات وتراكم رأس المال، وتعمل هذه المؤسسة في خدمة الأمة والتنمية وفق الدور والمهام المنوطة بها.</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lastRenderedPageBreak/>
        <w:t>إن الهدف الذي أنشئت من أجل</w:t>
      </w:r>
      <w:r w:rsidRPr="00E15D97">
        <w:rPr>
          <w:rFonts w:ascii="Simplified Arabic" w:eastAsia="Calibri" w:hAnsi="Simplified Arabic" w:hint="cs"/>
          <w:sz w:val="28"/>
          <w:rtl/>
          <w:lang w:bidi="ar-DZ"/>
        </w:rPr>
        <w:t>ه</w:t>
      </w:r>
      <w:r w:rsidRPr="00E15D97">
        <w:rPr>
          <w:rFonts w:ascii="Simplified Arabic" w:eastAsia="Calibri" w:hAnsi="Simplified Arabic"/>
          <w:sz w:val="28"/>
          <w:rtl/>
          <w:lang w:bidi="ar-DZ"/>
        </w:rPr>
        <w:t xml:space="preserve"> المؤسسات العمومية الاقتصاد</w:t>
      </w:r>
      <w:r w:rsidR="00374CB0">
        <w:rPr>
          <w:rFonts w:ascii="Simplified Arabic" w:eastAsia="Calibri" w:hAnsi="Simplified Arabic"/>
          <w:sz w:val="28"/>
          <w:rtl/>
          <w:lang w:bidi="ar-DZ"/>
        </w:rPr>
        <w:t>ية هو واقع تحقيق المنفعة العامة</w:t>
      </w:r>
      <w:r w:rsidRPr="00E15D97">
        <w:rPr>
          <w:rFonts w:ascii="Simplified Arabic" w:eastAsia="Calibri" w:hAnsi="Simplified Arabic"/>
          <w:sz w:val="28"/>
          <w:rtl/>
          <w:lang w:bidi="ar-DZ"/>
        </w:rPr>
        <w:t>، التي لا طالما نادى بها الفقه كمعيار وأساس لتحديد نطاق اختصاص القضاء الإداري نظرا للأزمة التي عرفها معيار المرفق العام</w:t>
      </w:r>
      <w:r w:rsidRPr="00E15D97">
        <w:rPr>
          <w:rFonts w:ascii="Simplified Arabic" w:eastAsia="Calibri" w:hAnsi="Simplified Arabic"/>
          <w:sz w:val="28"/>
          <w:vertAlign w:val="superscript"/>
          <w:rtl/>
          <w:lang w:bidi="ar-DZ"/>
        </w:rPr>
        <w:footnoteReference w:id="463"/>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إن هذا التحليل يقود إلى التساؤل حول فكرة الاستقلالية التي يريدها المشرع، هل هي حقيقة تعبر عن مفهومها المطلق أم هي تلك الاستقلالية المراد بها أهداف أخرى؟ وإن كانت تحمل أهدافا أخرى، فماهي هاته الأهداف التي تعبر عن مفهوم </w:t>
      </w:r>
      <w:r w:rsidRPr="00E15D97">
        <w:rPr>
          <w:rFonts w:ascii="Simplified Arabic" w:eastAsia="Calibri" w:hAnsi="Simplified Arabic" w:hint="cs"/>
          <w:sz w:val="28"/>
          <w:rtl/>
          <w:lang w:bidi="ar-DZ"/>
        </w:rPr>
        <w:t>الاستقلالية</w:t>
      </w:r>
      <w:r w:rsidRPr="00E15D97">
        <w:rPr>
          <w:rFonts w:ascii="Simplified Arabic" w:eastAsia="Calibri" w:hAnsi="Simplified Arabic"/>
          <w:sz w:val="28"/>
          <w:rtl/>
          <w:lang w:bidi="ar-DZ"/>
        </w:rPr>
        <w:t xml:space="preserve"> التي أر</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دها المشرع؟ وعليه فإن مفهوم ال</w:t>
      </w:r>
      <w:r w:rsidR="00374CB0">
        <w:rPr>
          <w:rFonts w:ascii="Simplified Arabic" w:eastAsia="Calibri" w:hAnsi="Simplified Arabic" w:hint="cs"/>
          <w:sz w:val="28"/>
          <w:rtl/>
          <w:lang w:bidi="ar-DZ"/>
        </w:rPr>
        <w:t>ا</w:t>
      </w:r>
      <w:r w:rsidRPr="00E15D97">
        <w:rPr>
          <w:rFonts w:ascii="Simplified Arabic" w:eastAsia="Calibri" w:hAnsi="Simplified Arabic"/>
          <w:sz w:val="28"/>
          <w:rtl/>
          <w:lang w:bidi="ar-DZ"/>
        </w:rPr>
        <w:t>ستقلالية في القانون التوجيهي هو مفهوم غامض لابد من استكشافه عن طريق البحث</w:t>
      </w:r>
      <w:r w:rsidR="003758EF">
        <w:rPr>
          <w:rFonts w:ascii="Simplified Arabic" w:eastAsia="Calibri" w:hAnsi="Simplified Arabic" w:hint="cs"/>
          <w:sz w:val="28"/>
          <w:rtl/>
          <w:lang w:bidi="ar-DZ"/>
        </w:rPr>
        <w:t>،</w:t>
      </w:r>
      <w:r w:rsidRPr="00E15D97">
        <w:rPr>
          <w:rFonts w:ascii="Simplified Arabic" w:eastAsia="Calibri" w:hAnsi="Simplified Arabic" w:hint="cs"/>
          <w:sz w:val="28"/>
          <w:rtl/>
          <w:lang w:bidi="ar-DZ"/>
        </w:rPr>
        <w:t>ف</w:t>
      </w:r>
      <w:r w:rsidRPr="00E15D97">
        <w:rPr>
          <w:rFonts w:ascii="Simplified Arabic" w:eastAsia="Calibri" w:hAnsi="Simplified Arabic"/>
          <w:sz w:val="28"/>
          <w:rtl/>
          <w:lang w:bidi="ar-DZ"/>
        </w:rPr>
        <w:t>ي قواعده لمعرفة نية المشرع.</w:t>
      </w:r>
    </w:p>
    <w:p w:rsidR="0063690E" w:rsidRPr="00E15D97" w:rsidRDefault="0063690E" w:rsidP="00374CB0">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تعريف المؤسسة العمومية الاقتصادية في المادة 3 من القانون التوجيهي للمؤسسات العمومية يحدد هدف هذه الأخيرة في الفقرة الثانية من المادة المذكورة أعل</w:t>
      </w:r>
      <w:r w:rsidR="00374CB0">
        <w:rPr>
          <w:rFonts w:ascii="Simplified Arabic" w:eastAsia="Calibri" w:hAnsi="Simplified Arabic"/>
          <w:sz w:val="28"/>
          <w:rtl/>
          <w:lang w:bidi="ar-DZ"/>
        </w:rPr>
        <w:t>اه على أساس خدمة الأمة والتنمية</w:t>
      </w:r>
      <w:r w:rsidRPr="00E15D97">
        <w:rPr>
          <w:rFonts w:ascii="Simplified Arabic" w:eastAsia="Calibri" w:hAnsi="Simplified Arabic"/>
          <w:sz w:val="28"/>
          <w:rtl/>
          <w:lang w:bidi="ar-DZ"/>
        </w:rPr>
        <w:t>، هذا الهدف الذي ي</w:t>
      </w:r>
      <w:r w:rsidR="00374CB0">
        <w:rPr>
          <w:rFonts w:ascii="Simplified Arabic" w:eastAsia="Calibri" w:hAnsi="Simplified Arabic"/>
          <w:sz w:val="28"/>
          <w:rtl/>
          <w:lang w:bidi="ar-DZ"/>
        </w:rPr>
        <w:t>صب في إطار تحقيق المصلحة العامة</w:t>
      </w:r>
      <w:r w:rsidRPr="00E15D97">
        <w:rPr>
          <w:rFonts w:ascii="Simplified Arabic" w:eastAsia="Calibri" w:hAnsi="Simplified Arabic"/>
          <w:sz w:val="28"/>
          <w:rtl/>
          <w:lang w:bidi="ar-DZ"/>
        </w:rPr>
        <w:t>، إذن فالمشرع رغم منح ال</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ستقلالية للمؤسسة العمومية الا</w:t>
      </w:r>
      <w:r w:rsidR="00374CB0">
        <w:rPr>
          <w:rFonts w:ascii="Simplified Arabic" w:eastAsia="Calibri" w:hAnsi="Simplified Arabic"/>
          <w:sz w:val="28"/>
          <w:rtl/>
          <w:lang w:bidi="ar-DZ"/>
        </w:rPr>
        <w:t>قتصادية وخضوعها للقانون التجاري</w:t>
      </w:r>
      <w:r w:rsidRPr="00E15D97">
        <w:rPr>
          <w:rFonts w:ascii="Simplified Arabic" w:eastAsia="Calibri" w:hAnsi="Simplified Arabic"/>
          <w:sz w:val="28"/>
          <w:rtl/>
          <w:lang w:bidi="ar-DZ"/>
        </w:rPr>
        <w:t>، لا يزال يتمسك بإمكانية خضوع هذه الأخيرة للقانون العام والدليل على ذلك نص الفقرة الثالثة من المادة 3 من القانون التوجيهي للمؤسسات العمومية</w:t>
      </w:r>
      <w:r w:rsidR="00374CB0">
        <w:rPr>
          <w:rFonts w:ascii="Simplified Arabic" w:eastAsia="Calibri" w:hAnsi="Simplified Arabic" w:hint="cs"/>
          <w:sz w:val="28"/>
          <w:rtl/>
          <w:lang w:bidi="ar-DZ"/>
        </w:rPr>
        <w:t>،</w:t>
      </w:r>
      <w:r w:rsidRPr="00E15D97">
        <w:rPr>
          <w:rFonts w:ascii="Simplified Arabic" w:eastAsia="Calibri" w:hAnsi="Simplified Arabic"/>
          <w:sz w:val="28"/>
          <w:rtl/>
          <w:lang w:bidi="ar-DZ"/>
        </w:rPr>
        <w:t>والتي أقرت للمؤسسات العمومية الاقتصادية الشخصية المعنوية التي ت</w:t>
      </w:r>
      <w:r w:rsidR="00374CB0">
        <w:rPr>
          <w:rFonts w:ascii="Simplified Arabic" w:eastAsia="Calibri" w:hAnsi="Simplified Arabic"/>
          <w:sz w:val="28"/>
          <w:rtl/>
          <w:lang w:bidi="ar-DZ"/>
        </w:rPr>
        <w:t>سري عليها قواعد القانون التجاري</w:t>
      </w:r>
      <w:r w:rsidRPr="00E15D97">
        <w:rPr>
          <w:rFonts w:ascii="Simplified Arabic" w:eastAsia="Calibri" w:hAnsi="Simplified Arabic"/>
          <w:sz w:val="28"/>
          <w:rtl/>
          <w:lang w:bidi="ar-DZ"/>
        </w:rPr>
        <w:t xml:space="preserve">، إلا إذا </w:t>
      </w:r>
      <w:r w:rsidR="00374CB0">
        <w:rPr>
          <w:rFonts w:ascii="Simplified Arabic" w:eastAsia="Calibri" w:hAnsi="Simplified Arabic"/>
          <w:sz w:val="28"/>
          <w:rtl/>
          <w:lang w:bidi="ar-DZ"/>
        </w:rPr>
        <w:t>نص صراحة على أحكام قانونية خاصة</w:t>
      </w:r>
      <w:r w:rsidRPr="00E15D97">
        <w:rPr>
          <w:rFonts w:ascii="Simplified Arabic" w:eastAsia="Calibri" w:hAnsi="Simplified Arabic"/>
          <w:sz w:val="28"/>
          <w:rtl/>
          <w:lang w:bidi="ar-DZ"/>
        </w:rPr>
        <w:t>، أي أنه تم وضع استثناء على المبدأ العام الذي يمكن أن تطبق فيها أحكام أخرى غير قواعد القانون التجاري</w:t>
      </w:r>
      <w:r w:rsidRPr="00E15D97">
        <w:rPr>
          <w:rFonts w:ascii="Simplified Arabic" w:eastAsia="Calibri" w:hAnsi="Simplified Arabic"/>
          <w:sz w:val="28"/>
          <w:vertAlign w:val="superscript"/>
          <w:rtl/>
          <w:lang w:bidi="ar-DZ"/>
        </w:rPr>
        <w:footnoteReference w:id="464"/>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نفس الحالة يتعلق بالمؤسسات العمومية ذات الطابع الصناعي والتجاري فالمادة 45 تخضع الهيئة العمومية ذات الطابع الصناعي والتجاري للقواعد المطبقة على ال</w:t>
      </w:r>
      <w:r w:rsidRPr="00E15D97">
        <w:rPr>
          <w:rFonts w:ascii="Simplified Arabic" w:eastAsia="Calibri" w:hAnsi="Simplified Arabic" w:hint="cs"/>
          <w:sz w:val="28"/>
          <w:rtl/>
          <w:lang w:bidi="ar-DZ"/>
        </w:rPr>
        <w:t>إ</w:t>
      </w:r>
      <w:r w:rsidRPr="00E15D97">
        <w:rPr>
          <w:rFonts w:ascii="Simplified Arabic" w:eastAsia="Calibri" w:hAnsi="Simplified Arabic"/>
          <w:sz w:val="28"/>
          <w:rtl/>
          <w:lang w:bidi="ar-DZ"/>
        </w:rPr>
        <w:t>دارات في علاقاتها مع الدولة وتعد تاجرة</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في علاقتها مع الغي</w:t>
      </w:r>
      <w:r w:rsidRPr="00E15D97">
        <w:rPr>
          <w:rFonts w:ascii="Simplified Arabic" w:eastAsia="Calibri" w:hAnsi="Simplified Arabic" w:hint="cs"/>
          <w:sz w:val="28"/>
          <w:rtl/>
          <w:lang w:bidi="ar-DZ"/>
        </w:rPr>
        <w:t>ر</w:t>
      </w:r>
      <w:r w:rsidRPr="00E15D97">
        <w:rPr>
          <w:rFonts w:ascii="Simplified Arabic" w:eastAsia="Calibri" w:hAnsi="Simplified Arabic"/>
          <w:sz w:val="28"/>
          <w:rtl/>
          <w:lang w:bidi="ar-DZ"/>
        </w:rPr>
        <w:t xml:space="preserve"> وتخضع لقواعد القانون التجاري.</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لقد أسست كل من المواد 3 و45 من القانون التوجيهي للمؤسسات الع</w:t>
      </w:r>
      <w:r w:rsidR="00374CB0">
        <w:rPr>
          <w:rFonts w:ascii="Simplified Arabic" w:eastAsia="Calibri" w:hAnsi="Simplified Arabic"/>
          <w:sz w:val="28"/>
          <w:rtl/>
          <w:lang w:bidi="ar-DZ"/>
        </w:rPr>
        <w:t>مومية الاقتصادية للمعيار المادي</w:t>
      </w:r>
      <w:r w:rsidRPr="00E15D97">
        <w:rPr>
          <w:rFonts w:ascii="Simplified Arabic" w:eastAsia="Calibri" w:hAnsi="Simplified Arabic"/>
          <w:sz w:val="28"/>
          <w:rtl/>
          <w:lang w:bidi="ar-DZ"/>
        </w:rPr>
        <w:t xml:space="preserve">، وقد أكدت المادة 55 على هذا المعيار على النحو التالي: </w:t>
      </w:r>
      <w:r w:rsidRPr="00E15D97">
        <w:rPr>
          <w:rFonts w:ascii="Simplified Arabic" w:eastAsia="Calibri" w:hAnsi="Simplified Arabic"/>
          <w:b/>
          <w:bCs/>
          <w:sz w:val="28"/>
          <w:rtl/>
          <w:lang w:bidi="ar-DZ"/>
        </w:rPr>
        <w:t xml:space="preserve">"عندما تكون المؤسسة العمومية </w:t>
      </w:r>
      <w:r w:rsidRPr="00E15D97">
        <w:rPr>
          <w:rFonts w:ascii="Simplified Arabic" w:eastAsia="Calibri" w:hAnsi="Simplified Arabic"/>
          <w:b/>
          <w:bCs/>
          <w:sz w:val="28"/>
          <w:rtl/>
          <w:lang w:bidi="ar-DZ"/>
        </w:rPr>
        <w:lastRenderedPageBreak/>
        <w:t>الاقتصادية مؤهلة قانونا لتسيير مباني عامة أو جزء من الأملاك العامة الاصطناعية وذلك في اطار المهمة المتوسطة بها ، يضمن تسيير الأملاك  العامة طبقا للتشريع الذي يحكم الأملاك العامة.</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t>وفي هذا الإطار يتم التسيير طبقا لعقد إداري للامتياز ودفتر الشروط العامة وتكون المنازعات المتعلقة بملحقات الأملاك العامة من طبيعة إدارية"</w:t>
      </w:r>
      <w:r w:rsidRPr="00E15D97">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كما جاء نص المادة 56 من نفس القانون بم</w:t>
      </w:r>
      <w:r w:rsidR="00374CB0">
        <w:rPr>
          <w:rFonts w:ascii="Simplified Arabic" w:eastAsia="Calibri" w:hAnsi="Simplified Arabic"/>
          <w:sz w:val="28"/>
          <w:rtl/>
          <w:lang w:bidi="ar-DZ"/>
        </w:rPr>
        <w:t>ا يلي</w:t>
      </w:r>
      <w:r w:rsidRPr="00E15D97">
        <w:rPr>
          <w:rFonts w:ascii="Simplified Arabic" w:eastAsia="Calibri" w:hAnsi="Simplified Arabic"/>
          <w:sz w:val="28"/>
          <w:rtl/>
          <w:lang w:bidi="ar-DZ"/>
        </w:rPr>
        <w:t xml:space="preserve">:" </w:t>
      </w:r>
      <w:r w:rsidRPr="00E15D97">
        <w:rPr>
          <w:rFonts w:ascii="Simplified Arabic" w:eastAsia="Calibri" w:hAnsi="Simplified Arabic"/>
          <w:b/>
          <w:bCs/>
          <w:sz w:val="28"/>
          <w:rtl/>
          <w:lang w:bidi="ar-DZ"/>
        </w:rPr>
        <w:t xml:space="preserve">عندما تكون المؤسسة العمومية الاقتصادية مؤهلة قانونا للممارسة صلاحيات السلطة  العامة </w:t>
      </w:r>
      <w:r w:rsidRPr="00E15D97">
        <w:rPr>
          <w:rFonts w:ascii="Simplified Arabic" w:eastAsia="Calibri" w:hAnsi="Simplified Arabic" w:hint="cs"/>
          <w:b/>
          <w:bCs/>
          <w:sz w:val="28"/>
          <w:rtl/>
          <w:lang w:bidi="ar-DZ"/>
        </w:rPr>
        <w:t>و</w:t>
      </w:r>
      <w:r w:rsidRPr="00E15D97">
        <w:rPr>
          <w:rFonts w:ascii="Simplified Arabic" w:eastAsia="Calibri" w:hAnsi="Simplified Arabic"/>
          <w:b/>
          <w:bCs/>
          <w:sz w:val="28"/>
          <w:rtl/>
          <w:lang w:bidi="ar-DZ"/>
        </w:rPr>
        <w:t>تسلم بموجب ذلك وباسم الدولة ولحسابها ترخيصات وإجازات وعقود إدارية أخرى،فإن كيفيات وشروط ممارسة هذه الصلاحيات وكذلك تلك المتعلقة بالمراقبة الخاصة بها تكون مسبقا موضوع نظام مصلحة يعد طبقا للتشريع والت</w:t>
      </w:r>
      <w:r w:rsidRPr="00E15D97">
        <w:rPr>
          <w:rFonts w:ascii="Simplified Arabic" w:eastAsia="Calibri" w:hAnsi="Simplified Arabic" w:hint="cs"/>
          <w:b/>
          <w:bCs/>
          <w:sz w:val="28"/>
          <w:rtl/>
          <w:lang w:bidi="ar-DZ"/>
        </w:rPr>
        <w:t>ن</w:t>
      </w:r>
      <w:r w:rsidRPr="00E15D97">
        <w:rPr>
          <w:rFonts w:ascii="Simplified Arabic" w:eastAsia="Calibri" w:hAnsi="Simplified Arabic"/>
          <w:b/>
          <w:bCs/>
          <w:sz w:val="28"/>
          <w:rtl/>
          <w:lang w:bidi="ar-DZ"/>
        </w:rPr>
        <w:t>ظيم المعمول بهما.</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t>تخضع المنازعة المتعلقة بهذا المجال للقواعد المطبقة على الإدارة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مما تقدم يظهر أن المشرع أخضع المؤسسة العمومية </w:t>
      </w:r>
      <w:r w:rsidR="0023308B" w:rsidRPr="00E15D97">
        <w:rPr>
          <w:rFonts w:ascii="Simplified Arabic" w:eastAsia="Calibri" w:hAnsi="Simplified Arabic" w:hint="cs"/>
          <w:sz w:val="28"/>
          <w:rtl/>
          <w:lang w:bidi="ar-DZ"/>
        </w:rPr>
        <w:t>الاقتصادية</w:t>
      </w:r>
      <w:r w:rsidRPr="00E15D97">
        <w:rPr>
          <w:rFonts w:ascii="Simplified Arabic" w:eastAsia="Calibri" w:hAnsi="Simplified Arabic"/>
          <w:sz w:val="28"/>
          <w:rtl/>
          <w:lang w:bidi="ar-DZ"/>
        </w:rPr>
        <w:t xml:space="preserve"> والمؤسسات العمومية ذات الطابع الصناعي والتجاري لنظام مزدوج، إذا اعترف بخضوعها للقانون التجاري للوهلة الأولى</w:t>
      </w:r>
      <w:r w:rsidR="003758E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لكنه لم يستبعد خضوعها للقانون الإداري.</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بعد صدور القانون رقم 88-01المتضمن القانون التوجيهي للمؤسسات العمومية الاقتصادية</w:t>
      </w:r>
      <w:r w:rsidR="003758E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جاء دستور 1989وظهر توجه اقتصادي وسياسي جديد</w:t>
      </w:r>
      <w:r w:rsidR="003758E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يختلف اختلافا كبيرا عن التوجه السابق</w:t>
      </w:r>
      <w:r w:rsidR="003758E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واعتبرت مرحلة نحو العبور ل</w:t>
      </w:r>
      <w:r w:rsidR="00374CB0">
        <w:rPr>
          <w:rFonts w:ascii="Simplified Arabic" w:eastAsia="Calibri" w:hAnsi="Simplified Arabic"/>
          <w:sz w:val="28"/>
          <w:rtl/>
          <w:lang w:bidi="ar-DZ"/>
        </w:rPr>
        <w:t>لرأسمالية وتكريس دولة القانون</w:t>
      </w:r>
      <w:r w:rsidRPr="00E15D97">
        <w:rPr>
          <w:rFonts w:ascii="Simplified Arabic" w:eastAsia="Calibri" w:hAnsi="Simplified Arabic" w:hint="cs"/>
          <w:sz w:val="28"/>
          <w:rtl/>
          <w:lang w:bidi="ar-DZ"/>
        </w:rPr>
        <w:t>،</w:t>
      </w:r>
      <w:r w:rsidR="00374CB0">
        <w:rPr>
          <w:rFonts w:ascii="Simplified Arabic" w:eastAsia="Calibri" w:hAnsi="Simplified Arabic"/>
          <w:sz w:val="28"/>
          <w:rtl/>
          <w:lang w:bidi="ar-DZ"/>
        </w:rPr>
        <w:t>ما ينتج عنها من</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مبدأ الفصل بين السلطات</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ضمان سمو الدستو</w:t>
      </w:r>
      <w:r w:rsidR="00374CB0">
        <w:rPr>
          <w:rFonts w:ascii="Simplified Arabic" w:eastAsia="Calibri" w:hAnsi="Simplified Arabic"/>
          <w:sz w:val="28"/>
          <w:rtl/>
          <w:lang w:bidi="ar-DZ"/>
        </w:rPr>
        <w:t>ر عن طريق رقابة المجلس الدستوري</w:t>
      </w:r>
      <w:r w:rsidRPr="00E15D97">
        <w:rPr>
          <w:rFonts w:ascii="Simplified Arabic" w:eastAsia="Calibri" w:hAnsi="Simplified Arabic" w:hint="cs"/>
          <w:sz w:val="28"/>
          <w:rtl/>
          <w:lang w:bidi="ar-DZ"/>
        </w:rPr>
        <w:t>،و</w:t>
      </w:r>
      <w:r w:rsidR="00374CB0">
        <w:rPr>
          <w:rFonts w:ascii="Simplified Arabic" w:eastAsia="Calibri" w:hAnsi="Simplified Arabic"/>
          <w:sz w:val="28"/>
          <w:rtl/>
          <w:lang w:bidi="ar-DZ"/>
        </w:rPr>
        <w:t>كذا ضمان القضاء لتطبيق القانون</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تبرز ملامح المعيار في دستور 1989 عن طريق المادة 174 والتي نصت على مايلي:"</w:t>
      </w:r>
      <w:r w:rsidRPr="00E15D97">
        <w:rPr>
          <w:rFonts w:ascii="Simplified Arabic" w:eastAsia="Calibri" w:hAnsi="Simplified Arabic"/>
          <w:b/>
          <w:bCs/>
          <w:sz w:val="28"/>
          <w:rtl/>
          <w:lang w:bidi="ar-DZ"/>
        </w:rPr>
        <w:t>ينظر القضاء في الطعن في قرارات السلطات العمومية "</w:t>
      </w:r>
      <w:r w:rsidRPr="00E15D97">
        <w:rPr>
          <w:rFonts w:ascii="Simplified Arabic" w:eastAsia="Calibri" w:hAnsi="Simplified Arabic"/>
          <w:b/>
          <w:bCs/>
          <w:sz w:val="28"/>
          <w:vertAlign w:val="superscript"/>
          <w:rtl/>
          <w:lang w:bidi="ar-DZ"/>
        </w:rPr>
        <w:footnoteReference w:id="465"/>
      </w:r>
      <w:r w:rsidRPr="00E15D97">
        <w:rPr>
          <w:rFonts w:ascii="Simplified Arabic" w:eastAsia="Calibri" w:hAnsi="Simplified Arabic"/>
          <w:b/>
          <w:bCs/>
          <w:sz w:val="28"/>
          <w:rtl/>
          <w:lang w:bidi="ar-DZ"/>
        </w:rPr>
        <w:t>.</w:t>
      </w:r>
    </w:p>
    <w:p w:rsidR="0063690E" w:rsidRPr="00E15D97" w:rsidRDefault="0063690E" w:rsidP="0023308B">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إن الفترة التي تلت دستور 1989 هي فترة التسعينات أين دخلت الإصلاحات حيز التنفيذ بالاعتماد على قوانين الاستقلالية آنذاك بسبب التوجه </w:t>
      </w:r>
      <w:r w:rsidR="0023308B" w:rsidRPr="00E15D97">
        <w:rPr>
          <w:rFonts w:ascii="Simplified Arabic" w:eastAsia="Calibri" w:hAnsi="Simplified Arabic" w:hint="cs"/>
          <w:sz w:val="28"/>
          <w:rtl/>
          <w:lang w:bidi="ar-DZ"/>
        </w:rPr>
        <w:t>الاقتصادي</w:t>
      </w:r>
      <w:r w:rsidRPr="00E15D97">
        <w:rPr>
          <w:rFonts w:ascii="Simplified Arabic" w:eastAsia="Calibri" w:hAnsi="Simplified Arabic"/>
          <w:sz w:val="28"/>
          <w:rtl/>
          <w:lang w:bidi="ar-DZ"/>
        </w:rPr>
        <w:t xml:space="preserve"> الجديد</w:t>
      </w:r>
      <w:r w:rsidR="003758E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الذي أدى إلى صدور </w:t>
      </w:r>
      <w:r w:rsidRPr="00E15D97">
        <w:rPr>
          <w:rFonts w:ascii="Simplified Arabic" w:eastAsia="Calibri" w:hAnsi="Simplified Arabic"/>
          <w:sz w:val="28"/>
          <w:rtl/>
          <w:lang w:bidi="ar-DZ"/>
        </w:rPr>
        <w:lastRenderedPageBreak/>
        <w:t>المرسوم التنفيذي رقم 91-434 المؤرخ في 9 نوفمبر</w:t>
      </w:r>
      <w:r w:rsidRPr="00E15D97">
        <w:rPr>
          <w:rFonts w:ascii="Simplified Arabic" w:eastAsia="Calibri" w:hAnsi="Simplified Arabic" w:hint="cs"/>
          <w:sz w:val="28"/>
          <w:rtl/>
          <w:lang w:bidi="ar-DZ"/>
        </w:rPr>
        <w:t>1991</w:t>
      </w:r>
      <w:r w:rsidRPr="00E15D97">
        <w:rPr>
          <w:rFonts w:ascii="Simplified Arabic" w:eastAsia="Calibri" w:hAnsi="Simplified Arabic"/>
          <w:sz w:val="28"/>
          <w:vertAlign w:val="superscript"/>
          <w:rtl/>
          <w:lang w:bidi="ar-DZ"/>
        </w:rPr>
        <w:footnoteReference w:id="466"/>
      </w:r>
      <w:r w:rsidRPr="00E15D97">
        <w:rPr>
          <w:rFonts w:ascii="Simplified Arabic" w:eastAsia="Calibri" w:hAnsi="Simplified Arabic"/>
          <w:sz w:val="28"/>
          <w:rtl/>
          <w:lang w:bidi="ar-DZ"/>
        </w:rPr>
        <w:t xml:space="preserve"> المتضمن تنظيم الصفقات العمومية أين حددت المادة </w:t>
      </w:r>
      <w:r w:rsidRPr="00E15D97">
        <w:rPr>
          <w:rFonts w:ascii="Simplified Arabic" w:eastAsia="Calibri" w:hAnsi="Simplified Arabic" w:hint="cs"/>
          <w:sz w:val="28"/>
          <w:rtl/>
          <w:lang w:bidi="ar-DZ"/>
        </w:rPr>
        <w:t>02</w:t>
      </w:r>
      <w:r w:rsidRPr="00E15D97">
        <w:rPr>
          <w:rFonts w:ascii="Simplified Arabic" w:eastAsia="Calibri" w:hAnsi="Simplified Arabic"/>
          <w:sz w:val="28"/>
          <w:rtl/>
          <w:lang w:bidi="ar-DZ"/>
        </w:rPr>
        <w:t xml:space="preserve"> منه الأشخاص المعنيين بهذا المر</w:t>
      </w:r>
      <w:r w:rsidR="00374CB0">
        <w:rPr>
          <w:rFonts w:ascii="Simplified Arabic" w:eastAsia="Calibri" w:hAnsi="Simplified Arabic"/>
          <w:sz w:val="28"/>
          <w:rtl/>
          <w:lang w:bidi="ar-DZ"/>
        </w:rPr>
        <w:t>سوم</w:t>
      </w:r>
      <w:r w:rsidR="003758EF">
        <w:rPr>
          <w:rFonts w:ascii="Simplified Arabic" w:eastAsia="Calibri" w:hAnsi="Simplified Arabic" w:hint="cs"/>
          <w:sz w:val="28"/>
          <w:rtl/>
          <w:lang w:bidi="ar-DZ"/>
        </w:rPr>
        <w:t>،</w:t>
      </w:r>
      <w:r w:rsidR="00374CB0">
        <w:rPr>
          <w:rFonts w:ascii="Simplified Arabic" w:eastAsia="Calibri" w:hAnsi="Simplified Arabic"/>
          <w:sz w:val="28"/>
          <w:rtl/>
          <w:lang w:bidi="ar-DZ"/>
        </w:rPr>
        <w:t xml:space="preserve"> والتي جاءت على النحو التالي</w:t>
      </w:r>
      <w:r w:rsidRPr="00E15D97">
        <w:rPr>
          <w:rFonts w:ascii="Simplified Arabic" w:eastAsia="Calibri" w:hAnsi="Simplified Arabic"/>
          <w:sz w:val="28"/>
          <w:rtl/>
          <w:lang w:bidi="ar-DZ"/>
        </w:rPr>
        <w:t>:"</w:t>
      </w:r>
      <w:r w:rsidRPr="00E15D97">
        <w:rPr>
          <w:rFonts w:ascii="Simplified Arabic" w:eastAsia="Calibri" w:hAnsi="Simplified Arabic"/>
          <w:b/>
          <w:bCs/>
          <w:sz w:val="28"/>
          <w:rtl/>
          <w:lang w:bidi="ar-DZ"/>
        </w:rPr>
        <w:t xml:space="preserve">لا يطبق أحكام هذا المرسوم إلا على الصفقات </w:t>
      </w:r>
      <w:r w:rsidRPr="00E15D97">
        <w:rPr>
          <w:rFonts w:ascii="Simplified Arabic" w:eastAsia="Calibri" w:hAnsi="Simplified Arabic" w:hint="cs"/>
          <w:b/>
          <w:bCs/>
          <w:sz w:val="28"/>
          <w:rtl/>
          <w:lang w:bidi="ar-DZ"/>
        </w:rPr>
        <w:t xml:space="preserve"> المتضمنة </w:t>
      </w:r>
      <w:r w:rsidRPr="00E15D97">
        <w:rPr>
          <w:rFonts w:ascii="Simplified Arabic" w:eastAsia="Calibri" w:hAnsi="Simplified Arabic"/>
          <w:b/>
          <w:bCs/>
          <w:sz w:val="28"/>
          <w:rtl/>
          <w:lang w:bidi="ar-DZ"/>
        </w:rPr>
        <w:t>مصاريف الإدارات العمومية والهيئات الوطنية المستقلة</w:t>
      </w: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 xml:space="preserve"> والولايات والبلديات</w:t>
      </w:r>
      <w:r w:rsidR="0023308B">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 xml:space="preserve"> والمؤسسات العمومية ذات الطابع الإداري</w:t>
      </w:r>
      <w:r w:rsidRPr="00E15D97">
        <w:rPr>
          <w:rFonts w:ascii="Simplified Arabic" w:eastAsia="Calibri" w:hAnsi="Simplified Arabic" w:hint="cs"/>
          <w:b/>
          <w:bCs/>
          <w:sz w:val="28"/>
          <w:rtl/>
          <w:lang w:bidi="ar-DZ"/>
        </w:rPr>
        <w:t xml:space="preserve"> ا</w:t>
      </w:r>
      <w:r w:rsidRPr="00E15D97">
        <w:rPr>
          <w:rFonts w:ascii="Simplified Arabic" w:eastAsia="Calibri" w:hAnsi="Simplified Arabic"/>
          <w:b/>
          <w:bCs/>
          <w:sz w:val="28"/>
          <w:rtl/>
          <w:lang w:bidi="ar-DZ"/>
        </w:rPr>
        <w:t>لمسماة أدناه المصلحة المتعاقدة "</w:t>
      </w:r>
      <w:r w:rsidRPr="00E15D97">
        <w:rPr>
          <w:rFonts w:ascii="Simplified Arabic" w:eastAsia="Calibri" w:hAnsi="Simplified Arabic" w:hint="cs"/>
          <w:b/>
          <w:bCs/>
          <w:sz w:val="28"/>
          <w:rtl/>
          <w:lang w:bidi="ar-DZ"/>
        </w:rPr>
        <w:t>،</w:t>
      </w:r>
      <w:r w:rsidRPr="00E15D97">
        <w:rPr>
          <w:rFonts w:ascii="Simplified Arabic" w:eastAsia="Calibri" w:hAnsi="Simplified Arabic"/>
          <w:sz w:val="28"/>
          <w:rtl/>
          <w:lang w:bidi="ar-DZ"/>
        </w:rPr>
        <w:t>فقد أخرجت هذه المادة من مجال تطبيقها صفقات المؤسسات العمومية الاقتصادية وكذا ذات الطابع الصناعي والتجاري.</w:t>
      </w:r>
    </w:p>
    <w:p w:rsidR="0063690E" w:rsidRPr="00E15D97" w:rsidRDefault="0063690E" w:rsidP="0063690E">
      <w:pPr>
        <w:ind w:firstLine="567"/>
        <w:rPr>
          <w:rFonts w:ascii="Simplified Arabic" w:eastAsia="Calibri" w:hAnsi="Simplified Arabic"/>
          <w:sz w:val="28"/>
          <w:vertAlign w:val="superscript"/>
          <w:rtl/>
          <w:lang w:bidi="ar-DZ"/>
        </w:rPr>
      </w:pPr>
      <w:r w:rsidRPr="00E15D97">
        <w:rPr>
          <w:rFonts w:ascii="Simplified Arabic" w:eastAsia="Calibri" w:hAnsi="Simplified Arabic"/>
          <w:sz w:val="28"/>
          <w:rtl/>
          <w:lang w:bidi="ar-DZ"/>
        </w:rPr>
        <w:t xml:space="preserve">أصدر مجلس الدولة قرارا بتاريخ 05/11/2002 في قضية (ز.ش) ضد المدير لمؤسسة </w:t>
      </w:r>
      <w:r w:rsidR="00374CB0">
        <w:rPr>
          <w:rFonts w:ascii="Simplified Arabic" w:eastAsia="Calibri" w:hAnsi="Simplified Arabic"/>
          <w:sz w:val="28"/>
          <w:rtl/>
          <w:lang w:bidi="ar-DZ"/>
        </w:rPr>
        <w:t>التسيير السياحي للشرق – قسنطينة</w:t>
      </w:r>
      <w:r w:rsidRPr="00E15D97">
        <w:rPr>
          <w:rFonts w:ascii="Simplified Arabic" w:eastAsia="Calibri" w:hAnsi="Simplified Arabic"/>
          <w:sz w:val="28"/>
          <w:rtl/>
          <w:lang w:bidi="ar-DZ"/>
        </w:rPr>
        <w:t xml:space="preserve">، حيث قضى فيه بعدم اختصاص القاضي الإداري للبث في نزاع القائم بخصوص إبرام مؤسسة عمومية ذات طابع صناعي وتجاري صفقة عمومية على أساس أنها </w:t>
      </w:r>
      <w:r w:rsidR="00374CB0">
        <w:rPr>
          <w:rFonts w:ascii="Simplified Arabic" w:eastAsia="Calibri" w:hAnsi="Simplified Arabic"/>
          <w:sz w:val="28"/>
          <w:rtl/>
          <w:lang w:bidi="ar-DZ"/>
        </w:rPr>
        <w:t>لا تخضع لقانون الصفقات العمومية</w:t>
      </w:r>
      <w:r w:rsidRPr="00E15D97">
        <w:rPr>
          <w:rFonts w:ascii="Simplified Arabic" w:eastAsia="Calibri" w:hAnsi="Simplified Arabic"/>
          <w:sz w:val="28"/>
          <w:rtl/>
          <w:lang w:bidi="ar-DZ"/>
        </w:rPr>
        <w:t xml:space="preserve">، إن هذه القضية عولجت في إطار المرسوم التنفيذي رقم 91-434 </w:t>
      </w:r>
      <w:r w:rsidRPr="00E15D97">
        <w:rPr>
          <w:rFonts w:ascii="Simplified Arabic" w:eastAsia="Calibri" w:hAnsi="Simplified Arabic" w:hint="cs"/>
          <w:sz w:val="28"/>
          <w:rtl/>
          <w:lang w:bidi="ar-DZ"/>
        </w:rPr>
        <w:t>ف</w:t>
      </w:r>
      <w:r w:rsidRPr="00E15D97">
        <w:rPr>
          <w:rFonts w:ascii="Simplified Arabic" w:eastAsia="Calibri" w:hAnsi="Simplified Arabic"/>
          <w:sz w:val="28"/>
          <w:rtl/>
          <w:lang w:bidi="ar-DZ"/>
        </w:rPr>
        <w:t>طبق</w:t>
      </w:r>
      <w:r w:rsidRPr="00E15D97">
        <w:rPr>
          <w:rFonts w:ascii="Simplified Arabic" w:eastAsia="Calibri" w:hAnsi="Simplified Arabic" w:hint="cs"/>
          <w:sz w:val="28"/>
          <w:rtl/>
          <w:lang w:bidi="ar-DZ"/>
        </w:rPr>
        <w:t>ت</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آنذاك المادة 59 من القانون رقم 88-01 التي نصت على أن المؤسسات العمومية الاقتصادية والمؤسسات العمومية ذات الطابع الصناعي والتجاري تخضع إلى القانون الت</w:t>
      </w:r>
      <w:r w:rsidRPr="00E15D97">
        <w:rPr>
          <w:rFonts w:ascii="Simplified Arabic" w:eastAsia="Calibri" w:hAnsi="Simplified Arabic" w:hint="cs"/>
          <w:sz w:val="28"/>
          <w:rtl/>
          <w:lang w:bidi="ar-DZ"/>
        </w:rPr>
        <w:t>ج</w:t>
      </w:r>
      <w:r w:rsidRPr="00E15D97">
        <w:rPr>
          <w:rFonts w:ascii="Simplified Arabic" w:eastAsia="Calibri" w:hAnsi="Simplified Arabic"/>
          <w:sz w:val="28"/>
          <w:rtl/>
          <w:lang w:bidi="ar-DZ"/>
        </w:rPr>
        <w:t>اري</w:t>
      </w:r>
      <w:r w:rsidRPr="00E15D97">
        <w:rPr>
          <w:rFonts w:ascii="Simplified Arabic" w:eastAsia="Calibri" w:hAnsi="Simplified Arabic"/>
          <w:sz w:val="28"/>
          <w:vertAlign w:val="superscript"/>
          <w:rtl/>
          <w:lang w:bidi="ar-DZ"/>
        </w:rPr>
        <w:footnoteReference w:id="467"/>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كما اتخذت نفس الموقف عندما صرح في قضية أخرى بين (أ.ج) والوكالات المحلية للتسيير والتنظيم العقاري الحضري</w:t>
      </w:r>
      <w:r w:rsidR="003758E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بأن هذه الأخيرة هي مؤسسات ذات طابع صناعي وتجاري</w:t>
      </w:r>
      <w:r w:rsidR="00374CB0">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بالتالي لا ت</w:t>
      </w:r>
      <w:r w:rsidR="00CC273D">
        <w:rPr>
          <w:rFonts w:ascii="Simplified Arabic" w:eastAsia="Calibri" w:hAnsi="Simplified Arabic"/>
          <w:sz w:val="28"/>
          <w:rtl/>
          <w:lang w:bidi="ar-DZ"/>
        </w:rPr>
        <w:t>كون نزاعاتها القائمة مع متقاضين</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خاضعين للقانون الخاص من اختصاص الجهة القضائية الإدارية</w:t>
      </w:r>
      <w:r w:rsidRPr="00E15D97">
        <w:rPr>
          <w:rFonts w:ascii="Simplified Arabic" w:eastAsia="Calibri" w:hAnsi="Simplified Arabic"/>
          <w:sz w:val="28"/>
          <w:vertAlign w:val="superscript"/>
          <w:rtl/>
          <w:lang w:bidi="ar-DZ"/>
        </w:rPr>
        <w:footnoteReference w:id="468"/>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مجال تطبيق المادة 2 من المرسوم التنفيذي رقم 91-434 المتضمن تنظيم الصفقات العمومية</w:t>
      </w:r>
      <w:r w:rsidR="003758E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أخذ بال</w:t>
      </w:r>
      <w:r w:rsidRPr="00E15D97">
        <w:rPr>
          <w:rFonts w:ascii="Simplified Arabic" w:eastAsia="Calibri" w:hAnsi="Simplified Arabic" w:hint="cs"/>
          <w:sz w:val="28"/>
          <w:rtl/>
          <w:lang w:bidi="ar-DZ"/>
        </w:rPr>
        <w:t>مب</w:t>
      </w:r>
      <w:r w:rsidRPr="00E15D97">
        <w:rPr>
          <w:rFonts w:ascii="Simplified Arabic" w:eastAsia="Calibri" w:hAnsi="Simplified Arabic"/>
          <w:sz w:val="28"/>
          <w:rtl/>
          <w:lang w:bidi="ar-DZ"/>
        </w:rPr>
        <w:t>دأ الأساسي الذي يقوم عليه القانون التوجيهي رقم 88-01المتمثل في استقلالية هذه المؤسسات</w:t>
      </w:r>
      <w:r w:rsidR="003758E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وخضوعها للقانون التجاري ولكن هل هذا يعني إغفال الاستثناءات التي أوردها القانون رقم 88-01 حول الطبيعة المزدوجة لهذه المؤسسات ؟</w:t>
      </w:r>
    </w:p>
    <w:p w:rsidR="0063690E" w:rsidRPr="00E15D97" w:rsidRDefault="007E4527" w:rsidP="0063690E">
      <w:pPr>
        <w:ind w:firstLine="567"/>
        <w:rPr>
          <w:rFonts w:ascii="Simplified Arabic" w:eastAsia="Calibri" w:hAnsi="Simplified Arabic"/>
          <w:sz w:val="28"/>
          <w:rtl/>
          <w:lang w:bidi="ar-DZ"/>
        </w:rPr>
      </w:pPr>
      <w:r>
        <w:rPr>
          <w:rFonts w:ascii="Simplified Arabic" w:eastAsia="Calibri" w:hAnsi="Simplified Arabic"/>
          <w:sz w:val="28"/>
          <w:rtl/>
          <w:lang w:bidi="ar-DZ"/>
        </w:rPr>
        <w:lastRenderedPageBreak/>
        <w:t>للإجابة على هذا التساؤل</w:t>
      </w:r>
      <w:r w:rsidR="0063690E" w:rsidRPr="00E15D97">
        <w:rPr>
          <w:rFonts w:ascii="Simplified Arabic" w:eastAsia="Calibri" w:hAnsi="Simplified Arabic"/>
          <w:sz w:val="28"/>
          <w:rtl/>
          <w:lang w:bidi="ar-DZ"/>
        </w:rPr>
        <w:t xml:space="preserve">، لابد من الإشارة إلى الرأي القائل بأن المادة </w:t>
      </w:r>
      <w:r w:rsidR="0063690E" w:rsidRPr="00E15D97">
        <w:rPr>
          <w:rFonts w:ascii="Simplified Arabic" w:eastAsia="Calibri" w:hAnsi="Simplified Arabic" w:hint="cs"/>
          <w:sz w:val="28"/>
          <w:rtl/>
          <w:lang w:bidi="ar-DZ"/>
        </w:rPr>
        <w:t>02</w:t>
      </w:r>
      <w:r w:rsidR="0063690E" w:rsidRPr="00E15D97">
        <w:rPr>
          <w:rFonts w:ascii="Simplified Arabic" w:eastAsia="Calibri" w:hAnsi="Simplified Arabic"/>
          <w:sz w:val="28"/>
          <w:rtl/>
          <w:lang w:bidi="ar-DZ"/>
        </w:rPr>
        <w:t xml:space="preserve"> من المرسوم التنفيذي رقم 91-434 لا تمنع أبدا المؤسسات الاقتصادية </w:t>
      </w:r>
      <w:r>
        <w:rPr>
          <w:rFonts w:ascii="Simplified Arabic" w:eastAsia="Calibri" w:hAnsi="Simplified Arabic"/>
          <w:sz w:val="28"/>
          <w:rtl/>
          <w:lang w:bidi="ar-DZ"/>
        </w:rPr>
        <w:t>من تطبيق تنظيم الصفقات العمومية</w:t>
      </w:r>
      <w:r w:rsidR="0063690E" w:rsidRPr="00E15D97">
        <w:rPr>
          <w:rFonts w:ascii="Simplified Arabic" w:eastAsia="Calibri" w:hAnsi="Simplified Arabic"/>
          <w:sz w:val="28"/>
          <w:rtl/>
          <w:lang w:bidi="ar-DZ"/>
        </w:rPr>
        <w:t>،</w:t>
      </w:r>
      <w:r>
        <w:rPr>
          <w:rFonts w:ascii="Simplified Arabic" w:eastAsia="Calibri" w:hAnsi="Simplified Arabic"/>
          <w:sz w:val="28"/>
          <w:rtl/>
          <w:lang w:bidi="ar-DZ"/>
        </w:rPr>
        <w:t xml:space="preserve"> بل العكس فهي موضوعة لهذا الغرض</w:t>
      </w:r>
      <w:r w:rsidR="0063690E" w:rsidRPr="00E15D97">
        <w:rPr>
          <w:rFonts w:ascii="Simplified Arabic" w:eastAsia="Calibri" w:hAnsi="Simplified Arabic"/>
          <w:sz w:val="28"/>
          <w:rtl/>
          <w:lang w:bidi="ar-DZ"/>
        </w:rPr>
        <w:t>، ويستدل أصحاب هذا الرأي بقولهم أن المادة 106 من القانون المدني تنص على "</w:t>
      </w:r>
      <w:r w:rsidR="0063690E" w:rsidRPr="00E15D97">
        <w:rPr>
          <w:rFonts w:ascii="Simplified Arabic" w:eastAsia="Calibri" w:hAnsi="Simplified Arabic"/>
          <w:b/>
          <w:bCs/>
          <w:sz w:val="28"/>
          <w:rtl/>
          <w:lang w:bidi="ar-DZ"/>
        </w:rPr>
        <w:t>أن العقد شريعة المتعاقدين</w:t>
      </w:r>
      <w:r w:rsidR="0063690E" w:rsidRPr="00E15D97">
        <w:rPr>
          <w:rFonts w:ascii="Simplified Arabic" w:eastAsia="Calibri" w:hAnsi="Simplified Arabic"/>
          <w:sz w:val="28"/>
          <w:rtl/>
          <w:lang w:bidi="ar-DZ"/>
        </w:rPr>
        <w:t xml:space="preserve"> " عليه فإن أطراف العقد أحرار في اختيار ال</w:t>
      </w:r>
      <w:r>
        <w:rPr>
          <w:rFonts w:ascii="Simplified Arabic" w:eastAsia="Calibri" w:hAnsi="Simplified Arabic"/>
          <w:sz w:val="28"/>
          <w:rtl/>
          <w:lang w:bidi="ar-DZ"/>
        </w:rPr>
        <w:t>قانون الأصلح لهم</w:t>
      </w:r>
      <w:r w:rsidR="0063690E" w:rsidRPr="00E15D97">
        <w:rPr>
          <w:rFonts w:ascii="Simplified Arabic" w:eastAsia="Calibri" w:hAnsi="Simplified Arabic"/>
          <w:sz w:val="28"/>
          <w:rtl/>
          <w:lang w:bidi="ar-DZ"/>
        </w:rPr>
        <w:t>، والذي يمنح لهم أكثر الضم</w:t>
      </w:r>
      <w:r w:rsidR="0063690E" w:rsidRPr="00E15D97">
        <w:rPr>
          <w:rFonts w:ascii="Simplified Arabic" w:eastAsia="Calibri" w:hAnsi="Simplified Arabic" w:hint="cs"/>
          <w:sz w:val="28"/>
          <w:rtl/>
          <w:lang w:bidi="ar-DZ"/>
        </w:rPr>
        <w:t>ا</w:t>
      </w:r>
      <w:r w:rsidR="0063690E" w:rsidRPr="00E15D97">
        <w:rPr>
          <w:rFonts w:ascii="Simplified Arabic" w:eastAsia="Calibri" w:hAnsi="Simplified Arabic"/>
          <w:sz w:val="28"/>
          <w:rtl/>
          <w:lang w:bidi="ar-DZ"/>
        </w:rPr>
        <w:t>نات</w:t>
      </w:r>
      <w:r w:rsidR="0063690E" w:rsidRPr="00E15D97">
        <w:rPr>
          <w:rFonts w:ascii="Simplified Arabic" w:eastAsia="Calibri" w:hAnsi="Simplified Arabic"/>
          <w:sz w:val="28"/>
          <w:vertAlign w:val="superscript"/>
          <w:rtl/>
          <w:lang w:bidi="ar-DZ"/>
        </w:rPr>
        <w:footnoteReference w:id="469"/>
      </w:r>
      <w:r w:rsidR="0063690E"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استنادا إلى هذا القول وتطب</w:t>
      </w:r>
      <w:r w:rsidR="007E4527">
        <w:rPr>
          <w:rFonts w:ascii="Simplified Arabic" w:eastAsia="Calibri" w:hAnsi="Simplified Arabic"/>
          <w:sz w:val="28"/>
          <w:rtl/>
          <w:lang w:bidi="ar-DZ"/>
        </w:rPr>
        <w:t>يقا للمعيار العضوي السائد آنذاك</w:t>
      </w:r>
      <w:r w:rsidRPr="00E15D97">
        <w:rPr>
          <w:rFonts w:ascii="Simplified Arabic" w:eastAsia="Calibri" w:hAnsi="Simplified Arabic"/>
          <w:sz w:val="28"/>
          <w:rtl/>
          <w:lang w:bidi="ar-DZ"/>
        </w:rPr>
        <w:t>، فإن المؤسسات  التي اختارت تطبيق قانون الصفقات العمومية سوف تضرب بقاعدة تساوي الأ</w:t>
      </w:r>
      <w:r w:rsidR="007E4527">
        <w:rPr>
          <w:rFonts w:ascii="Simplified Arabic" w:eastAsia="Calibri" w:hAnsi="Simplified Arabic"/>
          <w:sz w:val="28"/>
          <w:rtl/>
          <w:lang w:bidi="ar-DZ"/>
        </w:rPr>
        <w:t>طراف في العقود التجارية والخاصة</w:t>
      </w:r>
      <w:r w:rsidRPr="00E15D97">
        <w:rPr>
          <w:rFonts w:ascii="Simplified Arabic" w:eastAsia="Calibri" w:hAnsi="Simplified Arabic"/>
          <w:sz w:val="28"/>
          <w:rtl/>
          <w:lang w:bidi="ar-DZ"/>
        </w:rPr>
        <w:t>، ومن تم يمكن الدفع بعدم الاختصاص أمام القاضي التجاري أو المدني بالق</w:t>
      </w:r>
      <w:r w:rsidR="007E4527">
        <w:rPr>
          <w:rFonts w:ascii="Simplified Arabic" w:eastAsia="Calibri" w:hAnsi="Simplified Arabic"/>
          <w:sz w:val="28"/>
          <w:rtl/>
          <w:lang w:bidi="ar-DZ"/>
        </w:rPr>
        <w:t>ول أن موضوع النزاع هو عقد إداري</w:t>
      </w:r>
      <w:r w:rsidRPr="00E15D97">
        <w:rPr>
          <w:rFonts w:ascii="Simplified Arabic" w:eastAsia="Calibri" w:hAnsi="Simplified Arabic"/>
          <w:sz w:val="28"/>
          <w:rtl/>
          <w:lang w:bidi="ar-DZ"/>
        </w:rPr>
        <w:t>، لاحتواء قانون الصفقات العمومية على خصائص القانون الإداري من امتيازات السلطة العامة</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وهو ما أكدته المادة 56 من القانون التوجيهي 88-01 حينما نصت على أنه عندما تكون المؤسسة العمومية الاقتصادية مؤهلة قانونا للم</w:t>
      </w:r>
      <w:r w:rsidRPr="00E15D97">
        <w:rPr>
          <w:rFonts w:ascii="Simplified Arabic" w:eastAsia="Calibri" w:hAnsi="Simplified Arabic" w:hint="cs"/>
          <w:sz w:val="28"/>
          <w:rtl/>
          <w:lang w:bidi="ar-DZ"/>
        </w:rPr>
        <w:t>م</w:t>
      </w:r>
      <w:r w:rsidR="007E4527">
        <w:rPr>
          <w:rFonts w:ascii="Simplified Arabic" w:eastAsia="Calibri" w:hAnsi="Simplified Arabic"/>
          <w:sz w:val="28"/>
          <w:rtl/>
          <w:lang w:bidi="ar-DZ"/>
        </w:rPr>
        <w:t>ارسة صلاحيات السلطة العامة</w:t>
      </w:r>
      <w:r w:rsidRPr="00E15D97">
        <w:rPr>
          <w:rFonts w:ascii="Simplified Arabic" w:eastAsia="Calibri" w:hAnsi="Simplified Arabic"/>
          <w:sz w:val="28"/>
          <w:rtl/>
          <w:lang w:bidi="ar-DZ"/>
        </w:rPr>
        <w:t>، تخضع المنازعة المتعلقة بهذا المجال للقواعد المطبقة ع</w:t>
      </w:r>
      <w:r w:rsidRPr="00E15D97">
        <w:rPr>
          <w:rFonts w:ascii="Simplified Arabic" w:eastAsia="Calibri" w:hAnsi="Simplified Arabic" w:hint="cs"/>
          <w:sz w:val="28"/>
          <w:rtl/>
          <w:lang w:bidi="ar-DZ"/>
        </w:rPr>
        <w:t>ل</w:t>
      </w:r>
      <w:r w:rsidR="007E4527">
        <w:rPr>
          <w:rFonts w:ascii="Simplified Arabic" w:eastAsia="Calibri" w:hAnsi="Simplified Arabic"/>
          <w:sz w:val="28"/>
          <w:rtl/>
          <w:lang w:bidi="ar-DZ"/>
        </w:rPr>
        <w:t>ى الإدارة</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تعززت ملامح المعيار</w:t>
      </w:r>
      <w:r w:rsidR="007E4527">
        <w:rPr>
          <w:rFonts w:ascii="Simplified Arabic" w:eastAsia="Calibri" w:hAnsi="Simplified Arabic"/>
          <w:sz w:val="28"/>
          <w:rtl/>
          <w:lang w:bidi="ar-DZ"/>
        </w:rPr>
        <w:t xml:space="preserve"> المادي في دستور 1996 بشكل واضح</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 xml:space="preserve">لا سيما بعد تكريس </w:t>
      </w:r>
      <w:r w:rsidRPr="00E15D97">
        <w:rPr>
          <w:rFonts w:ascii="Simplified Arabic" w:eastAsia="Calibri" w:hAnsi="Simplified Arabic" w:hint="cs"/>
          <w:sz w:val="28"/>
          <w:rtl/>
          <w:lang w:bidi="ar-DZ"/>
        </w:rPr>
        <w:t>الازدواجية</w:t>
      </w:r>
      <w:r w:rsidR="00CC273D">
        <w:rPr>
          <w:rFonts w:ascii="Simplified Arabic" w:eastAsia="Calibri" w:hAnsi="Simplified Arabic" w:hint="cs"/>
          <w:sz w:val="28"/>
          <w:rtl/>
          <w:lang w:bidi="ar-DZ"/>
        </w:rPr>
        <w:t xml:space="preserve"> </w:t>
      </w:r>
      <w:r w:rsidRPr="00E15D97">
        <w:rPr>
          <w:rFonts w:ascii="Simplified Arabic" w:eastAsia="Calibri" w:hAnsi="Simplified Arabic" w:hint="cs"/>
          <w:sz w:val="28"/>
          <w:rtl/>
          <w:lang w:bidi="ar-DZ"/>
        </w:rPr>
        <w:t>القضائية،</w:t>
      </w:r>
      <w:r w:rsidRPr="00E15D97">
        <w:rPr>
          <w:rFonts w:ascii="Simplified Arabic" w:eastAsia="Calibri" w:hAnsi="Simplified Arabic"/>
          <w:sz w:val="28"/>
          <w:rtl/>
          <w:lang w:bidi="ar-DZ"/>
        </w:rPr>
        <w:t xml:space="preserve"> فالمادة 161 منه جاءت في نفس ال</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طار</w:t>
      </w:r>
      <w:r w:rsidR="00CC273D">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الذي تناولته المادة 134 من دستور 1989 كما يلي</w:t>
      </w:r>
      <w:r>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w:t>
      </w:r>
      <w:r w:rsidRPr="00E15D97">
        <w:rPr>
          <w:rFonts w:ascii="Simplified Arabic" w:eastAsia="Calibri" w:hAnsi="Simplified Arabic"/>
          <w:b/>
          <w:bCs/>
          <w:sz w:val="28"/>
          <w:rtl/>
          <w:lang w:bidi="ar-DZ"/>
        </w:rPr>
        <w:t xml:space="preserve"> ينظر القضاء في الطعن في قرارات السلطات الإدارية </w:t>
      </w:r>
      <w:r w:rsidRPr="00E15D97">
        <w:rPr>
          <w:rFonts w:ascii="Simplified Arabic" w:eastAsia="Calibri" w:hAnsi="Simplified Arabic"/>
          <w:sz w:val="28"/>
          <w:rtl/>
          <w:lang w:bidi="ar-DZ"/>
        </w:rPr>
        <w:t>".</w:t>
      </w:r>
    </w:p>
    <w:p w:rsidR="0063690E" w:rsidRPr="00E15D97" w:rsidRDefault="007E4527" w:rsidP="0063690E">
      <w:pPr>
        <w:ind w:firstLine="567"/>
        <w:rPr>
          <w:rFonts w:ascii="Simplified Arabic" w:eastAsia="Calibri" w:hAnsi="Simplified Arabic"/>
          <w:b/>
          <w:bCs/>
          <w:sz w:val="28"/>
          <w:rtl/>
          <w:lang w:bidi="ar-DZ"/>
        </w:rPr>
      </w:pPr>
      <w:r>
        <w:rPr>
          <w:rFonts w:ascii="Simplified Arabic" w:eastAsia="Calibri" w:hAnsi="Simplified Arabic"/>
          <w:sz w:val="28"/>
          <w:rtl/>
          <w:lang w:bidi="ar-DZ"/>
        </w:rPr>
        <w:t>أعقب صدور دستور 1996</w:t>
      </w:r>
      <w:r w:rsidR="0063690E" w:rsidRPr="00E15D97">
        <w:rPr>
          <w:rFonts w:ascii="Simplified Arabic" w:eastAsia="Calibri" w:hAnsi="Simplified Arabic"/>
          <w:sz w:val="28"/>
          <w:rtl/>
          <w:lang w:bidi="ar-DZ"/>
        </w:rPr>
        <w:t xml:space="preserve">، عدة قوانين كرست </w:t>
      </w:r>
      <w:r w:rsidR="0063690E" w:rsidRPr="00E15D97">
        <w:rPr>
          <w:rFonts w:ascii="Simplified Arabic" w:eastAsia="Calibri" w:hAnsi="Simplified Arabic" w:hint="cs"/>
          <w:sz w:val="28"/>
          <w:rtl/>
          <w:lang w:bidi="ar-DZ"/>
        </w:rPr>
        <w:t>الازدواجية</w:t>
      </w:r>
      <w:r>
        <w:rPr>
          <w:rFonts w:ascii="Simplified Arabic" w:eastAsia="Calibri" w:hAnsi="Simplified Arabic"/>
          <w:sz w:val="28"/>
          <w:rtl/>
          <w:lang w:bidi="ar-DZ"/>
        </w:rPr>
        <w:t xml:space="preserve"> القضائية</w:t>
      </w:r>
      <w:r w:rsidR="0063690E" w:rsidRPr="00E15D97">
        <w:rPr>
          <w:rFonts w:ascii="Simplified Arabic" w:eastAsia="Calibri" w:hAnsi="Simplified Arabic"/>
          <w:sz w:val="28"/>
          <w:rtl/>
          <w:lang w:bidi="ar-DZ"/>
        </w:rPr>
        <w:t>، لعل أهمها القانون 98-0</w:t>
      </w:r>
      <w:r w:rsidR="0063690E" w:rsidRPr="00E15D97">
        <w:rPr>
          <w:rFonts w:ascii="Simplified Arabic" w:eastAsia="Calibri" w:hAnsi="Simplified Arabic" w:hint="cs"/>
          <w:sz w:val="28"/>
          <w:rtl/>
          <w:lang w:bidi="ar-DZ"/>
        </w:rPr>
        <w:t>2</w:t>
      </w:r>
      <w:r w:rsidR="0063690E" w:rsidRPr="00E15D97">
        <w:rPr>
          <w:rFonts w:ascii="Simplified Arabic" w:eastAsia="Calibri" w:hAnsi="Simplified Arabic"/>
          <w:sz w:val="28"/>
          <w:rtl/>
          <w:lang w:bidi="ar-DZ"/>
        </w:rPr>
        <w:t xml:space="preserve"> المؤرخ في 30</w:t>
      </w:r>
      <w:r w:rsidR="0063690E" w:rsidRPr="00E15D97">
        <w:rPr>
          <w:rFonts w:ascii="Simplified Arabic" w:eastAsia="Calibri" w:hAnsi="Simplified Arabic" w:hint="cs"/>
          <w:sz w:val="28"/>
          <w:rtl/>
          <w:lang w:bidi="ar-DZ"/>
        </w:rPr>
        <w:t>ماي</w:t>
      </w:r>
      <w:r w:rsidR="0063690E" w:rsidRPr="00E15D97">
        <w:rPr>
          <w:rFonts w:ascii="Simplified Arabic" w:eastAsia="Calibri" w:hAnsi="Simplified Arabic"/>
          <w:sz w:val="28"/>
          <w:rtl/>
          <w:lang w:bidi="ar-DZ"/>
        </w:rPr>
        <w:t xml:space="preserve">1998 المتعلق بالمحاكم الإدارية </w:t>
      </w:r>
      <w:r w:rsidR="0063690E" w:rsidRPr="00E15D97">
        <w:rPr>
          <w:rFonts w:ascii="Simplified Arabic" w:eastAsia="Calibri" w:hAnsi="Simplified Arabic"/>
          <w:sz w:val="28"/>
          <w:vertAlign w:val="superscript"/>
          <w:rtl/>
          <w:lang w:bidi="ar-DZ"/>
        </w:rPr>
        <w:footnoteReference w:id="470"/>
      </w:r>
      <w:r w:rsidR="0063690E" w:rsidRPr="00E15D97">
        <w:rPr>
          <w:rFonts w:ascii="Simplified Arabic" w:eastAsia="Calibri" w:hAnsi="Simplified Arabic" w:hint="cs"/>
          <w:sz w:val="28"/>
          <w:rtl/>
          <w:lang w:bidi="ar-DZ"/>
        </w:rPr>
        <w:t>،</w:t>
      </w:r>
      <w:r w:rsidR="0063690E" w:rsidRPr="00E15D97">
        <w:rPr>
          <w:rFonts w:ascii="Simplified Arabic" w:eastAsia="Calibri" w:hAnsi="Simplified Arabic"/>
          <w:sz w:val="28"/>
          <w:rtl/>
          <w:lang w:bidi="ar-DZ"/>
        </w:rPr>
        <w:t xml:space="preserve">الذي نص </w:t>
      </w:r>
      <w:r w:rsidR="0063690E" w:rsidRPr="00E15D97">
        <w:rPr>
          <w:rFonts w:ascii="Simplified Arabic" w:eastAsia="Calibri" w:hAnsi="Simplified Arabic" w:hint="cs"/>
          <w:sz w:val="28"/>
          <w:rtl/>
          <w:lang w:bidi="ar-DZ"/>
        </w:rPr>
        <w:t>في مادته الأولى على مايلي:</w:t>
      </w:r>
      <w:r w:rsidR="0063690E" w:rsidRPr="00E15D97">
        <w:rPr>
          <w:rFonts w:ascii="Simplified Arabic" w:eastAsia="Calibri" w:hAnsi="Simplified Arabic"/>
          <w:sz w:val="28"/>
          <w:rtl/>
          <w:lang w:bidi="ar-DZ"/>
        </w:rPr>
        <w:t xml:space="preserve"> "</w:t>
      </w:r>
      <w:r w:rsidR="0063690E" w:rsidRPr="00E15D97">
        <w:rPr>
          <w:rFonts w:ascii="Simplified Arabic" w:eastAsia="Calibri" w:hAnsi="Simplified Arabic"/>
          <w:b/>
          <w:bCs/>
          <w:sz w:val="28"/>
          <w:rtl/>
          <w:lang w:bidi="ar-DZ"/>
        </w:rPr>
        <w:t>تنشأ محاكم إدارية كجهات قضائية للقانون العام في المادة الإدارية "</w:t>
      </w:r>
      <w:r w:rsidR="00513C80">
        <w:rPr>
          <w:rStyle w:val="Appelnotedebasdep"/>
          <w:rFonts w:ascii="Simplified Arabic" w:eastAsia="Calibri" w:hAnsi="Simplified Arabic"/>
          <w:b/>
          <w:bCs/>
          <w:sz w:val="28"/>
          <w:rtl/>
          <w:lang w:bidi="ar-DZ"/>
        </w:rPr>
        <w:footnoteReference w:id="471"/>
      </w:r>
      <w:r w:rsidR="0063690E" w:rsidRPr="00E15D97">
        <w:rPr>
          <w:rFonts w:ascii="Simplified Arabic" w:eastAsia="Calibri" w:hAnsi="Simplified Arabic"/>
          <w:b/>
          <w:b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 xml:space="preserve">إن صياغة المادة الأولى المذكورة </w:t>
      </w:r>
      <w:r w:rsidRPr="00E15D97">
        <w:rPr>
          <w:rFonts w:ascii="Simplified Arabic" w:eastAsia="Calibri" w:hAnsi="Simplified Arabic"/>
          <w:sz w:val="28"/>
          <w:rtl/>
          <w:lang w:bidi="ar-DZ"/>
        </w:rPr>
        <w:t>آ</w:t>
      </w:r>
      <w:r w:rsidRPr="00E15D97">
        <w:rPr>
          <w:rFonts w:ascii="Simplified Arabic" w:eastAsia="Calibri" w:hAnsi="Simplified Arabic" w:hint="cs"/>
          <w:sz w:val="28"/>
          <w:rtl/>
          <w:lang w:bidi="ar-DZ"/>
        </w:rPr>
        <w:t xml:space="preserve">نفا يدل أن المشرع قد اعتمد المعيار المادي في تحديد اختصاص المحاكم الإدارية ودليل على ذلك عبارة ''الجهات القضائية للقانون العام''، وكرست في </w:t>
      </w:r>
      <w:r w:rsidRPr="00E15D97">
        <w:rPr>
          <w:rFonts w:ascii="Simplified Arabic" w:eastAsia="Calibri" w:hAnsi="Simplified Arabic" w:hint="cs"/>
          <w:sz w:val="28"/>
          <w:rtl/>
          <w:lang w:bidi="ar-DZ"/>
        </w:rPr>
        <w:lastRenderedPageBreak/>
        <w:t>الفقرة الثانية  الأخذ بالمعيار العضوي عندما خولت المحاكم الإدارية اختصاص الفصل ''في جميع القضايا التي تكون أشخاص القانون العام طرفا فيها</w:t>
      </w:r>
      <w:r w:rsidRPr="00E15D97">
        <w:rPr>
          <w:rFonts w:ascii="Simplified Arabic" w:eastAsia="Calibri" w:hAnsi="Simplified Arabic"/>
          <w:sz w:val="28"/>
          <w:vertAlign w:val="superscript"/>
          <w:rtl/>
          <w:lang w:bidi="ar-DZ"/>
        </w:rPr>
        <w:footnoteReference w:id="472"/>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سيرا على منهاج الازدواجية القضائية الذي يفرض ضرورة </w:t>
      </w:r>
      <w:r w:rsidR="007E4527">
        <w:rPr>
          <w:rFonts w:ascii="Simplified Arabic" w:eastAsia="Calibri" w:hAnsi="Simplified Arabic"/>
          <w:sz w:val="28"/>
          <w:rtl/>
          <w:lang w:bidi="ar-DZ"/>
        </w:rPr>
        <w:t>الأخذ بالمعيارين العضوي والمادي</w:t>
      </w:r>
      <w:r w:rsidRPr="00E15D97">
        <w:rPr>
          <w:rFonts w:ascii="Simplified Arabic" w:eastAsia="Calibri" w:hAnsi="Simplified Arabic"/>
          <w:sz w:val="28"/>
          <w:rtl/>
          <w:lang w:bidi="ar-DZ"/>
        </w:rPr>
        <w:t xml:space="preserve">، </w:t>
      </w:r>
      <w:r w:rsidRPr="00E15D97">
        <w:rPr>
          <w:rFonts w:ascii="Simplified Arabic" w:eastAsia="Calibri" w:hAnsi="Simplified Arabic" w:hint="cs"/>
          <w:sz w:val="28"/>
          <w:rtl/>
          <w:lang w:bidi="ar-DZ"/>
        </w:rPr>
        <w:t>و</w:t>
      </w:r>
      <w:r w:rsidRPr="00E15D97">
        <w:rPr>
          <w:rFonts w:ascii="Simplified Arabic" w:eastAsia="Calibri" w:hAnsi="Simplified Arabic"/>
          <w:sz w:val="28"/>
          <w:rtl/>
          <w:lang w:bidi="ar-DZ"/>
        </w:rPr>
        <w:t>تجسيدا للمادتين 5</w:t>
      </w:r>
      <w:r w:rsidRPr="00E15D97">
        <w:rPr>
          <w:rFonts w:ascii="Simplified Arabic" w:eastAsia="Calibri" w:hAnsi="Simplified Arabic" w:hint="cs"/>
          <w:sz w:val="28"/>
          <w:rtl/>
          <w:lang w:bidi="ar-DZ"/>
        </w:rPr>
        <w:t xml:space="preserve">5، </w:t>
      </w:r>
      <w:r w:rsidRPr="00E15D97">
        <w:rPr>
          <w:rFonts w:ascii="Simplified Arabic" w:eastAsia="Calibri" w:hAnsi="Simplified Arabic"/>
          <w:sz w:val="28"/>
          <w:rtl/>
          <w:lang w:bidi="ar-DZ"/>
        </w:rPr>
        <w:t>56 من القانون التوجيهي 88-01 المت</w:t>
      </w:r>
      <w:r w:rsidR="007E4527">
        <w:rPr>
          <w:rFonts w:ascii="Simplified Arabic" w:eastAsia="Calibri" w:hAnsi="Simplified Arabic"/>
          <w:sz w:val="28"/>
          <w:rtl/>
          <w:lang w:bidi="ar-DZ"/>
        </w:rPr>
        <w:t>علق بالمؤسسات العمومية</w:t>
      </w:r>
      <w:r w:rsidRPr="00E15D97">
        <w:rPr>
          <w:rFonts w:ascii="Simplified Arabic" w:eastAsia="Calibri" w:hAnsi="Simplified Arabic"/>
          <w:sz w:val="28"/>
          <w:rtl/>
          <w:lang w:bidi="ar-DZ"/>
        </w:rPr>
        <w:t>، تم إلغاء المرسوم التنفيذي 91-43</w:t>
      </w:r>
      <w:r w:rsidRPr="00E15D97">
        <w:rPr>
          <w:rFonts w:ascii="Simplified Arabic" w:eastAsia="Calibri" w:hAnsi="Simplified Arabic" w:hint="cs"/>
          <w:sz w:val="28"/>
          <w:rtl/>
          <w:lang w:bidi="ar-DZ"/>
        </w:rPr>
        <w:t>4</w:t>
      </w:r>
      <w:r w:rsidR="007E4527">
        <w:rPr>
          <w:rFonts w:ascii="Simplified Arabic" w:eastAsia="Calibri" w:hAnsi="Simplified Arabic"/>
          <w:sz w:val="28"/>
          <w:rtl/>
          <w:lang w:bidi="ar-DZ"/>
        </w:rPr>
        <w:t xml:space="preserve"> المتضمن تنظيم الصفقات العمومية</w:t>
      </w:r>
      <w:r w:rsidRPr="00E15D97">
        <w:rPr>
          <w:rFonts w:ascii="Simplified Arabic" w:eastAsia="Calibri" w:hAnsi="Simplified Arabic"/>
          <w:sz w:val="28"/>
          <w:rtl/>
          <w:lang w:bidi="ar-DZ"/>
        </w:rPr>
        <w:t>، وحل محل</w:t>
      </w:r>
      <w:r w:rsidRPr="00E15D97">
        <w:rPr>
          <w:rFonts w:ascii="Simplified Arabic" w:eastAsia="Calibri" w:hAnsi="Simplified Arabic" w:hint="cs"/>
          <w:sz w:val="28"/>
          <w:rtl/>
          <w:lang w:bidi="ar-DZ"/>
        </w:rPr>
        <w:t>ه</w:t>
      </w:r>
      <w:r w:rsidRPr="00E15D97">
        <w:rPr>
          <w:rFonts w:ascii="Simplified Arabic" w:eastAsia="Calibri" w:hAnsi="Simplified Arabic"/>
          <w:sz w:val="28"/>
          <w:rtl/>
          <w:lang w:bidi="ar-DZ"/>
        </w:rPr>
        <w:t xml:space="preserve"> المرسوم الرئاسي رقم 02-250 المؤرخ في 24 يوليو</w:t>
      </w:r>
      <w:r w:rsidRPr="00E15D97">
        <w:rPr>
          <w:rFonts w:ascii="Simplified Arabic" w:eastAsia="Calibri" w:hAnsi="Simplified Arabic" w:hint="cs"/>
          <w:sz w:val="28"/>
          <w:rtl/>
          <w:lang w:bidi="ar-DZ"/>
        </w:rPr>
        <w:t xml:space="preserve"> 2002</w:t>
      </w:r>
      <w:r w:rsidRPr="00E15D97">
        <w:rPr>
          <w:rFonts w:ascii="Simplified Arabic" w:eastAsia="Calibri" w:hAnsi="Simplified Arabic"/>
          <w:sz w:val="28"/>
          <w:vertAlign w:val="superscript"/>
          <w:rtl/>
          <w:lang w:bidi="ar-DZ"/>
        </w:rPr>
        <w:footnoteReference w:id="473"/>
      </w:r>
      <w:r w:rsidRPr="00E15D97">
        <w:rPr>
          <w:rFonts w:ascii="Simplified Arabic" w:eastAsia="Calibri" w:hAnsi="Simplified Arabic"/>
          <w:sz w:val="28"/>
          <w:rtl/>
          <w:lang w:bidi="ar-DZ"/>
        </w:rPr>
        <w:t xml:space="preserve"> المتضمن تنظيم الص</w:t>
      </w:r>
      <w:r w:rsidRPr="00E15D97">
        <w:rPr>
          <w:rFonts w:ascii="Simplified Arabic" w:eastAsia="Calibri" w:hAnsi="Simplified Arabic" w:hint="cs"/>
          <w:sz w:val="28"/>
          <w:rtl/>
          <w:lang w:bidi="ar-DZ"/>
        </w:rPr>
        <w:t>ف</w:t>
      </w:r>
      <w:r w:rsidRPr="00E15D97">
        <w:rPr>
          <w:rFonts w:ascii="Simplified Arabic" w:eastAsia="Calibri" w:hAnsi="Simplified Arabic"/>
          <w:sz w:val="28"/>
          <w:rtl/>
          <w:lang w:bidi="ar-DZ"/>
        </w:rPr>
        <w:t>قات العمومية</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الذي قام بتمديد مجال تطبيقه</w:t>
      </w:r>
      <w:r w:rsidRPr="00E15D97">
        <w:rPr>
          <w:rFonts w:ascii="Simplified Arabic" w:eastAsia="Calibri" w:hAnsi="Simplified Arabic" w:hint="cs"/>
          <w:sz w:val="28"/>
          <w:rtl/>
          <w:lang w:bidi="ar-DZ"/>
        </w:rPr>
        <w:t xml:space="preserve"> بموجب المادة 02 منه </w:t>
      </w:r>
      <w:r w:rsidRPr="00E15D97">
        <w:rPr>
          <w:rFonts w:ascii="Simplified Arabic" w:eastAsia="Calibri" w:hAnsi="Simplified Arabic"/>
          <w:sz w:val="28"/>
          <w:rtl/>
          <w:lang w:bidi="ar-DZ"/>
        </w:rPr>
        <w:t xml:space="preserve"> ليشمل مراكز البحث والتنمية والمؤسسات العمومية الخصوصية ذات الطابع العلمي والتكنولوجي والمؤسسات العمومية ذات</w:t>
      </w:r>
      <w:r w:rsidR="007E4527">
        <w:rPr>
          <w:rFonts w:ascii="Simplified Arabic" w:eastAsia="Calibri" w:hAnsi="Simplified Arabic"/>
          <w:sz w:val="28"/>
          <w:rtl/>
          <w:lang w:bidi="ar-DZ"/>
        </w:rPr>
        <w:t xml:space="preserve"> الطابع العلمي والثقافي والمهني</w:t>
      </w:r>
      <w:r w:rsidRPr="00E15D97">
        <w:rPr>
          <w:rFonts w:ascii="Simplified Arabic" w:eastAsia="Calibri" w:hAnsi="Simplified Arabic"/>
          <w:sz w:val="28"/>
          <w:rtl/>
          <w:lang w:bidi="ar-DZ"/>
        </w:rPr>
        <w:t xml:space="preserve">، والمؤسسات </w:t>
      </w:r>
      <w:r w:rsidRPr="00E15D97">
        <w:rPr>
          <w:rFonts w:ascii="Simplified Arabic" w:eastAsia="Calibri" w:hAnsi="Simplified Arabic" w:hint="cs"/>
          <w:sz w:val="28"/>
          <w:rtl/>
          <w:lang w:bidi="ar-DZ"/>
        </w:rPr>
        <w:t xml:space="preserve"> العمومية </w:t>
      </w:r>
      <w:r w:rsidRPr="00E15D97">
        <w:rPr>
          <w:rFonts w:ascii="Simplified Arabic" w:eastAsia="Calibri" w:hAnsi="Simplified Arabic"/>
          <w:sz w:val="28"/>
          <w:rtl/>
          <w:lang w:bidi="ar-DZ"/>
        </w:rPr>
        <w:t>ذات الطابع الصناعي والتجاري وذلك بشرط أن تكفل هذه الأخيرة بإنجاز</w:t>
      </w:r>
      <w:r w:rsidR="008E420F">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مشاريع استثمارات عمومية بمساهمة نهائية لميزانية الدولة.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جاء المرسوم الرئاسي رقم 02-250 بفكرتين رئ</w:t>
      </w:r>
      <w:r w:rsidR="007E4527">
        <w:rPr>
          <w:rFonts w:ascii="Simplified Arabic" w:eastAsia="Calibri" w:hAnsi="Simplified Arabic"/>
          <w:sz w:val="28"/>
          <w:rtl/>
          <w:lang w:bidi="ar-DZ"/>
        </w:rPr>
        <w:t>يستين من أجل تمديد نطاق تطبيقه</w:t>
      </w:r>
      <w:r w:rsidR="008E420F">
        <w:rPr>
          <w:rFonts w:ascii="Simplified Arabic" w:eastAsia="Calibri" w:hAnsi="Simplified Arabic" w:hint="cs"/>
          <w:sz w:val="28"/>
          <w:rtl/>
          <w:lang w:bidi="ar-DZ"/>
        </w:rPr>
        <w:t xml:space="preserve"> </w:t>
      </w:r>
      <w:r w:rsidR="007E4527">
        <w:rPr>
          <w:rFonts w:ascii="Simplified Arabic" w:eastAsia="Calibri" w:hAnsi="Simplified Arabic"/>
          <w:sz w:val="28"/>
          <w:rtl/>
          <w:lang w:bidi="ar-DZ"/>
        </w:rPr>
        <w:t>على المؤسسات المذكورة أعلاه</w:t>
      </w:r>
      <w:r w:rsidRPr="00E15D97">
        <w:rPr>
          <w:rFonts w:ascii="Simplified Arabic" w:eastAsia="Calibri" w:hAnsi="Simplified Arabic"/>
          <w:sz w:val="28"/>
          <w:rtl/>
          <w:lang w:bidi="ar-DZ"/>
        </w:rPr>
        <w:t>، تتعلق الفكرة الأولى بالشرط الاستثنائي الذي يمكن استنباطه</w:t>
      </w:r>
      <w:r w:rsidR="0001016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من خلال عبارة عندما تكلف هذه المؤسسات الواردة في نص المادة 02 ذلك أن التكليف إقرار ضمني بالاحتفاظ بالمعيار العضوي بموجب معيار الوكالة</w:t>
      </w:r>
      <w:r w:rsidRPr="00E15D97">
        <w:rPr>
          <w:rFonts w:ascii="Simplified Arabic" w:eastAsia="Calibri" w:hAnsi="Simplified Arabic" w:hint="cs"/>
          <w:sz w:val="28"/>
          <w:rtl/>
          <w:lang w:bidi="ar-DZ"/>
        </w:rPr>
        <w:t xml:space="preserve">:  ابرام شخص عملا قانونيا لحساب شخص </w:t>
      </w:r>
      <w:r w:rsidRPr="00E15D97">
        <w:rPr>
          <w:rFonts w:ascii="Simplified Arabic" w:eastAsia="Calibri" w:hAnsi="Simplified Arabic"/>
          <w:sz w:val="28"/>
          <w:rtl/>
          <w:lang w:bidi="ar-DZ"/>
        </w:rPr>
        <w:t>آ</w:t>
      </w:r>
      <w:r w:rsidRPr="00E15D97">
        <w:rPr>
          <w:rFonts w:ascii="Simplified Arabic" w:eastAsia="Calibri" w:hAnsi="Simplified Arabic" w:hint="cs"/>
          <w:sz w:val="28"/>
          <w:rtl/>
          <w:lang w:bidi="ar-DZ"/>
        </w:rPr>
        <w:t xml:space="preserve">خر وباسمه يسمى الأصيل بحيث ينتج هذا العمل القانوني </w:t>
      </w:r>
      <w:r w:rsidRPr="00E15D97">
        <w:rPr>
          <w:rFonts w:ascii="Simplified Arabic" w:eastAsia="Calibri" w:hAnsi="Simplified Arabic"/>
          <w:sz w:val="28"/>
          <w:rtl/>
          <w:lang w:bidi="ar-DZ"/>
        </w:rPr>
        <w:t>آ</w:t>
      </w:r>
      <w:r w:rsidRPr="00E15D97">
        <w:rPr>
          <w:rFonts w:ascii="Simplified Arabic" w:eastAsia="Calibri" w:hAnsi="Simplified Arabic" w:hint="cs"/>
          <w:sz w:val="28"/>
          <w:rtl/>
          <w:lang w:bidi="ar-DZ"/>
        </w:rPr>
        <w:t>ثاره  مباشرة في ذمة الأصيل</w:t>
      </w:r>
      <w:r w:rsidRPr="00E15D97">
        <w:rPr>
          <w:rFonts w:ascii="Simplified Arabic" w:eastAsia="Calibri" w:hAnsi="Simplified Arabic"/>
          <w:sz w:val="28"/>
          <w:vertAlign w:val="superscript"/>
          <w:rtl/>
          <w:lang w:bidi="ar-DZ"/>
        </w:rPr>
        <w:footnoteReference w:id="474"/>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ذهبت محكمة التنازع في فرنسا إلى هذا الاتجاه في حكم لها بشأن </w:t>
      </w:r>
      <w:r w:rsidRPr="00E15D97">
        <w:rPr>
          <w:rFonts w:ascii="Simplified Arabic" w:eastAsia="Calibri" w:hAnsi="Simplified Arabic" w:hint="cs"/>
          <w:sz w:val="28"/>
          <w:rtl/>
          <w:lang w:bidi="ar-DZ"/>
        </w:rPr>
        <w:t>إ</w:t>
      </w:r>
      <w:r w:rsidRPr="00E15D97">
        <w:rPr>
          <w:rFonts w:ascii="Simplified Arabic" w:eastAsia="Calibri" w:hAnsi="Simplified Arabic"/>
          <w:sz w:val="28"/>
          <w:rtl/>
          <w:lang w:bidi="ar-DZ"/>
        </w:rPr>
        <w:t>حدى شركات القطاع المختلط مع منشأة خاصة، حيث تتلخص وقائع القضية في أن هذه الشركة كانت ملتزمة بتسوية وتمهيد لقريتي ماسي وأنتوني، وقد قامت بالتعاقد مع هذه المنشأة الخاصة ل</w:t>
      </w:r>
      <w:r w:rsidR="007E4527">
        <w:rPr>
          <w:rFonts w:ascii="Simplified Arabic" w:eastAsia="Calibri" w:hAnsi="Simplified Arabic"/>
          <w:sz w:val="28"/>
          <w:rtl/>
          <w:lang w:bidi="ar-DZ"/>
        </w:rPr>
        <w:t>معاونتها في القيام بهذه الأشغال</w:t>
      </w:r>
      <w:r w:rsidRPr="00E15D97">
        <w:rPr>
          <w:rFonts w:ascii="Simplified Arabic" w:eastAsia="Calibri" w:hAnsi="Simplified Arabic"/>
          <w:sz w:val="28"/>
          <w:rtl/>
          <w:lang w:bidi="ar-DZ"/>
        </w:rPr>
        <w:t xml:space="preserve">، حيث اعتبرت المحكمة في قرارها بأن هذا العقد إداري على اعتبار أن شركة </w:t>
      </w:r>
      <w:r w:rsidRPr="00E15D97">
        <w:rPr>
          <w:rFonts w:ascii="Simplified Arabic" w:eastAsia="Calibri" w:hAnsi="Simplified Arabic" w:hint="cs"/>
          <w:sz w:val="28"/>
          <w:rtl/>
          <w:lang w:bidi="ar-DZ"/>
        </w:rPr>
        <w:t>الاقتصاد</w:t>
      </w:r>
      <w:r w:rsidRPr="00E15D97">
        <w:rPr>
          <w:rFonts w:ascii="Simplified Arabic" w:eastAsia="Calibri" w:hAnsi="Simplified Arabic"/>
          <w:sz w:val="28"/>
          <w:rtl/>
          <w:lang w:bidi="ar-DZ"/>
        </w:rPr>
        <w:t xml:space="preserve"> المختلط لم تتصرف إلا باسم ولحساب قريتي ماسي وأنتوني</w:t>
      </w:r>
      <w:r w:rsidRPr="00E15D97">
        <w:rPr>
          <w:rFonts w:ascii="Simplified Arabic" w:eastAsia="Calibri" w:hAnsi="Simplified Arabic"/>
          <w:sz w:val="28"/>
          <w:vertAlign w:val="superscript"/>
          <w:rtl/>
          <w:lang w:bidi="ar-DZ"/>
        </w:rPr>
        <w:footnoteReference w:id="475"/>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lastRenderedPageBreak/>
        <w:t>وقد طور القضاء الفرنسي في هذه الفكرة  بحيث قضت محكمة التنازع الفرنسية بتاريخ 09 مارس 2015</w:t>
      </w:r>
      <w:r w:rsidR="0001016F">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في قضية السيدة ريسبال وشركة الطرق السريعة لجنوب فرنسا</w:t>
      </w:r>
      <w:r w:rsidR="0001016F">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بحيث يعتبر أن العقود بين الأشخاص يتنمون للقانون الخاص وموضوعها مرفق عام</w:t>
      </w:r>
      <w:r w:rsidR="0001016F">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ولتحقيق المصلحة العامة يعتبر عقدا إداريا.</w:t>
      </w:r>
      <w:r w:rsidRPr="00E15D97">
        <w:rPr>
          <w:rFonts w:ascii="Simplified Arabic" w:eastAsia="Calibri" w:hAnsi="Simplified Arabic"/>
          <w:sz w:val="28"/>
          <w:vertAlign w:val="superscript"/>
          <w:rtl/>
          <w:lang w:bidi="ar-DZ"/>
        </w:rPr>
        <w:footnoteReference w:id="476"/>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أما الفكرة الثانية فتتعلق بالمعيار الموضوعي المستنبط من عبارة " انجاز عملية ممولة كليا أو جزئيا، بمساهمة مؤقتة أو نهائية من الدولة ".</w:t>
      </w:r>
    </w:p>
    <w:p w:rsidR="0063690E" w:rsidRPr="00E15D97" w:rsidRDefault="0063690E" w:rsidP="00473ADA">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وهنا يتضح أن المشرع خرج عن المعيار العضوي وأخذ بمعيار الأموال العام</w:t>
      </w:r>
      <w:r w:rsidRPr="00E15D97">
        <w:rPr>
          <w:rFonts w:ascii="Simplified Arabic" w:eastAsia="Calibri" w:hAnsi="Simplified Arabic" w:hint="cs"/>
          <w:sz w:val="28"/>
          <w:rtl/>
          <w:lang w:bidi="ar-DZ"/>
        </w:rPr>
        <w:t>ة</w:t>
      </w:r>
      <w:r w:rsidRPr="00E15D97">
        <w:rPr>
          <w:rFonts w:ascii="Simplified Arabic" w:eastAsia="Calibri" w:hAnsi="Simplified Arabic"/>
          <w:sz w:val="28"/>
          <w:rtl/>
          <w:lang w:bidi="ar-DZ"/>
        </w:rPr>
        <w:t>، فعلى الرغم من أن المعيار العضوي غير متوفر في المؤسسات الآنفة الذكر</w:t>
      </w:r>
      <w:r w:rsidR="0001016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إلا أنه اعتب</w:t>
      </w:r>
      <w:r w:rsidR="00473ADA">
        <w:rPr>
          <w:rFonts w:ascii="Simplified Arabic" w:eastAsia="Calibri" w:hAnsi="Simplified Arabic"/>
          <w:sz w:val="28"/>
          <w:rtl/>
          <w:lang w:bidi="ar-DZ"/>
        </w:rPr>
        <w:t>ر</w:t>
      </w:r>
      <w:r w:rsidR="008E420F">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عقودها</w:t>
      </w:r>
      <w:r w:rsidR="008E420F">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إدارية مما يرت</w:t>
      </w:r>
      <w:r w:rsidR="007E4527">
        <w:rPr>
          <w:rFonts w:ascii="Simplified Arabic" w:eastAsia="Calibri" w:hAnsi="Simplified Arabic"/>
          <w:sz w:val="28"/>
          <w:rtl/>
          <w:lang w:bidi="ar-DZ"/>
        </w:rPr>
        <w:t>ب بالتالي</w:t>
      </w:r>
      <w:r w:rsidR="0001016F">
        <w:rPr>
          <w:rFonts w:ascii="Simplified Arabic" w:eastAsia="Calibri" w:hAnsi="Simplified Arabic" w:hint="cs"/>
          <w:sz w:val="28"/>
          <w:rtl/>
          <w:lang w:bidi="ar-DZ"/>
        </w:rPr>
        <w:t>،</w:t>
      </w:r>
      <w:r w:rsidR="007E4527">
        <w:rPr>
          <w:rFonts w:ascii="Simplified Arabic" w:eastAsia="Calibri" w:hAnsi="Simplified Arabic"/>
          <w:sz w:val="28"/>
          <w:rtl/>
          <w:lang w:bidi="ar-DZ"/>
        </w:rPr>
        <w:t xml:space="preserve"> اختصاص القضاء الإداري</w:t>
      </w:r>
      <w:r w:rsidRPr="00E15D97">
        <w:rPr>
          <w:rFonts w:ascii="Simplified Arabic" w:eastAsia="Calibri" w:hAnsi="Simplified Arabic"/>
          <w:sz w:val="28"/>
          <w:rtl/>
          <w:lang w:bidi="ar-DZ"/>
        </w:rPr>
        <w:t>، شريطة أن تكون العمليات التعاقدية محل النزاع ممولة بأموال عمومية.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من التطبيقات القضائية في هذا المجال توجد عدة اجتهادات قضائية تؤكد المعيار المادي من أجل الفصل في نزاعات الصفقة</w:t>
      </w:r>
      <w:r w:rsidR="007E4527">
        <w:rPr>
          <w:rFonts w:ascii="Simplified Arabic" w:eastAsia="Calibri" w:hAnsi="Simplified Arabic"/>
          <w:sz w:val="28"/>
          <w:rtl/>
          <w:lang w:bidi="ar-DZ"/>
        </w:rPr>
        <w:t xml:space="preserve"> العمومية جاءت على النحو التالي</w:t>
      </w:r>
      <w:r w:rsidRPr="00E15D97">
        <w:rPr>
          <w:rFonts w:ascii="Simplified Arabic" w:eastAsia="Calibri" w:hAnsi="Simplified Arabic"/>
          <w:sz w:val="28"/>
          <w:rtl/>
          <w:lang w:bidi="ar-DZ"/>
        </w:rPr>
        <w:t>:</w:t>
      </w:r>
    </w:p>
    <w:p w:rsidR="0063690E" w:rsidRPr="00E15D97" w:rsidRDefault="0063690E" w:rsidP="0063690E">
      <w:pPr>
        <w:numPr>
          <w:ilvl w:val="0"/>
          <w:numId w:val="19"/>
        </w:numPr>
        <w:ind w:left="0" w:firstLine="567"/>
        <w:contextualSpacing/>
        <w:rPr>
          <w:rFonts w:ascii="Simplified Arabic" w:eastAsia="Calibri" w:hAnsi="Simplified Arabic"/>
          <w:sz w:val="28"/>
          <w:rtl/>
          <w:lang w:bidi="ar-DZ"/>
        </w:rPr>
      </w:pPr>
      <w:r w:rsidRPr="00E15D97">
        <w:rPr>
          <w:rFonts w:ascii="Simplified Arabic" w:eastAsia="Calibri" w:hAnsi="Simplified Arabic"/>
          <w:sz w:val="28"/>
          <w:rtl/>
          <w:lang w:bidi="ar-DZ"/>
        </w:rPr>
        <w:t>قرار مجلس الدولة رقم 34786 الصادر بتاريخ 09 ماي 2007 في قضية المؤسسة ذات</w:t>
      </w:r>
      <w:r w:rsidR="007E4527">
        <w:rPr>
          <w:rFonts w:ascii="Simplified Arabic" w:eastAsia="Calibri" w:hAnsi="Simplified Arabic"/>
          <w:sz w:val="28"/>
          <w:rtl/>
          <w:lang w:bidi="ar-DZ"/>
        </w:rPr>
        <w:t xml:space="preserve"> المسؤولية المحدودة أشغال الغرب</w:t>
      </w:r>
      <w:r w:rsidRPr="00E15D97">
        <w:rPr>
          <w:rFonts w:ascii="Simplified Arabic" w:eastAsia="Calibri" w:hAnsi="Simplified Arabic"/>
          <w:sz w:val="28"/>
          <w:rtl/>
          <w:lang w:bidi="ar-DZ"/>
        </w:rPr>
        <w:t xml:space="preserve">، ضد ديوان الترقية والتسيير العقاري </w:t>
      </w:r>
      <w:r w:rsidR="007E4527">
        <w:rPr>
          <w:rFonts w:ascii="Simplified Arabic" w:eastAsia="Calibri" w:hAnsi="Simplified Arabic"/>
          <w:sz w:val="28"/>
          <w:rtl/>
          <w:lang w:bidi="ar-DZ"/>
        </w:rPr>
        <w:t>ببشار</w:t>
      </w:r>
      <w:r w:rsidR="000371D9">
        <w:rPr>
          <w:rFonts w:ascii="Simplified Arabic" w:eastAsia="Calibri" w:hAnsi="Simplified Arabic" w:hint="cs"/>
          <w:sz w:val="28"/>
          <w:rtl/>
          <w:lang w:bidi="ar-DZ"/>
        </w:rPr>
        <w:t>،</w:t>
      </w:r>
      <w:r w:rsidR="007E4527">
        <w:rPr>
          <w:rFonts w:ascii="Simplified Arabic" w:eastAsia="Calibri" w:hAnsi="Simplified Arabic"/>
          <w:sz w:val="28"/>
          <w:rtl/>
          <w:lang w:bidi="ar-DZ"/>
        </w:rPr>
        <w:t xml:space="preserve"> حيث جاء في حيثياته ما يلي</w:t>
      </w:r>
      <w:r w:rsidRPr="00E15D97">
        <w:rPr>
          <w:rFonts w:ascii="Simplified Arabic" w:eastAsia="Calibri" w:hAnsi="Simplified Arabic"/>
          <w:sz w:val="28"/>
          <w:rtl/>
          <w:lang w:bidi="ar-DZ"/>
        </w:rPr>
        <w:t>: ".. بناءا على نص المادة 3 من المرسوم الرئاسي رقم 02/250 المؤرخ في 24/07/2002 فإن الصفقات التي تبرمها المؤسسات العم</w:t>
      </w:r>
      <w:r w:rsidR="007E4527">
        <w:rPr>
          <w:rFonts w:ascii="Simplified Arabic" w:eastAsia="Calibri" w:hAnsi="Simplified Arabic"/>
          <w:sz w:val="28"/>
          <w:rtl/>
          <w:lang w:bidi="ar-DZ"/>
        </w:rPr>
        <w:t>ومية</w:t>
      </w:r>
      <w:r w:rsidR="008E420F">
        <w:rPr>
          <w:rFonts w:ascii="Simplified Arabic" w:eastAsia="Calibri" w:hAnsi="Simplified Arabic" w:hint="cs"/>
          <w:sz w:val="28"/>
          <w:rtl/>
          <w:lang w:bidi="ar-DZ"/>
        </w:rPr>
        <w:t xml:space="preserve"> </w:t>
      </w:r>
      <w:r w:rsidR="007E4527">
        <w:rPr>
          <w:rFonts w:ascii="Simplified Arabic" w:eastAsia="Calibri" w:hAnsi="Simplified Arabic"/>
          <w:sz w:val="28"/>
          <w:rtl/>
          <w:lang w:bidi="ar-DZ"/>
        </w:rPr>
        <w:t>ذات الطابع الصناعي والتجاري</w:t>
      </w:r>
      <w:r w:rsidRPr="00E15D97">
        <w:rPr>
          <w:rFonts w:ascii="Simplified Arabic" w:eastAsia="Calibri" w:hAnsi="Simplified Arabic"/>
          <w:sz w:val="28"/>
          <w:rtl/>
          <w:lang w:bidi="ar-DZ"/>
        </w:rPr>
        <w:t>، عندما تكلف هذه الأخيرة بإنجاز مشاريع عمومية</w:t>
      </w:r>
      <w:r w:rsidR="007E4527">
        <w:rPr>
          <w:rFonts w:ascii="Simplified Arabic" w:eastAsia="Calibri" w:hAnsi="Simplified Arabic"/>
          <w:sz w:val="28"/>
          <w:rtl/>
          <w:lang w:bidi="ar-DZ"/>
        </w:rPr>
        <w:t xml:space="preserve"> بمساهمة نهائية بميزانية الدولة</w:t>
      </w:r>
      <w:r w:rsidRPr="00E15D97">
        <w:rPr>
          <w:rFonts w:ascii="Simplified Arabic" w:eastAsia="Calibri" w:hAnsi="Simplified Arabic"/>
          <w:sz w:val="28"/>
          <w:rtl/>
          <w:lang w:bidi="ar-DZ"/>
        </w:rPr>
        <w:t>، فإن الاختصاص يؤول للقضاء الإداري وحيث ي</w:t>
      </w:r>
      <w:r w:rsidR="007E4527">
        <w:rPr>
          <w:rFonts w:ascii="Simplified Arabic" w:eastAsia="Calibri" w:hAnsi="Simplified Arabic"/>
          <w:sz w:val="28"/>
          <w:rtl/>
          <w:lang w:bidi="ar-DZ"/>
        </w:rPr>
        <w:t>ستخلص من الوثائق المودعة بالملف</w:t>
      </w:r>
      <w:r w:rsidRPr="00E15D97">
        <w:rPr>
          <w:rFonts w:ascii="Simplified Arabic" w:eastAsia="Calibri" w:hAnsi="Simplified Arabic"/>
          <w:sz w:val="28"/>
          <w:rtl/>
          <w:lang w:bidi="ar-DZ"/>
        </w:rPr>
        <w:t>، فإن</w:t>
      </w:r>
      <w:r w:rsidR="007E4527">
        <w:rPr>
          <w:rFonts w:ascii="Simplified Arabic" w:eastAsia="Calibri" w:hAnsi="Simplified Arabic"/>
          <w:sz w:val="28"/>
          <w:rtl/>
          <w:lang w:bidi="ar-DZ"/>
        </w:rPr>
        <w:t xml:space="preserve"> ديوان الترقية والتسيير العقاري</w:t>
      </w:r>
      <w:r w:rsidRPr="00E15D97">
        <w:rPr>
          <w:rFonts w:ascii="Simplified Arabic" w:eastAsia="Calibri" w:hAnsi="Simplified Arabic"/>
          <w:sz w:val="28"/>
          <w:rtl/>
          <w:lang w:bidi="ar-DZ"/>
        </w:rPr>
        <w:t>، لما أبرم الصفقة العمومية</w:t>
      </w:r>
      <w:r w:rsidR="007E4527">
        <w:rPr>
          <w:rFonts w:ascii="Simplified Arabic" w:eastAsia="Calibri" w:hAnsi="Simplified Arabic"/>
          <w:sz w:val="28"/>
          <w:rtl/>
          <w:lang w:bidi="ar-DZ"/>
        </w:rPr>
        <w:t xml:space="preserve"> بمساهمة نهائية لميزانية الدولة</w:t>
      </w:r>
      <w:r w:rsidRPr="00E15D97">
        <w:rPr>
          <w:rFonts w:ascii="Simplified Arabic" w:eastAsia="Calibri" w:hAnsi="Simplified Arabic"/>
          <w:sz w:val="28"/>
          <w:rtl/>
          <w:lang w:bidi="ar-DZ"/>
        </w:rPr>
        <w:t xml:space="preserve">، فإن </w:t>
      </w:r>
      <w:r w:rsidR="00C3562F" w:rsidRPr="00E15D97">
        <w:rPr>
          <w:rFonts w:ascii="Simplified Arabic" w:eastAsia="Calibri" w:hAnsi="Simplified Arabic" w:hint="cs"/>
          <w:sz w:val="28"/>
          <w:rtl/>
          <w:lang w:bidi="ar-DZ"/>
        </w:rPr>
        <w:t>الاختصاص</w:t>
      </w:r>
      <w:r w:rsidRPr="00E15D97">
        <w:rPr>
          <w:rFonts w:ascii="Simplified Arabic" w:eastAsia="Calibri" w:hAnsi="Simplified Arabic"/>
          <w:sz w:val="28"/>
          <w:rtl/>
          <w:lang w:bidi="ar-DZ"/>
        </w:rPr>
        <w:t xml:space="preserve"> للبث في النزاع يكون من اختصاص القضاء الإداري ..."</w:t>
      </w:r>
    </w:p>
    <w:p w:rsidR="0063690E" w:rsidRPr="00E15D97" w:rsidRDefault="0063690E" w:rsidP="0063690E">
      <w:pPr>
        <w:numPr>
          <w:ilvl w:val="0"/>
          <w:numId w:val="19"/>
        </w:numPr>
        <w:ind w:left="0" w:firstLine="567"/>
        <w:contextualSpacing/>
        <w:rPr>
          <w:rFonts w:ascii="Simplified Arabic" w:eastAsia="Calibri" w:hAnsi="Simplified Arabic"/>
          <w:sz w:val="28"/>
          <w:rtl/>
          <w:lang w:bidi="ar-DZ"/>
        </w:rPr>
      </w:pPr>
      <w:r w:rsidRPr="00E15D97">
        <w:rPr>
          <w:rFonts w:ascii="Simplified Arabic" w:eastAsia="Calibri" w:hAnsi="Simplified Arabic"/>
          <w:sz w:val="28"/>
          <w:rtl/>
          <w:lang w:bidi="ar-DZ"/>
        </w:rPr>
        <w:t xml:space="preserve">جاء القرار رقم 42 الصادر من </w:t>
      </w:r>
      <w:r w:rsidR="007E4527">
        <w:rPr>
          <w:rFonts w:ascii="Simplified Arabic" w:eastAsia="Calibri" w:hAnsi="Simplified Arabic"/>
          <w:sz w:val="28"/>
          <w:rtl/>
          <w:lang w:bidi="ar-DZ"/>
        </w:rPr>
        <w:t>محكمة التنازع بتاريخ 13/11/2007، في قضية مؤسسة البناء (ق.ج)</w:t>
      </w:r>
      <w:r w:rsidRPr="00E15D97">
        <w:rPr>
          <w:rFonts w:ascii="Simplified Arabic" w:eastAsia="Calibri" w:hAnsi="Simplified Arabic"/>
          <w:sz w:val="28"/>
          <w:rtl/>
          <w:lang w:bidi="ar-DZ"/>
        </w:rPr>
        <w:t xml:space="preserve">، ضد الشركة الوطنية للتأمين </w:t>
      </w:r>
      <w:r w:rsidRPr="007E4527">
        <w:rPr>
          <w:rFonts w:asciiTheme="majorBidi" w:eastAsia="Calibri" w:hAnsiTheme="majorBidi" w:cstheme="majorBidi"/>
          <w:szCs w:val="24"/>
          <w:lang w:bidi="ar-DZ"/>
        </w:rPr>
        <w:t>SAA</w:t>
      </w:r>
      <w:r w:rsidRPr="00E15D97">
        <w:rPr>
          <w:rFonts w:ascii="Simplified Arabic" w:eastAsia="Calibri" w:hAnsi="Simplified Arabic"/>
          <w:sz w:val="28"/>
          <w:rtl/>
          <w:lang w:bidi="ar-DZ"/>
        </w:rPr>
        <w:t>، حيث جاء في حيثياته ما</w:t>
      </w:r>
      <w:r w:rsidR="007E4527">
        <w:rPr>
          <w:rFonts w:ascii="Simplified Arabic" w:eastAsia="Calibri" w:hAnsi="Simplified Arabic"/>
          <w:sz w:val="28"/>
          <w:rtl/>
          <w:lang w:bidi="ar-DZ"/>
        </w:rPr>
        <w:t>يلي</w:t>
      </w:r>
      <w:r w:rsidRPr="00E15D97">
        <w:rPr>
          <w:rFonts w:ascii="Simplified Arabic" w:eastAsia="Calibri" w:hAnsi="Simplified Arabic"/>
          <w:sz w:val="28"/>
          <w:rtl/>
          <w:lang w:bidi="ar-DZ"/>
        </w:rPr>
        <w:t>:</w:t>
      </w:r>
      <w:r w:rsidR="007E4527">
        <w:rPr>
          <w:rFonts w:ascii="Simplified Arabic" w:eastAsia="Calibri" w:hAnsi="Simplified Arabic"/>
          <w:sz w:val="28"/>
          <w:rtl/>
          <w:lang w:bidi="ar-DZ"/>
        </w:rPr>
        <w:t>" حيث إنه و</w:t>
      </w:r>
      <w:r w:rsidR="007E4527">
        <w:rPr>
          <w:rFonts w:ascii="Simplified Arabic" w:eastAsia="Calibri" w:hAnsi="Simplified Arabic" w:hint="cs"/>
          <w:sz w:val="28"/>
          <w:rtl/>
          <w:lang w:bidi="ar-DZ"/>
        </w:rPr>
        <w:t>ه</w:t>
      </w:r>
      <w:r w:rsidRPr="00E15D97">
        <w:rPr>
          <w:rFonts w:ascii="Simplified Arabic" w:eastAsia="Calibri" w:hAnsi="Simplified Arabic"/>
          <w:sz w:val="28"/>
          <w:rtl/>
          <w:lang w:bidi="ar-DZ"/>
        </w:rPr>
        <w:t xml:space="preserve">ذا كان هنالك فعلا في قضية الحال عقد صفقة </w:t>
      </w:r>
      <w:r w:rsidR="007E4527">
        <w:rPr>
          <w:rFonts w:ascii="Simplified Arabic" w:eastAsia="Calibri" w:hAnsi="Simplified Arabic"/>
          <w:sz w:val="28"/>
          <w:rtl/>
          <w:lang w:bidi="ar-DZ"/>
        </w:rPr>
        <w:t xml:space="preserve">عمومية مبرمة بين السيد (ق.ج) ومدير مؤسسة البناء </w:t>
      </w:r>
      <w:r w:rsidR="007E4527">
        <w:rPr>
          <w:rFonts w:ascii="Simplified Arabic" w:eastAsia="Calibri" w:hAnsi="Simplified Arabic"/>
          <w:sz w:val="28"/>
          <w:rtl/>
          <w:lang w:bidi="ar-DZ"/>
        </w:rPr>
        <w:lastRenderedPageBreak/>
        <w:t>و</w:t>
      </w:r>
      <w:r w:rsidRPr="00E15D97">
        <w:rPr>
          <w:rFonts w:ascii="Simplified Arabic" w:eastAsia="Calibri" w:hAnsi="Simplified Arabic"/>
          <w:sz w:val="28"/>
          <w:rtl/>
          <w:lang w:bidi="ar-DZ"/>
        </w:rPr>
        <w:t>الشركة الجزائرية للتأمين (</w:t>
      </w:r>
      <w:r w:rsidRPr="007E4527">
        <w:rPr>
          <w:rFonts w:asciiTheme="majorBidi" w:eastAsia="Calibri" w:hAnsiTheme="majorBidi" w:cstheme="majorBidi"/>
          <w:szCs w:val="24"/>
          <w:lang w:bidi="ar-DZ"/>
        </w:rPr>
        <w:t>SAA</w:t>
      </w:r>
      <w:r w:rsidR="007E4527">
        <w:rPr>
          <w:rFonts w:ascii="Simplified Arabic" w:eastAsia="Calibri" w:hAnsi="Simplified Arabic"/>
          <w:sz w:val="28"/>
          <w:rtl/>
          <w:lang w:bidi="ar-DZ"/>
        </w:rPr>
        <w:t>) وحدة بشار، فإن</w:t>
      </w:r>
      <w:r w:rsidRPr="00E15D97">
        <w:rPr>
          <w:rFonts w:ascii="Simplified Arabic" w:eastAsia="Calibri" w:hAnsi="Simplified Arabic"/>
          <w:sz w:val="28"/>
          <w:rtl/>
          <w:lang w:bidi="ar-DZ"/>
        </w:rPr>
        <w:t xml:space="preserve"> الشركة الوطنية للتأمين ليست شخصا من أشخاص القانون العام وإنما مؤسسة عمومية ذات طابع صناعي وتجاري وغير مكلفة في النزاع الحالي بإنجاز مشاريع عمومية بمساهمات نهائية من ميزانية الدولة ( المادة 2 من المرسوم الرئاسي 02-250 المؤرخ في 24/07/2002 المعدل والمتمم والمتضمن الصفقات العمومية ...)"</w:t>
      </w:r>
      <w:r w:rsidRPr="00E15D97">
        <w:rPr>
          <w:rFonts w:ascii="Simplified Arabic" w:eastAsia="Calibri" w:hAnsi="Simplified Arabic"/>
          <w:sz w:val="28"/>
          <w:vertAlign w:val="superscript"/>
          <w:rtl/>
          <w:lang w:bidi="ar-DZ"/>
        </w:rPr>
        <w:footnoteReference w:id="477"/>
      </w:r>
      <w:r w:rsidRPr="00E15D97">
        <w:rPr>
          <w:rFonts w:ascii="Simplified Arabic" w:eastAsia="Calibri" w:hAnsi="Simplified Arabic"/>
          <w:sz w:val="28"/>
          <w:rtl/>
          <w:lang w:bidi="ar-DZ"/>
        </w:rPr>
        <w:t>.</w:t>
      </w:r>
    </w:p>
    <w:p w:rsidR="0063690E" w:rsidRPr="00E15D97" w:rsidRDefault="007E4527" w:rsidP="0063690E">
      <w:pPr>
        <w:numPr>
          <w:ilvl w:val="0"/>
          <w:numId w:val="19"/>
        </w:numPr>
        <w:ind w:left="0" w:firstLine="567"/>
        <w:contextualSpacing/>
        <w:rPr>
          <w:rFonts w:ascii="Simplified Arabic" w:eastAsia="Calibri" w:hAnsi="Simplified Arabic"/>
          <w:sz w:val="28"/>
          <w:rtl/>
          <w:lang w:bidi="ar-DZ"/>
        </w:rPr>
      </w:pPr>
      <w:r>
        <w:rPr>
          <w:rFonts w:ascii="Simplified Arabic" w:eastAsia="Calibri" w:hAnsi="Simplified Arabic"/>
          <w:sz w:val="28"/>
          <w:rtl/>
          <w:lang w:bidi="ar-DZ"/>
        </w:rPr>
        <w:t>كما أن هناك اجتهاد آخر</w:t>
      </w:r>
      <w:r w:rsidR="0063690E" w:rsidRPr="00E15D97">
        <w:rPr>
          <w:rFonts w:ascii="Simplified Arabic" w:eastAsia="Calibri" w:hAnsi="Simplified Arabic"/>
          <w:sz w:val="28"/>
          <w:rtl/>
          <w:lang w:bidi="ar-DZ"/>
        </w:rPr>
        <w:t xml:space="preserve"> صادر عن المحكمة الع</w:t>
      </w:r>
      <w:r>
        <w:rPr>
          <w:rFonts w:ascii="Simplified Arabic" w:eastAsia="Calibri" w:hAnsi="Simplified Arabic"/>
          <w:sz w:val="28"/>
          <w:rtl/>
          <w:lang w:bidi="ar-DZ"/>
        </w:rPr>
        <w:t>ليا في قرارها رقم 468744 الصادر</w:t>
      </w:r>
      <w:r w:rsidR="008E420F">
        <w:rPr>
          <w:rFonts w:ascii="Simplified Arabic" w:eastAsia="Calibri" w:hAnsi="Simplified Arabic" w:hint="cs"/>
          <w:sz w:val="28"/>
          <w:rtl/>
          <w:lang w:bidi="ar-DZ"/>
        </w:rPr>
        <w:t xml:space="preserve"> </w:t>
      </w:r>
      <w:r>
        <w:rPr>
          <w:rFonts w:ascii="Simplified Arabic" w:eastAsia="Calibri" w:hAnsi="Simplified Arabic"/>
          <w:sz w:val="28"/>
          <w:rtl/>
          <w:lang w:bidi="ar-DZ"/>
        </w:rPr>
        <w:t>عن الغرفة التجارية و</w:t>
      </w:r>
      <w:r w:rsidR="0063690E" w:rsidRPr="00E15D97">
        <w:rPr>
          <w:rFonts w:ascii="Simplified Arabic" w:eastAsia="Calibri" w:hAnsi="Simplified Arabic"/>
          <w:sz w:val="28"/>
          <w:rtl/>
          <w:lang w:bidi="ar-DZ"/>
        </w:rPr>
        <w:t>البحرية بتاريخ 04 جو</w:t>
      </w:r>
      <w:r>
        <w:rPr>
          <w:rFonts w:ascii="Simplified Arabic" w:eastAsia="Calibri" w:hAnsi="Simplified Arabic"/>
          <w:sz w:val="28"/>
          <w:rtl/>
          <w:lang w:bidi="ar-DZ"/>
        </w:rPr>
        <w:t>ان 2008 في قضية ديوان الترقية و</w:t>
      </w:r>
      <w:r w:rsidR="0063690E" w:rsidRPr="00E15D97">
        <w:rPr>
          <w:rFonts w:ascii="Simplified Arabic" w:eastAsia="Calibri" w:hAnsi="Simplified Arabic"/>
          <w:sz w:val="28"/>
          <w:rtl/>
          <w:lang w:bidi="ar-DZ"/>
        </w:rPr>
        <w:t>التسيير العقاري ضد مقاولة أشغال البناء حيث جاء في حيثياته:" حيث أنه بالفعل نصت المادة 2 من المرسوم الرئاسي المؤرخ في 24/07/2002 المتضمن تنظيم الصفقات العمومية أن تدابير هذا المرس</w:t>
      </w:r>
      <w:r>
        <w:rPr>
          <w:rFonts w:ascii="Simplified Arabic" w:eastAsia="Calibri" w:hAnsi="Simplified Arabic"/>
          <w:sz w:val="28"/>
          <w:rtl/>
          <w:lang w:bidi="ar-DZ"/>
        </w:rPr>
        <w:t>وم تطبق على المؤسسات العمومية</w:t>
      </w:r>
      <w:r w:rsidR="000371D9">
        <w:rPr>
          <w:rFonts w:ascii="Simplified Arabic" w:eastAsia="Calibri" w:hAnsi="Simplified Arabic" w:hint="cs"/>
          <w:sz w:val="28"/>
          <w:rtl/>
          <w:lang w:bidi="ar-DZ"/>
        </w:rPr>
        <w:t>،</w:t>
      </w:r>
      <w:r>
        <w:rPr>
          <w:rFonts w:ascii="Simplified Arabic" w:eastAsia="Calibri" w:hAnsi="Simplified Arabic"/>
          <w:sz w:val="28"/>
          <w:rtl/>
          <w:lang w:bidi="ar-DZ"/>
        </w:rPr>
        <w:t xml:space="preserve"> و</w:t>
      </w:r>
      <w:r w:rsidR="0063690E" w:rsidRPr="00E15D97">
        <w:rPr>
          <w:rFonts w:ascii="Simplified Arabic" w:eastAsia="Calibri" w:hAnsi="Simplified Arabic"/>
          <w:sz w:val="28"/>
          <w:rtl/>
          <w:lang w:bidi="ar-DZ"/>
        </w:rPr>
        <w:t>حتى على المؤسسات العمومية ذات الطابع التجاري</w:t>
      </w:r>
      <w:r w:rsidR="000371D9">
        <w:rPr>
          <w:rFonts w:ascii="Simplified Arabic" w:eastAsia="Calibri" w:hAnsi="Simplified Arabic" w:hint="cs"/>
          <w:sz w:val="28"/>
          <w:rtl/>
          <w:lang w:bidi="ar-DZ"/>
        </w:rPr>
        <w:t>،</w:t>
      </w:r>
      <w:r w:rsidR="0063690E" w:rsidRPr="00E15D97">
        <w:rPr>
          <w:rFonts w:ascii="Simplified Arabic" w:eastAsia="Calibri" w:hAnsi="Simplified Arabic"/>
          <w:sz w:val="28"/>
          <w:rtl/>
          <w:lang w:bidi="ar-DZ"/>
        </w:rPr>
        <w:t xml:space="preserve"> إذا مكلفة بإنجاز مشاريع استثمارية با</w:t>
      </w:r>
      <w:r>
        <w:rPr>
          <w:rFonts w:ascii="Simplified Arabic" w:eastAsia="Calibri" w:hAnsi="Simplified Arabic"/>
          <w:sz w:val="28"/>
          <w:rtl/>
          <w:lang w:bidi="ar-DZ"/>
        </w:rPr>
        <w:t>لمشاركة الكاملة لميزانية الدولة</w:t>
      </w:r>
      <w:r w:rsidR="0063690E" w:rsidRPr="00E15D97">
        <w:rPr>
          <w:rFonts w:ascii="Simplified Arabic" w:eastAsia="Calibri" w:hAnsi="Simplified Arabic"/>
          <w:sz w:val="28"/>
          <w:rtl/>
          <w:lang w:bidi="ar-DZ"/>
        </w:rPr>
        <w:t>، حيث أن بناء مساكن اجتماعية تتم حسب المرسوم التنفيذي رقم 98/42 المؤرخ في 1 فبراير1998 المتضمن</w:t>
      </w:r>
      <w:r>
        <w:rPr>
          <w:rFonts w:ascii="Simplified Arabic" w:eastAsia="Calibri" w:hAnsi="Simplified Arabic"/>
          <w:sz w:val="28"/>
          <w:rtl/>
          <w:lang w:bidi="ar-DZ"/>
        </w:rPr>
        <w:t xml:space="preserve"> طرق توزيع السكنات الاجتماعية و</w:t>
      </w:r>
      <w:r w:rsidR="0063690E" w:rsidRPr="00E15D97">
        <w:rPr>
          <w:rFonts w:ascii="Simplified Arabic" w:eastAsia="Calibri" w:hAnsi="Simplified Arabic"/>
          <w:sz w:val="28"/>
          <w:rtl/>
          <w:lang w:bidi="ar-DZ"/>
        </w:rPr>
        <w:t>حسب المادة 2 منه بالت</w:t>
      </w:r>
      <w:r>
        <w:rPr>
          <w:rFonts w:ascii="Simplified Arabic" w:eastAsia="Calibri" w:hAnsi="Simplified Arabic"/>
          <w:sz w:val="28"/>
          <w:rtl/>
          <w:lang w:bidi="ar-DZ"/>
        </w:rPr>
        <w:t>مويل الكامل من الخزينة العمومية، و</w:t>
      </w:r>
      <w:r w:rsidR="0063690E" w:rsidRPr="00E15D97">
        <w:rPr>
          <w:rFonts w:ascii="Simplified Arabic" w:eastAsia="Calibri" w:hAnsi="Simplified Arabic"/>
          <w:sz w:val="28"/>
          <w:rtl/>
          <w:lang w:bidi="ar-DZ"/>
        </w:rPr>
        <w:t xml:space="preserve">حيث أن الطاعن بصفته مؤسسة ذات الطابع التجاري كما هو ثابت </w:t>
      </w:r>
      <w:r>
        <w:rPr>
          <w:rFonts w:ascii="Simplified Arabic" w:eastAsia="Calibri" w:hAnsi="Simplified Arabic"/>
          <w:sz w:val="28"/>
          <w:rtl/>
          <w:lang w:bidi="ar-DZ"/>
        </w:rPr>
        <w:t>من الصفقة المبرمة بين الطرفين و</w:t>
      </w:r>
      <w:r w:rsidR="0063690E" w:rsidRPr="00E15D97">
        <w:rPr>
          <w:rFonts w:ascii="Simplified Arabic" w:eastAsia="Calibri" w:hAnsi="Simplified Arabic"/>
          <w:sz w:val="28"/>
          <w:rtl/>
          <w:lang w:bidi="ar-DZ"/>
        </w:rPr>
        <w:t>منه فإن النزاعات الناشئة بين الطرفين تؤول إلى القضاء الإداري..".</w:t>
      </w:r>
    </w:p>
    <w:p w:rsidR="0063690E" w:rsidRPr="00E15D97" w:rsidRDefault="0063690E" w:rsidP="0063690E">
      <w:pPr>
        <w:numPr>
          <w:ilvl w:val="0"/>
          <w:numId w:val="19"/>
        </w:numPr>
        <w:ind w:left="0" w:firstLine="567"/>
        <w:contextualSpacing/>
        <w:rPr>
          <w:rFonts w:ascii="Simplified Arabic" w:eastAsia="Calibri" w:hAnsi="Simplified Arabic"/>
          <w:sz w:val="28"/>
          <w:rtl/>
          <w:lang w:bidi="ar-DZ"/>
        </w:rPr>
      </w:pPr>
      <w:r w:rsidRPr="00E15D97">
        <w:rPr>
          <w:rFonts w:ascii="Simplified Arabic" w:eastAsia="Calibri" w:hAnsi="Simplified Arabic"/>
          <w:sz w:val="28"/>
          <w:rtl/>
          <w:lang w:bidi="ar-DZ"/>
        </w:rPr>
        <w:t>وفي قرار آخر للمحكمة العليا الصادر عن الغرفة التجارية والبحرية ب</w:t>
      </w:r>
      <w:r w:rsidR="007E4527">
        <w:rPr>
          <w:rFonts w:ascii="Simplified Arabic" w:eastAsia="Calibri" w:hAnsi="Simplified Arabic"/>
          <w:sz w:val="28"/>
          <w:rtl/>
          <w:lang w:bidi="ar-DZ"/>
        </w:rPr>
        <w:t>تاريخ 06/02/2008 ملف رقم 414667</w:t>
      </w:r>
      <w:r w:rsidRPr="00E15D97">
        <w:rPr>
          <w:rFonts w:ascii="Simplified Arabic" w:eastAsia="Calibri" w:hAnsi="Simplified Arabic"/>
          <w:sz w:val="28"/>
          <w:rtl/>
          <w:lang w:bidi="ar-DZ"/>
        </w:rPr>
        <w:t>، قضية الصندوق الوطني للتأمينات الاجتماعية ضد مؤسسة أشغال البناء حيث جاءت حيثياته:</w:t>
      </w:r>
      <w:r w:rsidR="007E4527">
        <w:rPr>
          <w:rFonts w:ascii="Simplified Arabic" w:eastAsia="Calibri" w:hAnsi="Simplified Arabic"/>
          <w:sz w:val="28"/>
          <w:rtl/>
          <w:lang w:bidi="ar-DZ"/>
        </w:rPr>
        <w:t>"</w:t>
      </w:r>
      <w:r w:rsidRPr="00E15D97">
        <w:rPr>
          <w:rFonts w:ascii="Simplified Arabic" w:eastAsia="Calibri" w:hAnsi="Simplified Arabic"/>
          <w:sz w:val="28"/>
          <w:rtl/>
          <w:lang w:bidi="ar-DZ"/>
        </w:rPr>
        <w:t>حين يتبين من القرار المطعون فيه أنه اعتبر الط</w:t>
      </w:r>
      <w:r w:rsidR="007E4527">
        <w:rPr>
          <w:rFonts w:ascii="Simplified Arabic" w:eastAsia="Calibri" w:hAnsi="Simplified Arabic"/>
          <w:sz w:val="28"/>
          <w:rtl/>
          <w:lang w:bidi="ar-DZ"/>
        </w:rPr>
        <w:t>اعن مؤسسة عمومية ذات طابع تجاري</w:t>
      </w:r>
      <w:r w:rsidRPr="00E15D97">
        <w:rPr>
          <w:rFonts w:ascii="Simplified Arabic" w:eastAsia="Calibri" w:hAnsi="Simplified Arabic"/>
          <w:sz w:val="28"/>
          <w:rtl/>
          <w:lang w:bidi="ar-DZ"/>
        </w:rPr>
        <w:t>، كلفت بإنجاز استثمارات عمومية تتمثل في بنا</w:t>
      </w:r>
      <w:r w:rsidR="007E4527">
        <w:rPr>
          <w:rFonts w:ascii="Simplified Arabic" w:eastAsia="Calibri" w:hAnsi="Simplified Arabic"/>
          <w:sz w:val="28"/>
          <w:rtl/>
          <w:lang w:bidi="ar-DZ"/>
        </w:rPr>
        <w:t>ء مركز وسكنين بموجب صفقة عمومية</w:t>
      </w:r>
      <w:r w:rsidRPr="00E15D97">
        <w:rPr>
          <w:rFonts w:ascii="Simplified Arabic" w:eastAsia="Calibri" w:hAnsi="Simplified Arabic"/>
          <w:sz w:val="28"/>
          <w:rtl/>
          <w:lang w:bidi="ar-DZ"/>
        </w:rPr>
        <w:t>، وطبقا للمادة 02 من قانون الصفقات العمومية فإن النزاع من اختصاص القضاء الإداري.</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حيث ومن المقرر قانونا عملا بأحكام المادة 02 من المرسوم الرئاسي رقم 250/02 المؤرخ في 24/06/2002 أن النزاع يكون البت فيه من اختصاص القضاء الإداري متى ك</w:t>
      </w:r>
      <w:r w:rsidR="007E4527">
        <w:rPr>
          <w:rFonts w:ascii="Simplified Arabic" w:eastAsia="Calibri" w:hAnsi="Simplified Arabic"/>
          <w:sz w:val="28"/>
          <w:rtl/>
          <w:lang w:bidi="ar-DZ"/>
        </w:rPr>
        <w:t>لفت مؤسسة عمومية ذات طابع تجاري</w:t>
      </w:r>
      <w:r w:rsidRPr="00E15D97">
        <w:rPr>
          <w:rFonts w:ascii="Simplified Arabic" w:eastAsia="Calibri" w:hAnsi="Simplified Arabic"/>
          <w:sz w:val="28"/>
          <w:rtl/>
          <w:lang w:bidi="ar-DZ"/>
        </w:rPr>
        <w:t>، بموجب صفقة عمومية بإنجاز مشروع استثماري بمس</w:t>
      </w:r>
      <w:r w:rsidR="007E4527">
        <w:rPr>
          <w:rFonts w:ascii="Simplified Arabic" w:eastAsia="Calibri" w:hAnsi="Simplified Arabic"/>
          <w:sz w:val="28"/>
          <w:rtl/>
          <w:lang w:bidi="ar-DZ"/>
        </w:rPr>
        <w:t>اهمة نهائية من ميزانية الدولة و</w:t>
      </w:r>
      <w:r w:rsidRPr="00E15D97">
        <w:rPr>
          <w:rFonts w:ascii="Simplified Arabic" w:eastAsia="Calibri" w:hAnsi="Simplified Arabic"/>
          <w:sz w:val="28"/>
          <w:rtl/>
          <w:lang w:bidi="ar-DZ"/>
        </w:rPr>
        <w:t>تدعى في صلب النص المصلحة المتعاقدة</w:t>
      </w:r>
      <w:r w:rsidRPr="00E15D97">
        <w:rPr>
          <w:rFonts w:ascii="Simplified Arabic" w:eastAsia="Calibri" w:hAnsi="Simplified Arabic"/>
          <w:sz w:val="28"/>
          <w:vertAlign w:val="superscript"/>
          <w:rtl/>
          <w:lang w:bidi="ar-DZ"/>
        </w:rPr>
        <w:footnoteReference w:id="478"/>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lastRenderedPageBreak/>
        <w:t>حيث كان على القضاة أن يتأكدوا من المساهمة النهائية من ميزان الدولة ليأخذو</w:t>
      </w:r>
      <w:r w:rsidR="00513C80">
        <w:rPr>
          <w:rFonts w:ascii="Simplified Arabic" w:eastAsia="Calibri" w:hAnsi="Simplified Arabic" w:hint="cs"/>
          <w:sz w:val="28"/>
          <w:rtl/>
          <w:lang w:bidi="ar-DZ"/>
        </w:rPr>
        <w:t>ا</w:t>
      </w:r>
      <w:r w:rsidRPr="00E15D97">
        <w:rPr>
          <w:rFonts w:ascii="Simplified Arabic" w:eastAsia="Calibri" w:hAnsi="Simplified Arabic"/>
          <w:sz w:val="28"/>
          <w:rtl/>
          <w:lang w:bidi="ar-DZ"/>
        </w:rPr>
        <w:t xml:space="preserve"> كما فعلو بالعنصر الموضوعي وليس العضوي..".</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وما يؤكد العمل بمعيار الوكالة ما ذهب إليه القضاء الجزائري في هذه المسألة و</w:t>
      </w:r>
      <w:r w:rsidRPr="00E15D97">
        <w:rPr>
          <w:rFonts w:ascii="Simplified Arabic" w:eastAsia="Calibri" w:hAnsi="Simplified Arabic" w:hint="cs"/>
          <w:sz w:val="28"/>
          <w:rtl/>
          <w:lang w:bidi="ar-DZ"/>
        </w:rPr>
        <w:t>تأكد</w:t>
      </w:r>
      <w:r w:rsidRPr="00E15D97">
        <w:rPr>
          <w:rFonts w:ascii="Simplified Arabic" w:eastAsia="Calibri" w:hAnsi="Simplified Arabic"/>
          <w:sz w:val="28"/>
          <w:rtl/>
          <w:lang w:bidi="ar-DZ"/>
        </w:rPr>
        <w:t xml:space="preserve"> في قرار الصادر عن مجلس الدولة بتاريخ 14/05/2001 ملف رقم 332 فهرس رقم 275 بين ديوان الترقية وتسيير العقاري لوهر</w:t>
      </w:r>
      <w:r w:rsidR="007E4527">
        <w:rPr>
          <w:rFonts w:ascii="Simplified Arabic" w:eastAsia="Calibri" w:hAnsi="Simplified Arabic"/>
          <w:sz w:val="28"/>
          <w:rtl/>
          <w:lang w:bidi="ar-DZ"/>
        </w:rPr>
        <w:t>ان ضد مؤسسة الأشغال لعين تموشنت</w:t>
      </w:r>
      <w:r w:rsidRPr="00E15D97">
        <w:rPr>
          <w:rFonts w:ascii="Simplified Arabic" w:eastAsia="Calibri" w:hAnsi="Simplified Arabic"/>
          <w:sz w:val="28"/>
          <w:rtl/>
          <w:lang w:bidi="ar-DZ"/>
        </w:rPr>
        <w:t>، المنازعة حول صفقة عمومية متضمنة إنجاز 1180 مسكنا بوهران وذلك باستعمال صريح العبارة " نيابة عن ".</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hint="cs"/>
          <w:sz w:val="28"/>
          <w:rtl/>
          <w:lang w:bidi="ar-DZ"/>
        </w:rPr>
        <w:t>ثم جاء في قرار آخر لمجلس الدولة بتاريخ 09/01/2014 بين ال</w:t>
      </w:r>
      <w:r w:rsidR="00206966">
        <w:rPr>
          <w:rFonts w:ascii="Simplified Arabic" w:eastAsia="Calibri" w:hAnsi="Simplified Arabic" w:hint="cs"/>
          <w:sz w:val="28"/>
          <w:rtl/>
          <w:lang w:bidi="ar-DZ"/>
        </w:rPr>
        <w:t>د</w:t>
      </w:r>
      <w:r w:rsidRPr="00E15D97">
        <w:rPr>
          <w:rFonts w:ascii="Simplified Arabic" w:eastAsia="Calibri" w:hAnsi="Simplified Arabic" w:hint="cs"/>
          <w:sz w:val="28"/>
          <w:rtl/>
          <w:lang w:bidi="ar-DZ"/>
        </w:rPr>
        <w:t>ولة ممثلة بوزير النقل ضد ش.</w:t>
      </w:r>
      <w:r w:rsidR="007E4527">
        <w:rPr>
          <w:rFonts w:ascii="Simplified Arabic" w:eastAsia="Calibri" w:hAnsi="Simplified Arabic" w:hint="cs"/>
          <w:sz w:val="28"/>
          <w:rtl/>
          <w:lang w:bidi="ar-DZ"/>
        </w:rPr>
        <w:t>ذ.م.م" سوتريب" ومن معها حيث قضى</w:t>
      </w:r>
      <w:r w:rsidRPr="00E15D97">
        <w:rPr>
          <w:rFonts w:ascii="Simplified Arabic" w:eastAsia="Calibri" w:hAnsi="Simplified Arabic" w:hint="cs"/>
          <w:sz w:val="28"/>
          <w:rtl/>
          <w:lang w:bidi="ar-DZ"/>
        </w:rPr>
        <w:t xml:space="preserve">:'' </w:t>
      </w:r>
      <w:r w:rsidRPr="00E15D97">
        <w:rPr>
          <w:rFonts w:ascii="Simplified Arabic" w:eastAsia="Calibri" w:hAnsi="Simplified Arabic" w:hint="cs"/>
          <w:b/>
          <w:bCs/>
          <w:sz w:val="28"/>
          <w:rtl/>
          <w:lang w:bidi="ar-DZ"/>
        </w:rPr>
        <w:t xml:space="preserve">القاضي الإداري مختص للبت في المنازعات الناشئة عن الصفقات العمومية المبرمة من قبل المؤسسات العمومية ذات الطابع الصناعي والتجاري والممولة </w:t>
      </w:r>
      <w:r w:rsidR="007E4527">
        <w:rPr>
          <w:rFonts w:ascii="Simplified Arabic" w:eastAsia="Calibri" w:hAnsi="Simplified Arabic" w:hint="cs"/>
          <w:b/>
          <w:bCs/>
          <w:sz w:val="28"/>
          <w:rtl/>
          <w:lang w:bidi="ar-DZ"/>
        </w:rPr>
        <w:t>جزئيا أو كليا من ميزانية الدولة</w:t>
      </w:r>
      <w:r w:rsidRPr="00E15D97">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hint="cs"/>
          <w:b/>
          <w:bCs/>
          <w:sz w:val="28"/>
          <w:rtl/>
          <w:lang w:bidi="ar-DZ"/>
        </w:rPr>
        <w:t>يكون القاضي الإداري مختصا حتى في غياب أشخاص القانون العام بالنظر إلى مصدر التمويل المشروع''.</w:t>
      </w:r>
      <w:r w:rsidRPr="00E15D97">
        <w:rPr>
          <w:rFonts w:ascii="Simplified Arabic" w:eastAsia="Calibri" w:hAnsi="Simplified Arabic"/>
          <w:b/>
          <w:bCs/>
          <w:sz w:val="28"/>
          <w:vertAlign w:val="superscript"/>
          <w:rtl/>
          <w:lang w:bidi="ar-DZ"/>
        </w:rPr>
        <w:footnoteReference w:id="479"/>
      </w:r>
    </w:p>
    <w:p w:rsidR="0063690E" w:rsidRPr="00EC0DF9"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 xml:space="preserve">وبهذا يكون القضاء قد قضى خطوة مهمة في تحديد </w:t>
      </w:r>
      <w:r w:rsidR="008D56DA" w:rsidRPr="00E15D97">
        <w:rPr>
          <w:rFonts w:ascii="Simplified Arabic" w:eastAsia="Calibri" w:hAnsi="Simplified Arabic" w:hint="cs"/>
          <w:sz w:val="28"/>
          <w:rtl/>
          <w:lang w:bidi="ar-DZ"/>
        </w:rPr>
        <w:t>الاختصاص</w:t>
      </w:r>
      <w:r w:rsidRPr="00E15D97">
        <w:rPr>
          <w:rFonts w:ascii="Simplified Arabic" w:eastAsia="Calibri" w:hAnsi="Simplified Arabic" w:hint="cs"/>
          <w:sz w:val="28"/>
          <w:rtl/>
          <w:lang w:bidi="ar-DZ"/>
        </w:rPr>
        <w:t xml:space="preserve"> فبعد أن كانت قراراته تستند إلى </w:t>
      </w:r>
      <w:r w:rsidRPr="000371D9">
        <w:rPr>
          <w:rFonts w:ascii="Simplified Arabic" w:eastAsia="Calibri" w:hAnsi="Simplified Arabic" w:hint="cs"/>
          <w:b/>
          <w:bCs/>
          <w:sz w:val="28"/>
          <w:rtl/>
          <w:lang w:bidi="ar-DZ"/>
        </w:rPr>
        <w:t>نظرية الوكالة</w:t>
      </w:r>
      <w:r w:rsidR="000371D9">
        <w:rPr>
          <w:rFonts w:ascii="Simplified Arabic" w:eastAsia="Calibri" w:hAnsi="Simplified Arabic" w:hint="cs"/>
          <w:b/>
          <w:bCs/>
          <w:sz w:val="28"/>
          <w:rtl/>
          <w:lang w:bidi="ar-DZ"/>
        </w:rPr>
        <w:t>،</w:t>
      </w:r>
      <w:r w:rsidRPr="00E15D97">
        <w:rPr>
          <w:rFonts w:ascii="Simplified Arabic" w:eastAsia="Calibri" w:hAnsi="Simplified Arabic" w:hint="cs"/>
          <w:sz w:val="28"/>
          <w:rtl/>
          <w:lang w:bidi="ar-DZ"/>
        </w:rPr>
        <w:t xml:space="preserve"> لتحديد </w:t>
      </w:r>
      <w:r w:rsidR="008D56DA" w:rsidRPr="00E15D97">
        <w:rPr>
          <w:rFonts w:ascii="Simplified Arabic" w:eastAsia="Calibri" w:hAnsi="Simplified Arabic" w:hint="cs"/>
          <w:sz w:val="28"/>
          <w:rtl/>
          <w:lang w:bidi="ar-DZ"/>
        </w:rPr>
        <w:t>الاختصاص</w:t>
      </w:r>
      <w:r w:rsidRPr="00E15D97">
        <w:rPr>
          <w:rFonts w:ascii="Simplified Arabic" w:eastAsia="Calibri" w:hAnsi="Simplified Arabic" w:hint="cs"/>
          <w:sz w:val="28"/>
          <w:rtl/>
          <w:lang w:bidi="ar-DZ"/>
        </w:rPr>
        <w:t xml:space="preserve"> عمدت بصورة جريئة للمعيار المادي</w:t>
      </w:r>
      <w:r w:rsidR="000371D9">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في هذه القضية لتحديد اختصاصه</w:t>
      </w:r>
      <w:r w:rsidR="000371D9">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على اعتبار أن الأموال الممولة بها المشروع ملك للدولة</w:t>
      </w:r>
      <w:r w:rsidR="000371D9">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وهذا ما تؤكده الفقرة الثانية من حيثيات القرار إذ يكون القاضي الإداري </w:t>
      </w:r>
      <w:r w:rsidRPr="00EC0DF9">
        <w:rPr>
          <w:rFonts w:ascii="Simplified Arabic" w:eastAsia="Calibri" w:hAnsi="Simplified Arabic" w:hint="cs"/>
          <w:sz w:val="28"/>
          <w:rtl/>
          <w:lang w:bidi="ar-DZ"/>
        </w:rPr>
        <w:t>مختصا حتى في غياب أشخاص القانون العام بالنظر إلى مصدر التمويل المشروع.</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بعد إ</w:t>
      </w:r>
      <w:r w:rsidR="007E4527">
        <w:rPr>
          <w:rFonts w:ascii="Simplified Arabic" w:eastAsia="Calibri" w:hAnsi="Simplified Arabic"/>
          <w:sz w:val="28"/>
          <w:rtl/>
          <w:lang w:bidi="ar-DZ"/>
        </w:rPr>
        <w:t>لغاء المرسوم الرئاسي رقم 02/250</w:t>
      </w:r>
      <w:r w:rsidRPr="00E15D97">
        <w:rPr>
          <w:rFonts w:ascii="Simplified Arabic" w:eastAsia="Calibri" w:hAnsi="Simplified Arabic"/>
          <w:sz w:val="28"/>
          <w:rtl/>
          <w:lang w:bidi="ar-DZ"/>
        </w:rPr>
        <w:t>، صدر المرسوم الرئاسي رقم 10/236 المؤرخ في 07/10/2010 ال</w:t>
      </w:r>
      <w:r w:rsidR="007E4527">
        <w:rPr>
          <w:rFonts w:ascii="Simplified Arabic" w:eastAsia="Calibri" w:hAnsi="Simplified Arabic"/>
          <w:sz w:val="28"/>
          <w:rtl/>
          <w:lang w:bidi="ar-DZ"/>
        </w:rPr>
        <w:t>متضمن تنظيم الصفقات العمومية، و</w:t>
      </w:r>
      <w:r w:rsidRPr="00E15D97">
        <w:rPr>
          <w:rFonts w:ascii="Simplified Arabic" w:eastAsia="Calibri" w:hAnsi="Simplified Arabic"/>
          <w:sz w:val="28"/>
          <w:rtl/>
          <w:lang w:bidi="ar-DZ"/>
        </w:rPr>
        <w:t>الذي حمل عدة إجراءات جديدة بموجب آخر تعدي</w:t>
      </w:r>
      <w:r w:rsidRPr="00E15D97">
        <w:rPr>
          <w:rFonts w:ascii="Simplified Arabic" w:eastAsia="Calibri" w:hAnsi="Simplified Arabic" w:hint="cs"/>
          <w:sz w:val="28"/>
          <w:rtl/>
          <w:lang w:bidi="ar-DZ"/>
        </w:rPr>
        <w:t>ل</w:t>
      </w:r>
      <w:r w:rsidRPr="00E15D97">
        <w:rPr>
          <w:rFonts w:ascii="Simplified Arabic" w:eastAsia="Calibri" w:hAnsi="Simplified Arabic"/>
          <w:sz w:val="28"/>
          <w:rtl/>
          <w:lang w:bidi="ar-DZ"/>
        </w:rPr>
        <w:t xml:space="preserve"> له سنة 2013</w:t>
      </w:r>
      <w:r w:rsidR="000371D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لعل أهمها إخراج المؤسسات العمومية الاقتصادية من شرط التمويل الكلي أو الجزئي لأموال الخزينة العمومية</w:t>
      </w:r>
      <w:r w:rsidR="000371D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وإق</w:t>
      </w:r>
      <w:r w:rsidR="007E4527">
        <w:rPr>
          <w:rFonts w:ascii="Simplified Arabic" w:eastAsia="Calibri" w:hAnsi="Simplified Arabic"/>
          <w:sz w:val="28"/>
          <w:rtl/>
          <w:lang w:bidi="ar-DZ"/>
        </w:rPr>
        <w:t>حامها ضمن مجال الصفقات العمومية</w:t>
      </w:r>
      <w:r w:rsidRPr="00E15D97">
        <w:rPr>
          <w:rFonts w:ascii="Simplified Arabic" w:eastAsia="Calibri" w:hAnsi="Simplified Arabic"/>
          <w:sz w:val="28"/>
          <w:rtl/>
          <w:lang w:bidi="ar-DZ"/>
        </w:rPr>
        <w:t xml:space="preserve">، بحيث جاءت كل الفقرتين السادسة والسابعة من </w:t>
      </w:r>
      <w:r w:rsidR="007E4527">
        <w:rPr>
          <w:rFonts w:ascii="Simplified Arabic" w:eastAsia="Calibri" w:hAnsi="Simplified Arabic"/>
          <w:sz w:val="28"/>
          <w:rtl/>
          <w:lang w:bidi="ar-DZ"/>
        </w:rPr>
        <w:t>المادة الثانية على النحو التالي</w:t>
      </w:r>
      <w:r w:rsidRPr="00E15D97">
        <w:rPr>
          <w:rFonts w:ascii="Simplified Arabic" w:eastAsia="Calibri" w:hAnsi="Simplified Arabic"/>
          <w:sz w:val="28"/>
          <w:rtl/>
          <w:lang w:bidi="ar-DZ"/>
        </w:rPr>
        <w:t>:"</w:t>
      </w:r>
      <w:r w:rsidRPr="00E15D97">
        <w:rPr>
          <w:rFonts w:ascii="Simplified Arabic" w:eastAsia="Calibri" w:hAnsi="Simplified Arabic"/>
          <w:b/>
          <w:bCs/>
          <w:sz w:val="28"/>
          <w:rtl/>
          <w:lang w:bidi="ar-DZ"/>
        </w:rPr>
        <w:t xml:space="preserve"> ولا تخضع المؤسسات العمومية الاقتصادية لأحكام إبرام الصفق</w:t>
      </w:r>
      <w:r w:rsidR="007E4527">
        <w:rPr>
          <w:rFonts w:ascii="Simplified Arabic" w:eastAsia="Calibri" w:hAnsi="Simplified Arabic"/>
          <w:b/>
          <w:bCs/>
          <w:sz w:val="28"/>
          <w:rtl/>
          <w:lang w:bidi="ar-DZ"/>
        </w:rPr>
        <w:t>ات المنصوص عليها في هذا المرسوم</w:t>
      </w:r>
      <w:r w:rsidRPr="00E15D97">
        <w:rPr>
          <w:rFonts w:ascii="Simplified Arabic" w:eastAsia="Calibri" w:hAnsi="Simplified Arabic"/>
          <w:b/>
          <w:bCs/>
          <w:sz w:val="28"/>
          <w:rtl/>
          <w:lang w:bidi="ar-DZ"/>
        </w:rPr>
        <w:t>، مع ذلك يتعين عليها إعداد إجر</w:t>
      </w:r>
      <w:r w:rsidR="007E4527">
        <w:rPr>
          <w:rFonts w:ascii="Simplified Arabic" w:eastAsia="Calibri" w:hAnsi="Simplified Arabic"/>
          <w:b/>
          <w:bCs/>
          <w:sz w:val="28"/>
          <w:rtl/>
          <w:lang w:bidi="ar-DZ"/>
        </w:rPr>
        <w:t xml:space="preserve">اءات إبرام </w:t>
      </w:r>
      <w:r w:rsidR="007E4527">
        <w:rPr>
          <w:rFonts w:ascii="Simplified Arabic" w:eastAsia="Calibri" w:hAnsi="Simplified Arabic"/>
          <w:b/>
          <w:bCs/>
          <w:sz w:val="28"/>
          <w:rtl/>
          <w:lang w:bidi="ar-DZ"/>
        </w:rPr>
        <w:lastRenderedPageBreak/>
        <w:t>الصفقات حسب خصوصيتها</w:t>
      </w:r>
      <w:r w:rsidRPr="00E15D97">
        <w:rPr>
          <w:rFonts w:ascii="Simplified Arabic" w:eastAsia="Calibri" w:hAnsi="Simplified Arabic"/>
          <w:b/>
          <w:bCs/>
          <w:sz w:val="28"/>
          <w:rtl/>
          <w:lang w:bidi="ar-DZ"/>
        </w:rPr>
        <w:t xml:space="preserve">، على أساس </w:t>
      </w:r>
      <w:r w:rsidR="007E4527">
        <w:rPr>
          <w:rFonts w:ascii="Simplified Arabic" w:eastAsia="Calibri" w:hAnsi="Simplified Arabic"/>
          <w:b/>
          <w:bCs/>
          <w:sz w:val="28"/>
          <w:rtl/>
          <w:lang w:bidi="ar-DZ"/>
        </w:rPr>
        <w:t>مبادئ حرية الاستفادة من الطلب و</w:t>
      </w:r>
      <w:r w:rsidRPr="00E15D97">
        <w:rPr>
          <w:rFonts w:ascii="Simplified Arabic" w:eastAsia="Calibri" w:hAnsi="Simplified Arabic"/>
          <w:b/>
          <w:bCs/>
          <w:sz w:val="28"/>
          <w:rtl/>
          <w:lang w:bidi="ar-DZ"/>
        </w:rPr>
        <w:t>المساواة في التعا</w:t>
      </w:r>
      <w:r w:rsidR="007E4527">
        <w:rPr>
          <w:rFonts w:ascii="Simplified Arabic" w:eastAsia="Calibri" w:hAnsi="Simplified Arabic"/>
          <w:b/>
          <w:bCs/>
          <w:sz w:val="28"/>
          <w:rtl/>
          <w:lang w:bidi="ar-DZ"/>
        </w:rPr>
        <w:t>مل مع المترشحين و</w:t>
      </w:r>
      <w:r w:rsidRPr="00E15D97">
        <w:rPr>
          <w:rFonts w:ascii="Simplified Arabic" w:eastAsia="Calibri" w:hAnsi="Simplified Arabic"/>
          <w:b/>
          <w:bCs/>
          <w:sz w:val="28"/>
          <w:rtl/>
          <w:lang w:bidi="ar-DZ"/>
        </w:rPr>
        <w:t>الشفافية والعمل على اعت</w:t>
      </w:r>
      <w:r w:rsidR="007E4527">
        <w:rPr>
          <w:rFonts w:ascii="Simplified Arabic" w:eastAsia="Calibri" w:hAnsi="Simplified Arabic"/>
          <w:b/>
          <w:bCs/>
          <w:sz w:val="28"/>
          <w:rtl/>
          <w:lang w:bidi="ar-DZ"/>
        </w:rPr>
        <w:t>مادها من طرف هيئاتها الاجتماعية</w:t>
      </w:r>
      <w:r w:rsidRPr="00E15D97">
        <w:rPr>
          <w:rFonts w:ascii="Simplified Arabic" w:eastAsia="Calibri" w:hAnsi="Simplified Arabic"/>
          <w:b/>
          <w:bCs/>
          <w:sz w:val="28"/>
          <w:rtl/>
          <w:lang w:bidi="ar-DZ"/>
        </w:rPr>
        <w:t>.</w:t>
      </w:r>
    </w:p>
    <w:p w:rsidR="0063690E" w:rsidRPr="00E15D97" w:rsidRDefault="007E4527" w:rsidP="0063690E">
      <w:pPr>
        <w:ind w:firstLine="567"/>
        <w:rPr>
          <w:rFonts w:ascii="Simplified Arabic" w:eastAsia="Calibri" w:hAnsi="Simplified Arabic"/>
          <w:b/>
          <w:bCs/>
          <w:sz w:val="28"/>
          <w:rtl/>
          <w:lang w:bidi="ar-DZ"/>
        </w:rPr>
      </w:pPr>
      <w:r>
        <w:rPr>
          <w:rFonts w:ascii="Simplified Arabic" w:eastAsia="Calibri" w:hAnsi="Simplified Arabic"/>
          <w:b/>
          <w:bCs/>
          <w:sz w:val="28"/>
          <w:rtl/>
          <w:lang w:bidi="ar-DZ"/>
        </w:rPr>
        <w:t>ومن جهة أخرى</w:t>
      </w:r>
      <w:r w:rsidR="0063690E" w:rsidRPr="00E15D97">
        <w:rPr>
          <w:rFonts w:ascii="Simplified Arabic" w:eastAsia="Calibri" w:hAnsi="Simplified Arabic"/>
          <w:b/>
          <w:bCs/>
          <w:sz w:val="28"/>
          <w:rtl/>
          <w:lang w:bidi="ar-DZ"/>
        </w:rPr>
        <w:t>، ستظل المؤسسات العمومية الاقتصادية خاضعة للرقابة الخارجية المنصوص عليها في القانون بعنوان الصلا</w:t>
      </w:r>
      <w:r>
        <w:rPr>
          <w:rFonts w:ascii="Simplified Arabic" w:eastAsia="Calibri" w:hAnsi="Simplified Arabic"/>
          <w:b/>
          <w:bCs/>
          <w:sz w:val="28"/>
          <w:rtl/>
          <w:lang w:bidi="ar-DZ"/>
        </w:rPr>
        <w:t>حيات المخولة لمحافظي الحسابات ومجلس المحاسبة و</w:t>
      </w:r>
      <w:r w:rsidR="0063690E" w:rsidRPr="00E15D97">
        <w:rPr>
          <w:rFonts w:ascii="Simplified Arabic" w:eastAsia="Calibri" w:hAnsi="Simplified Arabic"/>
          <w:b/>
          <w:bCs/>
          <w:sz w:val="28"/>
          <w:rtl/>
          <w:lang w:bidi="ar-DZ"/>
        </w:rPr>
        <w:t>المفتشية العامة المالية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كما حملت المادة الثانية من المرسوم </w:t>
      </w:r>
      <w:r w:rsidR="007E4527">
        <w:rPr>
          <w:rFonts w:ascii="Simplified Arabic" w:eastAsia="Calibri" w:hAnsi="Simplified Arabic"/>
          <w:sz w:val="28"/>
          <w:rtl/>
          <w:lang w:bidi="ar-DZ"/>
        </w:rPr>
        <w:t>المذكور أعلاه تناقضا في مضمونها</w:t>
      </w:r>
      <w:r w:rsidRPr="00E15D97">
        <w:rPr>
          <w:rFonts w:ascii="Simplified Arabic" w:eastAsia="Calibri" w:hAnsi="Simplified Arabic"/>
          <w:sz w:val="28"/>
          <w:rtl/>
          <w:lang w:bidi="ar-DZ"/>
        </w:rPr>
        <w:t>، فبعد أن أدرجت مراكز البحث والتنمية</w:t>
      </w:r>
      <w:r w:rsidR="000371D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والمؤسسات العمومية ذات الطابع العلمي والتكنولوجي</w:t>
      </w:r>
      <w:r w:rsidR="000371D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والمؤسسات العمومية ذات الطابع العلمي</w:t>
      </w:r>
      <w:r w:rsidR="000371D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والثقافي والمهني</w:t>
      </w:r>
      <w:r w:rsidR="000371D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والمؤسسات العمومية ذات الطابع العلمي والتقني</w:t>
      </w:r>
      <w:r w:rsidR="000371D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والمؤسسات العمومية ذات الطابع الصناعي والتجاري بشرط التمويل الكلي </w:t>
      </w:r>
      <w:r w:rsidRPr="00E15D97">
        <w:rPr>
          <w:rFonts w:ascii="Simplified Arabic" w:eastAsia="Calibri" w:hAnsi="Simplified Arabic" w:hint="cs"/>
          <w:sz w:val="28"/>
          <w:rtl/>
          <w:lang w:bidi="ar-DZ"/>
        </w:rPr>
        <w:t>أ</w:t>
      </w:r>
      <w:r w:rsidRPr="00E15D97">
        <w:rPr>
          <w:rFonts w:ascii="Simplified Arabic" w:eastAsia="Calibri" w:hAnsi="Simplified Arabic"/>
          <w:sz w:val="28"/>
          <w:rtl/>
          <w:lang w:bidi="ar-DZ"/>
        </w:rPr>
        <w:t>و الجزئي بم</w:t>
      </w:r>
      <w:r w:rsidR="007E4527">
        <w:rPr>
          <w:rFonts w:ascii="Simplified Arabic" w:eastAsia="Calibri" w:hAnsi="Simplified Arabic"/>
          <w:sz w:val="28"/>
          <w:rtl/>
          <w:lang w:bidi="ar-DZ"/>
        </w:rPr>
        <w:t>ساهمة مؤقتة أو نهائية من الدولة</w:t>
      </w:r>
      <w:r w:rsidRPr="00E15D97">
        <w:rPr>
          <w:rFonts w:ascii="Simplified Arabic" w:eastAsia="Calibri" w:hAnsi="Simplified Arabic"/>
          <w:sz w:val="28"/>
          <w:rtl/>
          <w:lang w:bidi="ar-DZ"/>
        </w:rPr>
        <w:t>، إلا أنها وبموجب الفقرة الرابعة من نفس المادة  مكنت نفس المؤسسات من تكييف إجرا</w:t>
      </w:r>
      <w:r w:rsidRPr="00E15D97">
        <w:rPr>
          <w:rFonts w:ascii="Simplified Arabic" w:eastAsia="Calibri" w:hAnsi="Simplified Arabic" w:hint="cs"/>
          <w:sz w:val="28"/>
          <w:rtl/>
          <w:lang w:bidi="ar-DZ"/>
        </w:rPr>
        <w:t>ءا</w:t>
      </w:r>
      <w:r w:rsidRPr="00E15D97">
        <w:rPr>
          <w:rFonts w:ascii="Simplified Arabic" w:eastAsia="Calibri" w:hAnsi="Simplified Arabic"/>
          <w:sz w:val="28"/>
          <w:rtl/>
          <w:lang w:bidi="ar-DZ"/>
        </w:rPr>
        <w:t>تها الخاصة مع تنظيم الصفقات</w:t>
      </w:r>
      <w:r w:rsidR="008E420F">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العمومية حتى لو أنجزت عملية غير ممولة كليا أو جزئيا بمساهمة مؤقتة أو نهائية من الدولة.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القول بتكييف المؤسسات العمومية ذات الطابع غير الإداري وغير الممولة من خزينة الدولة إجراء</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 xml:space="preserve">تها من تنظيم الصفقات </w:t>
      </w:r>
      <w:r w:rsidRPr="00E15D97">
        <w:rPr>
          <w:rFonts w:ascii="Simplified Arabic" w:eastAsia="Calibri" w:hAnsi="Simplified Arabic" w:hint="cs"/>
          <w:sz w:val="28"/>
          <w:rtl/>
          <w:lang w:bidi="ar-DZ"/>
        </w:rPr>
        <w:t>العمومية،</w:t>
      </w:r>
      <w:r w:rsidRPr="00E15D97">
        <w:rPr>
          <w:rFonts w:ascii="Simplified Arabic" w:eastAsia="Calibri" w:hAnsi="Simplified Arabic"/>
          <w:sz w:val="28"/>
          <w:rtl/>
          <w:lang w:bidi="ar-DZ"/>
        </w:rPr>
        <w:t xml:space="preserve"> يطرح إشكالا مهما فيما يخص الجهة </w:t>
      </w:r>
      <w:r w:rsidRPr="00E15D97">
        <w:rPr>
          <w:rFonts w:ascii="Simplified Arabic" w:eastAsia="Calibri" w:hAnsi="Simplified Arabic" w:hint="cs"/>
          <w:sz w:val="28"/>
          <w:rtl/>
          <w:lang w:bidi="ar-DZ"/>
        </w:rPr>
        <w:t>القضائية المختصة</w:t>
      </w:r>
      <w:r w:rsidRPr="00E15D97">
        <w:rPr>
          <w:rFonts w:ascii="Simplified Arabic" w:eastAsia="Calibri" w:hAnsi="Simplified Arabic"/>
          <w:sz w:val="28"/>
          <w:rtl/>
          <w:lang w:bidi="ar-DZ"/>
        </w:rPr>
        <w:t xml:space="preserve"> بالفعل في </w:t>
      </w:r>
      <w:r w:rsidRPr="00E15D97">
        <w:rPr>
          <w:rFonts w:ascii="Simplified Arabic" w:eastAsia="Calibri" w:hAnsi="Simplified Arabic" w:hint="cs"/>
          <w:sz w:val="28"/>
          <w:rtl/>
          <w:lang w:bidi="ar-DZ"/>
        </w:rPr>
        <w:t>نزاع</w:t>
      </w:r>
      <w:r w:rsidR="00B63D6A">
        <w:rPr>
          <w:rFonts w:ascii="Simplified Arabic" w:eastAsia="Calibri" w:hAnsi="Simplified Arabic" w:hint="cs"/>
          <w:sz w:val="28"/>
          <w:rtl/>
          <w:lang w:bidi="ar-DZ"/>
        </w:rPr>
        <w:t>ا</w:t>
      </w:r>
      <w:r w:rsidRPr="00E15D97">
        <w:rPr>
          <w:rFonts w:ascii="Simplified Arabic" w:eastAsia="Calibri" w:hAnsi="Simplified Arabic" w:hint="cs"/>
          <w:sz w:val="28"/>
          <w:rtl/>
          <w:lang w:bidi="ar-DZ"/>
        </w:rPr>
        <w:t>تها،</w:t>
      </w:r>
      <w:r w:rsidRPr="00E15D97">
        <w:rPr>
          <w:rFonts w:ascii="Simplified Arabic" w:eastAsia="Calibri" w:hAnsi="Simplified Arabic"/>
          <w:sz w:val="28"/>
          <w:rtl/>
          <w:lang w:bidi="ar-DZ"/>
        </w:rPr>
        <w:t xml:space="preserve"> فالأمر يتعلق هنا بعقود مبرمة بين أشخاص خاصة ولا تهدف إلى خدمة مرفق عام لأجل تحقيق المنفعة العامة لانعدام المعيار </w:t>
      </w:r>
      <w:r w:rsidRPr="00E15D97">
        <w:rPr>
          <w:rFonts w:ascii="Simplified Arabic" w:eastAsia="Calibri" w:hAnsi="Simplified Arabic" w:hint="cs"/>
          <w:sz w:val="28"/>
          <w:rtl/>
          <w:lang w:bidi="ar-DZ"/>
        </w:rPr>
        <w:t>المادي،</w:t>
      </w:r>
      <w:r w:rsidRPr="00E15D97">
        <w:rPr>
          <w:rFonts w:ascii="Simplified Arabic" w:eastAsia="Calibri" w:hAnsi="Simplified Arabic"/>
          <w:sz w:val="28"/>
          <w:rtl/>
          <w:lang w:bidi="ar-DZ"/>
        </w:rPr>
        <w:t xml:space="preserve"> وعليه فإن نزاعات هذه الأخيرة تندرج ضمن اختصاص القضاء العادي.</w:t>
      </w:r>
    </w:p>
    <w:p w:rsidR="0063690E" w:rsidRPr="00E15D97" w:rsidRDefault="0063690E" w:rsidP="0063690E">
      <w:pPr>
        <w:ind w:firstLine="567"/>
        <w:rPr>
          <w:rFonts w:ascii="Simplified Arabic" w:eastAsia="Calibri" w:hAnsi="Simplified Arabic"/>
          <w:sz w:val="28"/>
          <w:vertAlign w:val="superscript"/>
          <w:rtl/>
          <w:lang w:bidi="ar-DZ"/>
        </w:rPr>
      </w:pPr>
      <w:r w:rsidRPr="00E15D97">
        <w:rPr>
          <w:rFonts w:ascii="Simplified Arabic" w:eastAsia="Calibri" w:hAnsi="Simplified Arabic"/>
          <w:sz w:val="28"/>
          <w:rtl/>
          <w:lang w:bidi="ar-DZ"/>
        </w:rPr>
        <w:t xml:space="preserve">لقد أكد الاجتهاد القضائي لمحكمة التنازع اختصاص القضاء العادي بنزاع منصب على صفقة عمومية مبرمة بين شخصين خاضعين للقانون </w:t>
      </w:r>
      <w:r w:rsidR="00513C80" w:rsidRPr="00E15D97">
        <w:rPr>
          <w:rFonts w:ascii="Simplified Arabic" w:eastAsia="Calibri" w:hAnsi="Simplified Arabic" w:hint="cs"/>
          <w:sz w:val="28"/>
          <w:rtl/>
          <w:lang w:bidi="ar-DZ"/>
        </w:rPr>
        <w:t>الخاص،</w:t>
      </w:r>
      <w:r w:rsidRPr="00E15D97">
        <w:rPr>
          <w:rFonts w:ascii="Simplified Arabic" w:eastAsia="Calibri" w:hAnsi="Simplified Arabic"/>
          <w:sz w:val="28"/>
          <w:rtl/>
          <w:lang w:bidi="ar-DZ"/>
        </w:rPr>
        <w:t xml:space="preserve"> وغير ممولة بمساهمة نهائية بميزانية الدولة</w:t>
      </w:r>
      <w:r w:rsidRPr="00E15D97">
        <w:rPr>
          <w:rFonts w:ascii="Simplified Arabic" w:eastAsia="Calibri" w:hAnsi="Simplified Arabic"/>
          <w:sz w:val="28"/>
          <w:vertAlign w:val="superscript"/>
          <w:rtl/>
          <w:lang w:bidi="ar-DZ"/>
        </w:rPr>
        <w:footnoteReference w:id="480"/>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لعل الغاية التي تستكشف من إدراج المؤسسات العمومية غير الإدارية</w:t>
      </w:r>
      <w:r w:rsidR="000371D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دون شرط التمويل من خزينة ا</w:t>
      </w:r>
      <w:r w:rsidR="0068061A">
        <w:rPr>
          <w:rFonts w:ascii="Simplified Arabic" w:eastAsia="Calibri" w:hAnsi="Simplified Arabic"/>
          <w:sz w:val="28"/>
          <w:rtl/>
          <w:lang w:bidi="ar-DZ"/>
        </w:rPr>
        <w:t>لدولة في تنظيم الصفقات العمومية</w:t>
      </w:r>
      <w:r w:rsidRPr="00E15D97">
        <w:rPr>
          <w:rFonts w:ascii="Simplified Arabic" w:eastAsia="Calibri" w:hAnsi="Simplified Arabic"/>
          <w:sz w:val="28"/>
          <w:rtl/>
          <w:lang w:bidi="ar-DZ"/>
        </w:rPr>
        <w:t>، هو محاولة مسايرة هذا ال</w:t>
      </w:r>
      <w:r w:rsidR="0068061A">
        <w:rPr>
          <w:rFonts w:ascii="Simplified Arabic" w:eastAsia="Calibri" w:hAnsi="Simplified Arabic"/>
          <w:sz w:val="28"/>
          <w:rtl/>
          <w:lang w:bidi="ar-DZ"/>
        </w:rPr>
        <w:t>أخير</w:t>
      </w:r>
      <w:r w:rsidR="000371D9">
        <w:rPr>
          <w:rFonts w:ascii="Simplified Arabic" w:eastAsia="Calibri" w:hAnsi="Simplified Arabic" w:hint="cs"/>
          <w:sz w:val="28"/>
          <w:rtl/>
          <w:lang w:bidi="ar-DZ"/>
        </w:rPr>
        <w:t>،</w:t>
      </w:r>
      <w:r w:rsidR="0068061A">
        <w:rPr>
          <w:rFonts w:ascii="Simplified Arabic" w:eastAsia="Calibri" w:hAnsi="Simplified Arabic"/>
          <w:sz w:val="28"/>
          <w:rtl/>
          <w:lang w:bidi="ar-DZ"/>
        </w:rPr>
        <w:t xml:space="preserve"> لما جاء به قانون الوقاية و</w:t>
      </w:r>
      <w:r w:rsidRPr="00E15D97">
        <w:rPr>
          <w:rFonts w:ascii="Simplified Arabic" w:eastAsia="Calibri" w:hAnsi="Simplified Arabic"/>
          <w:sz w:val="28"/>
          <w:rtl/>
          <w:lang w:bidi="ar-DZ"/>
        </w:rPr>
        <w:t xml:space="preserve">الفساد مكافحته في مادته 26 الذي يعاقب كل شخص يقوم بإبرام صفقة مع المؤسسات العمومية </w:t>
      </w:r>
      <w:r w:rsidR="00E9679F" w:rsidRPr="00E15D97">
        <w:rPr>
          <w:rFonts w:ascii="Simplified Arabic" w:eastAsia="Calibri" w:hAnsi="Simplified Arabic" w:hint="cs"/>
          <w:sz w:val="28"/>
          <w:rtl/>
          <w:lang w:bidi="ar-DZ"/>
        </w:rPr>
        <w:t>الاقتصادية</w:t>
      </w:r>
      <w:r w:rsidRPr="00E15D97">
        <w:rPr>
          <w:rFonts w:ascii="Simplified Arabic" w:eastAsia="Calibri" w:hAnsi="Simplified Arabic"/>
          <w:sz w:val="28"/>
          <w:rtl/>
          <w:lang w:bidi="ar-DZ"/>
        </w:rPr>
        <w:t xml:space="preserve"> والمؤسسات العمو</w:t>
      </w:r>
      <w:r w:rsidR="0068061A">
        <w:rPr>
          <w:rFonts w:ascii="Simplified Arabic" w:eastAsia="Calibri" w:hAnsi="Simplified Arabic"/>
          <w:sz w:val="28"/>
          <w:rtl/>
          <w:lang w:bidi="ar-DZ"/>
        </w:rPr>
        <w:t>مية ذات الطابع الصناعي والتجاري</w:t>
      </w:r>
      <w:r w:rsidRPr="00E15D97">
        <w:rPr>
          <w:rFonts w:ascii="Simplified Arabic" w:eastAsia="Calibri" w:hAnsi="Simplified Arabic"/>
          <w:sz w:val="28"/>
          <w:rtl/>
          <w:lang w:bidi="ar-DZ"/>
        </w:rPr>
        <w:t xml:space="preserve">، ويستفيد من سلطة أعوانها </w:t>
      </w:r>
      <w:r w:rsidR="00513C80" w:rsidRPr="00E15D97">
        <w:rPr>
          <w:rFonts w:ascii="Simplified Arabic" w:eastAsia="Calibri" w:hAnsi="Simplified Arabic" w:hint="cs"/>
          <w:sz w:val="28"/>
          <w:rtl/>
          <w:lang w:bidi="ar-DZ"/>
        </w:rPr>
        <w:lastRenderedPageBreak/>
        <w:t>بامتيازات</w:t>
      </w:r>
      <w:r w:rsidRPr="00E15D97">
        <w:rPr>
          <w:rFonts w:ascii="Simplified Arabic" w:eastAsia="Calibri" w:hAnsi="Simplified Arabic"/>
          <w:sz w:val="28"/>
          <w:rtl/>
          <w:lang w:bidi="ar-DZ"/>
        </w:rPr>
        <w:t xml:space="preserve"> غير</w:t>
      </w:r>
      <w:r w:rsidR="0068061A">
        <w:rPr>
          <w:rFonts w:ascii="Simplified Arabic" w:eastAsia="Calibri" w:hAnsi="Simplified Arabic"/>
          <w:sz w:val="28"/>
          <w:rtl/>
          <w:lang w:bidi="ar-DZ"/>
        </w:rPr>
        <w:t xml:space="preserve"> مبررة في مجال الصفقات العمومية</w:t>
      </w:r>
      <w:r w:rsidRPr="00E15D97">
        <w:rPr>
          <w:rFonts w:ascii="Simplified Arabic" w:eastAsia="Calibri" w:hAnsi="Simplified Arabic"/>
          <w:sz w:val="28"/>
          <w:rtl/>
          <w:lang w:bidi="ar-DZ"/>
        </w:rPr>
        <w:t>،أي أن قانون الوقاية من الفساد ومكافحته مازال يعترف للمؤسسات المذكورة أعل</w:t>
      </w:r>
      <w:r w:rsidR="0068061A">
        <w:rPr>
          <w:rFonts w:ascii="Simplified Arabic" w:eastAsia="Calibri" w:hAnsi="Simplified Arabic"/>
          <w:sz w:val="28"/>
          <w:rtl/>
          <w:lang w:bidi="ar-DZ"/>
        </w:rPr>
        <w:t>اه</w:t>
      </w:r>
      <w:r w:rsidR="000371D9">
        <w:rPr>
          <w:rFonts w:ascii="Simplified Arabic" w:eastAsia="Calibri" w:hAnsi="Simplified Arabic" w:hint="cs"/>
          <w:sz w:val="28"/>
          <w:rtl/>
          <w:lang w:bidi="ar-DZ"/>
        </w:rPr>
        <w:t>،</w:t>
      </w:r>
      <w:r w:rsidR="0068061A">
        <w:rPr>
          <w:rFonts w:ascii="Simplified Arabic" w:eastAsia="Calibri" w:hAnsi="Simplified Arabic"/>
          <w:sz w:val="28"/>
          <w:rtl/>
          <w:lang w:bidi="ar-DZ"/>
        </w:rPr>
        <w:t xml:space="preserve"> بسلطة إبرام الصفقات العمومية</w:t>
      </w:r>
      <w:r w:rsidRPr="00E15D97">
        <w:rPr>
          <w:rFonts w:ascii="Simplified Arabic" w:eastAsia="Calibri" w:hAnsi="Simplified Arabic"/>
          <w:sz w:val="28"/>
          <w:rtl/>
          <w:lang w:bidi="ar-DZ"/>
        </w:rPr>
        <w:t>، والظاهر أن المشرع أراد إضفاء النزاهة على إبرام الصفقات العمومية لهذه المؤسسات</w:t>
      </w:r>
      <w:r w:rsidR="000371D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رغم عدم خضوعها لتنظيم الصفقات العمومية</w:t>
      </w:r>
      <w:r w:rsidR="000371D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لهذا يفهم سر مسايرة تنظيم الصفقات العمومية لقانون الوقاية من الفساد ومكافحته.</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تعرض المرسوم الرئاسي رقم 10-236 للإلغاء بموجب المرسوم الرئاسي رقم 15</w:t>
      </w:r>
      <w:r w:rsidR="0068061A">
        <w:rPr>
          <w:rFonts w:ascii="Simplified Arabic" w:eastAsia="Calibri" w:hAnsi="Simplified Arabic"/>
          <w:sz w:val="28"/>
          <w:rtl/>
          <w:lang w:bidi="ar-DZ"/>
        </w:rPr>
        <w:t>-247</w:t>
      </w:r>
      <w:r w:rsidRPr="00E15D97">
        <w:rPr>
          <w:rFonts w:ascii="Simplified Arabic" w:eastAsia="Calibri" w:hAnsi="Simplified Arabic"/>
          <w:sz w:val="28"/>
          <w:rtl/>
          <w:lang w:bidi="ar-DZ"/>
        </w:rPr>
        <w:t>، وحدد مجال تطبيقه بمو</w:t>
      </w:r>
      <w:r w:rsidR="0068061A">
        <w:rPr>
          <w:rFonts w:ascii="Simplified Arabic" w:eastAsia="Calibri" w:hAnsi="Simplified Arabic"/>
          <w:sz w:val="28"/>
          <w:rtl/>
          <w:lang w:bidi="ar-DZ"/>
        </w:rPr>
        <w:t>جب المادة 6 منه في كل من الدولة</w:t>
      </w:r>
      <w:r w:rsidRPr="00E15D97">
        <w:rPr>
          <w:rFonts w:ascii="Simplified Arabic" w:eastAsia="Calibri" w:hAnsi="Simplified Arabic"/>
          <w:sz w:val="28"/>
          <w:rtl/>
          <w:lang w:bidi="ar-DZ"/>
        </w:rPr>
        <w:t>، الجماعات الإقليمية والمؤسسات العمومية الإدارية كما يدخل ضمن مجال تطبيقه المؤسسات العمومية الخاضعة للتشريع التجاري بشرط تكليفها بإنجاز عملية ممولة كليا أو جزئيا من طرف الدولة بمساهمة مؤقتة أو نهائية من الدولة.</w:t>
      </w:r>
    </w:p>
    <w:p w:rsidR="0063690E" w:rsidRPr="00E15D97" w:rsidRDefault="0063690E" w:rsidP="00E9679F">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إن الجديد الذي حمله المرسوم الرئاسي رقم 15-247 هو عدم إفراطه في تعداد المؤسسات العمومية غير الإدارية الخاضعة له واكتفاؤه بالمؤسسات التي تخضع للتشريع التجاري بشرط توافر المعيار </w:t>
      </w:r>
      <w:r w:rsidR="0068061A">
        <w:rPr>
          <w:rFonts w:ascii="Simplified Arabic" w:eastAsia="Calibri" w:hAnsi="Simplified Arabic" w:hint="cs"/>
          <w:sz w:val="28"/>
          <w:rtl/>
          <w:lang w:bidi="ar-DZ"/>
        </w:rPr>
        <w:t>المادي.</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حافظ المرسوم الرئا</w:t>
      </w:r>
      <w:r w:rsidRPr="00E15D97">
        <w:rPr>
          <w:rFonts w:ascii="Simplified Arabic" w:eastAsia="Calibri" w:hAnsi="Simplified Arabic" w:hint="cs"/>
          <w:sz w:val="28"/>
          <w:rtl/>
          <w:lang w:bidi="ar-DZ"/>
        </w:rPr>
        <w:t>سي</w:t>
      </w:r>
      <w:r w:rsidRPr="00E15D97">
        <w:rPr>
          <w:rFonts w:ascii="Simplified Arabic" w:eastAsia="Calibri" w:hAnsi="Simplified Arabic"/>
          <w:sz w:val="28"/>
          <w:rtl/>
          <w:lang w:bidi="ar-DZ"/>
        </w:rPr>
        <w:t xml:space="preserve"> رقم 15-247 على ما جاءبه المرسوم الرئاسي رقم 10- 236 بشأن المؤسسات العمومية </w:t>
      </w:r>
      <w:r w:rsidRPr="00E15D97">
        <w:rPr>
          <w:rFonts w:ascii="Simplified Arabic" w:eastAsia="Calibri" w:hAnsi="Simplified Arabic" w:hint="cs"/>
          <w:sz w:val="28"/>
          <w:rtl/>
          <w:lang w:bidi="ar-DZ"/>
        </w:rPr>
        <w:t>الاقتصادية</w:t>
      </w:r>
      <w:r w:rsidRPr="00E15D97">
        <w:rPr>
          <w:rFonts w:ascii="Simplified Arabic" w:eastAsia="Calibri" w:hAnsi="Simplified Arabic"/>
          <w:sz w:val="28"/>
          <w:rtl/>
          <w:lang w:bidi="ar-DZ"/>
        </w:rPr>
        <w:t xml:space="preserve"> والمؤسسات الخاضعة للتشريع التجاري وغير ممولة كليا أو جزئيا من طرف الدولة.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في الختام، وبعد </w:t>
      </w:r>
      <w:r w:rsidRPr="00E15D97">
        <w:rPr>
          <w:rFonts w:ascii="Simplified Arabic" w:eastAsia="Calibri" w:hAnsi="Simplified Arabic" w:hint="cs"/>
          <w:sz w:val="28"/>
          <w:rtl/>
          <w:lang w:bidi="ar-DZ"/>
        </w:rPr>
        <w:t>استعراض</w:t>
      </w:r>
      <w:r w:rsidRPr="00E15D97">
        <w:rPr>
          <w:rFonts w:ascii="Simplified Arabic" w:eastAsia="Calibri" w:hAnsi="Simplified Arabic"/>
          <w:sz w:val="28"/>
          <w:rtl/>
          <w:lang w:bidi="ar-DZ"/>
        </w:rPr>
        <w:t xml:space="preserve"> مسألة مدى </w:t>
      </w:r>
      <w:r w:rsidRPr="00E15D97">
        <w:rPr>
          <w:rFonts w:ascii="Simplified Arabic" w:eastAsia="Calibri" w:hAnsi="Simplified Arabic" w:hint="cs"/>
          <w:sz w:val="28"/>
          <w:rtl/>
          <w:lang w:bidi="ar-DZ"/>
        </w:rPr>
        <w:t>اختصاص</w:t>
      </w:r>
      <w:r w:rsidRPr="00E15D97">
        <w:rPr>
          <w:rFonts w:ascii="Simplified Arabic" w:eastAsia="Calibri" w:hAnsi="Simplified Arabic"/>
          <w:sz w:val="28"/>
          <w:rtl/>
          <w:lang w:bidi="ar-DZ"/>
        </w:rPr>
        <w:t xml:space="preserve"> كل من جهتي القضاء العادي والإداري في منازعات الصفقات العمومية، </w:t>
      </w:r>
      <w:r w:rsidRPr="00E15D97">
        <w:rPr>
          <w:rFonts w:ascii="Simplified Arabic" w:eastAsia="Calibri" w:hAnsi="Simplified Arabic" w:hint="cs"/>
          <w:sz w:val="28"/>
          <w:rtl/>
          <w:lang w:bidi="ar-DZ"/>
        </w:rPr>
        <w:t>وجب تحديد أنواع الدعاوى و</w:t>
      </w:r>
      <w:r w:rsidRPr="00E15D97">
        <w:rPr>
          <w:rFonts w:ascii="Simplified Arabic" w:eastAsia="Calibri" w:hAnsi="Simplified Arabic"/>
          <w:sz w:val="28"/>
          <w:rtl/>
          <w:lang w:bidi="ar-DZ"/>
        </w:rPr>
        <w:t xml:space="preserve">تحديد </w:t>
      </w:r>
      <w:r w:rsidRPr="00E15D97">
        <w:rPr>
          <w:rFonts w:ascii="Simplified Arabic" w:eastAsia="Calibri" w:hAnsi="Simplified Arabic" w:hint="cs"/>
          <w:sz w:val="28"/>
          <w:rtl/>
          <w:lang w:bidi="ar-DZ"/>
        </w:rPr>
        <w:t>الاختصاص</w:t>
      </w:r>
      <w:r w:rsidRPr="00E15D97">
        <w:rPr>
          <w:rFonts w:ascii="Simplified Arabic" w:eastAsia="Calibri" w:hAnsi="Simplified Arabic"/>
          <w:sz w:val="28"/>
          <w:rtl/>
          <w:lang w:bidi="ar-DZ"/>
        </w:rPr>
        <w:t xml:space="preserve"> بين الجهات القضائية الإدارية في منازعات الصفقات العمومية والذي سوف يتم معالجته في المبحث الثاني.</w:t>
      </w:r>
    </w:p>
    <w:p w:rsidR="0063690E" w:rsidRPr="00E15D97" w:rsidRDefault="0068061A" w:rsidP="00082C28">
      <w:pPr>
        <w:pStyle w:val="a1"/>
        <w:rPr>
          <w:rFonts w:eastAsia="Calibri"/>
          <w:rtl/>
          <w:lang w:bidi="ar-DZ"/>
        </w:rPr>
      </w:pPr>
      <w:bookmarkStart w:id="1764" w:name="_Toc76255658"/>
      <w:bookmarkStart w:id="1765" w:name="_Toc88641986"/>
      <w:bookmarkStart w:id="1766" w:name="_Toc120312592"/>
      <w:bookmarkStart w:id="1767" w:name="_Toc120313048"/>
      <w:bookmarkStart w:id="1768" w:name="_Toc144232329"/>
      <w:bookmarkStart w:id="1769" w:name="_Toc144234657"/>
      <w:bookmarkStart w:id="1770" w:name="_Toc179218686"/>
      <w:bookmarkStart w:id="1771" w:name="_Toc179224194"/>
      <w:bookmarkStart w:id="1772" w:name="_Toc179225590"/>
      <w:bookmarkStart w:id="1773" w:name="_Toc179225984"/>
      <w:bookmarkStart w:id="1774" w:name="_Toc179290196"/>
      <w:bookmarkStart w:id="1775" w:name="_Toc179298182"/>
      <w:r>
        <w:rPr>
          <w:rFonts w:eastAsia="Calibri"/>
          <w:rtl/>
          <w:lang w:bidi="ar-DZ"/>
        </w:rPr>
        <w:t>المبحث</w:t>
      </w:r>
      <w:r w:rsidR="00BB0AF8">
        <w:rPr>
          <w:rFonts w:eastAsia="Calibri" w:hint="cs"/>
          <w:rtl/>
          <w:lang w:bidi="ar-DZ"/>
        </w:rPr>
        <w:t xml:space="preserve"> </w:t>
      </w:r>
      <w:r>
        <w:rPr>
          <w:rFonts w:eastAsia="Calibri"/>
          <w:rtl/>
          <w:lang w:bidi="ar-DZ"/>
        </w:rPr>
        <w:t>الثان</w:t>
      </w:r>
      <w:r>
        <w:rPr>
          <w:rFonts w:eastAsia="Calibri" w:hint="cs"/>
          <w:rtl/>
          <w:lang w:bidi="ar-DZ"/>
        </w:rPr>
        <w:t>ي</w:t>
      </w:r>
      <w:r w:rsidR="0063690E" w:rsidRPr="00E15D97">
        <w:rPr>
          <w:rFonts w:eastAsia="Calibri"/>
          <w:rtl/>
          <w:lang w:bidi="ar-DZ"/>
        </w:rPr>
        <w:t>:تحديد</w:t>
      </w:r>
      <w:r w:rsidR="0063690E" w:rsidRPr="00E15D97">
        <w:rPr>
          <w:rFonts w:eastAsia="Calibri" w:hint="cs"/>
          <w:rtl/>
          <w:lang w:bidi="ar-DZ"/>
        </w:rPr>
        <w:t xml:space="preserve"> الدعاوى</w:t>
      </w:r>
      <w:r w:rsidR="00BB0AF8">
        <w:rPr>
          <w:rFonts w:eastAsia="Calibri" w:hint="cs"/>
          <w:rtl/>
          <w:lang w:bidi="ar-DZ"/>
        </w:rPr>
        <w:t xml:space="preserve"> </w:t>
      </w:r>
      <w:r w:rsidR="0063690E" w:rsidRPr="00E15D97">
        <w:rPr>
          <w:rFonts w:eastAsia="Calibri"/>
          <w:rtl/>
          <w:lang w:bidi="ar-DZ"/>
        </w:rPr>
        <w:t>واختصاص الجهات القضائية الإدارية في منازعات الصفق</w:t>
      </w:r>
      <w:r w:rsidR="0063690E" w:rsidRPr="00E15D97">
        <w:rPr>
          <w:rFonts w:eastAsia="Calibri" w:hint="cs"/>
          <w:rtl/>
          <w:lang w:bidi="ar-DZ"/>
        </w:rPr>
        <w:t>ات</w:t>
      </w:r>
      <w:r w:rsidR="0063690E" w:rsidRPr="00E15D97">
        <w:rPr>
          <w:rFonts w:eastAsia="Calibri"/>
          <w:rtl/>
          <w:lang w:bidi="ar-DZ"/>
        </w:rPr>
        <w:t xml:space="preserve"> العمومي</w:t>
      </w:r>
      <w:r w:rsidR="0063690E" w:rsidRPr="00E15D97">
        <w:rPr>
          <w:rFonts w:eastAsia="Calibri" w:hint="cs"/>
          <w:rtl/>
          <w:lang w:bidi="ar-DZ"/>
        </w:rPr>
        <w:t>ة لأشخاص القانون الخاص</w:t>
      </w:r>
      <w:bookmarkEnd w:id="1764"/>
      <w:bookmarkEnd w:id="1765"/>
      <w:bookmarkEnd w:id="1766"/>
      <w:bookmarkEnd w:id="1767"/>
      <w:bookmarkEnd w:id="1768"/>
      <w:bookmarkEnd w:id="1769"/>
      <w:bookmarkEnd w:id="1770"/>
      <w:bookmarkEnd w:id="1771"/>
      <w:bookmarkEnd w:id="1772"/>
      <w:bookmarkEnd w:id="1773"/>
      <w:bookmarkEnd w:id="1774"/>
      <w:bookmarkEnd w:id="1775"/>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تم تبني نظام ازدواجية القضاء بموجب التع</w:t>
      </w:r>
      <w:r w:rsidR="0068061A">
        <w:rPr>
          <w:rFonts w:ascii="Simplified Arabic" w:eastAsia="Calibri" w:hAnsi="Simplified Arabic"/>
          <w:sz w:val="28"/>
          <w:rtl/>
          <w:lang w:bidi="ar-DZ"/>
        </w:rPr>
        <w:t>ديل الدستوري لسنة 1996</w:t>
      </w:r>
      <w:r w:rsidRPr="00E15D97">
        <w:rPr>
          <w:rFonts w:ascii="Simplified Arabic" w:eastAsia="Calibri" w:hAnsi="Simplified Arabic"/>
          <w:sz w:val="28"/>
          <w:rtl/>
          <w:lang w:bidi="ar-DZ"/>
        </w:rPr>
        <w:t>،الذي</w:t>
      </w:r>
      <w:r w:rsidRPr="00E15D97">
        <w:rPr>
          <w:rFonts w:ascii="Simplified Arabic" w:eastAsia="Calibri" w:hAnsi="Simplified Arabic" w:hint="cs"/>
          <w:sz w:val="28"/>
          <w:rtl/>
          <w:lang w:bidi="ar-DZ"/>
        </w:rPr>
        <w:t xml:space="preserve"> طبق على أرض الواقع سنة 1998</w:t>
      </w:r>
      <w:r w:rsidR="00730CE3">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ب</w:t>
      </w:r>
      <w:r w:rsidRPr="00E15D97">
        <w:rPr>
          <w:rFonts w:ascii="Simplified Arabic" w:eastAsia="Calibri" w:hAnsi="Simplified Arabic"/>
          <w:sz w:val="28"/>
          <w:rtl/>
          <w:lang w:bidi="ar-DZ"/>
        </w:rPr>
        <w:t>إنشاء مجلس الدولة</w:t>
      </w:r>
      <w:r w:rsidRPr="00E15D97">
        <w:rPr>
          <w:rFonts w:ascii="Simplified Arabic" w:eastAsia="Calibri" w:hAnsi="Simplified Arabic" w:hint="cs"/>
          <w:sz w:val="28"/>
          <w:rtl/>
          <w:lang w:bidi="ar-DZ"/>
        </w:rPr>
        <w:t xml:space="preserve"> بموجب القانون العضوي رقم 98</w:t>
      </w:r>
      <w:r w:rsidRPr="00E15D97">
        <w:rPr>
          <w:rFonts w:ascii="Simplified Arabic" w:eastAsia="Calibri" w:hAnsi="Simplified Arabic"/>
          <w:sz w:val="28"/>
          <w:rtl/>
          <w:lang w:bidi="ar-DZ"/>
        </w:rPr>
        <w:t>-01</w:t>
      </w:r>
      <w:r w:rsidRPr="00E15D97">
        <w:rPr>
          <w:rFonts w:ascii="Simplified Arabic" w:eastAsia="Calibri" w:hAnsi="Simplified Arabic" w:hint="cs"/>
          <w:sz w:val="28"/>
          <w:rtl/>
          <w:lang w:bidi="ar-DZ"/>
        </w:rPr>
        <w:t xml:space="preserve"> المؤرخ في 30 ماي 1998</w:t>
      </w:r>
      <w:r w:rsidRPr="00E15D97">
        <w:rPr>
          <w:rFonts w:ascii="Simplified Arabic" w:eastAsia="Calibri" w:hAnsi="Simplified Arabic"/>
          <w:sz w:val="28"/>
          <w:vertAlign w:val="superscript"/>
          <w:rtl/>
          <w:lang w:bidi="ar-DZ"/>
        </w:rPr>
        <w:footnoteReference w:id="481"/>
      </w:r>
      <w:r w:rsidRPr="00E15D97">
        <w:rPr>
          <w:rFonts w:ascii="Simplified Arabic" w:eastAsia="Calibri" w:hAnsi="Simplified Arabic"/>
          <w:sz w:val="28"/>
          <w:rtl/>
          <w:lang w:bidi="ar-DZ"/>
        </w:rPr>
        <w:t xml:space="preserve"> المعدل والمتمم</w:t>
      </w:r>
      <w:r w:rsidRPr="00E15D97">
        <w:rPr>
          <w:rFonts w:ascii="Simplified Arabic" w:eastAsia="Calibri" w:hAnsi="Simplified Arabic" w:hint="cs"/>
          <w:sz w:val="28"/>
          <w:rtl/>
          <w:lang w:bidi="ar-DZ"/>
        </w:rPr>
        <w:t xml:space="preserve">، والمحاكم الإدارية بموجب </w:t>
      </w:r>
      <w:r w:rsidRPr="00E15D97">
        <w:rPr>
          <w:rFonts w:ascii="Simplified Arabic" w:eastAsia="Calibri" w:hAnsi="Simplified Arabic"/>
          <w:sz w:val="28"/>
          <w:rtl/>
          <w:lang w:bidi="ar-DZ"/>
        </w:rPr>
        <w:t>القانون رقم 98-02</w:t>
      </w:r>
      <w:r w:rsidRPr="00E15D97">
        <w:rPr>
          <w:rFonts w:ascii="Simplified Arabic" w:eastAsia="Calibri" w:hAnsi="Simplified Arabic" w:hint="cs"/>
          <w:sz w:val="28"/>
          <w:rtl/>
          <w:lang w:bidi="ar-DZ"/>
        </w:rPr>
        <w:t xml:space="preserve"> المؤرخ في 30 ماي </w:t>
      </w:r>
      <w:r w:rsidRPr="00E15D97">
        <w:rPr>
          <w:rFonts w:ascii="Simplified Arabic" w:eastAsia="Calibri" w:hAnsi="Simplified Arabic" w:hint="cs"/>
          <w:sz w:val="28"/>
          <w:rtl/>
          <w:lang w:bidi="ar-DZ"/>
        </w:rPr>
        <w:lastRenderedPageBreak/>
        <w:t>1998</w:t>
      </w:r>
      <w:r w:rsidRPr="00E15D97">
        <w:rPr>
          <w:rFonts w:ascii="Simplified Arabic" w:eastAsia="Calibri" w:hAnsi="Simplified Arabic"/>
          <w:sz w:val="28"/>
          <w:vertAlign w:val="superscript"/>
          <w:rtl/>
          <w:lang w:bidi="ar-DZ"/>
        </w:rPr>
        <w:footnoteReference w:id="482"/>
      </w:r>
      <w:r w:rsidRPr="00E15D97">
        <w:rPr>
          <w:rFonts w:ascii="Simplified Arabic" w:eastAsia="Calibri" w:hAnsi="Simplified Arabic"/>
          <w:sz w:val="28"/>
          <w:rtl/>
          <w:lang w:bidi="ar-DZ"/>
        </w:rPr>
        <w:t>،</w:t>
      </w:r>
      <w:r w:rsidRPr="00E15D97">
        <w:rPr>
          <w:rFonts w:ascii="Simplified Arabic" w:eastAsia="Calibri" w:hAnsi="Simplified Arabic" w:hint="cs"/>
          <w:sz w:val="28"/>
          <w:rtl/>
          <w:lang w:bidi="ar-DZ"/>
        </w:rPr>
        <w:t xml:space="preserve">إذ </w:t>
      </w:r>
      <w:r w:rsidRPr="00E15D97">
        <w:rPr>
          <w:rFonts w:ascii="Simplified Arabic" w:eastAsia="Calibri" w:hAnsi="Simplified Arabic"/>
          <w:sz w:val="28"/>
          <w:rtl/>
          <w:lang w:bidi="ar-DZ"/>
        </w:rPr>
        <w:t>خول هذان القانونان المذكوران أعلاه</w:t>
      </w:r>
      <w:r w:rsidR="00730CE3">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إلى جانب قانون الإجراءات المدنية والإدارية </w:t>
      </w:r>
      <w:r w:rsidRPr="00E15D97">
        <w:rPr>
          <w:rFonts w:ascii="Simplified Arabic" w:eastAsia="Calibri" w:hAnsi="Simplified Arabic" w:hint="cs"/>
          <w:sz w:val="28"/>
          <w:rtl/>
          <w:lang w:bidi="ar-DZ"/>
        </w:rPr>
        <w:t>رقم 08</w:t>
      </w:r>
      <w:r w:rsidRPr="00E15D97">
        <w:rPr>
          <w:rFonts w:ascii="Simplified Arabic" w:eastAsia="Calibri" w:hAnsi="Simplified Arabic"/>
          <w:sz w:val="28"/>
          <w:rtl/>
          <w:lang w:bidi="ar-DZ"/>
        </w:rPr>
        <w:t>-09</w:t>
      </w:r>
      <w:r w:rsidRPr="00E15D97">
        <w:rPr>
          <w:rFonts w:ascii="Simplified Arabic" w:eastAsia="Calibri" w:hAnsi="Simplified Arabic" w:hint="cs"/>
          <w:sz w:val="28"/>
          <w:rtl/>
          <w:lang w:bidi="ar-DZ"/>
        </w:rPr>
        <w:t xml:space="preserve"> المؤرخ 25 فبراير 2008</w:t>
      </w:r>
      <w:r w:rsidR="00082C28">
        <w:rPr>
          <w:rFonts w:ascii="Simplified Arabic" w:eastAsia="Calibri" w:hAnsi="Simplified Arabic" w:hint="cs"/>
          <w:sz w:val="28"/>
          <w:rtl/>
          <w:lang w:bidi="ar-DZ"/>
        </w:rPr>
        <w:t xml:space="preserve"> المعدل </w:t>
      </w:r>
      <w:r w:rsidR="0031312D">
        <w:rPr>
          <w:rFonts w:ascii="Simplified Arabic" w:eastAsia="Calibri" w:hAnsi="Simplified Arabic" w:hint="cs"/>
          <w:sz w:val="28"/>
          <w:rtl/>
          <w:lang w:bidi="ar-DZ"/>
        </w:rPr>
        <w:t>تحديد الاختصاص</w:t>
      </w:r>
      <w:r w:rsidRPr="00E15D97">
        <w:rPr>
          <w:rFonts w:ascii="Simplified Arabic" w:eastAsia="Calibri" w:hAnsi="Simplified Arabic" w:hint="cs"/>
          <w:sz w:val="28"/>
          <w:rtl/>
          <w:lang w:bidi="ar-DZ"/>
        </w:rPr>
        <w:t>.</w:t>
      </w:r>
    </w:p>
    <w:p w:rsidR="0063690E" w:rsidRPr="00E15D97" w:rsidRDefault="0068061A" w:rsidP="0063690E">
      <w:pPr>
        <w:ind w:firstLine="567"/>
        <w:rPr>
          <w:rFonts w:ascii="Simplified Arabic" w:eastAsia="Calibri" w:hAnsi="Simplified Arabic"/>
          <w:sz w:val="28"/>
          <w:rtl/>
          <w:lang w:bidi="ar-DZ"/>
        </w:rPr>
      </w:pPr>
      <w:r>
        <w:rPr>
          <w:rFonts w:ascii="Simplified Arabic" w:eastAsia="Calibri" w:hAnsi="Simplified Arabic" w:hint="cs"/>
          <w:sz w:val="28"/>
          <w:rtl/>
          <w:lang w:bidi="ar-DZ"/>
        </w:rPr>
        <w:t>تعرف الدعوى الإدارية</w:t>
      </w:r>
      <w:r w:rsidR="0063690E" w:rsidRPr="00E15D97">
        <w:rPr>
          <w:rFonts w:ascii="Simplified Arabic" w:eastAsia="Calibri" w:hAnsi="Simplified Arabic" w:hint="cs"/>
          <w:sz w:val="28"/>
          <w:rtl/>
          <w:lang w:bidi="ar-DZ"/>
        </w:rPr>
        <w:t>: حق الشخص والوسيلة القانونية في تحريك واستعمال القضاء المختص</w:t>
      </w:r>
      <w:r w:rsidR="00B56B40">
        <w:rPr>
          <w:rFonts w:ascii="Simplified Arabic" w:eastAsia="Calibri" w:hAnsi="Simplified Arabic" w:hint="cs"/>
          <w:sz w:val="28"/>
          <w:rtl/>
          <w:lang w:bidi="ar-DZ"/>
        </w:rPr>
        <w:t>،</w:t>
      </w:r>
      <w:r w:rsidR="0063690E" w:rsidRPr="00E15D97">
        <w:rPr>
          <w:rFonts w:ascii="Simplified Arabic" w:eastAsia="Calibri" w:hAnsi="Simplified Arabic" w:hint="cs"/>
          <w:sz w:val="28"/>
          <w:rtl/>
          <w:lang w:bidi="ar-DZ"/>
        </w:rPr>
        <w:t xml:space="preserve">  وفي نطاق مجموعة القواعد القانونية والشكلية والإجرائية والموضوعية والمقررة للمطالبة بالاعتراف بحق </w:t>
      </w:r>
      <w:r w:rsidR="00B56B40">
        <w:rPr>
          <w:rFonts w:ascii="Simplified Arabic" w:eastAsia="Calibri" w:hAnsi="Simplified Arabic" w:hint="cs"/>
          <w:sz w:val="28"/>
          <w:rtl/>
          <w:lang w:bidi="ar-DZ"/>
        </w:rPr>
        <w:t xml:space="preserve">، </w:t>
      </w:r>
      <w:r w:rsidR="0063690E" w:rsidRPr="00E15D97">
        <w:rPr>
          <w:rFonts w:ascii="Simplified Arabic" w:eastAsia="Calibri" w:hAnsi="Simplified Arabic" w:hint="cs"/>
          <w:sz w:val="28"/>
          <w:rtl/>
          <w:lang w:bidi="ar-DZ"/>
        </w:rPr>
        <w:t>أو للمطالبة بحماية الحق أو مصلحة جوهرية نتيجة الاعتداء على هذا الحق</w:t>
      </w:r>
      <w:r w:rsidR="00B56B40">
        <w:rPr>
          <w:rFonts w:ascii="Simplified Arabic" w:eastAsia="Calibri" w:hAnsi="Simplified Arabic" w:hint="cs"/>
          <w:sz w:val="28"/>
          <w:rtl/>
          <w:lang w:bidi="ar-DZ"/>
        </w:rPr>
        <w:t>،</w:t>
      </w:r>
      <w:r w:rsidR="0063690E" w:rsidRPr="00E15D97">
        <w:rPr>
          <w:rFonts w:ascii="Simplified Arabic" w:eastAsia="Calibri" w:hAnsi="Simplified Arabic" w:hint="cs"/>
          <w:sz w:val="28"/>
          <w:rtl/>
          <w:lang w:bidi="ar-DZ"/>
        </w:rPr>
        <w:t xml:space="preserve"> أو هذه المصلحة بفعل الأعمال الإدارية غير المشروعة والضارة والمطالبة بإزالتها</w:t>
      </w:r>
      <w:r w:rsidR="00B56B40">
        <w:rPr>
          <w:rFonts w:ascii="Simplified Arabic" w:eastAsia="Calibri" w:hAnsi="Simplified Arabic" w:hint="cs"/>
          <w:sz w:val="28"/>
          <w:rtl/>
          <w:lang w:bidi="ar-DZ"/>
        </w:rPr>
        <w:t>،</w:t>
      </w:r>
      <w:r w:rsidR="0063690E" w:rsidRPr="00E15D97">
        <w:rPr>
          <w:rFonts w:ascii="Simplified Arabic" w:eastAsia="Calibri" w:hAnsi="Simplified Arabic" w:hint="cs"/>
          <w:sz w:val="28"/>
          <w:rtl/>
          <w:lang w:bidi="ar-DZ"/>
        </w:rPr>
        <w:t xml:space="preserve"> وإصلاح الأضرار الناجمة عنها</w:t>
      </w:r>
      <w:r w:rsidR="0063690E" w:rsidRPr="00E15D97">
        <w:rPr>
          <w:rFonts w:ascii="Simplified Arabic" w:eastAsia="Calibri" w:hAnsi="Simplified Arabic"/>
          <w:sz w:val="28"/>
          <w:vertAlign w:val="superscript"/>
          <w:rtl/>
          <w:lang w:bidi="ar-DZ"/>
        </w:rPr>
        <w:footnoteReference w:id="483"/>
      </w:r>
      <w:r w:rsidR="0063690E" w:rsidRPr="00E15D97">
        <w:rPr>
          <w:rFonts w:ascii="Simplified Arabic" w:eastAsia="Calibri" w:hAnsi="Simplified Arabic" w:hint="cs"/>
          <w:sz w:val="28"/>
          <w:rtl/>
          <w:lang w:bidi="ar-DZ"/>
        </w:rPr>
        <w:t>.</w:t>
      </w:r>
      <w:r w:rsidR="0063690E" w:rsidRPr="00E15D97">
        <w:rPr>
          <w:rFonts w:ascii="Simplified Arabic" w:eastAsia="Calibri" w:hAnsi="Simplified Arabic"/>
          <w:sz w:val="28"/>
          <w:rtl/>
          <w:lang w:bidi="ar-DZ"/>
        </w:rPr>
        <w:t xml:space="preserve"> صلاحية تحديد ال</w:t>
      </w:r>
      <w:r w:rsidR="0063690E" w:rsidRPr="00E15D97">
        <w:rPr>
          <w:rFonts w:ascii="Simplified Arabic" w:eastAsia="Calibri" w:hAnsi="Simplified Arabic" w:hint="cs"/>
          <w:sz w:val="28"/>
          <w:rtl/>
          <w:lang w:bidi="ar-DZ"/>
        </w:rPr>
        <w:t>ا</w:t>
      </w:r>
      <w:r w:rsidR="0063690E" w:rsidRPr="00E15D97">
        <w:rPr>
          <w:rFonts w:ascii="Simplified Arabic" w:eastAsia="Calibri" w:hAnsi="Simplified Arabic"/>
          <w:sz w:val="28"/>
          <w:rtl/>
          <w:lang w:bidi="ar-DZ"/>
        </w:rPr>
        <w:t>ختصاص</w:t>
      </w:r>
      <w:r w:rsidR="008E420F">
        <w:rPr>
          <w:rFonts w:ascii="Simplified Arabic" w:eastAsia="Calibri" w:hAnsi="Simplified Arabic" w:hint="cs"/>
          <w:sz w:val="28"/>
          <w:rtl/>
          <w:lang w:bidi="ar-DZ"/>
        </w:rPr>
        <w:t xml:space="preserve"> </w:t>
      </w:r>
      <w:r w:rsidR="0063690E" w:rsidRPr="00E15D97">
        <w:rPr>
          <w:rFonts w:ascii="Simplified Arabic" w:eastAsia="Calibri" w:hAnsi="Simplified Arabic"/>
          <w:sz w:val="28"/>
          <w:rtl/>
          <w:lang w:bidi="ar-DZ"/>
        </w:rPr>
        <w:t>لكل من هذه الجهات القضائية الإدارية</w:t>
      </w:r>
      <w:r w:rsidR="0063690E"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لهذا سوف يتم التطرق إلى اختصاص القضائي لجهات القضاء الإداري في مطلب أول ثم أنواع القضايا المرتبطة بالمنازعات الصفقات العمومية في مطلب ثان.</w:t>
      </w:r>
    </w:p>
    <w:p w:rsidR="0063690E" w:rsidRPr="00E15D97" w:rsidRDefault="0063690E" w:rsidP="008109FD">
      <w:pPr>
        <w:pStyle w:val="a2"/>
        <w:rPr>
          <w:rFonts w:eastAsia="Calibri"/>
          <w:rtl/>
          <w:lang w:bidi="ar-DZ"/>
        </w:rPr>
      </w:pPr>
      <w:bookmarkStart w:id="1776" w:name="_Toc88641987"/>
      <w:bookmarkStart w:id="1777" w:name="_Toc120313049"/>
      <w:bookmarkStart w:id="1778" w:name="_Toc144232330"/>
      <w:bookmarkStart w:id="1779" w:name="_Toc144234658"/>
      <w:bookmarkStart w:id="1780" w:name="_Toc179218687"/>
      <w:bookmarkStart w:id="1781" w:name="_Toc179224195"/>
      <w:bookmarkStart w:id="1782" w:name="_Toc179225591"/>
      <w:bookmarkStart w:id="1783" w:name="_Toc179225985"/>
      <w:bookmarkStart w:id="1784" w:name="_Toc179290197"/>
      <w:bookmarkStart w:id="1785" w:name="_Toc179298183"/>
      <w:r w:rsidRPr="00674369">
        <w:rPr>
          <w:sz w:val="28"/>
          <w:rtl/>
        </w:rPr>
        <w:t>المطلب</w:t>
      </w:r>
      <w:r w:rsidRPr="00674369">
        <w:rPr>
          <w:rFonts w:eastAsia="Calibri"/>
          <w:sz w:val="28"/>
          <w:rtl/>
          <w:lang w:bidi="ar-DZ"/>
        </w:rPr>
        <w:t xml:space="preserve"> الأول</w:t>
      </w:r>
      <w:r w:rsidRPr="00E15D97">
        <w:rPr>
          <w:rFonts w:eastAsia="Calibri"/>
          <w:rtl/>
          <w:lang w:bidi="ar-DZ"/>
        </w:rPr>
        <w:t xml:space="preserve">: الاختصاص جهات القضاء </w:t>
      </w:r>
      <w:r w:rsidR="008109FD" w:rsidRPr="00E15D97">
        <w:rPr>
          <w:rFonts w:eastAsia="Calibri" w:hint="cs"/>
          <w:rtl/>
          <w:lang w:bidi="ar-DZ"/>
        </w:rPr>
        <w:t>الإداري</w:t>
      </w:r>
      <w:r w:rsidRPr="00E15D97">
        <w:rPr>
          <w:rFonts w:eastAsia="Calibri"/>
          <w:rtl/>
          <w:lang w:bidi="ar-DZ"/>
        </w:rPr>
        <w:t xml:space="preserve"> في منازعات الصفقات العمومية</w:t>
      </w:r>
      <w:bookmarkEnd w:id="1776"/>
      <w:bookmarkEnd w:id="1777"/>
      <w:bookmarkEnd w:id="1778"/>
      <w:bookmarkEnd w:id="1779"/>
      <w:bookmarkEnd w:id="1780"/>
      <w:bookmarkEnd w:id="1781"/>
      <w:bookmarkEnd w:id="1782"/>
      <w:bookmarkEnd w:id="1783"/>
      <w:bookmarkEnd w:id="1784"/>
      <w:bookmarkEnd w:id="1785"/>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يعرف الاختصاص القضائي بأنه الأهلية القانونية للنظر ف</w:t>
      </w:r>
      <w:r w:rsidR="0068061A">
        <w:rPr>
          <w:rFonts w:ascii="Simplified Arabic" w:eastAsia="Calibri" w:hAnsi="Simplified Arabic" w:hint="cs"/>
          <w:sz w:val="28"/>
          <w:rtl/>
          <w:lang w:bidi="ar-DZ"/>
        </w:rPr>
        <w:t>ي المنازعات</w:t>
      </w:r>
      <w:r w:rsidRPr="00E15D97">
        <w:rPr>
          <w:rFonts w:ascii="Simplified Arabic" w:eastAsia="Calibri" w:hAnsi="Simplified Arabic"/>
          <w:sz w:val="28"/>
          <w:vertAlign w:val="superscript"/>
          <w:rtl/>
          <w:lang w:bidi="ar-DZ"/>
        </w:rPr>
        <w:footnoteReference w:id="484"/>
      </w:r>
      <w:r w:rsidRPr="00E15D97">
        <w:rPr>
          <w:rFonts w:ascii="Simplified Arabic" w:eastAsia="Calibri" w:hAnsi="Simplified Arabic" w:hint="cs"/>
          <w:sz w:val="28"/>
          <w:rtl/>
          <w:lang w:bidi="ar-DZ"/>
        </w:rPr>
        <w:t xml:space="preserve">،يتفرع إلى اختصاص النوعي واختصاص </w:t>
      </w:r>
      <w:r w:rsidR="00206939" w:rsidRPr="00E15D97">
        <w:rPr>
          <w:rFonts w:ascii="Simplified Arabic" w:eastAsia="Calibri" w:hAnsi="Simplified Arabic" w:hint="cs"/>
          <w:sz w:val="28"/>
          <w:rtl/>
          <w:lang w:bidi="ar-DZ"/>
        </w:rPr>
        <w:t>إقليمي</w:t>
      </w:r>
      <w:r w:rsidRPr="00E15D97">
        <w:rPr>
          <w:rFonts w:ascii="Simplified Arabic" w:eastAsia="Calibri" w:hAnsi="Simplified Arabic" w:hint="cs"/>
          <w:sz w:val="28"/>
          <w:rtl/>
          <w:lang w:bidi="ar-DZ"/>
        </w:rPr>
        <w:t xml:space="preserve"> فالأول يحدد صلاحية الجهات القضائية المنتمية لنفس الهرم القضائي للفصل في المنازعات أي صلاحية كل من مجلس الدولة والمحاكم الإدارية في منازع</w:t>
      </w:r>
      <w:r w:rsidR="0068061A">
        <w:rPr>
          <w:rFonts w:ascii="Simplified Arabic" w:eastAsia="Calibri" w:hAnsi="Simplified Arabic" w:hint="cs"/>
          <w:sz w:val="28"/>
          <w:rtl/>
          <w:lang w:bidi="ar-DZ"/>
        </w:rPr>
        <w:t>ات الصفقات العمومية الفرع الأول</w:t>
      </w:r>
      <w:r w:rsidRPr="00E15D97">
        <w:rPr>
          <w:rFonts w:ascii="Simplified Arabic" w:eastAsia="Calibri" w:hAnsi="Simplified Arabic" w:hint="cs"/>
          <w:sz w:val="28"/>
          <w:rtl/>
          <w:lang w:bidi="ar-DZ"/>
        </w:rPr>
        <w:t>،أما الاختصاص الإقليمي فهو الحدود الجغرافية التي يمكن فيها رفع الدعاوى الفرع الثاني.</w:t>
      </w:r>
    </w:p>
    <w:p w:rsidR="0063690E" w:rsidRPr="00E15D97" w:rsidRDefault="0063690E" w:rsidP="002A0BA8">
      <w:pPr>
        <w:pStyle w:val="a3"/>
        <w:rPr>
          <w:rFonts w:eastAsia="Calibri"/>
          <w:rtl/>
          <w:lang w:bidi="ar-DZ"/>
        </w:rPr>
      </w:pPr>
      <w:bookmarkStart w:id="1786" w:name="_Toc88641988"/>
      <w:bookmarkStart w:id="1787" w:name="_Toc120313050"/>
      <w:bookmarkStart w:id="1788" w:name="_Toc144232331"/>
      <w:bookmarkStart w:id="1789" w:name="_Toc144234659"/>
      <w:bookmarkStart w:id="1790" w:name="_Toc179218688"/>
      <w:bookmarkStart w:id="1791" w:name="_Toc179224196"/>
      <w:bookmarkStart w:id="1792" w:name="_Toc179225592"/>
      <w:bookmarkStart w:id="1793" w:name="_Toc179225986"/>
      <w:bookmarkStart w:id="1794" w:name="_Toc179290198"/>
      <w:bookmarkStart w:id="1795" w:name="_Toc179298184"/>
      <w:r w:rsidRPr="00E15D97">
        <w:rPr>
          <w:rFonts w:eastAsia="Calibri" w:hint="cs"/>
          <w:rtl/>
          <w:lang w:bidi="ar-DZ"/>
        </w:rPr>
        <w:t>الفرع الأول: الاختصاص النوعي لجهات القضاء الإداري</w:t>
      </w:r>
      <w:bookmarkEnd w:id="1786"/>
      <w:bookmarkEnd w:id="1787"/>
      <w:bookmarkEnd w:id="1788"/>
      <w:bookmarkEnd w:id="1789"/>
      <w:bookmarkEnd w:id="1790"/>
      <w:bookmarkEnd w:id="1791"/>
      <w:bookmarkEnd w:id="1792"/>
      <w:bookmarkEnd w:id="1793"/>
      <w:bookmarkEnd w:id="1794"/>
      <w:bookmarkEnd w:id="1795"/>
    </w:p>
    <w:p w:rsidR="0063690E" w:rsidRPr="008109FD"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يعرف ال</w:t>
      </w:r>
      <w:r w:rsidRPr="008109FD">
        <w:rPr>
          <w:rFonts w:ascii="Simplified Arabic" w:eastAsia="Calibri" w:hAnsi="Simplified Arabic" w:hint="cs"/>
          <w:sz w:val="28"/>
          <w:rtl/>
          <w:lang w:bidi="ar-DZ"/>
        </w:rPr>
        <w:t>ا</w:t>
      </w:r>
      <w:r w:rsidRPr="008109FD">
        <w:rPr>
          <w:rFonts w:ascii="Simplified Arabic" w:eastAsia="Calibri" w:hAnsi="Simplified Arabic"/>
          <w:sz w:val="28"/>
          <w:rtl/>
          <w:lang w:bidi="ar-DZ"/>
        </w:rPr>
        <w:t>ختصاص النوعي على أنه</w:t>
      </w:r>
      <w:r w:rsidRPr="008109FD">
        <w:rPr>
          <w:rFonts w:ascii="Simplified Arabic" w:eastAsia="Calibri" w:hAnsi="Simplified Arabic" w:hint="cs"/>
          <w:sz w:val="28"/>
          <w:rtl/>
          <w:lang w:bidi="ar-DZ"/>
        </w:rPr>
        <w:t>: '' تحديد النوع وطبيعة النزاعات التي يعود الفصل فيها إلى جهة قضائية</w:t>
      </w:r>
      <w:r w:rsidRPr="008109FD">
        <w:rPr>
          <w:rFonts w:ascii="Simplified Arabic" w:eastAsia="Calibri" w:hAnsi="Simplified Arabic"/>
          <w:sz w:val="28"/>
          <w:vertAlign w:val="superscript"/>
          <w:rtl/>
          <w:lang w:bidi="ar-DZ"/>
        </w:rPr>
        <w:footnoteReference w:id="485"/>
      </w:r>
      <w:r w:rsidRPr="008109FD">
        <w:rPr>
          <w:rFonts w:ascii="Simplified Arabic" w:eastAsia="Calibri" w:hAnsi="Simplified Arabic"/>
          <w:sz w:val="28"/>
          <w:rtl/>
          <w:lang w:bidi="ar-DZ"/>
        </w:rPr>
        <w:t xml:space="preserve"> "،وقد عمدت محكمة التنازع الجزائري إلى إعطاء تعريف </w:t>
      </w:r>
      <w:r w:rsidRPr="008109FD">
        <w:rPr>
          <w:rFonts w:ascii="Simplified Arabic" w:eastAsia="Calibri" w:hAnsi="Simplified Arabic" w:hint="cs"/>
          <w:sz w:val="28"/>
          <w:rtl/>
          <w:lang w:bidi="ar-DZ"/>
        </w:rPr>
        <w:t>للاختصاص</w:t>
      </w:r>
      <w:r w:rsidR="0068061A">
        <w:rPr>
          <w:rFonts w:ascii="Simplified Arabic" w:eastAsia="Calibri" w:hAnsi="Simplified Arabic"/>
          <w:sz w:val="28"/>
          <w:rtl/>
          <w:lang w:bidi="ar-DZ"/>
        </w:rPr>
        <w:t xml:space="preserve"> على أنه</w:t>
      </w:r>
      <w:r w:rsidRPr="008109FD">
        <w:rPr>
          <w:rFonts w:ascii="Simplified Arabic" w:eastAsia="Calibri" w:hAnsi="Simplified Arabic"/>
          <w:sz w:val="28"/>
          <w:rtl/>
          <w:lang w:bidi="ar-DZ"/>
        </w:rPr>
        <w:t xml:space="preserve">:"أهلية جهة قضائية بالفصل في </w:t>
      </w:r>
      <w:r w:rsidRPr="008109FD">
        <w:rPr>
          <w:rFonts w:ascii="Simplified Arabic" w:eastAsia="Calibri" w:hAnsi="Simplified Arabic" w:hint="cs"/>
          <w:sz w:val="28"/>
          <w:rtl/>
          <w:lang w:bidi="ar-DZ"/>
        </w:rPr>
        <w:t>ادعاء</w:t>
      </w:r>
      <w:r w:rsidRPr="008109FD">
        <w:rPr>
          <w:rFonts w:ascii="Simplified Arabic" w:eastAsia="Calibri" w:hAnsi="Simplified Arabic"/>
          <w:sz w:val="28"/>
          <w:rtl/>
          <w:lang w:bidi="ar-DZ"/>
        </w:rPr>
        <w:t xml:space="preserve"> معين ماديا وإقليميا، وإن الدفع بعدم الاختصاص هو </w:t>
      </w:r>
      <w:r w:rsidRPr="008109FD">
        <w:rPr>
          <w:rFonts w:ascii="Simplified Arabic" w:eastAsia="Calibri" w:hAnsi="Simplified Arabic"/>
          <w:sz w:val="28"/>
          <w:rtl/>
          <w:lang w:bidi="ar-DZ"/>
        </w:rPr>
        <w:lastRenderedPageBreak/>
        <w:t xml:space="preserve">الوسيلة المنازعة في </w:t>
      </w:r>
      <w:r w:rsidRPr="008109FD">
        <w:rPr>
          <w:rFonts w:ascii="Simplified Arabic" w:eastAsia="Calibri" w:hAnsi="Simplified Arabic" w:hint="cs"/>
          <w:sz w:val="28"/>
          <w:rtl/>
          <w:lang w:bidi="ar-DZ"/>
        </w:rPr>
        <w:t>الاختصاص</w:t>
      </w:r>
      <w:r w:rsidRPr="008109FD">
        <w:rPr>
          <w:rFonts w:ascii="Simplified Arabic" w:eastAsia="Calibri" w:hAnsi="Simplified Arabic"/>
          <w:sz w:val="28"/>
          <w:rtl/>
          <w:lang w:bidi="ar-DZ"/>
        </w:rPr>
        <w:t xml:space="preserve"> المادي أو الإقليمي للجهة المعروضة عليها القضية لفائدة جهة قضائية أخرى "</w:t>
      </w:r>
      <w:r w:rsidRPr="008109FD">
        <w:rPr>
          <w:rFonts w:ascii="Simplified Arabic" w:eastAsia="Calibri" w:hAnsi="Simplified Arabic"/>
          <w:sz w:val="28"/>
          <w:vertAlign w:val="superscript"/>
          <w:rtl/>
          <w:lang w:bidi="ar-DZ"/>
        </w:rPr>
        <w:footnoteReference w:id="486"/>
      </w:r>
      <w:r w:rsidRPr="008109FD">
        <w:rPr>
          <w:rFonts w:ascii="Simplified Arabic" w:eastAsia="Calibri" w:hAnsi="Simplified Arabic"/>
          <w:sz w:val="28"/>
          <w:rtl/>
          <w:lang w:bidi="ar-DZ"/>
        </w:rPr>
        <w:t>.</w:t>
      </w:r>
    </w:p>
    <w:p w:rsidR="0063690E" w:rsidRPr="008109FD" w:rsidRDefault="0063690E" w:rsidP="008109FD">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 xml:space="preserve">إن تحديد </w:t>
      </w:r>
      <w:r w:rsidRPr="008109FD">
        <w:rPr>
          <w:rFonts w:ascii="Simplified Arabic" w:eastAsia="Calibri" w:hAnsi="Simplified Arabic" w:hint="cs"/>
          <w:sz w:val="28"/>
          <w:rtl/>
          <w:lang w:bidi="ar-DZ"/>
        </w:rPr>
        <w:t>الاختصاص</w:t>
      </w:r>
      <w:r w:rsidRPr="008109FD">
        <w:rPr>
          <w:rFonts w:ascii="Simplified Arabic" w:eastAsia="Calibri" w:hAnsi="Simplified Arabic"/>
          <w:sz w:val="28"/>
          <w:rtl/>
          <w:lang w:bidi="ar-DZ"/>
        </w:rPr>
        <w:t xml:space="preserve"> النوعي بين جهات القضاء الإداري يقضي في مقام أول التطرق إلى </w:t>
      </w:r>
      <w:r w:rsidRPr="008109FD">
        <w:rPr>
          <w:rFonts w:ascii="Simplified Arabic" w:eastAsia="Calibri" w:hAnsi="Simplified Arabic" w:hint="cs"/>
          <w:sz w:val="28"/>
          <w:rtl/>
          <w:lang w:bidi="ar-DZ"/>
        </w:rPr>
        <w:t>ا</w:t>
      </w:r>
      <w:r w:rsidRPr="008109FD">
        <w:rPr>
          <w:rFonts w:ascii="Simplified Arabic" w:eastAsia="Calibri" w:hAnsi="Simplified Arabic"/>
          <w:sz w:val="28"/>
          <w:rtl/>
          <w:lang w:bidi="ar-DZ"/>
        </w:rPr>
        <w:t xml:space="preserve">ختصاص مجلس الدولة في ثم تناول </w:t>
      </w:r>
      <w:r w:rsidRPr="008109FD">
        <w:rPr>
          <w:rFonts w:ascii="Simplified Arabic" w:eastAsia="Calibri" w:hAnsi="Simplified Arabic" w:hint="cs"/>
          <w:sz w:val="28"/>
          <w:rtl/>
          <w:lang w:bidi="ar-DZ"/>
        </w:rPr>
        <w:t>الاختصاص</w:t>
      </w:r>
      <w:r w:rsidRPr="008109FD">
        <w:rPr>
          <w:rFonts w:ascii="Simplified Arabic" w:eastAsia="Calibri" w:hAnsi="Simplified Arabic"/>
          <w:sz w:val="28"/>
          <w:rtl/>
          <w:lang w:bidi="ar-DZ"/>
        </w:rPr>
        <w:t xml:space="preserve"> النوعي للمحاكم الإداري</w:t>
      </w:r>
      <w:r w:rsidRPr="008109FD">
        <w:rPr>
          <w:rFonts w:ascii="Simplified Arabic" w:eastAsia="Calibri" w:hAnsi="Simplified Arabic" w:hint="cs"/>
          <w:sz w:val="28"/>
          <w:rtl/>
          <w:lang w:bidi="ar-DZ"/>
        </w:rPr>
        <w:t>ة</w:t>
      </w:r>
      <w:r w:rsidR="0068061A">
        <w:rPr>
          <w:rFonts w:ascii="Simplified Arabic" w:eastAsia="Calibri" w:hAnsi="Simplified Arabic" w:hint="cs"/>
          <w:sz w:val="28"/>
          <w:rtl/>
          <w:lang w:bidi="ar-DZ"/>
        </w:rPr>
        <w:t xml:space="preserve"> و</w:t>
      </w:r>
      <w:r w:rsidR="008109FD">
        <w:rPr>
          <w:rFonts w:ascii="Simplified Arabic" w:eastAsia="Calibri" w:hAnsi="Simplified Arabic" w:hint="cs"/>
          <w:sz w:val="28"/>
          <w:rtl/>
          <w:lang w:bidi="ar-DZ"/>
        </w:rPr>
        <w:t>المحاكم الاستئنافية.</w:t>
      </w:r>
    </w:p>
    <w:p w:rsidR="0063690E" w:rsidRPr="008109FD" w:rsidRDefault="0063690E" w:rsidP="000A2B2F">
      <w:pPr>
        <w:pStyle w:val="a4"/>
        <w:rPr>
          <w:rFonts w:eastAsia="Calibri"/>
          <w:rtl/>
          <w:lang w:bidi="ar-DZ"/>
        </w:rPr>
      </w:pPr>
      <w:bookmarkStart w:id="1796" w:name="_Toc88641989"/>
      <w:bookmarkStart w:id="1797" w:name="_Toc120313051"/>
      <w:bookmarkStart w:id="1798" w:name="_Toc144232332"/>
      <w:bookmarkStart w:id="1799" w:name="_Toc144234660"/>
      <w:bookmarkStart w:id="1800" w:name="_Toc179218689"/>
      <w:bookmarkStart w:id="1801" w:name="_Toc179225987"/>
      <w:bookmarkStart w:id="1802" w:name="_Toc179290199"/>
      <w:bookmarkStart w:id="1803" w:name="_Toc179298185"/>
      <w:r w:rsidRPr="008109FD">
        <w:rPr>
          <w:rFonts w:eastAsia="Calibri" w:hint="cs"/>
          <w:rtl/>
          <w:lang w:bidi="ar-DZ"/>
        </w:rPr>
        <w:t>أولا:</w:t>
      </w:r>
      <w:r w:rsidRPr="009E64D1">
        <w:rPr>
          <w:rFonts w:eastAsia="Calibri"/>
          <w:rtl/>
          <w:lang w:bidi="ar-DZ"/>
        </w:rPr>
        <w:t>الاختصاص النوعي</w:t>
      </w:r>
      <w:r w:rsidRPr="008109FD">
        <w:rPr>
          <w:rFonts w:eastAsia="Calibri"/>
          <w:rtl/>
          <w:lang w:bidi="ar-DZ"/>
        </w:rPr>
        <w:t xml:space="preserve"> لمجلس </w:t>
      </w:r>
      <w:r w:rsidRPr="002A0BA8">
        <w:rPr>
          <w:rFonts w:eastAsia="Calibri"/>
          <w:rtl/>
          <w:lang w:bidi="ar-DZ"/>
        </w:rPr>
        <w:t>الدولة</w:t>
      </w:r>
      <w:bookmarkEnd w:id="1796"/>
      <w:bookmarkEnd w:id="1797"/>
      <w:bookmarkEnd w:id="1798"/>
      <w:bookmarkEnd w:id="1799"/>
      <w:bookmarkEnd w:id="1800"/>
      <w:bookmarkEnd w:id="1801"/>
      <w:bookmarkEnd w:id="1802"/>
      <w:bookmarkEnd w:id="1803"/>
    </w:p>
    <w:p w:rsidR="0035371D" w:rsidRDefault="0063690E" w:rsidP="0084610D">
      <w:pPr>
        <w:ind w:firstLine="567"/>
        <w:rPr>
          <w:rFonts w:ascii="Simplified Arabic" w:eastAsia="Calibri" w:hAnsi="Simplified Arabic"/>
          <w:sz w:val="28"/>
          <w:rtl/>
          <w:lang w:bidi="ar-DZ"/>
        </w:rPr>
      </w:pPr>
      <w:r w:rsidRPr="008109FD">
        <w:rPr>
          <w:rFonts w:ascii="Simplified Arabic" w:eastAsia="Calibri" w:hAnsi="Simplified Arabic" w:hint="cs"/>
          <w:sz w:val="28"/>
          <w:rtl/>
          <w:lang w:bidi="ar-DZ"/>
        </w:rPr>
        <w:t xml:space="preserve">من </w:t>
      </w:r>
      <w:r w:rsidR="0068061A">
        <w:rPr>
          <w:rFonts w:ascii="Simplified Arabic" w:eastAsia="Calibri" w:hAnsi="Simplified Arabic" w:hint="cs"/>
          <w:sz w:val="28"/>
          <w:rtl/>
          <w:lang w:bidi="ar-DZ"/>
        </w:rPr>
        <w:t>خلال التعديل الدستوري لسنة 1996</w:t>
      </w:r>
      <w:r w:rsidRPr="008109FD">
        <w:rPr>
          <w:rFonts w:ascii="Simplified Arabic" w:eastAsia="Calibri" w:hAnsi="Simplified Arabic" w:hint="cs"/>
          <w:sz w:val="28"/>
          <w:rtl/>
          <w:lang w:bidi="ar-DZ"/>
        </w:rPr>
        <w:t xml:space="preserve">، يعد </w:t>
      </w:r>
      <w:r w:rsidR="0068061A">
        <w:rPr>
          <w:rFonts w:ascii="Simplified Arabic" w:eastAsia="Calibri" w:hAnsi="Simplified Arabic"/>
          <w:sz w:val="28"/>
          <w:rtl/>
          <w:lang w:bidi="ar-DZ"/>
        </w:rPr>
        <w:t>مجلس الدولة جهة قضائية إدارية</w:t>
      </w:r>
      <w:r w:rsidRPr="008109FD">
        <w:rPr>
          <w:rFonts w:ascii="Simplified Arabic" w:eastAsia="Calibri" w:hAnsi="Simplified Arabic"/>
          <w:sz w:val="28"/>
          <w:rtl/>
          <w:lang w:bidi="ar-DZ"/>
        </w:rPr>
        <w:t>، يتولى الفصل في المنازعات الإدارية من خلال الر</w:t>
      </w:r>
      <w:r w:rsidR="0068061A">
        <w:rPr>
          <w:rFonts w:ascii="Simplified Arabic" w:eastAsia="Calibri" w:hAnsi="Simplified Arabic"/>
          <w:sz w:val="28"/>
          <w:rtl/>
          <w:lang w:bidi="ar-DZ"/>
        </w:rPr>
        <w:t>قابة على أعمال الإدارة العامة</w:t>
      </w:r>
      <w:r w:rsidRPr="008109FD">
        <w:rPr>
          <w:rFonts w:ascii="Simplified Arabic" w:eastAsia="Calibri" w:hAnsi="Simplified Arabic"/>
          <w:sz w:val="28"/>
          <w:rtl/>
          <w:lang w:bidi="ar-DZ"/>
        </w:rPr>
        <w:t>، إضافة إلى كونه هيئة مقومة لأعمال الجهات القضائية الإدارية، وقد عهد المشرع الجزائري لمجلس الدولة بموجب القانون العضوي 98-01</w:t>
      </w:r>
      <w:r w:rsidRPr="008109FD">
        <w:rPr>
          <w:rFonts w:ascii="Simplified Arabic" w:eastAsia="Calibri" w:hAnsi="Simplified Arabic" w:hint="cs"/>
          <w:sz w:val="28"/>
          <w:rtl/>
          <w:lang w:bidi="ar-DZ"/>
        </w:rPr>
        <w:t xml:space="preserve"> المعدل والمتمم </w:t>
      </w:r>
      <w:r w:rsidRPr="008109FD">
        <w:rPr>
          <w:rFonts w:ascii="Simplified Arabic" w:eastAsia="Calibri" w:hAnsi="Simplified Arabic"/>
          <w:sz w:val="28"/>
          <w:rtl/>
          <w:lang w:bidi="ar-DZ"/>
        </w:rPr>
        <w:t>لاسيما المواد 09، 10 ،11 وظائف قضائية</w:t>
      </w:r>
      <w:r w:rsidRPr="008109FD">
        <w:rPr>
          <w:rFonts w:ascii="Simplified Arabic" w:eastAsia="Calibri" w:hAnsi="Simplified Arabic" w:hint="cs"/>
          <w:sz w:val="28"/>
          <w:rtl/>
          <w:lang w:bidi="ar-DZ"/>
        </w:rPr>
        <w:t xml:space="preserve"> بالإضافة إلى الوظيفة الاستشارية</w:t>
      </w:r>
      <w:r w:rsidRPr="008109FD">
        <w:rPr>
          <w:rFonts w:ascii="Simplified Arabic" w:eastAsia="Calibri" w:hAnsi="Simplified Arabic"/>
          <w:sz w:val="28"/>
          <w:vertAlign w:val="superscript"/>
          <w:rtl/>
          <w:lang w:bidi="ar-DZ"/>
        </w:rPr>
        <w:footnoteReference w:id="487"/>
      </w:r>
      <w:r w:rsidRPr="008109FD">
        <w:rPr>
          <w:rFonts w:ascii="Simplified Arabic" w:eastAsia="Calibri" w:hAnsi="Simplified Arabic" w:hint="cs"/>
          <w:sz w:val="28"/>
          <w:rtl/>
          <w:lang w:bidi="ar-DZ"/>
        </w:rPr>
        <w:t xml:space="preserve">، </w:t>
      </w:r>
      <w:r w:rsidRPr="008109FD">
        <w:rPr>
          <w:rFonts w:ascii="Simplified Arabic" w:eastAsia="Calibri" w:hAnsi="Simplified Arabic"/>
          <w:sz w:val="28"/>
          <w:rtl/>
          <w:lang w:bidi="ar-DZ"/>
        </w:rPr>
        <w:t>فإلى جانب المهمة الأساسية</w:t>
      </w:r>
      <w:r w:rsidR="00CF52A0">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وهي النقض</w:t>
      </w:r>
      <w:r w:rsidR="008E420F">
        <w:rPr>
          <w:rFonts w:ascii="Simplified Arabic" w:eastAsia="Calibri" w:hAnsi="Simplified Arabic" w:hint="cs"/>
          <w:sz w:val="28"/>
          <w:rtl/>
          <w:lang w:bidi="ar-DZ"/>
        </w:rPr>
        <w:t xml:space="preserve"> </w:t>
      </w:r>
      <w:r w:rsidR="0068061A">
        <w:rPr>
          <w:rFonts w:ascii="Simplified Arabic" w:eastAsia="Calibri" w:hAnsi="Simplified Arabic" w:hint="cs"/>
          <w:sz w:val="28"/>
          <w:rtl/>
          <w:lang w:bidi="ar-DZ"/>
        </w:rPr>
        <w:t>لأنه أعلى الهرم القضائي الإداري</w:t>
      </w:r>
      <w:r w:rsidRPr="008109FD">
        <w:rPr>
          <w:rFonts w:ascii="Simplified Arabic" w:eastAsia="Calibri" w:hAnsi="Simplified Arabic" w:hint="cs"/>
          <w:sz w:val="28"/>
          <w:rtl/>
          <w:lang w:bidi="ar-DZ"/>
        </w:rPr>
        <w:t>،</w:t>
      </w:r>
      <w:r w:rsidR="0068061A">
        <w:rPr>
          <w:rFonts w:ascii="Simplified Arabic" w:eastAsia="Calibri" w:hAnsi="Simplified Arabic"/>
          <w:sz w:val="28"/>
          <w:rtl/>
          <w:lang w:bidi="ar-DZ"/>
        </w:rPr>
        <w:t xml:space="preserve"> فهو قاضي اختصاص أول وآخر درجة</w:t>
      </w:r>
      <w:r w:rsidRPr="008109FD">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وقاضي استئناف</w:t>
      </w:r>
      <w:r w:rsidR="000A2B2F">
        <w:rPr>
          <w:rFonts w:ascii="Simplified Arabic" w:eastAsia="Calibri" w:hAnsi="Simplified Arabic" w:hint="cs"/>
          <w:sz w:val="28"/>
          <w:rtl/>
          <w:lang w:bidi="ar-DZ"/>
        </w:rPr>
        <w:t xml:space="preserve"> قبل أن يتم تعدي</w:t>
      </w:r>
      <w:r w:rsidR="00D5277B">
        <w:rPr>
          <w:rFonts w:ascii="Simplified Arabic" w:eastAsia="Calibri" w:hAnsi="Simplified Arabic" w:hint="cs"/>
          <w:sz w:val="28"/>
          <w:rtl/>
          <w:lang w:bidi="ar-DZ"/>
        </w:rPr>
        <w:t>ل</w:t>
      </w:r>
      <w:r w:rsidR="000A2B2F">
        <w:rPr>
          <w:rFonts w:ascii="Simplified Arabic" w:eastAsia="Calibri" w:hAnsi="Simplified Arabic" w:hint="cs"/>
          <w:sz w:val="28"/>
          <w:rtl/>
          <w:lang w:bidi="ar-DZ"/>
        </w:rPr>
        <w:t xml:space="preserve"> قانون الاجراءات المدنية </w:t>
      </w:r>
      <w:r w:rsidR="00D5277B">
        <w:rPr>
          <w:rFonts w:ascii="Simplified Arabic" w:eastAsia="Calibri" w:hAnsi="Simplified Arabic" w:hint="cs"/>
          <w:sz w:val="28"/>
          <w:rtl/>
          <w:lang w:bidi="ar-DZ"/>
        </w:rPr>
        <w:t>والإدارية بموجب القانون 22-13 المؤرخ في 12 يوليو 2022</w:t>
      </w:r>
      <w:r w:rsidRPr="008109FD">
        <w:rPr>
          <w:rFonts w:ascii="Simplified Arabic" w:eastAsia="Calibri" w:hAnsi="Simplified Arabic" w:hint="cs"/>
          <w:sz w:val="28"/>
          <w:rtl/>
          <w:lang w:bidi="ar-DZ"/>
        </w:rPr>
        <w:t>،</w:t>
      </w:r>
      <w:r w:rsidR="00D5277B">
        <w:rPr>
          <w:rFonts w:ascii="Simplified Arabic" w:eastAsia="Calibri" w:hAnsi="Simplified Arabic" w:hint="cs"/>
          <w:sz w:val="28"/>
          <w:rtl/>
          <w:lang w:bidi="ar-DZ"/>
        </w:rPr>
        <w:t>لهذا وجب تدخل المشرع لتعديل القانون العضوي الخاص بمجلس الدولة.</w:t>
      </w:r>
    </w:p>
    <w:p w:rsidR="0035371D" w:rsidRPr="00E15D97" w:rsidRDefault="0035371D" w:rsidP="0035371D">
      <w:pPr>
        <w:pStyle w:val="a9"/>
        <w:rPr>
          <w:rtl/>
        </w:rPr>
      </w:pPr>
      <w:bookmarkStart w:id="1804" w:name="_Toc144232333"/>
      <w:bookmarkStart w:id="1805" w:name="_Toc144234661"/>
      <w:bookmarkStart w:id="1806" w:name="_Toc179218690"/>
      <w:bookmarkStart w:id="1807" w:name="_Toc179225988"/>
      <w:bookmarkStart w:id="1808" w:name="_Toc179290200"/>
      <w:bookmarkStart w:id="1809" w:name="_Toc179298186"/>
      <w:r>
        <w:rPr>
          <w:rFonts w:hint="cs"/>
          <w:rtl/>
        </w:rPr>
        <w:t>1-</w:t>
      </w:r>
      <w:r w:rsidRPr="00E15D97">
        <w:rPr>
          <w:rtl/>
        </w:rPr>
        <w:t>اختصاص مجلس الدولة كقاضي نقض</w:t>
      </w:r>
      <w:bookmarkEnd w:id="1804"/>
      <w:bookmarkEnd w:id="1805"/>
      <w:bookmarkEnd w:id="1806"/>
      <w:bookmarkEnd w:id="1807"/>
      <w:bookmarkEnd w:id="1808"/>
      <w:bookmarkEnd w:id="1809"/>
    </w:p>
    <w:p w:rsidR="0035371D" w:rsidRPr="00E15D97" w:rsidRDefault="0035371D" w:rsidP="0035371D">
      <w:pPr>
        <w:ind w:firstLine="567"/>
        <w:rPr>
          <w:rFonts w:ascii="Simplified Arabic" w:eastAsia="Calibri" w:hAnsi="Simplified Arabic"/>
          <w:b/>
          <w:bCs/>
          <w:sz w:val="28"/>
          <w:rtl/>
          <w:lang w:bidi="ar-DZ"/>
        </w:rPr>
      </w:pPr>
      <w:r w:rsidRPr="00E15D97">
        <w:rPr>
          <w:rFonts w:ascii="Simplified Arabic" w:eastAsia="Calibri" w:hAnsi="Simplified Arabic" w:hint="cs"/>
          <w:sz w:val="28"/>
          <w:rtl/>
          <w:lang w:bidi="ar-DZ"/>
        </w:rPr>
        <w:t>تن</w:t>
      </w:r>
      <w:r w:rsidRPr="00E15D97">
        <w:rPr>
          <w:rFonts w:ascii="Simplified Arabic" w:eastAsia="Calibri" w:hAnsi="Simplified Arabic"/>
          <w:sz w:val="28"/>
          <w:rtl/>
          <w:lang w:bidi="ar-DZ"/>
        </w:rPr>
        <w:t>ص المادة 11 من القانون العضوي رقم 98-01</w:t>
      </w:r>
      <w:r w:rsidRPr="00E15D97">
        <w:rPr>
          <w:rFonts w:ascii="Simplified Arabic" w:eastAsia="Calibri" w:hAnsi="Simplified Arabic" w:hint="cs"/>
          <w:sz w:val="28"/>
          <w:rtl/>
          <w:lang w:bidi="ar-DZ"/>
        </w:rPr>
        <w:t xml:space="preserve"> المعدلة</w:t>
      </w:r>
      <w:r w:rsidRPr="00E15D97">
        <w:rPr>
          <w:rFonts w:ascii="Simplified Arabic" w:eastAsia="Calibri" w:hAnsi="Simplified Arabic"/>
          <w:sz w:val="28"/>
          <w:rtl/>
          <w:lang w:bidi="ar-DZ"/>
        </w:rPr>
        <w:t xml:space="preserve"> على ما</w:t>
      </w:r>
      <w:r w:rsidR="0068061A">
        <w:rPr>
          <w:rFonts w:ascii="Simplified Arabic" w:eastAsia="Calibri" w:hAnsi="Simplified Arabic"/>
          <w:sz w:val="28"/>
          <w:rtl/>
          <w:lang w:bidi="ar-DZ"/>
        </w:rPr>
        <w:t>يلي</w:t>
      </w:r>
      <w:r w:rsidRPr="00E15D97">
        <w:rPr>
          <w:rFonts w:ascii="Simplified Arabic" w:eastAsia="Calibri" w:hAnsi="Simplified Arabic"/>
          <w:sz w:val="28"/>
          <w:rtl/>
          <w:lang w:bidi="ar-DZ"/>
        </w:rPr>
        <w:t xml:space="preserve">: </w:t>
      </w:r>
      <w:r w:rsidRPr="00E15D97">
        <w:rPr>
          <w:rFonts w:ascii="Simplified Arabic" w:eastAsia="Calibri" w:hAnsi="Simplified Arabic"/>
          <w:b/>
          <w:bCs/>
          <w:sz w:val="28"/>
          <w:rtl/>
          <w:lang w:bidi="ar-DZ"/>
        </w:rPr>
        <w:t>" يختص مجلس الدولة با</w:t>
      </w:r>
      <w:r w:rsidRPr="00E15D97">
        <w:rPr>
          <w:rFonts w:ascii="Simplified Arabic" w:eastAsia="Calibri" w:hAnsi="Simplified Arabic" w:hint="cs"/>
          <w:b/>
          <w:bCs/>
          <w:sz w:val="28"/>
          <w:rtl/>
          <w:lang w:bidi="ar-DZ"/>
        </w:rPr>
        <w:t>ل</w:t>
      </w:r>
      <w:r w:rsidRPr="00E15D97">
        <w:rPr>
          <w:rFonts w:ascii="Simplified Arabic" w:eastAsia="Calibri" w:hAnsi="Simplified Arabic"/>
          <w:b/>
          <w:bCs/>
          <w:sz w:val="28"/>
          <w:rtl/>
          <w:lang w:bidi="ar-DZ"/>
        </w:rPr>
        <w:t>نظر في الطعون بالنقض في ال</w:t>
      </w:r>
      <w:r w:rsidRPr="00E15D97">
        <w:rPr>
          <w:rFonts w:ascii="Simplified Arabic" w:eastAsia="Calibri" w:hAnsi="Simplified Arabic" w:hint="cs"/>
          <w:b/>
          <w:bCs/>
          <w:sz w:val="28"/>
          <w:rtl/>
          <w:lang w:bidi="ar-DZ"/>
        </w:rPr>
        <w:t>أ</w:t>
      </w:r>
      <w:r w:rsidRPr="00E15D97">
        <w:rPr>
          <w:rFonts w:ascii="Simplified Arabic" w:eastAsia="Calibri" w:hAnsi="Simplified Arabic"/>
          <w:b/>
          <w:bCs/>
          <w:sz w:val="28"/>
          <w:rtl/>
          <w:lang w:bidi="ar-DZ"/>
        </w:rPr>
        <w:t>حكام الصادرة في آخر د</w:t>
      </w:r>
      <w:r w:rsidR="0068061A">
        <w:rPr>
          <w:rFonts w:ascii="Simplified Arabic" w:eastAsia="Calibri" w:hAnsi="Simplified Arabic"/>
          <w:b/>
          <w:bCs/>
          <w:sz w:val="28"/>
          <w:rtl/>
          <w:lang w:bidi="ar-DZ"/>
        </w:rPr>
        <w:t>رجة عن الجهات القضائية الإدارية</w:t>
      </w:r>
      <w:r w:rsidRPr="00E15D97">
        <w:rPr>
          <w:rFonts w:ascii="Simplified Arabic" w:eastAsia="Calibri" w:hAnsi="Simplified Arabic"/>
          <w:b/>
          <w:bCs/>
          <w:sz w:val="28"/>
          <w:rtl/>
          <w:lang w:bidi="ar-DZ"/>
        </w:rPr>
        <w:t>.</w:t>
      </w:r>
    </w:p>
    <w:p w:rsidR="0035371D" w:rsidRPr="00E15D97" w:rsidRDefault="0035371D" w:rsidP="0035371D">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t>ويختص أيضا بالنظر في الطعون بالنقض المخول له بموجب نص</w:t>
      </w:r>
      <w:r w:rsidRPr="00E15D97">
        <w:rPr>
          <w:rFonts w:ascii="Simplified Arabic" w:eastAsia="Calibri" w:hAnsi="Simplified Arabic" w:hint="cs"/>
          <w:b/>
          <w:bCs/>
          <w:sz w:val="28"/>
          <w:rtl/>
          <w:lang w:bidi="ar-DZ"/>
        </w:rPr>
        <w:t>وص</w:t>
      </w:r>
      <w:r w:rsidRPr="00E15D97">
        <w:rPr>
          <w:rFonts w:ascii="Simplified Arabic" w:eastAsia="Calibri" w:hAnsi="Simplified Arabic"/>
          <w:b/>
          <w:bCs/>
          <w:sz w:val="28"/>
          <w:rtl/>
          <w:lang w:bidi="ar-DZ"/>
        </w:rPr>
        <w:t xml:space="preserve"> خاصة "</w:t>
      </w:r>
      <w:r w:rsidRPr="00E15D97">
        <w:rPr>
          <w:rFonts w:ascii="Simplified Arabic" w:eastAsia="Calibri" w:hAnsi="Simplified Arabic"/>
          <w:b/>
          <w:bCs/>
          <w:sz w:val="28"/>
          <w:vertAlign w:val="superscript"/>
          <w:rtl/>
          <w:lang w:bidi="ar-DZ"/>
        </w:rPr>
        <w:footnoteReference w:id="488"/>
      </w:r>
      <w:r w:rsidRPr="00E15D97">
        <w:rPr>
          <w:rFonts w:ascii="Simplified Arabic" w:eastAsia="Calibri" w:hAnsi="Simplified Arabic"/>
          <w:b/>
          <w:bCs/>
          <w:sz w:val="28"/>
          <w:rtl/>
          <w:lang w:bidi="ar-DZ"/>
        </w:rPr>
        <w:t>.</w:t>
      </w:r>
    </w:p>
    <w:p w:rsidR="0035371D" w:rsidRPr="00E15D97" w:rsidRDefault="0035371D" w:rsidP="0035371D">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lastRenderedPageBreak/>
        <w:t>بالإضافة ل</w:t>
      </w:r>
      <w:r w:rsidRPr="00E15D97">
        <w:rPr>
          <w:rFonts w:ascii="Simplified Arabic" w:eastAsia="Calibri" w:hAnsi="Simplified Arabic"/>
          <w:sz w:val="28"/>
          <w:rtl/>
          <w:lang w:bidi="ar-DZ"/>
        </w:rPr>
        <w:t>نص المادة 90</w:t>
      </w:r>
      <w:r>
        <w:rPr>
          <w:rFonts w:ascii="Simplified Arabic" w:eastAsia="Calibri" w:hAnsi="Simplified Arabic" w:hint="cs"/>
          <w:sz w:val="28"/>
          <w:rtl/>
          <w:lang w:bidi="ar-DZ"/>
        </w:rPr>
        <w:t>1</w:t>
      </w:r>
      <w:r w:rsidRPr="00E15D97">
        <w:rPr>
          <w:rFonts w:ascii="Simplified Arabic" w:eastAsia="Calibri" w:hAnsi="Simplified Arabic"/>
          <w:sz w:val="28"/>
          <w:rtl/>
          <w:lang w:bidi="ar-DZ"/>
        </w:rPr>
        <w:t xml:space="preserve"> من قانون الإجراءات المدنية والإدارية</w:t>
      </w:r>
      <w:r w:rsidR="0068061A">
        <w:rPr>
          <w:rFonts w:ascii="Simplified Arabic" w:eastAsia="Calibri" w:hAnsi="Simplified Arabic" w:hint="cs"/>
          <w:sz w:val="28"/>
          <w:rtl/>
          <w:lang w:bidi="ar-DZ"/>
        </w:rPr>
        <w:t xml:space="preserve"> المعدلة</w:t>
      </w:r>
      <w:r w:rsidRPr="00E15D97">
        <w:rPr>
          <w:rFonts w:ascii="Simplified Arabic" w:eastAsia="Calibri" w:hAnsi="Simplified Arabic"/>
          <w:sz w:val="28"/>
          <w:rtl/>
          <w:lang w:bidi="ar-DZ"/>
        </w:rPr>
        <w:t>، حيث قضت بمايلي:</w:t>
      </w:r>
      <w:r w:rsidRPr="00E15D97">
        <w:rPr>
          <w:rFonts w:ascii="Simplified Arabic" w:eastAsia="Calibri" w:hAnsi="Simplified Arabic"/>
          <w:b/>
          <w:bCs/>
          <w:sz w:val="28"/>
          <w:rtl/>
          <w:lang w:bidi="ar-DZ"/>
        </w:rPr>
        <w:t xml:space="preserve">" يختص مجلس الدولة </w:t>
      </w:r>
      <w:r>
        <w:rPr>
          <w:rFonts w:ascii="Simplified Arabic" w:eastAsia="Calibri" w:hAnsi="Simplified Arabic" w:hint="cs"/>
          <w:b/>
          <w:bCs/>
          <w:sz w:val="28"/>
          <w:rtl/>
          <w:lang w:bidi="ar-DZ"/>
        </w:rPr>
        <w:t>بالفصل في الطعون بالنقض في الأحكام والقرارات الصادرة نهائيا عن الجهات القضائية الادارية.</w:t>
      </w:r>
    </w:p>
    <w:p w:rsidR="0035371D" w:rsidRPr="00E15D97" w:rsidRDefault="0035371D" w:rsidP="0035371D">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t>يختص مجلس</w:t>
      </w:r>
      <w:r w:rsidR="008E420F">
        <w:rPr>
          <w:rFonts w:ascii="Simplified Arabic" w:eastAsia="Calibri" w:hAnsi="Simplified Arabic" w:hint="cs"/>
          <w:b/>
          <w:bCs/>
          <w:sz w:val="28"/>
          <w:rtl/>
          <w:lang w:bidi="ar-DZ"/>
        </w:rPr>
        <w:t xml:space="preserve"> </w:t>
      </w:r>
      <w:r>
        <w:rPr>
          <w:rFonts w:ascii="Simplified Arabic" w:eastAsia="Calibri" w:hAnsi="Simplified Arabic" w:hint="cs"/>
          <w:b/>
          <w:bCs/>
          <w:sz w:val="28"/>
          <w:rtl/>
          <w:lang w:bidi="ar-DZ"/>
        </w:rPr>
        <w:t>أيضا بالفصل في الطعون بالنقض المخولة له</w:t>
      </w:r>
      <w:r w:rsidRPr="00E15D97">
        <w:rPr>
          <w:rFonts w:ascii="Simplified Arabic" w:eastAsia="Calibri" w:hAnsi="Simplified Arabic"/>
          <w:b/>
          <w:bCs/>
          <w:sz w:val="28"/>
          <w:rtl/>
          <w:lang w:bidi="ar-DZ"/>
        </w:rPr>
        <w:t xml:space="preserve"> بموجب نصوص خاصة ".</w:t>
      </w:r>
    </w:p>
    <w:p w:rsidR="0035371D" w:rsidRPr="00E15D97" w:rsidRDefault="0035371D" w:rsidP="0035371D">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استنادا</w:t>
      </w:r>
      <w:r w:rsidR="0068061A">
        <w:rPr>
          <w:rFonts w:ascii="Simplified Arabic" w:eastAsia="Calibri" w:hAnsi="Simplified Arabic"/>
          <w:sz w:val="28"/>
          <w:rtl/>
          <w:lang w:bidi="ar-DZ"/>
        </w:rPr>
        <w:t xml:space="preserve"> لنصي المادتين المذكورتين أعلاه</w:t>
      </w:r>
      <w:r w:rsidRPr="00E15D97">
        <w:rPr>
          <w:rFonts w:ascii="Simplified Arabic" w:eastAsia="Calibri" w:hAnsi="Simplified Arabic"/>
          <w:sz w:val="28"/>
          <w:rtl/>
          <w:lang w:bidi="ar-DZ"/>
        </w:rPr>
        <w:t>، فإن اختصاص مجلس الدولة بقضاء النقض في مادة الصفقات العموم</w:t>
      </w:r>
      <w:r w:rsidR="0068061A">
        <w:rPr>
          <w:rFonts w:ascii="Simplified Arabic" w:eastAsia="Calibri" w:hAnsi="Simplified Arabic"/>
          <w:sz w:val="28"/>
          <w:rtl/>
          <w:lang w:bidi="ar-DZ"/>
        </w:rPr>
        <w:t>ية يستدعي إبداء الملاحظة الآتية</w:t>
      </w:r>
      <w:r w:rsidRPr="00E15D97">
        <w:rPr>
          <w:rFonts w:ascii="Simplified Arabic" w:eastAsia="Calibri" w:hAnsi="Simplified Arabic"/>
          <w:sz w:val="28"/>
          <w:rtl/>
          <w:lang w:bidi="ar-DZ"/>
        </w:rPr>
        <w:t>:</w:t>
      </w:r>
    </w:p>
    <w:p w:rsidR="0035371D" w:rsidRPr="00E15D97" w:rsidRDefault="0035371D" w:rsidP="0035371D">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انطلاقا من النص أعلاه اعترف المشرع لمجلس الدولة بسلطة النظر في الطعون بالنقض</w:t>
      </w:r>
      <w:r w:rsidR="00CF52A0">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الموجهة ضد القرارات القضائية النهائية في المادة الإدارية</w:t>
      </w:r>
      <w:r w:rsidR="00CF52A0">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وعودة إلى التدقيق في مصدر هذه القرارات نجد أن الهرم القضائي الإداري الجزائري</w:t>
      </w:r>
      <w:r w:rsidR="00CF52A0">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يتكون من في كل من مجلس الدولة والمحاكم الإدارية</w:t>
      </w:r>
      <w:r w:rsidR="0068061A">
        <w:rPr>
          <w:rFonts w:ascii="Simplified Arabic" w:eastAsia="Calibri" w:hAnsi="Simplified Arabic" w:hint="cs"/>
          <w:sz w:val="28"/>
          <w:rtl/>
          <w:lang w:bidi="ar-DZ"/>
        </w:rPr>
        <w:t xml:space="preserve"> الاستئنافية والمحاكم</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فبالنسبة للمحاكم الإدارية وحتى تكون أحكاما قابلة للطعن بالنقض أمام مجلس الدولة، لابد أن تصدر نهائية وكأصل عام فإن المحاكم الإدارية لا تصدر أحكاما نهائية بل قراراتها تعد ابتدائية طبقا للمادة</w:t>
      </w:r>
      <w:r w:rsidRPr="00E15D97">
        <w:rPr>
          <w:rFonts w:ascii="Simplified Arabic" w:eastAsia="Calibri" w:hAnsi="Simplified Arabic" w:hint="cs"/>
          <w:sz w:val="28"/>
          <w:rtl/>
          <w:lang w:bidi="ar-DZ"/>
        </w:rPr>
        <w:t>0</w:t>
      </w:r>
      <w:r w:rsidR="0068061A">
        <w:rPr>
          <w:rFonts w:ascii="Simplified Arabic" w:eastAsia="Calibri" w:hAnsi="Simplified Arabic"/>
          <w:sz w:val="28"/>
          <w:rtl/>
          <w:lang w:bidi="ar-DZ"/>
        </w:rPr>
        <w:t>2من القانون 98-02 واستثناء</w:t>
      </w:r>
      <w:r w:rsidR="008E420F">
        <w:rPr>
          <w:rFonts w:ascii="Simplified Arabic" w:eastAsia="Calibri" w:hAnsi="Simplified Arabic" w:hint="cs"/>
          <w:sz w:val="28"/>
          <w:rtl/>
          <w:lang w:bidi="ar-DZ"/>
        </w:rPr>
        <w:t xml:space="preserve"> </w:t>
      </w:r>
      <w:r w:rsidRPr="00E15D97">
        <w:rPr>
          <w:rFonts w:ascii="Simplified Arabic" w:eastAsia="Calibri" w:hAnsi="Simplified Arabic" w:hint="cs"/>
          <w:sz w:val="28"/>
          <w:rtl/>
          <w:lang w:bidi="ar-DZ"/>
        </w:rPr>
        <w:t>ع</w:t>
      </w:r>
      <w:r w:rsidRPr="00E15D97">
        <w:rPr>
          <w:rFonts w:ascii="Simplified Arabic" w:eastAsia="Calibri" w:hAnsi="Simplified Arabic"/>
          <w:sz w:val="28"/>
          <w:rtl/>
          <w:lang w:bidi="ar-DZ"/>
        </w:rPr>
        <w:t>ن ذلك فقد تصدر عنها قرارات نهائية محددة على سبيل الحصر كبعض المنازعات الانتخابية، وبالتالي في مادة الصفقات العمومية لا تصدر المحاكم الإدارية إلا أحكاما ابتدائية.</w:t>
      </w:r>
    </w:p>
    <w:p w:rsidR="0035371D" w:rsidRPr="00E15D97" w:rsidRDefault="0035371D" w:rsidP="0035371D">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هكذا يتبقى لنا الهيئة الوحيدة والمتمثلة في مجلس الدولة المعنية بإصدار قرارات نهائية والتي توجد في الوضع الغالب،تأتي باعتبار مجلس الدولة قاضي اختصاص بالفصل في الملف المعروض عليه ابتدائيا ونهائيا</w:t>
      </w:r>
      <w:r w:rsidR="00CF52A0">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وهكذا فإن نص المادتين 11 من القانون</w:t>
      </w:r>
      <w:r w:rsidR="008E420F">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العضوي رقم98-01</w:t>
      </w:r>
      <w:r w:rsidR="00CF52A0">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والمادة 903 من قانون الإجراءات المدنية والإدارية</w:t>
      </w:r>
      <w:r w:rsidR="00CF52A0">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قصدت القرارات النهائية الصادرة عن مجلس الدولة باعتباره قاضي اختصاص.</w:t>
      </w:r>
    </w:p>
    <w:p w:rsidR="0035371D" w:rsidRPr="00E15D97" w:rsidRDefault="0035371D" w:rsidP="0035371D">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إلا أن مجلس الدولة في قراره الصادر عن الغرفة الأولى</w:t>
      </w:r>
      <w:r w:rsidRPr="00E15D97">
        <w:rPr>
          <w:rFonts w:ascii="Simplified Arabic" w:eastAsia="Calibri" w:hAnsi="Simplified Arabic" w:hint="cs"/>
          <w:sz w:val="28"/>
          <w:rtl/>
          <w:lang w:bidi="ar-DZ"/>
        </w:rPr>
        <w:t xml:space="preserve"> ملف رقم 007304</w:t>
      </w:r>
      <w:r w:rsidRPr="00E15D97">
        <w:rPr>
          <w:rFonts w:ascii="Simplified Arabic" w:eastAsia="Calibri" w:hAnsi="Simplified Arabic"/>
          <w:sz w:val="28"/>
          <w:rtl/>
          <w:lang w:bidi="ar-DZ"/>
        </w:rPr>
        <w:t xml:space="preserve"> بتاريخ 23</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09</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2002 أقرت مبدأ</w:t>
      </w:r>
      <w:r w:rsidR="008E420F">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عدم قابلية قراراته النهائية للطعن بالنقض بقوله</w:t>
      </w:r>
      <w:r w:rsidRPr="00E15D97">
        <w:rPr>
          <w:rFonts w:ascii="Simplified Arabic" w:eastAsia="Calibri" w:hAnsi="Simplified Arabic" w:hint="cs"/>
          <w:sz w:val="28"/>
          <w:rtl/>
          <w:lang w:bidi="ar-DZ"/>
        </w:rPr>
        <w:t>:"لأنه من غير المعقول وغير المنطقي أن يقوم مجلس الدولة بالفصل بالطعن بالنقض المرفوع أمامه ضد قرار صادر عنه،ذلك أن المقرر قانونا أن الطعن بالنقض يكون أمام جهة قضائية تعلو الجهة التي أصدرت القرار محل الطعن، بينما يمكن أن ي</w:t>
      </w:r>
      <w:r w:rsidR="0068061A">
        <w:rPr>
          <w:rFonts w:ascii="Simplified Arabic" w:eastAsia="Calibri" w:hAnsi="Simplified Arabic" w:hint="cs"/>
          <w:sz w:val="28"/>
          <w:rtl/>
          <w:lang w:bidi="ar-DZ"/>
        </w:rPr>
        <w:t>تم الطعن فيه أمامه سواء بطريق ا</w:t>
      </w:r>
      <w:r w:rsidRPr="00E15D97">
        <w:rPr>
          <w:rFonts w:ascii="Simplified Arabic" w:eastAsia="Calibri" w:hAnsi="Simplified Arabic" w:hint="cs"/>
          <w:sz w:val="28"/>
          <w:rtl/>
          <w:lang w:bidi="ar-DZ"/>
        </w:rPr>
        <w:t>لتماس إعادة النظر،اعتراض الغير</w:t>
      </w:r>
      <w:r w:rsidR="0068061A">
        <w:rPr>
          <w:rFonts w:ascii="Simplified Arabic" w:eastAsia="Calibri" w:hAnsi="Simplified Arabic" w:hint="cs"/>
          <w:sz w:val="28"/>
          <w:rtl/>
          <w:lang w:bidi="ar-DZ"/>
        </w:rPr>
        <w:t xml:space="preserve"> الخارج عن </w:t>
      </w:r>
      <w:r w:rsidR="0068061A">
        <w:rPr>
          <w:rFonts w:ascii="Simplified Arabic" w:eastAsia="Calibri" w:hAnsi="Simplified Arabic" w:hint="cs"/>
          <w:sz w:val="28"/>
          <w:rtl/>
          <w:lang w:bidi="ar-DZ"/>
        </w:rPr>
        <w:lastRenderedPageBreak/>
        <w:t>الخصومة أو بتصحيح خطأ مادي</w:t>
      </w:r>
      <w:r w:rsidRPr="00E15D97">
        <w:rPr>
          <w:rFonts w:ascii="Simplified Arabic" w:eastAsia="Calibri" w:hAnsi="Simplified Arabic" w:hint="cs"/>
          <w:sz w:val="28"/>
          <w:rtl/>
          <w:lang w:bidi="ar-DZ"/>
        </w:rPr>
        <w:t xml:space="preserve">، </w:t>
      </w:r>
      <w:r w:rsidR="0068061A">
        <w:rPr>
          <w:rFonts w:ascii="Simplified Arabic" w:eastAsia="Calibri" w:hAnsi="Simplified Arabic" w:hint="cs"/>
          <w:sz w:val="28"/>
          <w:rtl/>
          <w:lang w:bidi="ar-DZ"/>
        </w:rPr>
        <w:t>طبقا لقانون الإجراءات المدنية''</w:t>
      </w:r>
      <w:r w:rsidRPr="00E15D97">
        <w:rPr>
          <w:rFonts w:ascii="Simplified Arabic" w:eastAsia="Calibri" w:hAnsi="Simplified Arabic"/>
          <w:sz w:val="28"/>
          <w:vertAlign w:val="superscript"/>
          <w:rtl/>
          <w:lang w:bidi="ar-DZ"/>
        </w:rPr>
        <w:footnoteReference w:id="489"/>
      </w:r>
      <w:r w:rsidRPr="00E15D97">
        <w:rPr>
          <w:rFonts w:ascii="Simplified Arabic" w:eastAsia="Calibri" w:hAnsi="Simplified Arabic" w:hint="cs"/>
          <w:sz w:val="28"/>
          <w:rtl/>
          <w:lang w:bidi="ar-DZ"/>
        </w:rPr>
        <w:t>، وذلك على خلاف ما هو مقرر في القانون الفرنسي</w:t>
      </w:r>
      <w:r w:rsidRPr="00E15D97">
        <w:rPr>
          <w:rFonts w:ascii="Simplified Arabic" w:eastAsia="Calibri" w:hAnsi="Simplified Arabic"/>
          <w:sz w:val="28"/>
          <w:vertAlign w:val="superscript"/>
          <w:rtl/>
          <w:lang w:bidi="ar-DZ"/>
        </w:rPr>
        <w:footnoteReference w:id="490"/>
      </w:r>
      <w:r w:rsidRPr="00E15D97">
        <w:rPr>
          <w:rFonts w:ascii="Simplified Arabic" w:eastAsia="Calibri" w:hAnsi="Simplified Arabic" w:hint="cs"/>
          <w:sz w:val="28"/>
          <w:rtl/>
          <w:lang w:bidi="ar-DZ"/>
        </w:rPr>
        <w:t>.</w:t>
      </w:r>
    </w:p>
    <w:p w:rsidR="0035371D" w:rsidRPr="00E15D97" w:rsidRDefault="0035371D" w:rsidP="0035371D">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كما أشار في قرار بتاريخ 11-05-2004 ملف رقم 012994 الغرفة الثالثة قرار غير منشور برفض طعن بالنقض شكلا وسبب المجلس قراره بمايلي: '' حيث أن مجلس الدولة هو هيئة قضائية عليا تابعة للسلطة القضائية يحكمها وينظمها القانون العضوي رقم 98-01 المؤرخ في 30 ماي 1998 وإن القرارات الصادرة عنه هي قرارات نهائية لا يمكن الطعن فيها أمام أية جهة أخرى.</w:t>
      </w:r>
    </w:p>
    <w:p w:rsidR="0035371D" w:rsidRPr="00E15D97" w:rsidRDefault="0035371D" w:rsidP="0035371D">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 xml:space="preserve">وعليه فإن عريضة الطاعن جاءت مخالفة للقانون </w:t>
      </w:r>
      <w:r w:rsidR="00D2792B">
        <w:rPr>
          <w:rFonts w:ascii="Simplified Arabic" w:eastAsia="Calibri" w:hAnsi="Simplified Arabic" w:hint="cs"/>
          <w:sz w:val="28"/>
          <w:rtl/>
          <w:lang w:bidi="ar-DZ"/>
        </w:rPr>
        <w:t>ا</w:t>
      </w:r>
      <w:r w:rsidR="00D2792B" w:rsidRPr="00E15D97">
        <w:rPr>
          <w:rFonts w:ascii="Simplified Arabic" w:eastAsia="Calibri" w:hAnsi="Simplified Arabic" w:hint="cs"/>
          <w:sz w:val="28"/>
          <w:rtl/>
          <w:lang w:bidi="ar-DZ"/>
        </w:rPr>
        <w:t>لآنف</w:t>
      </w:r>
      <w:r w:rsidRPr="00E15D97">
        <w:rPr>
          <w:rFonts w:ascii="Simplified Arabic" w:eastAsia="Calibri" w:hAnsi="Simplified Arabic" w:hint="cs"/>
          <w:sz w:val="28"/>
          <w:rtl/>
          <w:lang w:bidi="ar-DZ"/>
        </w:rPr>
        <w:t xml:space="preserve"> الذكر مما يستوجب عدم قبول طعنه لمخالفته الإجراءات المنصوص عليها'' </w:t>
      </w:r>
      <w:r w:rsidRPr="00E15D97">
        <w:rPr>
          <w:rFonts w:ascii="Simplified Arabic" w:eastAsia="Calibri" w:hAnsi="Simplified Arabic"/>
          <w:sz w:val="28"/>
          <w:vertAlign w:val="superscript"/>
          <w:rtl/>
          <w:lang w:bidi="ar-DZ"/>
        </w:rPr>
        <w:footnoteReference w:id="491"/>
      </w:r>
      <w:r w:rsidRPr="00E15D97">
        <w:rPr>
          <w:rFonts w:ascii="Simplified Arabic" w:eastAsia="Calibri" w:hAnsi="Simplified Arabic" w:hint="cs"/>
          <w:sz w:val="28"/>
          <w:rtl/>
          <w:lang w:bidi="ar-DZ"/>
        </w:rPr>
        <w:t>.</w:t>
      </w:r>
    </w:p>
    <w:p w:rsidR="0035371D" w:rsidRPr="00E15D97" w:rsidRDefault="0035371D" w:rsidP="0035371D">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ومن ثم فإن هذا الاجتهاد قد حجب طريقا من طرق الطعن غير العادية وانتهك مقتضيات ومضمون المادة 11 من القانون 98-</w:t>
      </w:r>
      <w:r w:rsidRPr="00E15D97">
        <w:rPr>
          <w:rFonts w:ascii="Simplified Arabic" w:eastAsia="Calibri" w:hAnsi="Simplified Arabic" w:hint="cs"/>
          <w:sz w:val="28"/>
          <w:rtl/>
          <w:lang w:bidi="ar-DZ"/>
        </w:rPr>
        <w:t>01، ما</w:t>
      </w:r>
      <w:r w:rsidRPr="00E15D97">
        <w:rPr>
          <w:rFonts w:ascii="Simplified Arabic" w:eastAsia="Calibri" w:hAnsi="Simplified Arabic"/>
          <w:sz w:val="28"/>
          <w:rtl/>
          <w:lang w:bidi="ar-DZ"/>
        </w:rPr>
        <w:t xml:space="preserve"> يؤدي إلى تضييع فرصة على المتقاضين لاستيفاء حقوقهم خاصة في مادة الصفقات العمومية التي تنصب على أهمية بالغة تستدعي ضرورة اللجوء إلى هذا النوع من الطعون.</w:t>
      </w:r>
    </w:p>
    <w:p w:rsidR="0035371D" w:rsidRPr="00D2792B" w:rsidRDefault="0035371D" w:rsidP="00D2792B">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لهذا على المشرع التدخل من أجل إنشاء درجة ثانية من درجات التقاضي كما فعل مع القضاء العادي لتخفيف العبء على مجلس الدولة لاعتباره درجة ثانية وثالثة في ذات الوقت.</w:t>
      </w:r>
    </w:p>
    <w:p w:rsidR="0063690E" w:rsidRPr="008109FD" w:rsidRDefault="00D2792B" w:rsidP="009569B1">
      <w:pPr>
        <w:pStyle w:val="a9"/>
        <w:rPr>
          <w:rtl/>
        </w:rPr>
      </w:pPr>
      <w:bookmarkStart w:id="1810" w:name="_Toc88641990"/>
      <w:bookmarkStart w:id="1811" w:name="_Toc120313052"/>
      <w:bookmarkStart w:id="1812" w:name="_Toc144232334"/>
      <w:bookmarkStart w:id="1813" w:name="_Toc144234662"/>
      <w:bookmarkStart w:id="1814" w:name="_Toc179218691"/>
      <w:bookmarkStart w:id="1815" w:name="_Toc179225989"/>
      <w:bookmarkStart w:id="1816" w:name="_Toc179290201"/>
      <w:bookmarkStart w:id="1817" w:name="_Toc179298187"/>
      <w:r>
        <w:rPr>
          <w:rFonts w:hint="cs"/>
          <w:rtl/>
        </w:rPr>
        <w:t>2</w:t>
      </w:r>
      <w:r w:rsidR="0063690E" w:rsidRPr="008109FD">
        <w:rPr>
          <w:rtl/>
        </w:rPr>
        <w:t xml:space="preserve"> – اختصاص مجلس الدولة كقاضي أول وآخر درجة</w:t>
      </w:r>
      <w:bookmarkEnd w:id="1810"/>
      <w:bookmarkEnd w:id="1811"/>
      <w:bookmarkEnd w:id="1812"/>
      <w:bookmarkEnd w:id="1813"/>
      <w:bookmarkEnd w:id="1814"/>
      <w:bookmarkEnd w:id="1815"/>
      <w:bookmarkEnd w:id="1816"/>
      <w:bookmarkEnd w:id="1817"/>
    </w:p>
    <w:p w:rsidR="0063690E" w:rsidRPr="008109FD" w:rsidRDefault="002C1E26" w:rsidP="002C1E26">
      <w:pPr>
        <w:ind w:firstLine="567"/>
        <w:rPr>
          <w:rFonts w:ascii="Simplified Arabic" w:eastAsia="Calibri" w:hAnsi="Simplified Arabic"/>
          <w:sz w:val="28"/>
          <w:rtl/>
          <w:lang w:bidi="ar-DZ"/>
        </w:rPr>
      </w:pPr>
      <w:r>
        <w:rPr>
          <w:rFonts w:ascii="Simplified Arabic" w:eastAsia="Calibri" w:hAnsi="Simplified Arabic" w:hint="cs"/>
          <w:sz w:val="28"/>
          <w:rtl/>
          <w:lang w:bidi="ar-DZ"/>
        </w:rPr>
        <w:t xml:space="preserve"> كان </w:t>
      </w:r>
      <w:r w:rsidR="0063690E" w:rsidRPr="008109FD">
        <w:rPr>
          <w:rFonts w:ascii="Simplified Arabic" w:eastAsia="Calibri" w:hAnsi="Simplified Arabic"/>
          <w:sz w:val="28"/>
          <w:rtl/>
          <w:lang w:bidi="ar-DZ"/>
        </w:rPr>
        <w:t xml:space="preserve">مجلس </w:t>
      </w:r>
      <w:r w:rsidRPr="008109FD">
        <w:rPr>
          <w:rFonts w:ascii="Simplified Arabic" w:eastAsia="Calibri" w:hAnsi="Simplified Arabic" w:hint="cs"/>
          <w:sz w:val="28"/>
          <w:rtl/>
          <w:lang w:bidi="ar-DZ"/>
        </w:rPr>
        <w:t xml:space="preserve">الدولة </w:t>
      </w:r>
      <w:r>
        <w:rPr>
          <w:rFonts w:ascii="Simplified Arabic" w:eastAsia="Calibri" w:hAnsi="Simplified Arabic" w:hint="cs"/>
          <w:sz w:val="28"/>
          <w:rtl/>
          <w:lang w:bidi="ar-DZ"/>
        </w:rPr>
        <w:t xml:space="preserve">يفصل </w:t>
      </w:r>
      <w:r w:rsidR="0063690E" w:rsidRPr="008109FD">
        <w:rPr>
          <w:rFonts w:ascii="Simplified Arabic" w:eastAsia="Calibri" w:hAnsi="Simplified Arabic"/>
          <w:sz w:val="28"/>
          <w:rtl/>
          <w:lang w:bidi="ar-DZ"/>
        </w:rPr>
        <w:t>كقاضي اختصاص ابتدائيا ونهائيا في المنازعات التي تثور بش</w:t>
      </w:r>
      <w:r w:rsidR="0063690E" w:rsidRPr="008109FD">
        <w:rPr>
          <w:rFonts w:ascii="Simplified Arabic" w:eastAsia="Calibri" w:hAnsi="Simplified Arabic" w:hint="cs"/>
          <w:sz w:val="28"/>
          <w:rtl/>
          <w:lang w:bidi="ar-DZ"/>
        </w:rPr>
        <w:t>أ</w:t>
      </w:r>
      <w:r w:rsidR="0063690E" w:rsidRPr="008109FD">
        <w:rPr>
          <w:rFonts w:ascii="Simplified Arabic" w:eastAsia="Calibri" w:hAnsi="Simplified Arabic"/>
          <w:sz w:val="28"/>
          <w:rtl/>
          <w:lang w:bidi="ar-DZ"/>
        </w:rPr>
        <w:t>ن بعض</w:t>
      </w:r>
      <w:r w:rsidR="008E420F">
        <w:rPr>
          <w:rFonts w:ascii="Simplified Arabic" w:eastAsia="Calibri" w:hAnsi="Simplified Arabic" w:hint="cs"/>
          <w:sz w:val="28"/>
          <w:rtl/>
          <w:lang w:bidi="ar-DZ"/>
        </w:rPr>
        <w:t xml:space="preserve"> </w:t>
      </w:r>
      <w:r w:rsidR="0063690E" w:rsidRPr="008109FD">
        <w:rPr>
          <w:rFonts w:ascii="Simplified Arabic" w:eastAsia="Calibri" w:hAnsi="Simplified Arabic"/>
          <w:sz w:val="28"/>
          <w:rtl/>
          <w:lang w:bidi="ar-DZ"/>
        </w:rPr>
        <w:t>ال</w:t>
      </w:r>
      <w:r w:rsidR="0063690E" w:rsidRPr="008109FD">
        <w:rPr>
          <w:rFonts w:ascii="Simplified Arabic" w:eastAsia="Calibri" w:hAnsi="Simplified Arabic" w:hint="cs"/>
          <w:sz w:val="28"/>
          <w:rtl/>
          <w:lang w:bidi="ar-DZ"/>
        </w:rPr>
        <w:t>أ</w:t>
      </w:r>
      <w:r w:rsidR="0063690E" w:rsidRPr="008109FD">
        <w:rPr>
          <w:rFonts w:ascii="Simplified Arabic" w:eastAsia="Calibri" w:hAnsi="Simplified Arabic"/>
          <w:sz w:val="28"/>
          <w:rtl/>
          <w:lang w:bidi="ar-DZ"/>
        </w:rPr>
        <w:t>عمال والقرارات والتصرفات ذات ال</w:t>
      </w:r>
      <w:r w:rsidR="0063690E" w:rsidRPr="008109FD">
        <w:rPr>
          <w:rFonts w:ascii="Simplified Arabic" w:eastAsia="Calibri" w:hAnsi="Simplified Arabic" w:hint="cs"/>
          <w:sz w:val="28"/>
          <w:rtl/>
          <w:lang w:bidi="ar-DZ"/>
        </w:rPr>
        <w:t>أ</w:t>
      </w:r>
      <w:r w:rsidR="0063690E" w:rsidRPr="008109FD">
        <w:rPr>
          <w:rFonts w:ascii="Simplified Arabic" w:eastAsia="Calibri" w:hAnsi="Simplified Arabic"/>
          <w:sz w:val="28"/>
          <w:rtl/>
          <w:lang w:bidi="ar-DZ"/>
        </w:rPr>
        <w:t>همية</w:t>
      </w:r>
      <w:r w:rsidR="0063690E" w:rsidRPr="008109FD">
        <w:rPr>
          <w:rFonts w:ascii="Simplified Arabic" w:eastAsia="Calibri" w:hAnsi="Simplified Arabic"/>
          <w:sz w:val="28"/>
          <w:vertAlign w:val="superscript"/>
          <w:rtl/>
          <w:lang w:bidi="ar-DZ"/>
        </w:rPr>
        <w:footnoteReference w:id="492"/>
      </w:r>
      <w:r w:rsidR="0068061A">
        <w:rPr>
          <w:rFonts w:ascii="Simplified Arabic" w:eastAsia="Calibri" w:hAnsi="Simplified Arabic"/>
          <w:sz w:val="28"/>
          <w:rtl/>
          <w:lang w:bidi="ar-DZ"/>
        </w:rPr>
        <w:t xml:space="preserve"> الصادرة عن السلطات</w:t>
      </w:r>
      <w:r w:rsidR="0063690E" w:rsidRPr="008109FD">
        <w:rPr>
          <w:rFonts w:ascii="Simplified Arabic" w:eastAsia="Calibri" w:hAnsi="Simplified Arabic" w:hint="cs"/>
          <w:sz w:val="28"/>
          <w:rtl/>
          <w:lang w:bidi="ar-DZ"/>
        </w:rPr>
        <w:t>،</w:t>
      </w:r>
      <w:r w:rsidR="0063690E" w:rsidRPr="008109FD">
        <w:rPr>
          <w:rFonts w:ascii="Simplified Arabic" w:eastAsia="Calibri" w:hAnsi="Simplified Arabic"/>
          <w:sz w:val="28"/>
          <w:rtl/>
          <w:lang w:bidi="ar-DZ"/>
        </w:rPr>
        <w:t>الهيئات والتنظيمات المركزية والوطنية</w:t>
      </w:r>
      <w:r w:rsidR="0068061A">
        <w:rPr>
          <w:rFonts w:ascii="Simplified Arabic" w:eastAsia="Calibri" w:hAnsi="Simplified Arabic" w:hint="cs"/>
          <w:sz w:val="28"/>
          <w:rtl/>
          <w:lang w:bidi="ar-DZ"/>
        </w:rPr>
        <w:t>،</w:t>
      </w:r>
      <w:r w:rsidR="0063690E" w:rsidRPr="008109FD">
        <w:rPr>
          <w:rFonts w:ascii="Simplified Arabic" w:eastAsia="Calibri" w:hAnsi="Simplified Arabic"/>
          <w:sz w:val="28"/>
          <w:rtl/>
          <w:lang w:bidi="ar-DZ"/>
        </w:rPr>
        <w:t xml:space="preserve"> حيث تنص المادة 09  القانون العضوي رقم 98-01</w:t>
      </w:r>
      <w:r w:rsidR="0068061A">
        <w:rPr>
          <w:rFonts w:ascii="Simplified Arabic" w:eastAsia="Calibri" w:hAnsi="Simplified Arabic" w:hint="cs"/>
          <w:sz w:val="28"/>
          <w:rtl/>
          <w:lang w:bidi="ar-DZ"/>
        </w:rPr>
        <w:t xml:space="preserve"> المعدلة</w:t>
      </w:r>
      <w:r w:rsidR="0063690E" w:rsidRPr="008109FD">
        <w:rPr>
          <w:rFonts w:ascii="Simplified Arabic" w:eastAsia="Calibri" w:hAnsi="Simplified Arabic"/>
          <w:sz w:val="28"/>
          <w:rtl/>
          <w:lang w:bidi="ar-DZ"/>
        </w:rPr>
        <w:t>:</w:t>
      </w:r>
    </w:p>
    <w:p w:rsidR="0063690E" w:rsidRPr="008109FD"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lastRenderedPageBreak/>
        <w:t>"</w:t>
      </w:r>
      <w:r w:rsidRPr="008109FD">
        <w:rPr>
          <w:rFonts w:ascii="Simplified Arabic" w:eastAsia="Calibri" w:hAnsi="Simplified Arabic"/>
          <w:b/>
          <w:bCs/>
          <w:sz w:val="28"/>
          <w:rtl/>
          <w:lang w:bidi="ar-DZ"/>
        </w:rPr>
        <w:t>يختص مجلس الدولة كدرجة أولى وأخيرة بالفصل في دعاوى الإلغاء والتفسير وتقدير المشروعية في القرارات الصادرة عن السلطات الإدارية المركزية والهيئات العمومية الوطنية والمنظمات المهنية الوطنية.</w:t>
      </w:r>
    </w:p>
    <w:p w:rsidR="0063690E"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b/>
          <w:bCs/>
          <w:sz w:val="28"/>
          <w:rtl/>
          <w:lang w:bidi="ar-DZ"/>
        </w:rPr>
        <w:t xml:space="preserve">ويختص أيضا بالفصل في القضايا المخولة له بموجب نصوص خاصة </w:t>
      </w:r>
      <w:r w:rsidRPr="008109FD">
        <w:rPr>
          <w:rFonts w:ascii="Simplified Arabic" w:eastAsia="Calibri" w:hAnsi="Simplified Arabic"/>
          <w:sz w:val="28"/>
          <w:rtl/>
          <w:lang w:bidi="ar-DZ"/>
        </w:rPr>
        <w:t>".</w:t>
      </w:r>
    </w:p>
    <w:p w:rsidR="002C1E26" w:rsidRPr="008109FD" w:rsidRDefault="002C1E26" w:rsidP="002C1E26">
      <w:pPr>
        <w:ind w:firstLine="567"/>
        <w:rPr>
          <w:rFonts w:ascii="Simplified Arabic" w:eastAsia="Calibri" w:hAnsi="Simplified Arabic"/>
          <w:sz w:val="28"/>
          <w:rtl/>
          <w:lang w:bidi="ar-DZ"/>
        </w:rPr>
      </w:pPr>
      <w:r>
        <w:rPr>
          <w:rFonts w:ascii="Simplified Arabic" w:eastAsia="Calibri" w:hAnsi="Simplified Arabic" w:hint="cs"/>
          <w:sz w:val="28"/>
          <w:rtl/>
          <w:lang w:bidi="ar-DZ"/>
        </w:rPr>
        <w:t xml:space="preserve">على أن تعديل المادة 800 ف2 التي منحت الاختصاص للمحاكم الإدارية بالنظر في منازعات الهيئات العمومية الوطنية والمنظمات المهنية الوطنية. وبتطبيق قواعد العامة للاحق ينسخ السابق يصبح الاختصاص العام للمحكمة </w:t>
      </w:r>
      <w:r w:rsidR="008E420F">
        <w:rPr>
          <w:rFonts w:ascii="Simplified Arabic" w:eastAsia="Calibri" w:hAnsi="Simplified Arabic" w:hint="cs"/>
          <w:sz w:val="28"/>
          <w:rtl/>
          <w:lang w:bidi="ar-DZ"/>
        </w:rPr>
        <w:t>الإدارية</w:t>
      </w:r>
      <w:r>
        <w:rPr>
          <w:rFonts w:ascii="Simplified Arabic" w:eastAsia="Calibri" w:hAnsi="Simplified Arabic" w:hint="cs"/>
          <w:sz w:val="28"/>
          <w:rtl/>
          <w:lang w:bidi="ar-DZ"/>
        </w:rPr>
        <w:t xml:space="preserve"> للنظر في منازعات </w:t>
      </w:r>
      <w:r w:rsidR="008E420F">
        <w:rPr>
          <w:rFonts w:ascii="Simplified Arabic" w:eastAsia="Calibri" w:hAnsi="Simplified Arabic" w:hint="cs"/>
          <w:sz w:val="28"/>
          <w:rtl/>
          <w:lang w:bidi="ar-DZ"/>
        </w:rPr>
        <w:t>الإدارية</w:t>
      </w:r>
      <w:r>
        <w:rPr>
          <w:rFonts w:ascii="Simplified Arabic" w:eastAsia="Calibri" w:hAnsi="Simplified Arabic" w:hint="cs"/>
          <w:sz w:val="28"/>
          <w:rtl/>
          <w:lang w:bidi="ar-DZ"/>
        </w:rPr>
        <w:t>.</w:t>
      </w:r>
    </w:p>
    <w:p w:rsidR="0063690E" w:rsidRPr="008109FD"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hint="cs"/>
          <w:sz w:val="28"/>
          <w:rtl/>
          <w:lang w:bidi="ar-DZ"/>
        </w:rPr>
        <w:t xml:space="preserve">حيث أن الصياغة الأولى للمادة لم تنص على امتداد </w:t>
      </w:r>
      <w:r w:rsidR="002C1E26" w:rsidRPr="008109FD">
        <w:rPr>
          <w:rFonts w:ascii="Simplified Arabic" w:eastAsia="Calibri" w:hAnsi="Simplified Arabic" w:hint="cs"/>
          <w:sz w:val="28"/>
          <w:rtl/>
          <w:lang w:bidi="ar-DZ"/>
        </w:rPr>
        <w:t>الاختصاص</w:t>
      </w:r>
      <w:r w:rsidR="008E420F">
        <w:rPr>
          <w:rFonts w:ascii="Simplified Arabic" w:eastAsia="Calibri" w:hAnsi="Simplified Arabic" w:hint="cs"/>
          <w:sz w:val="28"/>
          <w:rtl/>
          <w:lang w:bidi="ar-DZ"/>
        </w:rPr>
        <w:t xml:space="preserve"> </w:t>
      </w:r>
      <w:r w:rsidR="002C1E26" w:rsidRPr="008109FD">
        <w:rPr>
          <w:rFonts w:ascii="Simplified Arabic" w:eastAsia="Calibri" w:hAnsi="Simplified Arabic" w:hint="cs"/>
          <w:sz w:val="28"/>
          <w:rtl/>
          <w:lang w:bidi="ar-DZ"/>
        </w:rPr>
        <w:t>الابتدائي</w:t>
      </w:r>
      <w:r w:rsidRPr="008109FD">
        <w:rPr>
          <w:rFonts w:ascii="Simplified Arabic" w:eastAsia="Calibri" w:hAnsi="Simplified Arabic" w:hint="cs"/>
          <w:sz w:val="28"/>
          <w:rtl/>
          <w:lang w:bidi="ar-DZ"/>
        </w:rPr>
        <w:t xml:space="preserve"> والنهائي للقضايا المخولة له قانونا بموجب نصوص خاصة</w:t>
      </w:r>
      <w:r w:rsidRPr="008109FD">
        <w:rPr>
          <w:rFonts w:ascii="Simplified Arabic" w:eastAsia="Calibri" w:hAnsi="Simplified Arabic"/>
          <w:sz w:val="28"/>
          <w:vertAlign w:val="superscript"/>
          <w:rtl/>
          <w:lang w:bidi="ar-DZ"/>
        </w:rPr>
        <w:footnoteReference w:id="493"/>
      </w:r>
      <w:r w:rsidRPr="008109FD">
        <w:rPr>
          <w:rFonts w:ascii="Simplified Arabic" w:eastAsia="Calibri" w:hAnsi="Simplified Arabic" w:hint="cs"/>
          <w:sz w:val="28"/>
          <w:rtl/>
          <w:lang w:bidi="ar-DZ"/>
        </w:rPr>
        <w:t>.</w:t>
      </w:r>
    </w:p>
    <w:p w:rsidR="0063690E" w:rsidRPr="008109FD" w:rsidRDefault="0068061A" w:rsidP="0063690E">
      <w:pPr>
        <w:ind w:firstLine="567"/>
        <w:contextualSpacing/>
        <w:rPr>
          <w:rFonts w:ascii="Simplified Arabic" w:eastAsia="Calibri" w:hAnsi="Simplified Arabic"/>
          <w:sz w:val="28"/>
          <w:rtl/>
          <w:lang w:bidi="ar-DZ"/>
        </w:rPr>
      </w:pPr>
      <w:r>
        <w:rPr>
          <w:rFonts w:ascii="Simplified Arabic" w:eastAsia="Calibri" w:hAnsi="Simplified Arabic" w:hint="cs"/>
          <w:sz w:val="28"/>
          <w:rtl/>
          <w:lang w:bidi="ar-DZ"/>
        </w:rPr>
        <w:t>من خلال ما سبق</w:t>
      </w:r>
      <w:r w:rsidR="000F42CD">
        <w:rPr>
          <w:rFonts w:ascii="Simplified Arabic" w:eastAsia="Calibri" w:hAnsi="Simplified Arabic" w:hint="cs"/>
          <w:sz w:val="28"/>
          <w:rtl/>
          <w:lang w:bidi="ar-DZ"/>
        </w:rPr>
        <w:t>،ف</w:t>
      </w:r>
      <w:r w:rsidR="0063690E" w:rsidRPr="008109FD">
        <w:rPr>
          <w:rFonts w:ascii="Simplified Arabic" w:eastAsia="Calibri" w:hAnsi="Simplified Arabic"/>
          <w:sz w:val="28"/>
          <w:rtl/>
          <w:lang w:bidi="ar-DZ"/>
        </w:rPr>
        <w:t xml:space="preserve">إن المادة </w:t>
      </w:r>
      <w:r w:rsidR="0063690E" w:rsidRPr="008109FD">
        <w:rPr>
          <w:rFonts w:ascii="Simplified Arabic" w:eastAsia="Calibri" w:hAnsi="Simplified Arabic" w:hint="cs"/>
          <w:sz w:val="28"/>
          <w:rtl/>
          <w:lang w:bidi="ar-DZ"/>
        </w:rPr>
        <w:t>09</w:t>
      </w:r>
      <w:r w:rsidR="0063690E" w:rsidRPr="008109FD">
        <w:rPr>
          <w:rFonts w:ascii="Simplified Arabic" w:eastAsia="Calibri" w:hAnsi="Simplified Arabic"/>
          <w:sz w:val="28"/>
          <w:rtl/>
          <w:lang w:bidi="ar-DZ"/>
        </w:rPr>
        <w:t xml:space="preserve"> من القانون العضوي رقم 98-</w:t>
      </w:r>
      <w:r w:rsidR="0063690E" w:rsidRPr="008109FD">
        <w:rPr>
          <w:rFonts w:ascii="Simplified Arabic" w:eastAsia="Calibri" w:hAnsi="Simplified Arabic" w:hint="cs"/>
          <w:sz w:val="28"/>
          <w:rtl/>
          <w:lang w:bidi="ar-DZ"/>
        </w:rPr>
        <w:t>01 المعدلة والمتممة</w:t>
      </w:r>
      <w:r w:rsidR="00CF52A0">
        <w:rPr>
          <w:rFonts w:ascii="Simplified Arabic" w:eastAsia="Calibri" w:hAnsi="Simplified Arabic" w:hint="cs"/>
          <w:sz w:val="28"/>
          <w:rtl/>
          <w:lang w:bidi="ar-DZ"/>
        </w:rPr>
        <w:t>،</w:t>
      </w:r>
      <w:r w:rsidR="0063690E" w:rsidRPr="008109FD">
        <w:rPr>
          <w:rFonts w:ascii="Simplified Arabic" w:eastAsia="Calibri" w:hAnsi="Simplified Arabic"/>
          <w:sz w:val="28"/>
          <w:rtl/>
          <w:lang w:bidi="ar-DZ"/>
        </w:rPr>
        <w:t xml:space="preserve">وضحت </w:t>
      </w:r>
      <w:r w:rsidR="0063690E" w:rsidRPr="008109FD">
        <w:rPr>
          <w:rFonts w:ascii="Simplified Arabic" w:eastAsia="Calibri" w:hAnsi="Simplified Arabic" w:hint="cs"/>
          <w:sz w:val="28"/>
          <w:rtl/>
          <w:lang w:bidi="ar-DZ"/>
        </w:rPr>
        <w:t>الاختصاص الابتدائي</w:t>
      </w:r>
      <w:r w:rsidR="0063690E" w:rsidRPr="008109FD">
        <w:rPr>
          <w:rFonts w:ascii="Simplified Arabic" w:eastAsia="Calibri" w:hAnsi="Simplified Arabic"/>
          <w:sz w:val="28"/>
          <w:rtl/>
          <w:lang w:bidi="ar-DZ"/>
        </w:rPr>
        <w:t xml:space="preserve"> والنهائي لمجلس الدولة </w:t>
      </w:r>
      <w:r w:rsidR="0063690E" w:rsidRPr="008109FD">
        <w:rPr>
          <w:rFonts w:ascii="Simplified Arabic" w:eastAsia="Calibri" w:hAnsi="Simplified Arabic" w:hint="cs"/>
          <w:sz w:val="28"/>
          <w:rtl/>
          <w:lang w:bidi="ar-DZ"/>
        </w:rPr>
        <w:t>بنوع</w:t>
      </w:r>
      <w:r w:rsidR="0063690E" w:rsidRPr="008109FD">
        <w:rPr>
          <w:rFonts w:ascii="Simplified Arabic" w:eastAsia="Calibri" w:hAnsi="Simplified Arabic"/>
          <w:sz w:val="28"/>
          <w:rtl/>
          <w:lang w:bidi="ar-DZ"/>
        </w:rPr>
        <w:t xml:space="preserve"> من التفصيل</w:t>
      </w:r>
      <w:r w:rsidR="0063690E" w:rsidRPr="008109FD">
        <w:rPr>
          <w:rFonts w:ascii="Simplified Arabic" w:eastAsia="Calibri" w:hAnsi="Simplified Arabic" w:hint="cs"/>
          <w:sz w:val="28"/>
          <w:rtl/>
          <w:lang w:bidi="ar-DZ"/>
        </w:rPr>
        <w:t xml:space="preserve">، </w:t>
      </w:r>
      <w:r w:rsidR="0063690E" w:rsidRPr="008109FD">
        <w:rPr>
          <w:rFonts w:ascii="Simplified Arabic" w:eastAsia="Calibri" w:hAnsi="Simplified Arabic"/>
          <w:sz w:val="28"/>
          <w:rtl/>
          <w:lang w:bidi="ar-DZ"/>
        </w:rPr>
        <w:t xml:space="preserve">حيث خولت لهذا الأخير النظر في دعاوى الإلغاء وتفسير وفحص المشروعية الصادرة ضد قرارات السلطات المركزية والهيئات العمومية الوطنية والمنظمات العمومية الوطنية </w:t>
      </w:r>
      <w:r w:rsidR="004E0ADC">
        <w:rPr>
          <w:rFonts w:ascii="Simplified Arabic" w:eastAsia="Calibri" w:hAnsi="Simplified Arabic" w:hint="cs"/>
          <w:sz w:val="28"/>
          <w:rtl/>
          <w:lang w:bidi="ar-DZ"/>
        </w:rPr>
        <w:t>،</w:t>
      </w:r>
      <w:r w:rsidR="0063690E" w:rsidRPr="008109FD">
        <w:rPr>
          <w:rFonts w:ascii="Simplified Arabic" w:eastAsia="Calibri" w:hAnsi="Simplified Arabic"/>
          <w:sz w:val="28"/>
          <w:rtl/>
          <w:lang w:bidi="ar-DZ"/>
        </w:rPr>
        <w:t xml:space="preserve">وعليه أخرج المشرع من ولاية مجلس الدولة كجهة للقضاء </w:t>
      </w:r>
      <w:r w:rsidR="0063690E" w:rsidRPr="008109FD">
        <w:rPr>
          <w:rFonts w:ascii="Simplified Arabic" w:eastAsia="Calibri" w:hAnsi="Simplified Arabic" w:hint="cs"/>
          <w:sz w:val="28"/>
          <w:rtl/>
          <w:lang w:bidi="ar-DZ"/>
        </w:rPr>
        <w:t>الابتدائي</w:t>
      </w:r>
      <w:r w:rsidR="0063690E" w:rsidRPr="008109FD">
        <w:rPr>
          <w:rFonts w:ascii="Simplified Arabic" w:eastAsia="Calibri" w:hAnsi="Simplified Arabic"/>
          <w:sz w:val="28"/>
          <w:rtl/>
          <w:lang w:bidi="ar-DZ"/>
        </w:rPr>
        <w:t xml:space="preserve"> والنهائي دعاوى القضاء الكامل التي ترفع أمام المحاكم الإدارية.</w:t>
      </w:r>
    </w:p>
    <w:p w:rsidR="0063690E" w:rsidRPr="008109FD" w:rsidRDefault="0063690E" w:rsidP="0063690E">
      <w:pPr>
        <w:ind w:firstLine="567"/>
        <w:contextualSpacing/>
        <w:rPr>
          <w:rFonts w:ascii="Simplified Arabic" w:eastAsia="Calibri" w:hAnsi="Simplified Arabic"/>
          <w:sz w:val="28"/>
          <w:lang w:bidi="ar-DZ"/>
        </w:rPr>
      </w:pPr>
      <w:r w:rsidRPr="008109FD">
        <w:rPr>
          <w:rFonts w:ascii="Simplified Arabic" w:eastAsia="Calibri" w:hAnsi="Simplified Arabic"/>
          <w:sz w:val="28"/>
          <w:rtl/>
          <w:lang w:bidi="ar-DZ"/>
        </w:rPr>
        <w:t>بالرجوع للمادة 901 من قا</w:t>
      </w:r>
      <w:r w:rsidR="0068061A">
        <w:rPr>
          <w:rFonts w:ascii="Simplified Arabic" w:eastAsia="Calibri" w:hAnsi="Simplified Arabic"/>
          <w:sz w:val="28"/>
          <w:rtl/>
          <w:lang w:bidi="ar-DZ"/>
        </w:rPr>
        <w:t>نون الإجراءات المدنية والإدارية</w:t>
      </w:r>
      <w:r w:rsidRPr="008109FD">
        <w:rPr>
          <w:rFonts w:ascii="Simplified Arabic" w:eastAsia="Calibri" w:hAnsi="Simplified Arabic"/>
          <w:sz w:val="28"/>
          <w:rtl/>
          <w:lang w:bidi="ar-DZ"/>
        </w:rPr>
        <w:t xml:space="preserve">، يلاحظ على هاته </w:t>
      </w:r>
      <w:r w:rsidRPr="008109FD">
        <w:rPr>
          <w:rFonts w:ascii="Simplified Arabic" w:eastAsia="Calibri" w:hAnsi="Simplified Arabic" w:hint="cs"/>
          <w:sz w:val="28"/>
          <w:rtl/>
          <w:lang w:bidi="ar-DZ"/>
        </w:rPr>
        <w:t>المادة</w:t>
      </w:r>
      <w:r w:rsidRPr="008109FD">
        <w:rPr>
          <w:rFonts w:ascii="Simplified Arabic" w:eastAsia="Calibri" w:hAnsi="Simplified Arabic"/>
          <w:sz w:val="28"/>
          <w:rtl/>
          <w:lang w:bidi="ar-DZ"/>
        </w:rPr>
        <w:t xml:space="preserve"> تضييقها من نطاق اختصاص المجلس</w:t>
      </w:r>
      <w:r w:rsidRPr="008109FD">
        <w:rPr>
          <w:rFonts w:ascii="Simplified Arabic" w:eastAsia="Calibri" w:hAnsi="Simplified Arabic" w:hint="cs"/>
          <w:sz w:val="28"/>
          <w:rtl/>
          <w:lang w:bidi="ar-DZ"/>
        </w:rPr>
        <w:t xml:space="preserve"> الدولة</w:t>
      </w:r>
      <w:r w:rsidRPr="008109FD">
        <w:rPr>
          <w:rFonts w:ascii="Simplified Arabic" w:eastAsia="Calibri" w:hAnsi="Simplified Arabic"/>
          <w:sz w:val="28"/>
          <w:rtl/>
          <w:lang w:bidi="ar-DZ"/>
        </w:rPr>
        <w:t xml:space="preserve"> وحصره في القرارات الصادرة عن السلطات الإدارية المركزية على عكس المادة </w:t>
      </w:r>
      <w:r w:rsidRPr="008109FD">
        <w:rPr>
          <w:rFonts w:ascii="Simplified Arabic" w:eastAsia="Calibri" w:hAnsi="Simplified Arabic" w:hint="cs"/>
          <w:sz w:val="28"/>
          <w:rtl/>
          <w:lang w:bidi="ar-DZ"/>
        </w:rPr>
        <w:t>09</w:t>
      </w:r>
      <w:r w:rsidRPr="008109FD">
        <w:rPr>
          <w:rFonts w:ascii="Simplified Arabic" w:eastAsia="Calibri" w:hAnsi="Simplified Arabic"/>
          <w:sz w:val="28"/>
          <w:rtl/>
          <w:lang w:bidi="ar-DZ"/>
        </w:rPr>
        <w:t xml:space="preserve"> من القانون العضوي </w:t>
      </w:r>
      <w:r w:rsidRPr="008109FD">
        <w:rPr>
          <w:rFonts w:ascii="Simplified Arabic" w:eastAsia="Calibri" w:hAnsi="Simplified Arabic" w:hint="cs"/>
          <w:sz w:val="28"/>
          <w:rtl/>
          <w:lang w:bidi="ar-DZ"/>
        </w:rPr>
        <w:t xml:space="preserve"> رقم </w:t>
      </w:r>
      <w:r w:rsidR="0068061A">
        <w:rPr>
          <w:rFonts w:ascii="Simplified Arabic" w:eastAsia="Calibri" w:hAnsi="Simplified Arabic"/>
          <w:sz w:val="28"/>
          <w:rtl/>
          <w:lang w:bidi="ar-DZ"/>
        </w:rPr>
        <w:t>98-01</w:t>
      </w:r>
      <w:r w:rsidRPr="008109FD">
        <w:rPr>
          <w:rFonts w:ascii="Simplified Arabic" w:eastAsia="Calibri" w:hAnsi="Simplified Arabic"/>
          <w:sz w:val="28"/>
          <w:rtl/>
          <w:lang w:bidi="ar-DZ"/>
        </w:rPr>
        <w:t>، التي وسعت من نطاق المنازعة الإدارية الواجب عرضها على مجلس الدولة لتشمل إ</w:t>
      </w:r>
      <w:r w:rsidR="0068061A">
        <w:rPr>
          <w:rFonts w:ascii="Simplified Arabic" w:eastAsia="Calibri" w:hAnsi="Simplified Arabic"/>
          <w:sz w:val="28"/>
          <w:rtl/>
          <w:lang w:bidi="ar-DZ"/>
        </w:rPr>
        <w:t>لى جانب قرارات السلطات المركزية</w:t>
      </w:r>
      <w:r w:rsidRPr="008109FD">
        <w:rPr>
          <w:rFonts w:ascii="Simplified Arabic" w:eastAsia="Calibri" w:hAnsi="Simplified Arabic"/>
          <w:sz w:val="28"/>
          <w:rtl/>
          <w:lang w:bidi="ar-DZ"/>
        </w:rPr>
        <w:t>،الهيئات العمومية الوطنية</w:t>
      </w:r>
      <w:r w:rsidRPr="008109FD">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المنظمات المهنية الوطنية، غير أنه وبقراءة متأنية لنص المادة 901 </w:t>
      </w:r>
      <w:r w:rsidRPr="008109FD">
        <w:rPr>
          <w:rFonts w:ascii="Simplified Arabic" w:eastAsia="Calibri" w:hAnsi="Simplified Arabic" w:hint="cs"/>
          <w:sz w:val="28"/>
          <w:rtl/>
          <w:lang w:bidi="ar-DZ"/>
        </w:rPr>
        <w:t xml:space="preserve">من قانون الإجراءات المدنية والإدارية </w:t>
      </w:r>
      <w:r w:rsidRPr="008109FD">
        <w:rPr>
          <w:rFonts w:ascii="Simplified Arabic" w:eastAsia="Calibri" w:hAnsi="Simplified Arabic"/>
          <w:sz w:val="28"/>
          <w:rtl/>
          <w:lang w:bidi="ar-DZ"/>
        </w:rPr>
        <w:t>لا سيما الفقرة الثانية منها</w:t>
      </w:r>
      <w:r w:rsidR="004E0ADC">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فإنها تحيل إلى النصوص الخاصة والتي من بينها القانون العضوي</w:t>
      </w:r>
      <w:r w:rsidRPr="008109FD">
        <w:rPr>
          <w:rFonts w:ascii="Simplified Arabic" w:eastAsia="Calibri" w:hAnsi="Simplified Arabic" w:hint="cs"/>
          <w:sz w:val="28"/>
          <w:rtl/>
          <w:lang w:bidi="ar-DZ"/>
        </w:rPr>
        <w:t>رقم</w:t>
      </w:r>
      <w:r w:rsidRPr="008109FD">
        <w:rPr>
          <w:rFonts w:ascii="Simplified Arabic" w:eastAsia="Calibri" w:hAnsi="Simplified Arabic"/>
          <w:sz w:val="28"/>
          <w:rtl/>
          <w:lang w:bidi="ar-DZ"/>
        </w:rPr>
        <w:t>98-01 المعدل والمتمم</w:t>
      </w:r>
      <w:r w:rsidR="004E0ADC">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وهو نص خاص يقيد النص العام</w:t>
      </w:r>
      <w:r w:rsidRPr="008109FD">
        <w:rPr>
          <w:rFonts w:ascii="Simplified Arabic" w:eastAsia="Calibri" w:hAnsi="Simplified Arabic" w:hint="cs"/>
          <w:sz w:val="28"/>
          <w:rtl/>
          <w:lang w:bidi="ar-DZ"/>
        </w:rPr>
        <w:t xml:space="preserve"> أي لا يزال اختصاص لمجلس </w:t>
      </w:r>
      <w:r w:rsidRPr="008109FD">
        <w:rPr>
          <w:rFonts w:ascii="Simplified Arabic" w:eastAsia="Calibri" w:hAnsi="Simplified Arabic" w:hint="cs"/>
          <w:sz w:val="28"/>
          <w:rtl/>
          <w:lang w:bidi="ar-DZ"/>
        </w:rPr>
        <w:lastRenderedPageBreak/>
        <w:t>الدولة بالنسبة للمنظمات المهنية ال</w:t>
      </w:r>
      <w:r w:rsidR="0068061A">
        <w:rPr>
          <w:rFonts w:ascii="Simplified Arabic" w:eastAsia="Calibri" w:hAnsi="Simplified Arabic" w:hint="cs"/>
          <w:sz w:val="28"/>
          <w:rtl/>
          <w:lang w:bidi="ar-DZ"/>
        </w:rPr>
        <w:t>وطنية والهيئات العمومية الوطنية</w:t>
      </w:r>
      <w:r w:rsidRPr="008109FD">
        <w:rPr>
          <w:rFonts w:ascii="Simplified Arabic" w:eastAsia="Calibri" w:hAnsi="Simplified Arabic" w:hint="cs"/>
          <w:sz w:val="28"/>
          <w:rtl/>
          <w:lang w:bidi="ar-DZ"/>
        </w:rPr>
        <w:t>، على خلاف رأي الأستاذ عمار بوضياف الذي أثنى على تدخل المشرع الجزائري في قانون الإجراءات المدنية والإدارية بتضييقه للأحكام ذات الصبغة الابتدائية والنهائية والذي يؤكد أنها بقيت تنحصر على منازعات السلطات العمومية دون سواها</w:t>
      </w:r>
      <w:r w:rsidRPr="008109FD">
        <w:rPr>
          <w:rFonts w:ascii="Simplified Arabic" w:eastAsia="Calibri" w:hAnsi="Simplified Arabic"/>
          <w:sz w:val="28"/>
          <w:vertAlign w:val="superscript"/>
          <w:rtl/>
          <w:lang w:bidi="ar-DZ"/>
        </w:rPr>
        <w:footnoteReference w:id="494"/>
      </w:r>
      <w:r w:rsidRPr="008109FD">
        <w:rPr>
          <w:rFonts w:ascii="Simplified Arabic" w:eastAsia="Calibri" w:hAnsi="Simplified Arabic" w:hint="cs"/>
          <w:sz w:val="28"/>
          <w:rtl/>
          <w:lang w:bidi="ar-DZ"/>
        </w:rPr>
        <w:t xml:space="preserve">. </w:t>
      </w:r>
    </w:p>
    <w:p w:rsidR="0063690E" w:rsidRPr="008109FD"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أما في مجال الصفقات العمومية فإن مطابقة كل من الم</w:t>
      </w:r>
      <w:r w:rsidRPr="008109FD">
        <w:rPr>
          <w:rFonts w:ascii="Simplified Arabic" w:eastAsia="Calibri" w:hAnsi="Simplified Arabic" w:hint="cs"/>
          <w:sz w:val="28"/>
          <w:rtl/>
          <w:lang w:bidi="ar-DZ"/>
        </w:rPr>
        <w:t>ادتين 09</w:t>
      </w:r>
      <w:r w:rsidRPr="008109FD">
        <w:rPr>
          <w:rFonts w:ascii="Simplified Arabic" w:eastAsia="Calibri" w:hAnsi="Simplified Arabic"/>
          <w:sz w:val="28"/>
          <w:rtl/>
          <w:lang w:bidi="ar-DZ"/>
        </w:rPr>
        <w:t xml:space="preserve"> من القانون العضوي 98-01 </w:t>
      </w:r>
      <w:r w:rsidRPr="008109FD">
        <w:rPr>
          <w:rFonts w:ascii="Simplified Arabic" w:eastAsia="Calibri" w:hAnsi="Simplified Arabic" w:hint="cs"/>
          <w:sz w:val="28"/>
          <w:rtl/>
          <w:lang w:bidi="ar-DZ"/>
        </w:rPr>
        <w:t xml:space="preserve">المعدل والمتمم </w:t>
      </w:r>
      <w:r w:rsidRPr="008109FD">
        <w:rPr>
          <w:rFonts w:ascii="Simplified Arabic" w:eastAsia="Calibri" w:hAnsi="Simplified Arabic"/>
          <w:sz w:val="28"/>
          <w:rtl/>
          <w:lang w:bidi="ar-DZ"/>
        </w:rPr>
        <w:t>والمادة 901 من قانون الإجراءات المدنية والإدارية مع المادة 6 من المرسوم الرئاسي رقم 15-247 المتضمن تنظيم الصفقات العمومية وتفويضات المرفق العام تجعل مجلس الدولة يختص كدرجة أولى وأخيرة بالفصل في دعاوى الإلغاء وفحص المشروعية وتفسيرها في القرارات الإدارية المنفصلة المتعلقة بالصفقات العمومية الصادرة عن السلطات الإدارية المركزية</w:t>
      </w:r>
      <w:r w:rsidR="004E0ADC">
        <w:rPr>
          <w:rFonts w:ascii="Simplified Arabic" w:eastAsia="Calibri" w:hAnsi="Simplified Arabic" w:hint="cs"/>
          <w:sz w:val="28"/>
          <w:rtl/>
          <w:lang w:bidi="ar-DZ"/>
        </w:rPr>
        <w:t>،</w:t>
      </w:r>
      <w:r w:rsidRPr="008109FD">
        <w:rPr>
          <w:rFonts w:ascii="Simplified Arabic" w:eastAsia="Calibri" w:hAnsi="Simplified Arabic" w:hint="cs"/>
          <w:sz w:val="28"/>
          <w:rtl/>
          <w:lang w:bidi="ar-DZ"/>
        </w:rPr>
        <w:t xml:space="preserve"> أي أن القرارات الموجبة للنظر من طرف مجلس الدولة</w:t>
      </w:r>
      <w:r w:rsidR="004E0ADC">
        <w:rPr>
          <w:rFonts w:ascii="Simplified Arabic" w:eastAsia="Calibri" w:hAnsi="Simplified Arabic" w:hint="cs"/>
          <w:sz w:val="28"/>
          <w:rtl/>
          <w:lang w:bidi="ar-DZ"/>
        </w:rPr>
        <w:t>،</w:t>
      </w:r>
      <w:r w:rsidRPr="008109FD">
        <w:rPr>
          <w:rFonts w:ascii="Simplified Arabic" w:eastAsia="Calibri" w:hAnsi="Simplified Arabic" w:hint="cs"/>
          <w:sz w:val="28"/>
          <w:rtl/>
          <w:lang w:bidi="ar-DZ"/>
        </w:rPr>
        <w:t xml:space="preserve"> هي المؤسسات العمومية الصناعية والتجارية المركزية </w:t>
      </w:r>
      <w:r w:rsidRPr="008109FD">
        <w:rPr>
          <w:rFonts w:ascii="Simplified Arabic" w:eastAsia="Calibri" w:hAnsi="Simplified Arabic"/>
          <w:sz w:val="28"/>
          <w:rtl/>
          <w:lang w:bidi="ar-DZ"/>
        </w:rPr>
        <w:t xml:space="preserve"> أما عن  الهيئات العمومية الوطنية فهي لا تخص أشخاص القانون الخاص لهذا فهي مستبعدة من الدراسة وكذا إخراج المنظمات المهنية لأنها لا تندرج في تطبيق قانون الصفقات العمومية.</w:t>
      </w:r>
    </w:p>
    <w:p w:rsidR="0063690E" w:rsidRPr="008109FD"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 xml:space="preserve">إن التطرق لاختصاص مجلس الدولة كقاضي أول وآخر درجة  بالنظر في القرارات المنفصلة المتعلقة بالصفقات العمومية  يؤدي إلى الوقوف على الهيئات المشمولة بهذا النظر، خاصة إذا ما علم أن المادة 6 من تنظيم الصفقات العمومية لم تحمل نفس الاستعمال الاصطلاحي الذي شملته كل من المادتين </w:t>
      </w:r>
      <w:r w:rsidRPr="008109FD">
        <w:rPr>
          <w:rFonts w:ascii="Simplified Arabic" w:eastAsia="Calibri" w:hAnsi="Simplified Arabic" w:hint="cs"/>
          <w:sz w:val="28"/>
          <w:rtl/>
          <w:lang w:bidi="ar-DZ"/>
        </w:rPr>
        <w:t>09</w:t>
      </w:r>
      <w:r w:rsidRPr="008109FD">
        <w:rPr>
          <w:rFonts w:ascii="Simplified Arabic" w:eastAsia="Calibri" w:hAnsi="Simplified Arabic"/>
          <w:sz w:val="28"/>
          <w:rtl/>
          <w:lang w:bidi="ar-DZ"/>
        </w:rPr>
        <w:t xml:space="preserve"> و901 المذكورين أعلاه، </w:t>
      </w:r>
      <w:r w:rsidR="0068061A">
        <w:rPr>
          <w:rFonts w:ascii="Simplified Arabic" w:eastAsia="Calibri" w:hAnsi="Simplified Arabic"/>
          <w:sz w:val="28"/>
          <w:rtl/>
          <w:lang w:bidi="ar-DZ"/>
        </w:rPr>
        <w:t>بالإضافة إلى أن كلا من المادتين</w:t>
      </w:r>
      <w:r w:rsidRPr="008109FD">
        <w:rPr>
          <w:rFonts w:ascii="Simplified Arabic" w:eastAsia="Calibri" w:hAnsi="Simplified Arabic" w:hint="cs"/>
          <w:sz w:val="28"/>
          <w:rtl/>
          <w:lang w:bidi="ar-DZ"/>
        </w:rPr>
        <w:t xml:space="preserve"> 09 و</w:t>
      </w:r>
      <w:r w:rsidRPr="008109FD">
        <w:rPr>
          <w:rFonts w:ascii="Simplified Arabic" w:eastAsia="Calibri" w:hAnsi="Simplified Arabic"/>
          <w:sz w:val="28"/>
          <w:rtl/>
          <w:lang w:bidi="ar-DZ"/>
        </w:rPr>
        <w:t>901 تضمنتا على فقرة ثانية جاءت في نفس السياق كالآتي:</w:t>
      </w:r>
    </w:p>
    <w:p w:rsidR="0063690E" w:rsidRPr="008109FD" w:rsidRDefault="0063690E" w:rsidP="0063690E">
      <w:pPr>
        <w:ind w:firstLine="567"/>
        <w:rPr>
          <w:rFonts w:ascii="Simplified Arabic" w:eastAsia="Calibri" w:hAnsi="Simplified Arabic"/>
          <w:b/>
          <w:bCs/>
          <w:sz w:val="28"/>
          <w:rtl/>
          <w:lang w:bidi="ar-DZ"/>
        </w:rPr>
      </w:pPr>
      <w:r w:rsidRPr="008109FD">
        <w:rPr>
          <w:rFonts w:ascii="Simplified Arabic" w:eastAsia="Calibri" w:hAnsi="Simplified Arabic"/>
          <w:b/>
          <w:bCs/>
          <w:sz w:val="28"/>
          <w:rtl/>
          <w:lang w:bidi="ar-DZ"/>
        </w:rPr>
        <w:t>" ويختص أيضا بالفصل في القضايا المخولة له بموجب نصوص خاصة ".</w:t>
      </w:r>
    </w:p>
    <w:p w:rsidR="0063690E" w:rsidRPr="008109FD"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إن اعتبار مجل</w:t>
      </w:r>
      <w:r w:rsidRPr="008109FD">
        <w:rPr>
          <w:rFonts w:ascii="Simplified Arabic" w:eastAsia="Calibri" w:hAnsi="Simplified Arabic" w:hint="cs"/>
          <w:sz w:val="28"/>
          <w:rtl/>
          <w:lang w:bidi="ar-DZ"/>
        </w:rPr>
        <w:t>س</w:t>
      </w:r>
      <w:r w:rsidRPr="008109FD">
        <w:rPr>
          <w:rFonts w:ascii="Simplified Arabic" w:eastAsia="Calibri" w:hAnsi="Simplified Arabic"/>
          <w:sz w:val="28"/>
          <w:rtl/>
          <w:lang w:bidi="ar-DZ"/>
        </w:rPr>
        <w:t xml:space="preserve"> الدولة يختص بالفصل في القرارات المنفصلة عن الصفقات العمومية والتي تصدر عن السلطات المركزية </w:t>
      </w:r>
      <w:r w:rsidRPr="008109FD">
        <w:rPr>
          <w:rFonts w:ascii="Simplified Arabic" w:eastAsia="Calibri" w:hAnsi="Simplified Arabic"/>
          <w:b/>
          <w:bCs/>
          <w:sz w:val="28"/>
          <w:rtl/>
          <w:lang w:bidi="ar-DZ"/>
        </w:rPr>
        <w:t>كدرجة ابتدائية ونهائية</w:t>
      </w:r>
      <w:r w:rsidR="002E4739">
        <w:rPr>
          <w:rFonts w:ascii="Simplified Arabic" w:eastAsia="Calibri" w:hAnsi="Simplified Arabic" w:hint="cs"/>
          <w:b/>
          <w:bCs/>
          <w:sz w:val="28"/>
          <w:rtl/>
          <w:lang w:bidi="ar-DZ"/>
        </w:rPr>
        <w:t>،</w:t>
      </w:r>
      <w:r w:rsidRPr="008109FD">
        <w:rPr>
          <w:rFonts w:ascii="Simplified Arabic" w:eastAsia="Calibri" w:hAnsi="Simplified Arabic"/>
          <w:sz w:val="28"/>
          <w:rtl/>
          <w:lang w:bidi="ar-DZ"/>
        </w:rPr>
        <w:t xml:space="preserve">يطرح جملة من الإشكالات </w:t>
      </w:r>
      <w:r w:rsidRPr="008109FD">
        <w:rPr>
          <w:rFonts w:ascii="Simplified Arabic" w:eastAsia="Calibri" w:hAnsi="Simplified Arabic" w:hint="cs"/>
          <w:sz w:val="28"/>
          <w:rtl/>
          <w:lang w:bidi="ar-DZ"/>
        </w:rPr>
        <w:t xml:space="preserve">من أهمها </w:t>
      </w:r>
      <w:r w:rsidRPr="008109FD">
        <w:rPr>
          <w:rFonts w:ascii="Simplified Arabic" w:eastAsia="Calibri" w:hAnsi="Simplified Arabic"/>
          <w:sz w:val="28"/>
          <w:rtl/>
          <w:lang w:bidi="ar-DZ"/>
        </w:rPr>
        <w:t>انتهاك مبدأ التقاضي على درجتين</w:t>
      </w:r>
      <w:r w:rsidR="002E4739">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إلى جانب إحداث نوع من عدم التجانس بين النظام القضائي العادي والنظام القاضي الإداري</w:t>
      </w:r>
      <w:r w:rsidR="002E4739">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وعليه فإن الاعتراف بهذا الاختصاص سيؤدي إلى حجب طريق </w:t>
      </w:r>
      <w:r w:rsidRPr="008109FD">
        <w:rPr>
          <w:rFonts w:ascii="Simplified Arabic" w:eastAsia="Calibri" w:hAnsi="Simplified Arabic" w:hint="cs"/>
          <w:sz w:val="28"/>
          <w:rtl/>
          <w:lang w:bidi="ar-DZ"/>
        </w:rPr>
        <w:t>الاستئناف</w:t>
      </w:r>
      <w:r w:rsidR="008E420F">
        <w:rPr>
          <w:rFonts w:ascii="Simplified Arabic" w:eastAsia="Calibri" w:hAnsi="Simplified Arabic" w:hint="cs"/>
          <w:sz w:val="28"/>
          <w:rtl/>
          <w:lang w:bidi="ar-DZ"/>
        </w:rPr>
        <w:t xml:space="preserve"> </w:t>
      </w:r>
      <w:r w:rsidRPr="008109FD">
        <w:rPr>
          <w:rFonts w:ascii="Simplified Arabic" w:eastAsia="Calibri" w:hAnsi="Simplified Arabic" w:hint="cs"/>
          <w:sz w:val="28"/>
          <w:rtl/>
          <w:lang w:bidi="ar-DZ"/>
        </w:rPr>
        <w:t>ما يطر</w:t>
      </w:r>
      <w:r w:rsidRPr="008109FD">
        <w:rPr>
          <w:rFonts w:ascii="Simplified Arabic" w:eastAsia="Calibri" w:hAnsi="Simplified Arabic" w:hint="eastAsia"/>
          <w:sz w:val="28"/>
          <w:rtl/>
          <w:lang w:bidi="ar-DZ"/>
        </w:rPr>
        <w:t>ح</w:t>
      </w:r>
      <w:r w:rsidR="008E420F">
        <w:rPr>
          <w:rFonts w:ascii="Simplified Arabic" w:eastAsia="Calibri" w:hAnsi="Simplified Arabic" w:hint="cs"/>
          <w:sz w:val="28"/>
          <w:rtl/>
          <w:lang w:bidi="ar-DZ"/>
        </w:rPr>
        <w:t xml:space="preserve"> </w:t>
      </w:r>
      <w:r w:rsidRPr="008109FD">
        <w:rPr>
          <w:rFonts w:ascii="Simplified Arabic" w:eastAsia="Calibri" w:hAnsi="Simplified Arabic"/>
          <w:sz w:val="28"/>
          <w:rtl/>
          <w:lang w:bidi="ar-DZ"/>
        </w:rPr>
        <w:t xml:space="preserve">تساؤلا حول سبب عدم اختصاص المحاكم الإدارية بالدعاوى المذكورة في المادة </w:t>
      </w:r>
      <w:r w:rsidRPr="008109FD">
        <w:rPr>
          <w:rFonts w:ascii="Simplified Arabic" w:eastAsia="Calibri" w:hAnsi="Simplified Arabic" w:hint="cs"/>
          <w:sz w:val="28"/>
          <w:rtl/>
          <w:lang w:bidi="ar-DZ"/>
        </w:rPr>
        <w:t>09</w:t>
      </w:r>
      <w:r w:rsidR="0068061A">
        <w:rPr>
          <w:rFonts w:ascii="Simplified Arabic" w:eastAsia="Calibri" w:hAnsi="Simplified Arabic"/>
          <w:sz w:val="28"/>
          <w:rtl/>
          <w:lang w:bidi="ar-DZ"/>
        </w:rPr>
        <w:t xml:space="preserve"> من </w:t>
      </w:r>
      <w:r w:rsidR="0068061A">
        <w:rPr>
          <w:rFonts w:ascii="Simplified Arabic" w:eastAsia="Calibri" w:hAnsi="Simplified Arabic"/>
          <w:sz w:val="28"/>
          <w:rtl/>
          <w:lang w:bidi="ar-DZ"/>
        </w:rPr>
        <w:lastRenderedPageBreak/>
        <w:t>القانون العضوي رقم 98-01 ؟</w:t>
      </w:r>
      <w:r w:rsidRPr="008109FD">
        <w:rPr>
          <w:rFonts w:ascii="Simplified Arabic" w:eastAsia="Calibri" w:hAnsi="Simplified Arabic"/>
          <w:sz w:val="28"/>
          <w:rtl/>
          <w:lang w:bidi="ar-DZ"/>
        </w:rPr>
        <w:t>، حتى وإن يرد بعض الفقهاء سبب نظر مجلس الدولة في هذا النوع من الدعاوى يعود إلى خبرة مستشاري</w:t>
      </w:r>
      <w:r w:rsidR="0068061A">
        <w:rPr>
          <w:rFonts w:ascii="Simplified Arabic" w:eastAsia="Calibri" w:hAnsi="Simplified Arabic"/>
          <w:sz w:val="28"/>
          <w:rtl/>
          <w:lang w:bidi="ar-DZ"/>
        </w:rPr>
        <w:t>ها وأهمية القرارات المتعلقة بها</w:t>
      </w:r>
      <w:r w:rsidRPr="008109FD">
        <w:rPr>
          <w:rFonts w:ascii="Simplified Arabic" w:eastAsia="Calibri" w:hAnsi="Simplified Arabic"/>
          <w:sz w:val="28"/>
          <w:rtl/>
          <w:lang w:bidi="ar-DZ"/>
        </w:rPr>
        <w:t>،إلا أن البعض يعتبر هذا المبرر قد زال مع الوقت باعتبار أن قضاة المحاكم الإدارية لا تقل تجربتهم عن</w:t>
      </w:r>
      <w:r w:rsidRPr="008109FD">
        <w:rPr>
          <w:rFonts w:ascii="Simplified Arabic" w:eastAsia="Calibri" w:hAnsi="Simplified Arabic" w:hint="cs"/>
          <w:sz w:val="28"/>
          <w:rtl/>
          <w:lang w:bidi="ar-DZ"/>
        </w:rPr>
        <w:t xml:space="preserve"> عشر (10)</w:t>
      </w:r>
      <w:r w:rsidR="0068061A">
        <w:rPr>
          <w:rFonts w:ascii="Simplified Arabic" w:eastAsia="Calibri" w:hAnsi="Simplified Arabic"/>
          <w:sz w:val="28"/>
          <w:rtl/>
          <w:lang w:bidi="ar-DZ"/>
        </w:rPr>
        <w:t xml:space="preserve"> سنوات من العمل القضائي</w:t>
      </w:r>
      <w:r w:rsidRPr="008109FD">
        <w:rPr>
          <w:rFonts w:ascii="Simplified Arabic" w:eastAsia="Calibri" w:hAnsi="Simplified Arabic"/>
          <w:sz w:val="28"/>
          <w:rtl/>
          <w:lang w:bidi="ar-DZ"/>
        </w:rPr>
        <w:t>، ومن ثم فإن امتثال الهيئات المبنية في المادة 9 من القانون العضوي رقم 98-01 أمام المحاكم الإدارية لا</w:t>
      </w:r>
      <w:r w:rsidRPr="008109FD">
        <w:rPr>
          <w:rFonts w:ascii="Simplified Arabic" w:eastAsia="Calibri" w:hAnsi="Simplified Arabic" w:hint="cs"/>
          <w:sz w:val="28"/>
          <w:rtl/>
          <w:lang w:bidi="ar-DZ"/>
        </w:rPr>
        <w:t xml:space="preserve"> يمس</w:t>
      </w:r>
      <w:r w:rsidRPr="008109FD">
        <w:rPr>
          <w:rFonts w:ascii="Simplified Arabic" w:eastAsia="Calibri" w:hAnsi="Simplified Arabic"/>
          <w:sz w:val="28"/>
          <w:rtl/>
          <w:lang w:bidi="ar-DZ"/>
        </w:rPr>
        <w:t xml:space="preserve"> بمكانتها وإنما سيضمن للمتقاضي التقاضي على درجتين كما سيقرب القضاء من المتقاضين</w:t>
      </w:r>
      <w:r w:rsidRPr="008109FD">
        <w:rPr>
          <w:rFonts w:ascii="Simplified Arabic" w:eastAsia="Calibri" w:hAnsi="Simplified Arabic"/>
          <w:sz w:val="28"/>
          <w:vertAlign w:val="superscript"/>
          <w:rtl/>
          <w:lang w:bidi="ar-DZ"/>
        </w:rPr>
        <w:footnoteReference w:id="495"/>
      </w:r>
      <w:r w:rsidRPr="008109FD">
        <w:rPr>
          <w:rFonts w:ascii="Simplified Arabic" w:eastAsia="Calibri" w:hAnsi="Simplified Arabic"/>
          <w:sz w:val="28"/>
          <w:rtl/>
          <w:lang w:bidi="ar-DZ"/>
        </w:rPr>
        <w:t>.</w:t>
      </w:r>
    </w:p>
    <w:p w:rsidR="0063690E" w:rsidRPr="008109FD"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 xml:space="preserve">بهذا الدور الحالي لمجلس الدولة باعتباره جهة للقضاء </w:t>
      </w:r>
      <w:r w:rsidRPr="008109FD">
        <w:rPr>
          <w:rFonts w:ascii="Simplified Arabic" w:eastAsia="Calibri" w:hAnsi="Simplified Arabic" w:hint="cs"/>
          <w:sz w:val="28"/>
          <w:rtl/>
          <w:lang w:bidi="ar-DZ"/>
        </w:rPr>
        <w:t>الابتدائي</w:t>
      </w:r>
      <w:r w:rsidRPr="008109FD">
        <w:rPr>
          <w:rFonts w:ascii="Simplified Arabic" w:eastAsia="Calibri" w:hAnsi="Simplified Arabic"/>
          <w:sz w:val="28"/>
          <w:rtl/>
          <w:lang w:bidi="ar-DZ"/>
        </w:rPr>
        <w:t xml:space="preserve"> والنهائي نكون قد أثقلنا المهمة على قضاة هذه الهيئة وأغرقناهم في مجال كان من الأحرى إبعادهم عنه ليتفرغوا للمهمة الأصلية المنصوص عليها في المادة 171 من الدس</w:t>
      </w:r>
      <w:r w:rsidR="0068061A">
        <w:rPr>
          <w:rFonts w:ascii="Simplified Arabic" w:eastAsia="Calibri" w:hAnsi="Simplified Arabic"/>
          <w:sz w:val="28"/>
          <w:rtl/>
          <w:lang w:bidi="ar-DZ"/>
        </w:rPr>
        <w:t>تور والمتمثلة في مهمة النقض وال</w:t>
      </w:r>
      <w:r w:rsidR="0068061A">
        <w:rPr>
          <w:rFonts w:ascii="Simplified Arabic" w:eastAsia="Calibri" w:hAnsi="Simplified Arabic" w:hint="cs"/>
          <w:sz w:val="28"/>
          <w:rtl/>
          <w:lang w:bidi="ar-DZ"/>
        </w:rPr>
        <w:t>ا</w:t>
      </w:r>
      <w:r w:rsidRPr="008109FD">
        <w:rPr>
          <w:rFonts w:ascii="Simplified Arabic" w:eastAsia="Calibri" w:hAnsi="Simplified Arabic"/>
          <w:sz w:val="28"/>
          <w:rtl/>
          <w:lang w:bidi="ar-DZ"/>
        </w:rPr>
        <w:t>جتهاد</w:t>
      </w:r>
      <w:r w:rsidRPr="008109FD">
        <w:rPr>
          <w:rFonts w:ascii="Simplified Arabic" w:eastAsia="Calibri" w:hAnsi="Simplified Arabic"/>
          <w:sz w:val="28"/>
          <w:vertAlign w:val="superscript"/>
          <w:rtl/>
          <w:lang w:bidi="ar-DZ"/>
        </w:rPr>
        <w:footnoteReference w:id="496"/>
      </w:r>
      <w:r w:rsidRPr="008109FD">
        <w:rPr>
          <w:rFonts w:ascii="Simplified Arabic" w:eastAsia="Calibri" w:hAnsi="Simplified Arabic" w:hint="cs"/>
          <w:sz w:val="28"/>
          <w:rtl/>
          <w:lang w:bidi="ar-DZ"/>
        </w:rPr>
        <w:t>.</w:t>
      </w:r>
    </w:p>
    <w:p w:rsidR="0063690E" w:rsidRPr="008109FD" w:rsidRDefault="009569B1" w:rsidP="007B3F70">
      <w:pPr>
        <w:pStyle w:val="a4"/>
        <w:rPr>
          <w:rtl/>
        </w:rPr>
      </w:pPr>
      <w:bookmarkStart w:id="1818" w:name="_Toc88641991"/>
      <w:bookmarkStart w:id="1819" w:name="_Toc120313053"/>
      <w:bookmarkStart w:id="1820" w:name="_Toc144232335"/>
      <w:bookmarkStart w:id="1821" w:name="_Toc144234663"/>
      <w:bookmarkStart w:id="1822" w:name="_Toc179218692"/>
      <w:bookmarkStart w:id="1823" w:name="_Toc179225990"/>
      <w:bookmarkStart w:id="1824" w:name="_Toc179290202"/>
      <w:bookmarkStart w:id="1825" w:name="_Toc179298188"/>
      <w:r>
        <w:rPr>
          <w:rFonts w:hint="cs"/>
          <w:rtl/>
        </w:rPr>
        <w:t>ثانيا:</w:t>
      </w:r>
      <w:r w:rsidR="0063690E" w:rsidRPr="008109FD">
        <w:rPr>
          <w:rtl/>
        </w:rPr>
        <w:t>اختصاص</w:t>
      </w:r>
      <w:bookmarkEnd w:id="1818"/>
      <w:bookmarkEnd w:id="1819"/>
      <w:r w:rsidR="00BB0AF8">
        <w:rPr>
          <w:rFonts w:hint="cs"/>
          <w:rtl/>
        </w:rPr>
        <w:t xml:space="preserve"> </w:t>
      </w:r>
      <w:r w:rsidR="007B3F70">
        <w:rPr>
          <w:rFonts w:hint="cs"/>
          <w:rtl/>
        </w:rPr>
        <w:t>النوعي للمحاكم الاستئنافية</w:t>
      </w:r>
      <w:bookmarkEnd w:id="1820"/>
      <w:bookmarkEnd w:id="1821"/>
      <w:bookmarkEnd w:id="1822"/>
      <w:bookmarkEnd w:id="1823"/>
      <w:bookmarkEnd w:id="1824"/>
      <w:bookmarkEnd w:id="1825"/>
    </w:p>
    <w:p w:rsidR="0063690E" w:rsidRPr="008109FD"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الاستئناف هو وسيلة قضائية نظمها المشرع يكفل بمقتضاها للمحكوم عليه أو المحكوم له</w:t>
      </w:r>
      <w:r w:rsidR="002E4739">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إعادة طرح النزاع من جديد أمام محكمة أعلى درجة من تلك التي أصدرت الحكم المطعون </w:t>
      </w:r>
      <w:r w:rsidRPr="008109FD">
        <w:rPr>
          <w:rFonts w:ascii="Simplified Arabic" w:eastAsia="Calibri" w:hAnsi="Simplified Arabic" w:hint="cs"/>
          <w:sz w:val="28"/>
          <w:rtl/>
          <w:lang w:bidi="ar-DZ"/>
        </w:rPr>
        <w:t>فيه،</w:t>
      </w:r>
      <w:r w:rsidRPr="008109FD">
        <w:rPr>
          <w:rFonts w:ascii="Simplified Arabic" w:eastAsia="Calibri" w:hAnsi="Simplified Arabic"/>
          <w:sz w:val="28"/>
          <w:rtl/>
          <w:lang w:bidi="ar-DZ"/>
        </w:rPr>
        <w:t xml:space="preserve"> وقد يكون الغرض من الطعن بالاستئناف إلغاء الحكم المطعون فيه أو</w:t>
      </w:r>
      <w:r w:rsidRPr="008109FD">
        <w:rPr>
          <w:rFonts w:ascii="Simplified Arabic" w:eastAsia="Calibri" w:hAnsi="Simplified Arabic" w:hint="cs"/>
          <w:sz w:val="28"/>
          <w:rtl/>
          <w:lang w:bidi="ar-DZ"/>
        </w:rPr>
        <w:t xml:space="preserve"> على الأقل التخفيف من أحكامه من أجل تكريس مبدأ التقاضي على درجتين المكرس دستوريا.  </w:t>
      </w:r>
    </w:p>
    <w:p w:rsidR="0063690E" w:rsidRPr="008109FD" w:rsidRDefault="0063690E" w:rsidP="0063690E">
      <w:pPr>
        <w:ind w:firstLine="567"/>
        <w:rPr>
          <w:rFonts w:ascii="Simplified Arabic" w:eastAsia="Calibri" w:hAnsi="Simplified Arabic"/>
          <w:b/>
          <w:bCs/>
          <w:sz w:val="28"/>
          <w:rtl/>
          <w:lang w:bidi="ar-DZ"/>
        </w:rPr>
      </w:pPr>
      <w:r w:rsidRPr="008109FD">
        <w:rPr>
          <w:rFonts w:ascii="Simplified Arabic" w:eastAsia="Calibri" w:hAnsi="Simplified Arabic" w:hint="cs"/>
          <w:sz w:val="28"/>
          <w:rtl/>
          <w:lang w:bidi="ar-DZ"/>
        </w:rPr>
        <w:t>ونصت المادة 10 من ا</w:t>
      </w:r>
      <w:r w:rsidR="0068061A">
        <w:rPr>
          <w:rFonts w:ascii="Simplified Arabic" w:eastAsia="Calibri" w:hAnsi="Simplified Arabic" w:hint="cs"/>
          <w:sz w:val="28"/>
          <w:rtl/>
          <w:lang w:bidi="ar-DZ"/>
        </w:rPr>
        <w:t>لقانون العضوي رقم 98-01 المعدلة</w:t>
      </w:r>
      <w:r w:rsidRPr="008109FD">
        <w:rPr>
          <w:rFonts w:ascii="Simplified Arabic" w:eastAsia="Calibri" w:hAnsi="Simplified Arabic" w:hint="cs"/>
          <w:sz w:val="28"/>
          <w:rtl/>
          <w:lang w:bidi="ar-DZ"/>
        </w:rPr>
        <w:t xml:space="preserve">: '' </w:t>
      </w:r>
      <w:r w:rsidRPr="008109FD">
        <w:rPr>
          <w:rFonts w:ascii="Simplified Arabic" w:eastAsia="Calibri" w:hAnsi="Simplified Arabic" w:hint="cs"/>
          <w:b/>
          <w:bCs/>
          <w:sz w:val="28"/>
          <w:rtl/>
          <w:lang w:bidi="ar-DZ"/>
        </w:rPr>
        <w:t>يختص مجلس الدولة بالفصل في استئناف الأحكام والأوامر الصادرة عن الجهات القضائية الإدارية.</w:t>
      </w:r>
    </w:p>
    <w:p w:rsidR="0063690E" w:rsidRPr="008109FD" w:rsidRDefault="0063690E" w:rsidP="0063690E">
      <w:pPr>
        <w:ind w:firstLine="567"/>
        <w:rPr>
          <w:rFonts w:ascii="Simplified Arabic" w:eastAsia="Calibri" w:hAnsi="Simplified Arabic"/>
          <w:b/>
          <w:bCs/>
          <w:sz w:val="28"/>
          <w:rtl/>
          <w:lang w:bidi="ar-DZ"/>
        </w:rPr>
      </w:pPr>
      <w:r w:rsidRPr="008109FD">
        <w:rPr>
          <w:rFonts w:ascii="Simplified Arabic" w:eastAsia="Calibri" w:hAnsi="Simplified Arabic" w:hint="cs"/>
          <w:b/>
          <w:bCs/>
          <w:sz w:val="28"/>
          <w:rtl/>
          <w:lang w:bidi="ar-DZ"/>
        </w:rPr>
        <w:t>ويختص أيضا كجهة استئناف في القضايا المخولة له بموجب نصوص خاصة''.</w:t>
      </w:r>
      <w:r w:rsidRPr="008109FD">
        <w:rPr>
          <w:rFonts w:ascii="Simplified Arabic" w:eastAsia="Calibri" w:hAnsi="Simplified Arabic"/>
          <w:b/>
          <w:bCs/>
          <w:sz w:val="28"/>
          <w:vertAlign w:val="superscript"/>
          <w:rtl/>
          <w:lang w:bidi="ar-DZ"/>
        </w:rPr>
        <w:footnoteReference w:id="497"/>
      </w:r>
    </w:p>
    <w:p w:rsidR="0063690E" w:rsidRDefault="0063690E" w:rsidP="0063690E">
      <w:pPr>
        <w:ind w:firstLine="567"/>
        <w:rPr>
          <w:rFonts w:ascii="Simplified Arabic" w:eastAsia="Calibri" w:hAnsi="Simplified Arabic"/>
          <w:b/>
          <w:bCs/>
          <w:sz w:val="28"/>
          <w:rtl/>
        </w:rPr>
      </w:pPr>
      <w:r w:rsidRPr="008109FD">
        <w:rPr>
          <w:rFonts w:ascii="Simplified Arabic" w:eastAsia="Calibri" w:hAnsi="Simplified Arabic" w:hint="cs"/>
          <w:sz w:val="28"/>
          <w:rtl/>
          <w:lang w:bidi="ar-DZ"/>
        </w:rPr>
        <w:lastRenderedPageBreak/>
        <w:t xml:space="preserve"> وهي نفس صياغة المادة 902 من قانون الإجراءات المدنية والإدارية، وهو ما نص</w:t>
      </w:r>
      <w:r w:rsidRPr="008109FD">
        <w:rPr>
          <w:rFonts w:ascii="Simplified Arabic" w:eastAsia="Calibri" w:hAnsi="Simplified Arabic" w:hint="eastAsia"/>
          <w:sz w:val="28"/>
          <w:rtl/>
          <w:lang w:bidi="ar-DZ"/>
        </w:rPr>
        <w:t>ت</w:t>
      </w:r>
      <w:r w:rsidRPr="008109FD">
        <w:rPr>
          <w:rFonts w:ascii="Simplified Arabic" w:eastAsia="Calibri" w:hAnsi="Simplified Arabic" w:hint="cs"/>
          <w:sz w:val="28"/>
          <w:rtl/>
          <w:lang w:bidi="ar-DZ"/>
        </w:rPr>
        <w:t xml:space="preserve"> عليه أيضا الفقرة الثانية من المادة الثانية من القانون رقم 98-02 المتعلق بالمحاكم الإدارية</w:t>
      </w:r>
      <w:r w:rsidRPr="008109FD">
        <w:rPr>
          <w:rFonts w:ascii="Simplified Arabic" w:eastAsia="Calibri" w:hAnsi="Simplified Arabic"/>
          <w:szCs w:val="24"/>
          <w:rtl/>
        </w:rPr>
        <w:t>:</w:t>
      </w:r>
      <w:r w:rsidRPr="008109FD">
        <w:rPr>
          <w:rFonts w:ascii="Simplified Arabic" w:eastAsia="Calibri" w:hAnsi="Simplified Arabic"/>
          <w:sz w:val="28"/>
          <w:rtl/>
        </w:rPr>
        <w:t xml:space="preserve">'' </w:t>
      </w:r>
      <w:r w:rsidRPr="008109FD">
        <w:rPr>
          <w:rFonts w:ascii="Simplified Arabic" w:eastAsia="Calibri" w:hAnsi="Simplified Arabic"/>
          <w:b/>
          <w:bCs/>
          <w:sz w:val="28"/>
          <w:rtl/>
        </w:rPr>
        <w:t xml:space="preserve">أحكام المحاكم الإدارية قابلة </w:t>
      </w:r>
      <w:r w:rsidRPr="008109FD">
        <w:rPr>
          <w:rFonts w:ascii="Simplified Arabic" w:eastAsia="Calibri" w:hAnsi="Simplified Arabic" w:hint="cs"/>
          <w:b/>
          <w:bCs/>
          <w:sz w:val="28"/>
          <w:rtl/>
        </w:rPr>
        <w:t>للاستئناف</w:t>
      </w:r>
      <w:r w:rsidRPr="008109FD">
        <w:rPr>
          <w:rFonts w:ascii="Simplified Arabic" w:eastAsia="Calibri" w:hAnsi="Simplified Arabic"/>
          <w:b/>
          <w:bCs/>
          <w:sz w:val="28"/>
          <w:rtl/>
        </w:rPr>
        <w:t xml:space="preserve"> أمام مجلس </w:t>
      </w:r>
      <w:r w:rsidRPr="008109FD">
        <w:rPr>
          <w:rFonts w:ascii="Simplified Arabic" w:eastAsia="Calibri" w:hAnsi="Simplified Arabic" w:hint="cs"/>
          <w:b/>
          <w:bCs/>
          <w:sz w:val="28"/>
          <w:rtl/>
        </w:rPr>
        <w:t>الدولة، ما</w:t>
      </w:r>
      <w:r w:rsidRPr="008109FD">
        <w:rPr>
          <w:rFonts w:ascii="Simplified Arabic" w:eastAsia="Calibri" w:hAnsi="Simplified Arabic"/>
          <w:b/>
          <w:bCs/>
          <w:sz w:val="28"/>
          <w:rtl/>
        </w:rPr>
        <w:t xml:space="preserve"> لم ينص القانون على خلاف ذلك". </w:t>
      </w:r>
    </w:p>
    <w:p w:rsidR="00F94C1C" w:rsidRPr="00F94C1C" w:rsidRDefault="00F94C1C" w:rsidP="0063690E">
      <w:pPr>
        <w:ind w:firstLine="567"/>
        <w:rPr>
          <w:rFonts w:ascii="Simplified Arabic" w:eastAsia="Calibri" w:hAnsi="Simplified Arabic"/>
          <w:sz w:val="28"/>
          <w:rtl/>
        </w:rPr>
      </w:pPr>
      <w:r w:rsidRPr="00F94C1C">
        <w:rPr>
          <w:rFonts w:ascii="Simplified Arabic" w:eastAsia="Calibri" w:hAnsi="Simplified Arabic" w:hint="cs"/>
          <w:sz w:val="28"/>
          <w:rtl/>
        </w:rPr>
        <w:t xml:space="preserve">على أن المشرع أدرج </w:t>
      </w:r>
      <w:r w:rsidR="00823048">
        <w:rPr>
          <w:rFonts w:ascii="Simplified Arabic" w:eastAsia="Calibri" w:hAnsi="Simplified Arabic" w:hint="cs"/>
          <w:sz w:val="28"/>
          <w:rtl/>
        </w:rPr>
        <w:t>ال</w:t>
      </w:r>
      <w:r w:rsidRPr="00F94C1C">
        <w:rPr>
          <w:rFonts w:ascii="Simplified Arabic" w:eastAsia="Calibri" w:hAnsi="Simplified Arabic" w:hint="cs"/>
          <w:sz w:val="28"/>
          <w:rtl/>
        </w:rPr>
        <w:t xml:space="preserve">باب الأول مكرر في قانون الاجراءات المدنية والإدارية معنون في الاجراءات المتبعة أمام المحاكم </w:t>
      </w:r>
      <w:r w:rsidR="001C744F" w:rsidRPr="00F94C1C">
        <w:rPr>
          <w:rFonts w:ascii="Simplified Arabic" w:eastAsia="Calibri" w:hAnsi="Simplified Arabic" w:hint="cs"/>
          <w:sz w:val="28"/>
          <w:rtl/>
        </w:rPr>
        <w:t>الإدارية</w:t>
      </w:r>
      <w:r>
        <w:rPr>
          <w:rFonts w:ascii="Simplified Arabic" w:eastAsia="Calibri" w:hAnsi="Simplified Arabic" w:hint="cs"/>
          <w:sz w:val="28"/>
          <w:rtl/>
        </w:rPr>
        <w:t xml:space="preserve"> بموجب القانون 22-13بعدما كان الاستئناف يكون أمام مجلس الدولة وبالتالي يكون قد وازى بين الهرمين القضائيين. </w:t>
      </w:r>
    </w:p>
    <w:p w:rsidR="0063690E" w:rsidRPr="008109FD" w:rsidRDefault="0063690E" w:rsidP="00F94C1C">
      <w:pPr>
        <w:ind w:firstLine="567"/>
        <w:rPr>
          <w:rFonts w:ascii="Simplified Arabic" w:eastAsia="Calibri" w:hAnsi="Simplified Arabic"/>
          <w:sz w:val="28"/>
          <w:rtl/>
          <w:lang w:bidi="ar-DZ"/>
        </w:rPr>
      </w:pPr>
      <w:r w:rsidRPr="008109FD">
        <w:rPr>
          <w:rFonts w:ascii="Simplified Arabic" w:eastAsia="Calibri" w:hAnsi="Simplified Arabic" w:hint="cs"/>
          <w:sz w:val="28"/>
          <w:rtl/>
          <w:lang w:bidi="ar-DZ"/>
        </w:rPr>
        <w:t xml:space="preserve">وعليه يشترط القانون لاستئناف الأحكام والأوامر أمام </w:t>
      </w:r>
      <w:r w:rsidR="00F94C1C">
        <w:rPr>
          <w:rFonts w:ascii="Simplified Arabic" w:eastAsia="Calibri" w:hAnsi="Simplified Arabic" w:hint="cs"/>
          <w:sz w:val="28"/>
          <w:rtl/>
          <w:lang w:bidi="ar-DZ"/>
        </w:rPr>
        <w:t>محكمة الاستئنافية</w:t>
      </w:r>
      <w:r w:rsidRPr="008109FD">
        <w:rPr>
          <w:rFonts w:ascii="Simplified Arabic" w:eastAsia="Calibri" w:hAnsi="Simplified Arabic" w:hint="cs"/>
          <w:sz w:val="28"/>
          <w:rtl/>
          <w:lang w:bidi="ar-DZ"/>
        </w:rPr>
        <w:t xml:space="preserve"> ما يل</w:t>
      </w:r>
      <w:r w:rsidRPr="008109FD">
        <w:rPr>
          <w:rFonts w:ascii="Simplified Arabic" w:eastAsia="Calibri" w:hAnsi="Simplified Arabic" w:hint="eastAsia"/>
          <w:sz w:val="28"/>
          <w:rtl/>
          <w:lang w:bidi="ar-DZ"/>
        </w:rPr>
        <w:t>ي</w:t>
      </w:r>
      <w:r w:rsidRPr="008109FD">
        <w:rPr>
          <w:rFonts w:ascii="Simplified Arabic" w:eastAsia="Calibri" w:hAnsi="Simplified Arabic" w:hint="cs"/>
          <w:sz w:val="28"/>
          <w:rtl/>
          <w:lang w:bidi="ar-DZ"/>
        </w:rPr>
        <w:t xml:space="preserve">:  </w:t>
      </w:r>
    </w:p>
    <w:p w:rsidR="0063690E" w:rsidRPr="008109FD" w:rsidRDefault="0063690E" w:rsidP="00255D45">
      <w:pPr>
        <w:pStyle w:val="aa"/>
      </w:pPr>
      <w:bookmarkStart w:id="1826" w:name="_Toc88641992"/>
      <w:bookmarkStart w:id="1827" w:name="_Toc120313054"/>
      <w:bookmarkStart w:id="1828" w:name="_Toc144232336"/>
      <w:bookmarkStart w:id="1829" w:name="_Toc144234664"/>
      <w:bookmarkStart w:id="1830" w:name="_Toc179218693"/>
      <w:bookmarkStart w:id="1831" w:name="_Toc179225991"/>
      <w:bookmarkStart w:id="1832" w:name="_Toc179290203"/>
      <w:bookmarkStart w:id="1833" w:name="_Toc179298189"/>
      <w:r w:rsidRPr="008109FD">
        <w:rPr>
          <w:rFonts w:hint="cs"/>
          <w:rtl/>
        </w:rPr>
        <w:t>أ-</w:t>
      </w:r>
      <w:r w:rsidRPr="008109FD">
        <w:rPr>
          <w:rtl/>
        </w:rPr>
        <w:t>أن يكون محل الاستئناف حكما قضائيا</w:t>
      </w:r>
      <w:bookmarkEnd w:id="1826"/>
      <w:bookmarkEnd w:id="1827"/>
      <w:bookmarkEnd w:id="1828"/>
      <w:bookmarkEnd w:id="1829"/>
      <w:bookmarkEnd w:id="1830"/>
      <w:bookmarkEnd w:id="1831"/>
      <w:bookmarkEnd w:id="1832"/>
      <w:bookmarkEnd w:id="1833"/>
    </w:p>
    <w:p w:rsidR="0063690E" w:rsidRPr="008109FD" w:rsidRDefault="0063690E" w:rsidP="001C744F">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 xml:space="preserve">يشترط في محل الطعن بالاستئناف في مادة الصفقات العمومية أمام </w:t>
      </w:r>
      <w:r w:rsidR="001C744F">
        <w:rPr>
          <w:rFonts w:ascii="Simplified Arabic" w:eastAsia="Calibri" w:hAnsi="Simplified Arabic" w:hint="cs"/>
          <w:sz w:val="28"/>
          <w:rtl/>
          <w:lang w:bidi="ar-DZ"/>
        </w:rPr>
        <w:t>محكمة الاستئنافية</w:t>
      </w:r>
      <w:r w:rsidRPr="008109FD">
        <w:rPr>
          <w:rFonts w:ascii="Simplified Arabic" w:eastAsia="Calibri" w:hAnsi="Simplified Arabic"/>
          <w:sz w:val="28"/>
          <w:rtl/>
          <w:lang w:bidi="ar-DZ"/>
        </w:rPr>
        <w:t xml:space="preserve"> أ</w:t>
      </w:r>
      <w:r w:rsidR="00823048">
        <w:rPr>
          <w:rFonts w:ascii="Simplified Arabic" w:eastAsia="Calibri" w:hAnsi="Simplified Arabic"/>
          <w:sz w:val="28"/>
          <w:rtl/>
          <w:lang w:bidi="ar-DZ"/>
        </w:rPr>
        <w:t>ن يكون من قبيل الأحكام القضائية</w:t>
      </w:r>
      <w:r w:rsidRPr="008109FD">
        <w:rPr>
          <w:rFonts w:ascii="Simplified Arabic" w:eastAsia="Calibri" w:hAnsi="Simplified Arabic"/>
          <w:sz w:val="28"/>
          <w:rtl/>
          <w:lang w:bidi="ar-DZ"/>
        </w:rPr>
        <w:t xml:space="preserve">، ذلك أن الهيئات القضائية يمكنها أيضا القيام بأعمال من طبيعة إدارية، فكل الأعمال التي يقوم بها أعضاء المحاكم الإدارية أو رئيسها والمتعلقة بالإشراف على السير المنتظم للمحكمة الإدارية وتنظيمها </w:t>
      </w:r>
      <w:r w:rsidR="00823048">
        <w:rPr>
          <w:rFonts w:ascii="Simplified Arabic" w:eastAsia="Calibri" w:hAnsi="Simplified Arabic"/>
          <w:sz w:val="28"/>
          <w:rtl/>
          <w:lang w:bidi="ar-DZ"/>
        </w:rPr>
        <w:t>لا تعد من قبيل الأحكام القضائية</w:t>
      </w:r>
      <w:r w:rsidRPr="008109FD">
        <w:rPr>
          <w:rFonts w:ascii="Simplified Arabic" w:eastAsia="Calibri" w:hAnsi="Simplified Arabic"/>
          <w:sz w:val="28"/>
          <w:rtl/>
          <w:lang w:bidi="ar-DZ"/>
        </w:rPr>
        <w:t xml:space="preserve">، إنما هي أعمال إدارية بحتة لا يقبل الطعن فيها بالاستئناف أمام </w:t>
      </w:r>
      <w:r w:rsidR="001C744F">
        <w:rPr>
          <w:rFonts w:ascii="Simplified Arabic" w:eastAsia="Calibri" w:hAnsi="Simplified Arabic" w:hint="cs"/>
          <w:sz w:val="28"/>
          <w:rtl/>
          <w:lang w:bidi="ar-DZ"/>
        </w:rPr>
        <w:t>محاكم ثاني درجة</w:t>
      </w:r>
      <w:r w:rsidRPr="008109FD">
        <w:rPr>
          <w:rFonts w:ascii="Simplified Arabic" w:eastAsia="Calibri" w:hAnsi="Simplified Arabic"/>
          <w:sz w:val="28"/>
          <w:vertAlign w:val="superscript"/>
          <w:rtl/>
          <w:lang w:bidi="ar-DZ"/>
        </w:rPr>
        <w:footnoteReference w:id="498"/>
      </w:r>
      <w:r w:rsidRPr="008109FD">
        <w:rPr>
          <w:rFonts w:ascii="Simplified Arabic" w:eastAsia="Calibri" w:hAnsi="Simplified Arabic"/>
          <w:sz w:val="28"/>
          <w:rtl/>
          <w:lang w:bidi="ar-DZ"/>
        </w:rPr>
        <w:t>.</w:t>
      </w:r>
    </w:p>
    <w:p w:rsidR="0063690E" w:rsidRPr="008109FD" w:rsidRDefault="0063690E" w:rsidP="00255D45">
      <w:pPr>
        <w:pStyle w:val="aa"/>
      </w:pPr>
      <w:bookmarkStart w:id="1834" w:name="_Toc88641993"/>
      <w:bookmarkStart w:id="1835" w:name="_Toc120313055"/>
      <w:bookmarkStart w:id="1836" w:name="_Toc144232337"/>
      <w:bookmarkStart w:id="1837" w:name="_Toc144234665"/>
      <w:bookmarkStart w:id="1838" w:name="_Toc179218694"/>
      <w:bookmarkStart w:id="1839" w:name="_Toc179225992"/>
      <w:bookmarkStart w:id="1840" w:name="_Toc179290204"/>
      <w:bookmarkStart w:id="1841" w:name="_Toc179298190"/>
      <w:r w:rsidRPr="008109FD">
        <w:rPr>
          <w:rFonts w:hint="cs"/>
          <w:rtl/>
        </w:rPr>
        <w:t>ب-</w:t>
      </w:r>
      <w:r w:rsidRPr="008109FD">
        <w:rPr>
          <w:rtl/>
        </w:rPr>
        <w:t>أن يكون الحكم محل الاستئناف صادرا عن جهة قضائية إدارية</w:t>
      </w:r>
      <w:bookmarkEnd w:id="1834"/>
      <w:bookmarkEnd w:id="1835"/>
      <w:bookmarkEnd w:id="1836"/>
      <w:bookmarkEnd w:id="1837"/>
      <w:bookmarkEnd w:id="1838"/>
      <w:bookmarkEnd w:id="1839"/>
      <w:bookmarkEnd w:id="1840"/>
      <w:bookmarkEnd w:id="1841"/>
    </w:p>
    <w:p w:rsidR="0063690E" w:rsidRPr="008109FD" w:rsidRDefault="0063690E" w:rsidP="00B15075">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 xml:space="preserve">يشترط لقبول الاستئناف أن يكون الحكم المستأنف صادرا عن جهة قضائية </w:t>
      </w:r>
      <w:r w:rsidRPr="008109FD">
        <w:rPr>
          <w:rFonts w:ascii="Simplified Arabic" w:eastAsia="Calibri" w:hAnsi="Simplified Arabic" w:hint="cs"/>
          <w:sz w:val="28"/>
          <w:rtl/>
          <w:lang w:bidi="ar-DZ"/>
        </w:rPr>
        <w:t>إدارية</w:t>
      </w:r>
      <w:r w:rsidR="00B15075">
        <w:rPr>
          <w:rFonts w:ascii="Simplified Arabic" w:eastAsia="Calibri" w:hAnsi="Simplified Arabic" w:hint="cs"/>
          <w:sz w:val="28"/>
          <w:rtl/>
          <w:lang w:bidi="ar-DZ"/>
        </w:rPr>
        <w:t xml:space="preserve"> أي المحكمة</w:t>
      </w:r>
      <w:r w:rsidRPr="008109FD">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وفي النظام القضائي الجزائري تعد المحاكم الإدارية هي صاحبة الاختصاص العام والولاية العامة للنظر </w:t>
      </w:r>
      <w:r w:rsidRPr="008109FD">
        <w:rPr>
          <w:rFonts w:ascii="Simplified Arabic" w:eastAsia="Calibri" w:hAnsi="Simplified Arabic" w:hint="cs"/>
          <w:sz w:val="28"/>
          <w:rtl/>
          <w:lang w:bidi="ar-DZ"/>
        </w:rPr>
        <w:t>و</w:t>
      </w:r>
      <w:r w:rsidRPr="008109FD">
        <w:rPr>
          <w:rFonts w:ascii="Simplified Arabic" w:eastAsia="Calibri" w:hAnsi="Simplified Arabic"/>
          <w:sz w:val="28"/>
          <w:rtl/>
          <w:lang w:bidi="ar-DZ"/>
        </w:rPr>
        <w:t>الفصل في كافة المنازعات الإدارية</w:t>
      </w:r>
      <w:r w:rsidR="002E4739">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كجهة قضائية ابتدائية تكون أحكامها قابلة </w:t>
      </w:r>
      <w:r w:rsidRPr="008109FD">
        <w:rPr>
          <w:rFonts w:ascii="Simplified Arabic" w:eastAsia="Calibri" w:hAnsi="Simplified Arabic" w:hint="cs"/>
          <w:sz w:val="28"/>
          <w:rtl/>
          <w:lang w:bidi="ar-DZ"/>
        </w:rPr>
        <w:t>للاستئناف</w:t>
      </w:r>
      <w:r w:rsidRPr="008109FD">
        <w:rPr>
          <w:rFonts w:ascii="Simplified Arabic" w:eastAsia="Calibri" w:hAnsi="Simplified Arabic"/>
          <w:sz w:val="28"/>
          <w:rtl/>
          <w:lang w:bidi="ar-DZ"/>
        </w:rPr>
        <w:t xml:space="preserve"> أمام </w:t>
      </w:r>
      <w:r w:rsidR="00B15075">
        <w:rPr>
          <w:rFonts w:ascii="Simplified Arabic" w:eastAsia="Calibri" w:hAnsi="Simplified Arabic" w:hint="cs"/>
          <w:sz w:val="28"/>
          <w:rtl/>
          <w:lang w:bidi="ar-DZ"/>
        </w:rPr>
        <w:t>المحاكم الاستئنافية</w:t>
      </w:r>
      <w:r w:rsidR="00823048">
        <w:rPr>
          <w:rFonts w:ascii="Simplified Arabic" w:eastAsia="Calibri" w:hAnsi="Simplified Arabic"/>
          <w:sz w:val="28"/>
          <w:rtl/>
          <w:lang w:bidi="ar-DZ"/>
        </w:rPr>
        <w:t>،</w:t>
      </w:r>
      <w:r w:rsidR="00B15075">
        <w:rPr>
          <w:rFonts w:ascii="Simplified Arabic" w:eastAsia="Calibri" w:hAnsi="Simplified Arabic" w:hint="cs"/>
          <w:sz w:val="28"/>
          <w:rtl/>
          <w:lang w:bidi="ar-DZ"/>
        </w:rPr>
        <w:t>عكس ما كان عليه بموجب</w:t>
      </w:r>
      <w:r w:rsidR="008E420F">
        <w:rPr>
          <w:rFonts w:ascii="Simplified Arabic" w:eastAsia="Calibri" w:hAnsi="Simplified Arabic" w:hint="cs"/>
          <w:sz w:val="28"/>
          <w:rtl/>
          <w:lang w:bidi="ar-DZ"/>
        </w:rPr>
        <w:t xml:space="preserve"> </w:t>
      </w:r>
      <w:r w:rsidR="00B15075">
        <w:rPr>
          <w:rFonts w:ascii="Simplified Arabic" w:eastAsia="Calibri" w:hAnsi="Simplified Arabic" w:hint="cs"/>
          <w:sz w:val="28"/>
          <w:rtl/>
          <w:lang w:bidi="ar-DZ"/>
        </w:rPr>
        <w:t>ا</w:t>
      </w:r>
      <w:r w:rsidRPr="008109FD">
        <w:rPr>
          <w:rFonts w:ascii="Simplified Arabic" w:eastAsia="Calibri" w:hAnsi="Simplified Arabic"/>
          <w:sz w:val="28"/>
          <w:rtl/>
          <w:lang w:bidi="ar-DZ"/>
        </w:rPr>
        <w:t xml:space="preserve">لقانون رقم </w:t>
      </w:r>
      <w:r w:rsidR="00B15075">
        <w:rPr>
          <w:rFonts w:ascii="Simplified Arabic" w:eastAsia="Calibri" w:hAnsi="Simplified Arabic"/>
          <w:sz w:val="28"/>
          <w:rtl/>
          <w:lang w:bidi="ar-DZ"/>
        </w:rPr>
        <w:t>98-02 المتعلق بالمحاكم الإدارية</w:t>
      </w:r>
      <w:r w:rsidR="00B15075">
        <w:rPr>
          <w:rFonts w:ascii="Simplified Arabic" w:eastAsia="Calibri" w:hAnsi="Simplified Arabic" w:hint="cs"/>
          <w:sz w:val="28"/>
          <w:rtl/>
          <w:lang w:bidi="ar-DZ"/>
        </w:rPr>
        <w:t xml:space="preserve"> الذي عقد الاختصاص لمجلس الدولة في النظر في الاستئنافات.</w:t>
      </w:r>
    </w:p>
    <w:p w:rsidR="0063690E" w:rsidRPr="008109FD" w:rsidRDefault="00B15075" w:rsidP="00255D45">
      <w:pPr>
        <w:pStyle w:val="aa"/>
      </w:pPr>
      <w:bookmarkStart w:id="1842" w:name="_Toc88641994"/>
      <w:bookmarkStart w:id="1843" w:name="_Toc120313056"/>
      <w:bookmarkStart w:id="1844" w:name="_Toc144232338"/>
      <w:bookmarkStart w:id="1845" w:name="_Toc144234666"/>
      <w:bookmarkStart w:id="1846" w:name="_Toc179218695"/>
      <w:bookmarkStart w:id="1847" w:name="_Toc179225993"/>
      <w:bookmarkStart w:id="1848" w:name="_Toc179290205"/>
      <w:bookmarkStart w:id="1849" w:name="_Toc179298191"/>
      <w:r>
        <w:rPr>
          <w:rFonts w:hint="cs"/>
          <w:rtl/>
        </w:rPr>
        <w:t>ج</w:t>
      </w:r>
      <w:r w:rsidR="0063690E" w:rsidRPr="008109FD">
        <w:rPr>
          <w:rFonts w:hint="cs"/>
          <w:rtl/>
        </w:rPr>
        <w:t>-</w:t>
      </w:r>
      <w:r w:rsidR="0063690E" w:rsidRPr="008109FD">
        <w:rPr>
          <w:rtl/>
        </w:rPr>
        <w:t xml:space="preserve">أن يكون الحكم محل </w:t>
      </w:r>
      <w:r w:rsidR="0063690E" w:rsidRPr="008109FD">
        <w:rPr>
          <w:rFonts w:hint="cs"/>
          <w:rtl/>
        </w:rPr>
        <w:t>الاستئناف</w:t>
      </w:r>
      <w:r w:rsidR="0063690E" w:rsidRPr="008109FD">
        <w:rPr>
          <w:rtl/>
        </w:rPr>
        <w:t xml:space="preserve"> ابتدائيا</w:t>
      </w:r>
      <w:bookmarkEnd w:id="1842"/>
      <w:bookmarkEnd w:id="1843"/>
      <w:bookmarkEnd w:id="1844"/>
      <w:bookmarkEnd w:id="1845"/>
      <w:bookmarkEnd w:id="1846"/>
      <w:bookmarkEnd w:id="1847"/>
      <w:bookmarkEnd w:id="1848"/>
      <w:bookmarkEnd w:id="1849"/>
    </w:p>
    <w:p w:rsidR="0063690E" w:rsidRPr="008109FD"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 xml:space="preserve">لا ينصب الطعن بالاستئناف إلا </w:t>
      </w:r>
      <w:r w:rsidR="00823048">
        <w:rPr>
          <w:rFonts w:ascii="Simplified Arabic" w:eastAsia="Calibri" w:hAnsi="Simplified Arabic"/>
          <w:sz w:val="28"/>
          <w:rtl/>
          <w:lang w:bidi="ar-DZ"/>
        </w:rPr>
        <w:t>على الأحكام القضائية الابتدائية</w:t>
      </w:r>
      <w:r w:rsidRPr="008109FD">
        <w:rPr>
          <w:rFonts w:ascii="Simplified Arabic" w:eastAsia="Calibri" w:hAnsi="Simplified Arabic"/>
          <w:sz w:val="28"/>
          <w:rtl/>
          <w:lang w:bidi="ar-DZ"/>
        </w:rPr>
        <w:t>، والحكم الابتدائي هو الحكم الصادر عن محكمة الدرجة الأولى</w:t>
      </w:r>
      <w:r w:rsidR="002E4739">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والقابل للطعن فيه </w:t>
      </w:r>
      <w:r w:rsidR="00A72341" w:rsidRPr="008109FD">
        <w:rPr>
          <w:rFonts w:ascii="Simplified Arabic" w:eastAsia="Calibri" w:hAnsi="Simplified Arabic" w:hint="cs"/>
          <w:sz w:val="28"/>
          <w:rtl/>
          <w:lang w:bidi="ar-DZ"/>
        </w:rPr>
        <w:t>بالاستئناف</w:t>
      </w:r>
      <w:r w:rsidRPr="008109FD">
        <w:rPr>
          <w:rFonts w:ascii="Simplified Arabic" w:eastAsia="Calibri" w:hAnsi="Simplified Arabic"/>
          <w:sz w:val="28"/>
          <w:rtl/>
          <w:lang w:bidi="ar-DZ"/>
        </w:rPr>
        <w:t xml:space="preserve"> خلافا للحكم النهائي غير قابل للطعن</w:t>
      </w:r>
      <w:r w:rsidRPr="008109FD">
        <w:rPr>
          <w:rFonts w:ascii="Simplified Arabic" w:eastAsia="Calibri" w:hAnsi="Simplified Arabic" w:hint="cs"/>
          <w:sz w:val="28"/>
          <w:rtl/>
          <w:lang w:bidi="ar-DZ"/>
        </w:rPr>
        <w:t>،</w:t>
      </w:r>
      <w:r w:rsidRPr="008109FD">
        <w:rPr>
          <w:rFonts w:ascii="Simplified Arabic" w:eastAsia="Calibri" w:hAnsi="Simplified Arabic"/>
          <w:sz w:val="28"/>
          <w:rtl/>
          <w:lang w:bidi="ar-DZ"/>
        </w:rPr>
        <w:t>وبناء</w:t>
      </w:r>
      <w:r w:rsidR="008E420F">
        <w:rPr>
          <w:rFonts w:ascii="Simplified Arabic" w:eastAsia="Calibri" w:hAnsi="Simplified Arabic" w:hint="cs"/>
          <w:sz w:val="28"/>
          <w:rtl/>
          <w:lang w:bidi="ar-DZ"/>
        </w:rPr>
        <w:t xml:space="preserve"> </w:t>
      </w:r>
      <w:r w:rsidRPr="008109FD">
        <w:rPr>
          <w:rFonts w:ascii="Simplified Arabic" w:eastAsia="Calibri" w:hAnsi="Simplified Arabic"/>
          <w:sz w:val="28"/>
          <w:rtl/>
          <w:lang w:bidi="ar-DZ"/>
        </w:rPr>
        <w:t>عليه فالقرارات الصادرة عن الجهات القضائية الإدارية ابتدائيا ونهائيا غير قابل</w:t>
      </w:r>
      <w:r w:rsidRPr="008109FD">
        <w:rPr>
          <w:rFonts w:ascii="Simplified Arabic" w:eastAsia="Calibri" w:hAnsi="Simplified Arabic" w:hint="cs"/>
          <w:sz w:val="28"/>
          <w:rtl/>
          <w:lang w:bidi="ar-DZ"/>
        </w:rPr>
        <w:t>ة</w:t>
      </w:r>
      <w:r w:rsidRPr="008109FD">
        <w:rPr>
          <w:rFonts w:ascii="Simplified Arabic" w:eastAsia="Calibri" w:hAnsi="Simplified Arabic"/>
          <w:sz w:val="28"/>
          <w:rtl/>
          <w:lang w:bidi="ar-DZ"/>
        </w:rPr>
        <w:t xml:space="preserve"> للطعن </w:t>
      </w:r>
      <w:r w:rsidRPr="008109FD">
        <w:rPr>
          <w:rFonts w:ascii="Simplified Arabic" w:eastAsia="Calibri" w:hAnsi="Simplified Arabic"/>
          <w:sz w:val="28"/>
          <w:rtl/>
          <w:lang w:bidi="ar-DZ"/>
        </w:rPr>
        <w:lastRenderedPageBreak/>
        <w:t>بالاستئناف</w:t>
      </w:r>
      <w:r w:rsidR="002E4739">
        <w:rPr>
          <w:rFonts w:ascii="Simplified Arabic" w:eastAsia="Calibri" w:hAnsi="Simplified Arabic" w:hint="cs"/>
          <w:sz w:val="28"/>
          <w:rtl/>
          <w:lang w:bidi="ar-DZ"/>
        </w:rPr>
        <w:t>،</w:t>
      </w:r>
      <w:r w:rsidRPr="008109FD">
        <w:rPr>
          <w:rFonts w:ascii="Simplified Arabic" w:eastAsia="Calibri" w:hAnsi="Simplified Arabic"/>
          <w:sz w:val="28"/>
          <w:rtl/>
          <w:lang w:bidi="ar-DZ"/>
        </w:rPr>
        <w:t xml:space="preserve"> كالقرارات الصادرة عن مجلس الدولة في مادة الصفقات العمومية بصف</w:t>
      </w:r>
      <w:r w:rsidRPr="008109FD">
        <w:rPr>
          <w:rFonts w:ascii="Simplified Arabic" w:eastAsia="Calibri" w:hAnsi="Simplified Arabic" w:hint="cs"/>
          <w:sz w:val="28"/>
          <w:rtl/>
          <w:lang w:bidi="ar-DZ"/>
        </w:rPr>
        <w:t>ته</w:t>
      </w:r>
      <w:r w:rsidRPr="008109FD">
        <w:rPr>
          <w:rFonts w:ascii="Simplified Arabic" w:eastAsia="Calibri" w:hAnsi="Simplified Arabic"/>
          <w:sz w:val="28"/>
          <w:rtl/>
          <w:lang w:bidi="ar-DZ"/>
        </w:rPr>
        <w:t xml:space="preserve"> محكمة أول وآخر درجة.</w:t>
      </w:r>
    </w:p>
    <w:p w:rsidR="0063690E" w:rsidRPr="008109FD"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إذا كانت القاعدة العامة هو استئناف الأحكام الصادرة عن ال</w:t>
      </w:r>
      <w:r w:rsidR="00823048">
        <w:rPr>
          <w:rFonts w:ascii="Simplified Arabic" w:eastAsia="Calibri" w:hAnsi="Simplified Arabic"/>
          <w:sz w:val="28"/>
          <w:rtl/>
          <w:lang w:bidi="ar-DZ"/>
        </w:rPr>
        <w:t>محاكم الإدارية أمام مجلس الدولة</w:t>
      </w:r>
      <w:r w:rsidRPr="008109FD">
        <w:rPr>
          <w:rFonts w:ascii="Simplified Arabic" w:eastAsia="Calibri" w:hAnsi="Simplified Arabic"/>
          <w:sz w:val="28"/>
          <w:rtl/>
          <w:lang w:bidi="ar-DZ"/>
        </w:rPr>
        <w:t>، فإن كل من المادتين 10من القانون العضوي رقم98-01 المتعلق بمجلس الدولة وكذا المادة 902 من قانون الإجراءات المدنية والإدارية أوردت استثناء للمبدأ العام</w:t>
      </w:r>
      <w:r w:rsidRPr="008109FD">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8109FD">
        <w:rPr>
          <w:rFonts w:ascii="Simplified Arabic" w:eastAsia="Calibri" w:hAnsi="Simplified Arabic"/>
          <w:sz w:val="28"/>
          <w:rtl/>
          <w:lang w:bidi="ar-DZ"/>
        </w:rPr>
        <w:t>حيث نصت كليهما على إمكانية مجلس الدولة أن يختص كجهة استئناف في القضايا المخولة له بموجب نصوص خاصة، ومن ثم لا يقتصر اختصاص مجلس الدولة على استئناف أحكام المحاكم الإدارية بل يتعداه في حالة ما إذا نص المشرع الجزائري على قابلية جهة أخرى استئناف قراراتها أمام مجلس الدولة.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إضافة إلى ذلك فإنه وبحسب نص الفقرة الثانية للمادة الثانية من القانون رقم 98-02 المتعلق بالمحاكم الإدارية</w:t>
      </w:r>
      <w:r w:rsidR="002E473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والتي جاءت بأن أحكام المحاكم الإدارية قابلة للاستئناف أمام مجلس الدولة</w:t>
      </w:r>
      <w:r w:rsidR="002E473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مالم ينص القانون على خلاف ذلك، يترتب على هذا الأمر أنه لا يمكن تقرير استثناء إلا بموجب قانون صادر من السلطة التشريعية، وبعبارة أخرى إمكانية صدور قانون يحدد هذا الاستثناء.</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إن القراءة المتأنية لما جاء في الفقرة الثانية من المادة 2 من القانون رقم 98-02 المتعلق بالمحاكم الإدارية، تظهر لنا أبعاد أخرى </w:t>
      </w:r>
      <w:r w:rsidRPr="00E15D97">
        <w:rPr>
          <w:rFonts w:ascii="Simplified Arabic" w:eastAsia="Calibri" w:hAnsi="Simplified Arabic" w:hint="cs"/>
          <w:sz w:val="28"/>
          <w:rtl/>
          <w:lang w:bidi="ar-DZ"/>
        </w:rPr>
        <w:t>للاستئناف</w:t>
      </w:r>
      <w:r w:rsidRPr="00E15D97">
        <w:rPr>
          <w:rFonts w:ascii="Simplified Arabic" w:eastAsia="Calibri" w:hAnsi="Simplified Arabic"/>
          <w:sz w:val="28"/>
          <w:rtl/>
          <w:lang w:bidi="ar-DZ"/>
        </w:rPr>
        <w:t xml:space="preserve"> السابق تبيانه</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يمكن أن تنصرف إلى أحكام إدارية  ابتدائية صادرة من المحاكم الإدارية يمكن استئنافه</w:t>
      </w:r>
      <w:r w:rsidR="00823048">
        <w:rPr>
          <w:rFonts w:ascii="Simplified Arabic" w:eastAsia="Calibri" w:hAnsi="Simplified Arabic"/>
          <w:sz w:val="28"/>
          <w:rtl/>
          <w:lang w:bidi="ar-DZ"/>
        </w:rPr>
        <w:t>ا أمام جهة أخرى غير مجلس الدولة</w:t>
      </w:r>
      <w:r w:rsidRPr="00E15D97">
        <w:rPr>
          <w:rFonts w:ascii="Simplified Arabic" w:eastAsia="Calibri" w:hAnsi="Simplified Arabic"/>
          <w:sz w:val="28"/>
          <w:rtl/>
          <w:lang w:bidi="ar-DZ"/>
        </w:rPr>
        <w:t xml:space="preserve">، وهذا في حالة ما إذا صدر عن السلطة التشريعية قانون يقر بهذا الاستثناء، غير أنه وبالرجوع إلى القوانين المتعلقة بالتنظيم القضائي الإداري الحالي، فلا نجد سوى مجلس الدولة هو الجهة </w:t>
      </w:r>
      <w:r w:rsidRPr="00E15D97">
        <w:rPr>
          <w:rFonts w:ascii="Simplified Arabic" w:eastAsia="Calibri" w:hAnsi="Simplified Arabic" w:hint="cs"/>
          <w:sz w:val="28"/>
          <w:rtl/>
          <w:lang w:bidi="ar-DZ"/>
        </w:rPr>
        <w:t>الاستئنافية</w:t>
      </w:r>
      <w:r w:rsidRPr="00E15D97">
        <w:rPr>
          <w:rFonts w:ascii="Simplified Arabic" w:eastAsia="Calibri" w:hAnsi="Simplified Arabic"/>
          <w:sz w:val="28"/>
          <w:rtl/>
          <w:lang w:bidi="ar-DZ"/>
        </w:rPr>
        <w:t xml:space="preserve"> الوحيدة الخاصة بنظر استئناف أحكام المحاكم الإدارية</w:t>
      </w:r>
      <w:r w:rsidRPr="00E15D97">
        <w:rPr>
          <w:rFonts w:ascii="Simplified Arabic" w:eastAsia="Calibri" w:hAnsi="Simplified Arabic"/>
          <w:sz w:val="28"/>
          <w:vertAlign w:val="superscript"/>
          <w:rtl/>
          <w:lang w:bidi="ar-DZ"/>
        </w:rPr>
        <w:footnoteReference w:id="499"/>
      </w:r>
      <w:r w:rsidRPr="00E15D97">
        <w:rPr>
          <w:rFonts w:ascii="Simplified Arabic" w:eastAsia="Calibri" w:hAnsi="Simplified Arabic"/>
          <w:sz w:val="28"/>
          <w:rtl/>
          <w:lang w:bidi="ar-DZ"/>
        </w:rPr>
        <w:t>.</w:t>
      </w:r>
    </w:p>
    <w:p w:rsidR="0063690E" w:rsidRPr="00E15D97" w:rsidRDefault="0063690E" w:rsidP="00A72341">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إن اختصاص </w:t>
      </w:r>
      <w:r w:rsidR="00A72341">
        <w:rPr>
          <w:rFonts w:ascii="Simplified Arabic" w:eastAsia="Calibri" w:hAnsi="Simplified Arabic" w:hint="cs"/>
          <w:sz w:val="28"/>
          <w:rtl/>
          <w:lang w:bidi="ar-DZ"/>
        </w:rPr>
        <w:t>محاكم الاستئنافية</w:t>
      </w:r>
      <w:r w:rsidRPr="00E15D97">
        <w:rPr>
          <w:rFonts w:ascii="Simplified Arabic" w:eastAsia="Calibri" w:hAnsi="Simplified Arabic"/>
          <w:sz w:val="28"/>
          <w:rtl/>
          <w:lang w:bidi="ar-DZ"/>
        </w:rPr>
        <w:t xml:space="preserve"> بالنظر في</w:t>
      </w:r>
      <w:r w:rsidR="00823048">
        <w:rPr>
          <w:rFonts w:ascii="Simplified Arabic" w:eastAsia="Calibri" w:hAnsi="Simplified Arabic"/>
          <w:sz w:val="28"/>
          <w:rtl/>
          <w:lang w:bidi="ar-DZ"/>
        </w:rPr>
        <w:t xml:space="preserve"> استئناف أحكام المحاكم الإدارية</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وما يوفره من ضمانات</w:t>
      </w:r>
      <w:r w:rsidR="00823048">
        <w:rPr>
          <w:rFonts w:ascii="Simplified Arabic" w:eastAsia="Calibri" w:hAnsi="Simplified Arabic"/>
          <w:sz w:val="28"/>
          <w:rtl/>
          <w:lang w:bidi="ar-DZ"/>
        </w:rPr>
        <w:t xml:space="preserve"> لتجسيد مبدأ التقاضي على درجتين</w:t>
      </w:r>
      <w:r w:rsidRPr="00E15D97">
        <w:rPr>
          <w:rFonts w:ascii="Simplified Arabic" w:eastAsia="Calibri" w:hAnsi="Simplified Arabic"/>
          <w:sz w:val="28"/>
          <w:rtl/>
          <w:lang w:bidi="ar-DZ"/>
        </w:rPr>
        <w:t>، تعرضه ع</w:t>
      </w:r>
      <w:r w:rsidR="00823048">
        <w:rPr>
          <w:rFonts w:ascii="Simplified Arabic" w:eastAsia="Calibri" w:hAnsi="Simplified Arabic"/>
          <w:sz w:val="28"/>
          <w:rtl/>
          <w:lang w:bidi="ar-DZ"/>
        </w:rPr>
        <w:t>دة إشكالات قانونية</w:t>
      </w:r>
      <w:r w:rsidRPr="00E15D97">
        <w:rPr>
          <w:rFonts w:ascii="Simplified Arabic" w:eastAsia="Calibri" w:hAnsi="Simplified Arabic"/>
          <w:sz w:val="28"/>
          <w:rtl/>
          <w:lang w:bidi="ar-DZ"/>
        </w:rPr>
        <w:t>، فالوظيفة الأصلية المعهودة لمجلس الدولة بموجب المادة 171 من الدستور تتمثل في تقويم أعمال الجهات القضائية الإدارية</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وتوحيد الاجتهاد القضائي الإداري، غير أن المشرع منحه الوظيفة </w:t>
      </w:r>
      <w:r w:rsidRPr="00E15D97">
        <w:rPr>
          <w:rFonts w:ascii="Simplified Arabic" w:eastAsia="Calibri" w:hAnsi="Simplified Arabic" w:hint="cs"/>
          <w:sz w:val="28"/>
          <w:rtl/>
          <w:lang w:bidi="ar-DZ"/>
        </w:rPr>
        <w:t>الاستئنافية</w:t>
      </w:r>
      <w:r w:rsidRPr="00E15D97">
        <w:rPr>
          <w:rFonts w:ascii="Simplified Arabic" w:eastAsia="Calibri" w:hAnsi="Simplified Arabic"/>
          <w:sz w:val="28"/>
          <w:rtl/>
          <w:lang w:bidi="ar-DZ"/>
        </w:rPr>
        <w:t xml:space="preserve"> بموجب المادة </w:t>
      </w:r>
      <w:r w:rsidRPr="00E15D97">
        <w:rPr>
          <w:rFonts w:ascii="Simplified Arabic" w:eastAsia="Calibri" w:hAnsi="Simplified Arabic"/>
          <w:sz w:val="28"/>
          <w:rtl/>
          <w:lang w:bidi="ar-DZ"/>
        </w:rPr>
        <w:lastRenderedPageBreak/>
        <w:t>10 من القانون العضوي 98-01 والمادة 2 من القانون 98-02</w:t>
      </w:r>
      <w:r w:rsidR="00036912">
        <w:rPr>
          <w:rFonts w:ascii="Simplified Arabic" w:eastAsia="Calibri" w:hAnsi="Simplified Arabic" w:hint="cs"/>
          <w:sz w:val="28"/>
          <w:rtl/>
          <w:lang w:bidi="ar-DZ"/>
        </w:rPr>
        <w:t>،</w:t>
      </w:r>
      <w:r w:rsidRPr="00E15D97">
        <w:rPr>
          <w:rFonts w:ascii="Simplified Arabic" w:eastAsia="Calibri" w:hAnsi="Simplified Arabic" w:hint="cs"/>
          <w:sz w:val="28"/>
          <w:rtl/>
          <w:lang w:bidi="ar-DZ"/>
        </w:rPr>
        <w:t>و</w:t>
      </w:r>
      <w:r w:rsidRPr="00E15D97">
        <w:rPr>
          <w:rFonts w:ascii="Simplified Arabic" w:eastAsia="Calibri" w:hAnsi="Simplified Arabic"/>
          <w:sz w:val="28"/>
          <w:rtl/>
          <w:lang w:bidi="ar-DZ"/>
        </w:rPr>
        <w:t>المادة 902 من قانون الإجراءات المدنية والإدارية ما أحدث تغيرا وظيفيا في اختصاصه وذلك بتحويله من محكمة قانون إلى محكمة وقائع</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الأمر الذي من شأنه إغراق قضاة الموضوع في بحر الوقائع </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ويلهيهم عن ال</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ضطلاع بمهامهم الأصلية</w:t>
      </w:r>
      <w:r w:rsidRPr="00E15D97">
        <w:rPr>
          <w:rFonts w:ascii="Simplified Arabic" w:eastAsia="Calibri" w:hAnsi="Simplified Arabic"/>
          <w:sz w:val="28"/>
          <w:vertAlign w:val="superscript"/>
          <w:rtl/>
          <w:lang w:bidi="ar-DZ"/>
        </w:rPr>
        <w:footnoteReference w:id="500"/>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وهي المساهمة في تطوير قواعد القانون الإداري لاسيما منها الصفقات العمومية</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زيادة على ذلك فإن الصفقات العمومية تمتاز بطابعها المتشعب</w:t>
      </w:r>
      <w:r w:rsidR="008E420F">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والمعقد،وكذا صعوبتها نظرا للأموال الضخمة المنصبة عليها</w:t>
      </w:r>
      <w:r w:rsidR="00036912">
        <w:rPr>
          <w:rFonts w:ascii="Simplified Arabic" w:eastAsia="Calibri" w:hAnsi="Simplified Arabic" w:hint="cs"/>
          <w:sz w:val="28"/>
          <w:rtl/>
          <w:lang w:bidi="ar-DZ"/>
        </w:rPr>
        <w:t>،</w:t>
      </w:r>
      <w:r w:rsidRPr="00E15D97">
        <w:rPr>
          <w:rFonts w:ascii="Simplified Arabic" w:eastAsia="Calibri" w:hAnsi="Simplified Arabic" w:hint="cs"/>
          <w:sz w:val="28"/>
          <w:rtl/>
          <w:lang w:bidi="ar-DZ"/>
        </w:rPr>
        <w:t>و</w:t>
      </w:r>
      <w:r w:rsidRPr="00E15D97">
        <w:rPr>
          <w:rFonts w:ascii="Simplified Arabic" w:eastAsia="Calibri" w:hAnsi="Simplified Arabic"/>
          <w:sz w:val="28"/>
          <w:rtl/>
          <w:lang w:bidi="ar-DZ"/>
        </w:rPr>
        <w:t>التي تقتضي التفرغ الجيد لدراستها الشيء الذي سوف يؤدي إلى إرهاق قضاة مجلس الدولة</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وزيادة الضغط عليهم وإنهاكهم بكثرة القضايا المرفوعة إليهم</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خاصة مع محدودية عدد أعضاء مجلس الدولة مقارنة مع كثافة الاختصاصات الموكلة إليهم مما سينعكس سلبا على سرعة البث فيها وما يصاحب ذلك من أثر على حقوق المتقاضين.</w:t>
      </w:r>
    </w:p>
    <w:p w:rsidR="0063690E" w:rsidRDefault="0063690E" w:rsidP="006C6594">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لهذا كان من الأفضل إسناد المشرع الاستئناف لجهة قضائية مستقلة تطبيقا لنص المادة 171 من الدستور الذي يجعل مجلس الدولة جهة تختص بتقويم أعمال الجهات القضائية الإدارية</w:t>
      </w:r>
      <w:r w:rsidR="00823048">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ومن ثم إنشاء محكمة استئناف إلى جانب المحاكم الإدارية</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تقوم بالتخفيف على مجلس الدولة بإخراج اختصاص النظر في الطعون </w:t>
      </w:r>
      <w:r w:rsidRPr="00E15D97">
        <w:rPr>
          <w:rFonts w:ascii="Simplified Arabic" w:eastAsia="Calibri" w:hAnsi="Simplified Arabic" w:hint="cs"/>
          <w:sz w:val="28"/>
          <w:rtl/>
          <w:lang w:bidi="ar-DZ"/>
        </w:rPr>
        <w:t>بالاستئناف،</w:t>
      </w:r>
      <w:r w:rsidRPr="00E15D97">
        <w:rPr>
          <w:rFonts w:ascii="Simplified Arabic" w:eastAsia="Calibri" w:hAnsi="Simplified Arabic"/>
          <w:sz w:val="28"/>
          <w:rtl/>
          <w:lang w:bidi="ar-DZ"/>
        </w:rPr>
        <w:t xml:space="preserve"> وإحداث نسق واحد على مستوى </w:t>
      </w:r>
      <w:r w:rsidR="00823048">
        <w:rPr>
          <w:rFonts w:ascii="Simplified Arabic" w:eastAsia="Calibri" w:hAnsi="Simplified Arabic"/>
          <w:sz w:val="28"/>
          <w:rtl/>
          <w:lang w:bidi="ar-DZ"/>
        </w:rPr>
        <w:t>جهات القضاء الإداري والعادي معا</w:t>
      </w:r>
      <w:r w:rsidR="00036912">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إسوة بالتنظيم القضائي الفرنسي</w:t>
      </w:r>
      <w:r w:rsidRPr="00E15D97">
        <w:rPr>
          <w:rFonts w:ascii="Simplified Arabic" w:eastAsia="Calibri" w:hAnsi="Simplified Arabic"/>
          <w:sz w:val="28"/>
          <w:vertAlign w:val="superscript"/>
          <w:rtl/>
          <w:lang w:bidi="ar-DZ"/>
        </w:rPr>
        <w:footnoteReference w:id="501"/>
      </w:r>
      <w:r w:rsidRPr="00E15D97">
        <w:rPr>
          <w:rFonts w:ascii="Simplified Arabic" w:eastAsia="Calibri" w:hAnsi="Simplified Arabic" w:hint="cs"/>
          <w:sz w:val="28"/>
          <w:rtl/>
          <w:lang w:bidi="ar-DZ"/>
        </w:rPr>
        <w:t xml:space="preserve">. </w:t>
      </w:r>
    </w:p>
    <w:p w:rsidR="006C6594" w:rsidRPr="00E15D97" w:rsidRDefault="006C6594" w:rsidP="006C6594">
      <w:pPr>
        <w:ind w:firstLine="567"/>
        <w:rPr>
          <w:rFonts w:ascii="Simplified Arabic" w:eastAsia="Calibri" w:hAnsi="Simplified Arabic"/>
          <w:sz w:val="28"/>
          <w:rtl/>
          <w:lang w:bidi="ar-DZ"/>
        </w:rPr>
      </w:pPr>
      <w:r>
        <w:rPr>
          <w:rFonts w:ascii="Simplified Arabic" w:eastAsia="Calibri" w:hAnsi="Simplified Arabic" w:hint="cs"/>
          <w:sz w:val="28"/>
          <w:rtl/>
          <w:lang w:bidi="ar-DZ"/>
        </w:rPr>
        <w:t xml:space="preserve">وأحسن المشرع باحترام </w:t>
      </w:r>
      <w:r w:rsidR="008E420F">
        <w:rPr>
          <w:rFonts w:ascii="Simplified Arabic" w:eastAsia="Calibri" w:hAnsi="Simplified Arabic" w:hint="cs"/>
          <w:sz w:val="28"/>
          <w:rtl/>
          <w:lang w:bidi="ar-DZ"/>
        </w:rPr>
        <w:t>إجراءات</w:t>
      </w:r>
      <w:r>
        <w:rPr>
          <w:rFonts w:ascii="Simplified Arabic" w:eastAsia="Calibri" w:hAnsi="Simplified Arabic" w:hint="cs"/>
          <w:sz w:val="28"/>
          <w:rtl/>
          <w:lang w:bidi="ar-DZ"/>
        </w:rPr>
        <w:t xml:space="preserve"> التقاضي على درجتين في كل من الهرمين القضائيين.</w:t>
      </w:r>
    </w:p>
    <w:p w:rsidR="0063690E" w:rsidRPr="00E15D97" w:rsidRDefault="0063690E" w:rsidP="006C6594">
      <w:pPr>
        <w:pStyle w:val="a4"/>
        <w:rPr>
          <w:rFonts w:eastAsia="Calibri"/>
          <w:rtl/>
          <w:lang w:bidi="ar-DZ"/>
        </w:rPr>
      </w:pPr>
      <w:bookmarkStart w:id="1850" w:name="_Toc88641996"/>
      <w:bookmarkStart w:id="1851" w:name="_Toc120313058"/>
      <w:bookmarkStart w:id="1852" w:name="_Toc144232339"/>
      <w:bookmarkStart w:id="1853" w:name="_Toc144234667"/>
      <w:bookmarkStart w:id="1854" w:name="_Toc179218696"/>
      <w:bookmarkStart w:id="1855" w:name="_Toc179225994"/>
      <w:bookmarkStart w:id="1856" w:name="_Toc179290206"/>
      <w:bookmarkStart w:id="1857" w:name="_Toc179298192"/>
      <w:r w:rsidRPr="00E15D97">
        <w:rPr>
          <w:rFonts w:eastAsia="Calibri" w:hint="cs"/>
          <w:rtl/>
          <w:lang w:bidi="ar-DZ"/>
        </w:rPr>
        <w:t>ثا</w:t>
      </w:r>
      <w:r w:rsidR="006C6594">
        <w:rPr>
          <w:rFonts w:eastAsia="Calibri" w:hint="cs"/>
          <w:rtl/>
          <w:lang w:bidi="ar-DZ"/>
        </w:rPr>
        <w:t>لثا</w:t>
      </w:r>
      <w:r w:rsidRPr="00E15D97">
        <w:rPr>
          <w:rFonts w:eastAsia="Calibri"/>
          <w:rtl/>
          <w:lang w:bidi="ar-DZ"/>
        </w:rPr>
        <w:t>: الاختصاص النوعي للمحاكم الإدارية</w:t>
      </w:r>
      <w:bookmarkEnd w:id="1850"/>
      <w:bookmarkEnd w:id="1851"/>
      <w:bookmarkEnd w:id="1852"/>
      <w:bookmarkEnd w:id="1853"/>
      <w:bookmarkEnd w:id="1854"/>
      <w:bookmarkEnd w:id="1855"/>
      <w:bookmarkEnd w:id="1856"/>
      <w:bookmarkEnd w:id="1857"/>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تعتبر المحاكم الإدارية الهياكل القاعدية لنظام القضاء الإداري، وإن كانت الجزائر قد عرفت سنة 1</w:t>
      </w:r>
      <w:r w:rsidR="00AE0BC6">
        <w:rPr>
          <w:rFonts w:ascii="Simplified Arabic" w:eastAsia="Calibri" w:hAnsi="Simplified Arabic" w:hint="cs"/>
          <w:sz w:val="28"/>
          <w:rtl/>
          <w:lang w:bidi="ar-DZ"/>
        </w:rPr>
        <w:t xml:space="preserve">962 إنشاء ثلاث محاكم </w:t>
      </w:r>
      <w:r w:rsidR="008E420F">
        <w:rPr>
          <w:rFonts w:ascii="Simplified Arabic" w:eastAsia="Calibri" w:hAnsi="Simplified Arabic" w:hint="cs"/>
          <w:sz w:val="28"/>
          <w:rtl/>
          <w:lang w:bidi="ar-DZ"/>
        </w:rPr>
        <w:t>إدارية</w:t>
      </w:r>
      <w:r w:rsidR="00AE0BC6">
        <w:rPr>
          <w:rFonts w:ascii="Simplified Arabic" w:eastAsia="Calibri" w:hAnsi="Simplified Arabic" w:hint="cs"/>
          <w:sz w:val="28"/>
          <w:rtl/>
          <w:lang w:bidi="ar-DZ"/>
        </w:rPr>
        <w:t xml:space="preserve"> فقط</w:t>
      </w:r>
      <w:r w:rsidRPr="00E15D97">
        <w:rPr>
          <w:rFonts w:ascii="Simplified Arabic" w:eastAsia="Calibri" w:hAnsi="Simplified Arabic" w:hint="cs"/>
          <w:sz w:val="28"/>
          <w:rtl/>
          <w:lang w:bidi="ar-DZ"/>
        </w:rPr>
        <w:t>، و</w:t>
      </w:r>
      <w:r w:rsidRPr="00E15D97">
        <w:rPr>
          <w:rFonts w:ascii="Simplified Arabic" w:eastAsia="Calibri" w:hAnsi="Simplified Arabic"/>
          <w:sz w:val="28"/>
          <w:rtl/>
          <w:lang w:bidi="ar-DZ"/>
        </w:rPr>
        <w:t>تستمد وجودها القانوني من نص المادة 171 من الدستور</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التي لم تنص صراحة على المحاكم الإدارية بل اكتفت بالإ</w:t>
      </w:r>
      <w:r w:rsidRPr="00E15D97">
        <w:rPr>
          <w:rFonts w:ascii="Simplified Arabic" w:eastAsia="Calibri" w:hAnsi="Simplified Arabic" w:hint="cs"/>
          <w:sz w:val="28"/>
          <w:rtl/>
          <w:lang w:bidi="ar-DZ"/>
        </w:rPr>
        <w:t>شا</w:t>
      </w:r>
      <w:r w:rsidRPr="00E15D97">
        <w:rPr>
          <w:rFonts w:ascii="Simplified Arabic" w:eastAsia="Calibri" w:hAnsi="Simplified Arabic"/>
          <w:sz w:val="28"/>
          <w:rtl/>
          <w:lang w:bidi="ar-DZ"/>
        </w:rPr>
        <w:t xml:space="preserve">رة إليها عندما حددت دور مجلس الدولة كمقوم </w:t>
      </w:r>
      <w:r w:rsidR="00AE0BC6">
        <w:rPr>
          <w:rFonts w:ascii="Simplified Arabic" w:eastAsia="Calibri" w:hAnsi="Simplified Arabic"/>
          <w:sz w:val="28"/>
          <w:rtl/>
          <w:lang w:bidi="ar-DZ"/>
        </w:rPr>
        <w:t>لأعمال الجهات القضائية الإدارية</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sz w:val="28"/>
          <w:rtl/>
          <w:lang w:bidi="ar-DZ"/>
        </w:rPr>
        <w:t>فمصطلح الجهات القضائية الإدارية اشتمل كل الجهات القضائية التي تخضع لرقابة مجلس الدولة ومنها المحاكم الإدارية</w:t>
      </w:r>
      <w:r w:rsidRPr="00E15D97">
        <w:rPr>
          <w:rFonts w:ascii="Simplified Arabic" w:eastAsia="Calibri" w:hAnsi="Simplified Arabic" w:hint="cs"/>
          <w:sz w:val="28"/>
          <w:rtl/>
          <w:lang w:bidi="ar-DZ"/>
        </w:rPr>
        <w:t>، ف</w:t>
      </w:r>
      <w:r w:rsidRPr="00E15D97">
        <w:rPr>
          <w:rFonts w:ascii="Simplified Arabic" w:eastAsia="Calibri" w:hAnsi="Simplified Arabic"/>
          <w:sz w:val="28"/>
          <w:rtl/>
          <w:lang w:bidi="ar-DZ"/>
        </w:rPr>
        <w:t>بتاريخ 30 ماي 1998 وبموجب القانون رقم 98-0</w:t>
      </w:r>
      <w:r w:rsidRPr="00E15D97">
        <w:rPr>
          <w:rFonts w:ascii="Simplified Arabic" w:eastAsia="Calibri" w:hAnsi="Simplified Arabic" w:hint="cs"/>
          <w:sz w:val="28"/>
          <w:rtl/>
          <w:lang w:bidi="ar-DZ"/>
        </w:rPr>
        <w:t>2</w:t>
      </w:r>
      <w:r w:rsidRPr="00E15D97">
        <w:rPr>
          <w:rFonts w:ascii="Simplified Arabic" w:eastAsia="Calibri" w:hAnsi="Simplified Arabic"/>
          <w:sz w:val="28"/>
          <w:rtl/>
          <w:lang w:bidi="ar-DZ"/>
        </w:rPr>
        <w:t xml:space="preserve"> صدر أول </w:t>
      </w:r>
      <w:r w:rsidRPr="00E15D97">
        <w:rPr>
          <w:rFonts w:ascii="Simplified Arabic" w:eastAsia="Calibri" w:hAnsi="Simplified Arabic"/>
          <w:sz w:val="28"/>
          <w:rtl/>
          <w:lang w:bidi="ar-DZ"/>
        </w:rPr>
        <w:lastRenderedPageBreak/>
        <w:t>قانون خاص بالمحاكم الإدا</w:t>
      </w:r>
      <w:r w:rsidR="00AE0BC6">
        <w:rPr>
          <w:rFonts w:ascii="Simplified Arabic" w:eastAsia="Calibri" w:hAnsi="Simplified Arabic"/>
          <w:sz w:val="28"/>
          <w:rtl/>
          <w:lang w:bidi="ar-DZ"/>
        </w:rPr>
        <w:t>رية والذي تنص المادة الأولى منه</w:t>
      </w:r>
      <w:r w:rsidRPr="00E15D97">
        <w:rPr>
          <w:rFonts w:ascii="Simplified Arabic" w:eastAsia="Calibri" w:hAnsi="Simplified Arabic"/>
          <w:sz w:val="28"/>
          <w:rtl/>
          <w:lang w:bidi="ar-DZ"/>
        </w:rPr>
        <w:t>:</w:t>
      </w:r>
      <w:r w:rsidRPr="00E15D97">
        <w:rPr>
          <w:rFonts w:ascii="Simplified Arabic" w:eastAsia="Calibri" w:hAnsi="Simplified Arabic"/>
          <w:b/>
          <w:bCs/>
          <w:sz w:val="28"/>
          <w:rtl/>
          <w:lang w:bidi="ar-DZ"/>
        </w:rPr>
        <w:t>" تنشأ محاكم إدارية كجهات قضائية للقانون العام في المادة الإدارية</w:t>
      </w:r>
      <w:r w:rsidRPr="00E15D97">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t xml:space="preserve"> يحدد عددها واختصاصها الإقليمي عن طريق التنظيم ".</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hint="cs"/>
          <w:sz w:val="28"/>
          <w:rtl/>
          <w:lang w:bidi="ar-DZ"/>
        </w:rPr>
        <w:t>وهو ما نصت عليه أيضا المادة 800 فقرة 01 من قا</w:t>
      </w:r>
      <w:r w:rsidR="00AE0BC6">
        <w:rPr>
          <w:rFonts w:ascii="Simplified Arabic" w:eastAsia="Calibri" w:hAnsi="Simplified Arabic" w:hint="cs"/>
          <w:sz w:val="28"/>
          <w:rtl/>
          <w:lang w:bidi="ar-DZ"/>
        </w:rPr>
        <w:t>نون الإجراءات المدنية والإدارية</w:t>
      </w:r>
      <w:r w:rsidRPr="00E15D97">
        <w:rPr>
          <w:rFonts w:ascii="Simplified Arabic" w:eastAsia="Calibri" w:hAnsi="Simplified Arabic" w:hint="cs"/>
          <w:sz w:val="28"/>
          <w:rtl/>
          <w:lang w:bidi="ar-DZ"/>
        </w:rPr>
        <w:t xml:space="preserve">: </w:t>
      </w:r>
      <w:r w:rsidRPr="00E15D97">
        <w:rPr>
          <w:rFonts w:ascii="Simplified Arabic" w:eastAsia="Calibri" w:hAnsi="Simplified Arabic" w:hint="cs"/>
          <w:b/>
          <w:bCs/>
          <w:sz w:val="28"/>
          <w:rtl/>
          <w:lang w:bidi="ar-DZ"/>
        </w:rPr>
        <w:t xml:space="preserve">''المحاكم الإدارية هي جهات الولاية العامة في المنازعات الإدارية. </w:t>
      </w:r>
    </w:p>
    <w:p w:rsidR="0063690E" w:rsidRPr="00E15D97" w:rsidRDefault="00AE0BC6" w:rsidP="0063690E">
      <w:pPr>
        <w:ind w:firstLine="567"/>
        <w:rPr>
          <w:rFonts w:ascii="Simplified Arabic" w:eastAsia="Calibri" w:hAnsi="Simplified Arabic"/>
          <w:sz w:val="28"/>
          <w:rtl/>
          <w:lang w:bidi="ar-DZ"/>
        </w:rPr>
      </w:pPr>
      <w:r>
        <w:rPr>
          <w:rFonts w:ascii="Simplified Arabic" w:eastAsia="Calibri" w:hAnsi="Simplified Arabic"/>
          <w:sz w:val="28"/>
          <w:rtl/>
          <w:lang w:bidi="ar-DZ"/>
        </w:rPr>
        <w:t>يتض</w:t>
      </w:r>
      <w:r>
        <w:rPr>
          <w:rFonts w:ascii="Simplified Arabic" w:eastAsia="Calibri" w:hAnsi="Simplified Arabic" w:hint="cs"/>
          <w:sz w:val="28"/>
          <w:rtl/>
          <w:lang w:bidi="ar-DZ"/>
        </w:rPr>
        <w:t>ح</w:t>
      </w:r>
      <w:r w:rsidR="0063690E" w:rsidRPr="00E15D97">
        <w:rPr>
          <w:rFonts w:ascii="Simplified Arabic" w:eastAsia="Calibri" w:hAnsi="Simplified Arabic"/>
          <w:sz w:val="28"/>
          <w:rtl/>
          <w:lang w:bidi="ar-DZ"/>
        </w:rPr>
        <w:t xml:space="preserve"> من </w:t>
      </w:r>
      <w:r w:rsidR="0063690E" w:rsidRPr="00E15D97">
        <w:rPr>
          <w:rFonts w:ascii="Simplified Arabic" w:eastAsia="Calibri" w:hAnsi="Simplified Arabic" w:hint="cs"/>
          <w:sz w:val="28"/>
          <w:rtl/>
          <w:lang w:bidi="ar-DZ"/>
        </w:rPr>
        <w:t>المادتين المذكورتين</w:t>
      </w:r>
      <w:r w:rsidR="0063690E" w:rsidRPr="00E15D97">
        <w:rPr>
          <w:rFonts w:ascii="Simplified Arabic" w:eastAsia="Calibri" w:hAnsi="Simplified Arabic"/>
          <w:sz w:val="28"/>
          <w:rtl/>
          <w:lang w:bidi="ar-DZ"/>
        </w:rPr>
        <w:t xml:space="preserve"> أعلاه أن المشرع قد أطلق الاختصاص النوعي للمحاكم الإدارية</w:t>
      </w:r>
      <w:r w:rsidR="00036912">
        <w:rPr>
          <w:rFonts w:ascii="Simplified Arabic" w:eastAsia="Calibri" w:hAnsi="Simplified Arabic" w:hint="cs"/>
          <w:sz w:val="28"/>
          <w:rtl/>
          <w:lang w:bidi="ar-DZ"/>
        </w:rPr>
        <w:t>،</w:t>
      </w:r>
      <w:r w:rsidR="0063690E" w:rsidRPr="00E15D97">
        <w:rPr>
          <w:rFonts w:ascii="Simplified Arabic" w:eastAsia="Calibri" w:hAnsi="Simplified Arabic"/>
          <w:sz w:val="28"/>
          <w:rtl/>
          <w:lang w:bidi="ar-DZ"/>
        </w:rPr>
        <w:t xml:space="preserve"> وجعلها تختص بالنظر في كل النزاعات الإدارية إلا ما استثنى بنص</w:t>
      </w:r>
      <w:r w:rsidR="00036912">
        <w:rPr>
          <w:rFonts w:ascii="Simplified Arabic" w:eastAsia="Calibri" w:hAnsi="Simplified Arabic" w:hint="cs"/>
          <w:sz w:val="28"/>
          <w:rtl/>
          <w:lang w:bidi="ar-DZ"/>
        </w:rPr>
        <w:t>،</w:t>
      </w:r>
      <w:r w:rsidR="0063690E" w:rsidRPr="00E15D97">
        <w:rPr>
          <w:rFonts w:ascii="Simplified Arabic" w:eastAsia="Calibri" w:hAnsi="Simplified Arabic"/>
          <w:sz w:val="28"/>
          <w:rtl/>
          <w:lang w:bidi="ar-DZ"/>
        </w:rPr>
        <w:t xml:space="preserve"> كما هو عليه الحال بالنسبة للنزاعات التي أسندها المشرع على سبيل الحصر لمجلس الدولة في المادتين </w:t>
      </w:r>
      <w:r w:rsidR="0063690E" w:rsidRPr="00E15D97">
        <w:rPr>
          <w:rFonts w:ascii="Simplified Arabic" w:eastAsia="Calibri" w:hAnsi="Simplified Arabic" w:hint="cs"/>
          <w:sz w:val="28"/>
          <w:rtl/>
          <w:lang w:bidi="ar-DZ"/>
        </w:rPr>
        <w:t>09و10 من</w:t>
      </w:r>
      <w:r w:rsidR="0063690E" w:rsidRPr="00E15D97">
        <w:rPr>
          <w:rFonts w:ascii="Simplified Arabic" w:eastAsia="Calibri" w:hAnsi="Simplified Arabic"/>
          <w:sz w:val="28"/>
          <w:rtl/>
          <w:lang w:bidi="ar-DZ"/>
        </w:rPr>
        <w:t xml:space="preserve"> القانون العضوي رقم 98-01</w:t>
      </w:r>
      <w:r w:rsidR="0063690E" w:rsidRPr="00E15D97">
        <w:rPr>
          <w:rFonts w:ascii="Simplified Arabic" w:eastAsia="Calibri" w:hAnsi="Simplified Arabic" w:hint="cs"/>
          <w:sz w:val="28"/>
          <w:rtl/>
          <w:lang w:bidi="ar-DZ"/>
        </w:rPr>
        <w:t xml:space="preserve"> المعدل والمتمم و</w:t>
      </w:r>
      <w:r w:rsidR="0063690E" w:rsidRPr="00E15D97">
        <w:rPr>
          <w:rFonts w:ascii="Simplified Arabic" w:eastAsia="Calibri" w:hAnsi="Simplified Arabic"/>
          <w:sz w:val="28"/>
          <w:rtl/>
          <w:lang w:bidi="ar-DZ"/>
        </w:rPr>
        <w:t>المتعلق بمجلس الدولة</w:t>
      </w:r>
      <w:r w:rsidR="00FE4F98">
        <w:rPr>
          <w:rStyle w:val="Appelnotedebasdep"/>
          <w:rFonts w:ascii="Simplified Arabic" w:eastAsia="Calibri" w:hAnsi="Simplified Arabic"/>
          <w:sz w:val="28"/>
          <w:rtl/>
          <w:lang w:bidi="ar-DZ"/>
        </w:rPr>
        <w:footnoteReference w:id="502"/>
      </w:r>
      <w:r w:rsidR="0063690E" w:rsidRPr="00E15D97">
        <w:rPr>
          <w:rFonts w:ascii="Simplified Arabic" w:eastAsia="Calibri" w:hAnsi="Simplified Arabic"/>
          <w:sz w:val="28"/>
          <w:rtl/>
          <w:lang w:bidi="ar-DZ"/>
        </w:rPr>
        <w:t>.</w:t>
      </w:r>
    </w:p>
    <w:p w:rsidR="0063690E" w:rsidRPr="00E15D97" w:rsidRDefault="0063690E" w:rsidP="0063690E">
      <w:pPr>
        <w:pStyle w:val="a9"/>
        <w:rPr>
          <w:rtl/>
        </w:rPr>
      </w:pPr>
      <w:bookmarkStart w:id="1858" w:name="_Toc88641997"/>
      <w:bookmarkStart w:id="1859" w:name="_Toc120313059"/>
      <w:bookmarkStart w:id="1860" w:name="_Toc144232340"/>
      <w:bookmarkStart w:id="1861" w:name="_Toc144234668"/>
      <w:bookmarkStart w:id="1862" w:name="_Toc179218697"/>
      <w:bookmarkStart w:id="1863" w:name="_Toc179225995"/>
      <w:bookmarkStart w:id="1864" w:name="_Toc179290207"/>
      <w:bookmarkStart w:id="1865" w:name="_Toc179298193"/>
      <w:r w:rsidRPr="00E15D97">
        <w:rPr>
          <w:rFonts w:hint="cs"/>
          <w:rtl/>
        </w:rPr>
        <w:t>1</w:t>
      </w:r>
      <w:r w:rsidRPr="00E15D97">
        <w:rPr>
          <w:rtl/>
        </w:rPr>
        <w:t>- مجال الاختصاص النوعي للمحاكم الإدارية في نزاعات الصفقات العمومية</w:t>
      </w:r>
      <w:bookmarkEnd w:id="1858"/>
      <w:bookmarkEnd w:id="1859"/>
      <w:bookmarkEnd w:id="1860"/>
      <w:bookmarkEnd w:id="1861"/>
      <w:bookmarkEnd w:id="1862"/>
      <w:bookmarkEnd w:id="1863"/>
      <w:bookmarkEnd w:id="1864"/>
      <w:bookmarkEnd w:id="1865"/>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hint="cs"/>
          <w:sz w:val="28"/>
          <w:rtl/>
          <w:lang w:bidi="ar-DZ"/>
        </w:rPr>
        <w:t xml:space="preserve">بما أن القانون رقم 98-02 المتعلق بالمحاكم الإدارية لم يحدد اختصاص النوعي المتعلق بها وجب الرجوع لقانون الإجراءات المدنية والإدارية 08-09 المادة 800  فقرة الثانية منه والتي تنص: </w:t>
      </w:r>
      <w:r w:rsidR="00AE0BC6">
        <w:rPr>
          <w:rFonts w:ascii="Simplified Arabic" w:eastAsia="Calibri" w:hAnsi="Simplified Arabic" w:hint="cs"/>
          <w:b/>
          <w:bCs/>
          <w:sz w:val="28"/>
          <w:rtl/>
          <w:lang w:bidi="ar-DZ"/>
        </w:rPr>
        <w:t>"</w:t>
      </w:r>
      <w:r w:rsidRPr="00E15D97">
        <w:rPr>
          <w:rFonts w:ascii="Simplified Arabic" w:eastAsia="Calibri" w:hAnsi="Simplified Arabic" w:hint="cs"/>
          <w:b/>
          <w:bCs/>
          <w:sz w:val="28"/>
          <w:rtl/>
          <w:lang w:bidi="ar-DZ"/>
        </w:rPr>
        <w:t>تخت</w:t>
      </w:r>
      <w:r w:rsidRPr="00E15D97">
        <w:rPr>
          <w:rFonts w:ascii="Simplified Arabic" w:eastAsia="Calibri" w:hAnsi="Simplified Arabic" w:hint="eastAsia"/>
          <w:b/>
          <w:bCs/>
          <w:sz w:val="28"/>
          <w:rtl/>
          <w:lang w:bidi="ar-DZ"/>
        </w:rPr>
        <w:t>ص</w:t>
      </w:r>
      <w:r w:rsidRPr="00E15D97">
        <w:rPr>
          <w:rFonts w:ascii="Simplified Arabic" w:eastAsia="Calibri" w:hAnsi="Simplified Arabic"/>
          <w:b/>
          <w:bCs/>
          <w:sz w:val="28"/>
          <w:rtl/>
          <w:lang w:bidi="ar-DZ"/>
        </w:rPr>
        <w:t xml:space="preserve"> بالفصل في أول درجة بحكم قابل للاستئناف في جميع القضايا التي تكون الدولة أو ال</w:t>
      </w:r>
      <w:r w:rsidRPr="00E15D97">
        <w:rPr>
          <w:rFonts w:ascii="Simplified Arabic" w:eastAsia="Calibri" w:hAnsi="Simplified Arabic" w:hint="cs"/>
          <w:b/>
          <w:bCs/>
          <w:sz w:val="28"/>
          <w:rtl/>
          <w:lang w:bidi="ar-DZ"/>
        </w:rPr>
        <w:t>و</w:t>
      </w:r>
      <w:r w:rsidRPr="00E15D97">
        <w:rPr>
          <w:rFonts w:ascii="Simplified Arabic" w:eastAsia="Calibri" w:hAnsi="Simplified Arabic"/>
          <w:b/>
          <w:bCs/>
          <w:sz w:val="28"/>
          <w:rtl/>
          <w:lang w:bidi="ar-DZ"/>
        </w:rPr>
        <w:t>لاية أو البلدية أو إحدى المؤسسات العمومية ذات الصبغة الإدارية طرفا فيها "</w:t>
      </w:r>
      <w:r w:rsidRPr="00E15D97">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على خلاف المشرع المغربي الذي أشار إلى الاختصاص النوعي في القانون المتعلق بالمحاكم الإدارية بموجب القانون 90-41 الفصل الثاني منه (المادة 08-09)</w:t>
      </w:r>
      <w:r w:rsidRPr="00E15D97">
        <w:rPr>
          <w:rFonts w:ascii="Simplified Arabic" w:eastAsia="Calibri" w:hAnsi="Simplified Arabic"/>
          <w:sz w:val="28"/>
          <w:vertAlign w:val="superscript"/>
          <w:rtl/>
          <w:lang w:bidi="ar-DZ"/>
        </w:rPr>
        <w:footnoteReference w:id="503"/>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يستنتج من نص المادة 800 فقرة الثانية المذكورة سالفا أن قواعد الاختصاص ت</w:t>
      </w:r>
      <w:r w:rsidRPr="00E15D97">
        <w:rPr>
          <w:rFonts w:ascii="Simplified Arabic" w:eastAsia="Calibri" w:hAnsi="Simplified Arabic"/>
          <w:sz w:val="28"/>
          <w:rtl/>
          <w:lang w:bidi="ar-DZ"/>
        </w:rPr>
        <w:t>رتكز على أساس المعيار العضوي</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والذي يستند إلى وجود أحد أشخاص القانون العام طرفا في </w:t>
      </w:r>
      <w:r w:rsidRPr="00E15D97">
        <w:rPr>
          <w:rFonts w:ascii="Simplified Arabic" w:eastAsia="Calibri" w:hAnsi="Simplified Arabic" w:hint="cs"/>
          <w:sz w:val="28"/>
          <w:rtl/>
          <w:lang w:bidi="ar-DZ"/>
        </w:rPr>
        <w:t>النزاع،</w:t>
      </w:r>
      <w:r w:rsidRPr="00E15D97">
        <w:rPr>
          <w:rFonts w:ascii="Simplified Arabic" w:eastAsia="Calibri" w:hAnsi="Simplified Arabic"/>
          <w:sz w:val="28"/>
          <w:rtl/>
          <w:lang w:bidi="ar-DZ"/>
        </w:rPr>
        <w:t xml:space="preserve"> غير أن </w:t>
      </w:r>
      <w:r w:rsidRPr="00E15D97">
        <w:rPr>
          <w:rFonts w:ascii="Simplified Arabic" w:eastAsia="Calibri" w:hAnsi="Simplified Arabic"/>
          <w:sz w:val="28"/>
          <w:rtl/>
          <w:lang w:bidi="ar-DZ"/>
        </w:rPr>
        <w:lastRenderedPageBreak/>
        <w:t>أحكام القانون العضوي رقم 98-01 أوردت قيدا على نطاق الاختصاص</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والتي ترد لصالح مجلس الدولة أين يتمتع باختصاصه </w:t>
      </w:r>
      <w:r w:rsidRPr="00E15D97">
        <w:rPr>
          <w:rFonts w:ascii="Simplified Arabic" w:eastAsia="Calibri" w:hAnsi="Simplified Arabic" w:hint="cs"/>
          <w:sz w:val="28"/>
          <w:rtl/>
          <w:lang w:bidi="ar-DZ"/>
        </w:rPr>
        <w:t>الابتدائي</w:t>
      </w:r>
      <w:r w:rsidRPr="00E15D97">
        <w:rPr>
          <w:rFonts w:ascii="Simplified Arabic" w:eastAsia="Calibri" w:hAnsi="Simplified Arabic"/>
          <w:sz w:val="28"/>
          <w:rtl/>
          <w:lang w:bidi="ar-DZ"/>
        </w:rPr>
        <w:t xml:space="preserve"> والنهائي بالنسبة لقرارات السلطات المركزية</w:t>
      </w:r>
      <w:r w:rsidR="00036912">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والهيئات العمومية الوطنية والمنظمات المهنية الوطنية،</w:t>
      </w:r>
      <w:r w:rsidRPr="00E15D97">
        <w:rPr>
          <w:rFonts w:ascii="Simplified Arabic" w:eastAsia="Calibri" w:hAnsi="Simplified Arabic"/>
          <w:sz w:val="28"/>
          <w:rtl/>
          <w:lang w:bidi="ar-DZ"/>
        </w:rPr>
        <w:t xml:space="preserve"> الشيء الذي يستدعي التساؤل عن مدى تطبيق مبدأ الاختصاص العام ضمن التنظيم القضائي الإداري الجزائري.</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الإجاب</w:t>
      </w:r>
      <w:r w:rsidR="00AE0BC6">
        <w:rPr>
          <w:rFonts w:ascii="Simplified Arabic" w:eastAsia="Calibri" w:hAnsi="Simplified Arabic"/>
          <w:sz w:val="28"/>
          <w:rtl/>
          <w:lang w:bidi="ar-DZ"/>
        </w:rPr>
        <w:t>ة عن هذا التساؤل تستدعي تحديد و</w:t>
      </w:r>
      <w:r w:rsidRPr="00E15D97">
        <w:rPr>
          <w:rFonts w:ascii="Simplified Arabic" w:eastAsia="Calibri" w:hAnsi="Simplified Arabic"/>
          <w:sz w:val="28"/>
          <w:rtl/>
          <w:lang w:bidi="ar-DZ"/>
        </w:rPr>
        <w:t>توضيح أطراف النزاع التي ينعقد بها اختصاص المحاكم الإدارية و الممثلة في كل من الدولة</w:t>
      </w:r>
      <w:r w:rsidRPr="00E15D97">
        <w:rPr>
          <w:rFonts w:ascii="Simplified Arabic" w:eastAsia="Calibri" w:hAnsi="Simplified Arabic" w:hint="cs"/>
          <w:sz w:val="28"/>
          <w:rtl/>
          <w:lang w:bidi="ar-DZ"/>
        </w:rPr>
        <w:t xml:space="preserve">(أ)، </w:t>
      </w:r>
      <w:r w:rsidRPr="00E15D97">
        <w:rPr>
          <w:rFonts w:ascii="Simplified Arabic" w:eastAsia="Calibri" w:hAnsi="Simplified Arabic"/>
          <w:sz w:val="28"/>
          <w:rtl/>
          <w:lang w:bidi="ar-DZ"/>
        </w:rPr>
        <w:t>الجم</w:t>
      </w:r>
      <w:r w:rsidR="00036912">
        <w:rPr>
          <w:rFonts w:ascii="Simplified Arabic" w:eastAsia="Calibri" w:hAnsi="Simplified Arabic" w:hint="cs"/>
          <w:sz w:val="28"/>
          <w:rtl/>
          <w:lang w:bidi="ar-DZ"/>
        </w:rPr>
        <w:t>ا</w:t>
      </w:r>
      <w:r w:rsidRPr="00E15D97">
        <w:rPr>
          <w:rFonts w:ascii="Simplified Arabic" w:eastAsia="Calibri" w:hAnsi="Simplified Arabic"/>
          <w:sz w:val="28"/>
          <w:rtl/>
          <w:lang w:bidi="ar-DZ"/>
        </w:rPr>
        <w:t xml:space="preserve">عات الإقليمية </w:t>
      </w:r>
      <w:r w:rsidRPr="00E15D97">
        <w:rPr>
          <w:rFonts w:ascii="Simplified Arabic" w:eastAsia="Calibri" w:hAnsi="Simplified Arabic" w:hint="cs"/>
          <w:sz w:val="28"/>
          <w:rtl/>
          <w:lang w:bidi="ar-DZ"/>
        </w:rPr>
        <w:t>(ب</w:t>
      </w:r>
      <w:r w:rsidRPr="00E15D97">
        <w:rPr>
          <w:rFonts w:ascii="Simplified Arabic" w:eastAsia="Calibri" w:hAnsi="Simplified Arabic"/>
          <w:sz w:val="28"/>
          <w:rtl/>
          <w:lang w:bidi="ar-DZ"/>
        </w:rPr>
        <w:t>)،</w:t>
      </w:r>
      <w:r w:rsidR="00AE0BC6">
        <w:rPr>
          <w:rFonts w:ascii="Simplified Arabic" w:eastAsia="Calibri" w:hAnsi="Simplified Arabic"/>
          <w:sz w:val="28"/>
          <w:rtl/>
          <w:lang w:bidi="ar-DZ"/>
        </w:rPr>
        <w:t>و</w:t>
      </w:r>
      <w:r w:rsidRPr="00E15D97">
        <w:rPr>
          <w:rFonts w:ascii="Simplified Arabic" w:eastAsia="Calibri" w:hAnsi="Simplified Arabic"/>
          <w:sz w:val="28"/>
          <w:rtl/>
          <w:lang w:bidi="ar-DZ"/>
        </w:rPr>
        <w:t>المؤسسات العمومية</w:t>
      </w:r>
      <w:r w:rsidRPr="00E15D97">
        <w:rPr>
          <w:rFonts w:ascii="Simplified Arabic" w:eastAsia="Calibri" w:hAnsi="Simplified Arabic" w:hint="cs"/>
          <w:sz w:val="28"/>
          <w:rtl/>
          <w:lang w:bidi="ar-DZ"/>
        </w:rPr>
        <w:t>(ج).</w:t>
      </w:r>
    </w:p>
    <w:p w:rsidR="0063690E" w:rsidRPr="00E15D97" w:rsidRDefault="0063690E" w:rsidP="00255D45">
      <w:pPr>
        <w:pStyle w:val="aa"/>
      </w:pPr>
      <w:bookmarkStart w:id="1866" w:name="_Toc88641998"/>
      <w:bookmarkStart w:id="1867" w:name="_Toc120313060"/>
      <w:bookmarkStart w:id="1868" w:name="_Toc144232341"/>
      <w:bookmarkStart w:id="1869" w:name="_Toc144234669"/>
      <w:bookmarkStart w:id="1870" w:name="_Toc179218698"/>
      <w:bookmarkStart w:id="1871" w:name="_Toc179225996"/>
      <w:bookmarkStart w:id="1872" w:name="_Toc179290208"/>
      <w:bookmarkStart w:id="1873" w:name="_Toc179298194"/>
      <w:r w:rsidRPr="00E15D97">
        <w:rPr>
          <w:rFonts w:eastAsiaTheme="majorEastAsia" w:hint="cs"/>
          <w:rtl/>
        </w:rPr>
        <w:t>أ-</w:t>
      </w:r>
      <w:r w:rsidRPr="00E15D97">
        <w:rPr>
          <w:rtl/>
        </w:rPr>
        <w:t>الدولة</w:t>
      </w:r>
      <w:bookmarkEnd w:id="1866"/>
      <w:bookmarkEnd w:id="1867"/>
      <w:bookmarkEnd w:id="1868"/>
      <w:bookmarkEnd w:id="1869"/>
      <w:bookmarkEnd w:id="1870"/>
      <w:bookmarkEnd w:id="1871"/>
      <w:bookmarkEnd w:id="1872"/>
      <w:bookmarkEnd w:id="1873"/>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يقصد بالدولة بالمفهوم الضيق مجموع السلطات الإدارية المركزية والهي</w:t>
      </w:r>
      <w:r w:rsidR="00AE0BC6">
        <w:rPr>
          <w:rFonts w:ascii="Simplified Arabic" w:eastAsia="Calibri" w:hAnsi="Simplified Arabic"/>
          <w:sz w:val="28"/>
          <w:rtl/>
          <w:lang w:bidi="ar-DZ"/>
        </w:rPr>
        <w:t>ئات العمومية الوطنية</w:t>
      </w:r>
      <w:r w:rsidRPr="00E15D97">
        <w:rPr>
          <w:rFonts w:ascii="Simplified Arabic" w:eastAsia="Calibri" w:hAnsi="Simplified Arabic"/>
          <w:sz w:val="28"/>
          <w:rtl/>
          <w:lang w:bidi="ar-DZ"/>
        </w:rPr>
        <w:t>، إلا أن الإشكال المطروح هو إذا كانت هذه الهيئات والسلطات أساس اختصاص مجلس الدولة فكيف يمكن اعتبارها</w:t>
      </w:r>
      <w:r w:rsidR="00AE0BC6">
        <w:rPr>
          <w:rFonts w:ascii="Simplified Arabic" w:eastAsia="Calibri" w:hAnsi="Simplified Arabic"/>
          <w:sz w:val="28"/>
          <w:rtl/>
          <w:lang w:bidi="ar-DZ"/>
        </w:rPr>
        <w:t xml:space="preserve"> أساسا لاختصاص المحاكم الإدارية</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الإجابة عن هذا الإشكال يتواجد في المادة 801 من قانون الإجراءات المدنية والإدارية التي تأتي لتفصل حدود اختصاص المحاكم الإدارية الموجودة</w:t>
      </w:r>
      <w:r w:rsidR="00AE0BC6">
        <w:rPr>
          <w:rFonts w:ascii="Simplified Arabic" w:eastAsia="Calibri" w:hAnsi="Simplified Arabic"/>
          <w:sz w:val="28"/>
          <w:rtl/>
          <w:lang w:bidi="ar-DZ"/>
        </w:rPr>
        <w:t xml:space="preserve"> في المادة 800 على النحو التالي</w:t>
      </w:r>
      <w:r w:rsidRPr="00E15D97">
        <w:rPr>
          <w:rFonts w:ascii="Simplified Arabic" w:eastAsia="Calibri" w:hAnsi="Simplified Arabic"/>
          <w:sz w:val="28"/>
          <w:rtl/>
          <w:lang w:bidi="ar-DZ"/>
        </w:rPr>
        <w:t xml:space="preserve">:" </w:t>
      </w:r>
      <w:r w:rsidRPr="00E15D97">
        <w:rPr>
          <w:rFonts w:ascii="Simplified Arabic" w:eastAsia="Calibri" w:hAnsi="Simplified Arabic"/>
          <w:b/>
          <w:bCs/>
          <w:sz w:val="28"/>
          <w:rtl/>
          <w:lang w:bidi="ar-DZ"/>
        </w:rPr>
        <w:t xml:space="preserve">تختص </w:t>
      </w:r>
      <w:r w:rsidR="00AE0BC6">
        <w:rPr>
          <w:rFonts w:ascii="Simplified Arabic" w:eastAsia="Calibri" w:hAnsi="Simplified Arabic"/>
          <w:b/>
          <w:bCs/>
          <w:sz w:val="28"/>
          <w:rtl/>
          <w:lang w:bidi="ar-DZ"/>
        </w:rPr>
        <w:t>المحاكم الإدارية كذلك بالفصل في</w:t>
      </w:r>
      <w:r w:rsidRPr="00E15D97">
        <w:rPr>
          <w:rFonts w:ascii="Simplified Arabic" w:eastAsia="Calibri" w:hAnsi="Simplified Arabic"/>
          <w:b/>
          <w:bCs/>
          <w:sz w:val="28"/>
          <w:rtl/>
          <w:lang w:bidi="ar-DZ"/>
        </w:rPr>
        <w:t>:</w:t>
      </w:r>
    </w:p>
    <w:p w:rsidR="0063690E" w:rsidRPr="00E15D97" w:rsidRDefault="0063690E" w:rsidP="0063690E">
      <w:pPr>
        <w:numPr>
          <w:ilvl w:val="0"/>
          <w:numId w:val="21"/>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دعاوى إلغاء القرارات ال</w:t>
      </w:r>
      <w:r w:rsidRPr="00E15D97">
        <w:rPr>
          <w:rFonts w:ascii="Simplified Arabic" w:eastAsia="Calibri" w:hAnsi="Simplified Arabic" w:hint="cs"/>
          <w:b/>
          <w:bCs/>
          <w:sz w:val="28"/>
          <w:rtl/>
          <w:lang w:bidi="ar-DZ"/>
        </w:rPr>
        <w:t>إ</w:t>
      </w:r>
      <w:r w:rsidRPr="00E15D97">
        <w:rPr>
          <w:rFonts w:ascii="Simplified Arabic" w:eastAsia="Calibri" w:hAnsi="Simplified Arabic"/>
          <w:b/>
          <w:bCs/>
          <w:sz w:val="28"/>
          <w:rtl/>
          <w:lang w:bidi="ar-DZ"/>
        </w:rPr>
        <w:t>دارية</w:t>
      </w:r>
      <w:r w:rsidRPr="00E15D97">
        <w:rPr>
          <w:rFonts w:ascii="Simplified Arabic" w:eastAsia="Calibri" w:hAnsi="Simplified Arabic" w:hint="cs"/>
          <w:b/>
          <w:bCs/>
          <w:sz w:val="28"/>
          <w:rtl/>
          <w:lang w:bidi="ar-DZ"/>
        </w:rPr>
        <w:t xml:space="preserve"> والدعاوى التفسيرية والدعاوى</w:t>
      </w:r>
      <w:r w:rsidRPr="00E15D97">
        <w:rPr>
          <w:rFonts w:ascii="Simplified Arabic" w:eastAsia="Calibri" w:hAnsi="Simplified Arabic"/>
          <w:b/>
          <w:bCs/>
          <w:sz w:val="28"/>
          <w:rtl/>
          <w:lang w:bidi="ar-DZ"/>
        </w:rPr>
        <w:t xml:space="preserve"> فحص المشروعية للقرارات الصادرة عن</w:t>
      </w:r>
      <w:r w:rsidRPr="00E15D97">
        <w:rPr>
          <w:rFonts w:ascii="Simplified Arabic" w:eastAsia="Calibri" w:hAnsi="Simplified Arabic" w:hint="cs"/>
          <w:b/>
          <w:bCs/>
          <w:sz w:val="28"/>
          <w:rtl/>
          <w:lang w:bidi="ar-DZ"/>
        </w:rPr>
        <w:t>:</w:t>
      </w:r>
    </w:p>
    <w:p w:rsidR="0063690E" w:rsidRPr="00E15D97" w:rsidRDefault="0063690E" w:rsidP="0063690E">
      <w:pPr>
        <w:ind w:firstLine="567"/>
        <w:contextualSpacing/>
        <w:rPr>
          <w:rFonts w:ascii="Simplified Arabic" w:eastAsia="Calibri" w:hAnsi="Simplified Arabic"/>
          <w:b/>
          <w:bCs/>
          <w:sz w:val="28"/>
          <w:rtl/>
          <w:lang w:bidi="ar-DZ"/>
        </w:rPr>
      </w:pP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 xml:space="preserve"> الولاية والمصالح غير المركزة للدولة على مستوى الولا</w:t>
      </w:r>
      <w:r w:rsidR="00AE0BC6">
        <w:rPr>
          <w:rFonts w:ascii="Simplified Arabic" w:eastAsia="Calibri" w:hAnsi="Simplified Arabic"/>
          <w:b/>
          <w:bCs/>
          <w:sz w:val="28"/>
          <w:rtl/>
          <w:lang w:bidi="ar-DZ"/>
        </w:rPr>
        <w:t>ية</w:t>
      </w:r>
      <w:r w:rsidRPr="00E15D97">
        <w:rPr>
          <w:rFonts w:ascii="Simplified Arabic" w:eastAsia="Calibri" w:hAnsi="Simplified Arabic"/>
          <w:b/>
          <w:bCs/>
          <w:sz w:val="28"/>
          <w:rtl/>
          <w:lang w:bidi="ar-DZ"/>
        </w:rPr>
        <w:t>،</w:t>
      </w:r>
    </w:p>
    <w:p w:rsidR="0063690E" w:rsidRDefault="0063690E" w:rsidP="00FE4F98">
      <w:pPr>
        <w:ind w:firstLine="567"/>
        <w:contextualSpacing/>
        <w:rPr>
          <w:rFonts w:ascii="Simplified Arabic" w:eastAsia="Calibri" w:hAnsi="Simplified Arabic"/>
          <w:b/>
          <w:bCs/>
          <w:sz w:val="28"/>
          <w:rtl/>
          <w:lang w:bidi="ar-DZ"/>
        </w:rPr>
      </w:pPr>
      <w:r w:rsidRPr="00E15D97">
        <w:rPr>
          <w:rFonts w:ascii="Simplified Arabic" w:eastAsia="Calibri" w:hAnsi="Simplified Arabic" w:hint="cs"/>
          <w:b/>
          <w:bCs/>
          <w:sz w:val="28"/>
          <w:rtl/>
          <w:lang w:bidi="ar-DZ"/>
        </w:rPr>
        <w:t xml:space="preserve">- </w:t>
      </w:r>
      <w:r w:rsidR="00AE0BC6">
        <w:rPr>
          <w:rFonts w:ascii="Simplified Arabic" w:eastAsia="Calibri" w:hAnsi="Simplified Arabic"/>
          <w:b/>
          <w:bCs/>
          <w:sz w:val="28"/>
          <w:rtl/>
          <w:lang w:bidi="ar-DZ"/>
        </w:rPr>
        <w:t xml:space="preserve"> للبلدية</w:t>
      </w:r>
      <w:r w:rsidRPr="00E15D97">
        <w:rPr>
          <w:rFonts w:ascii="Simplified Arabic" w:eastAsia="Calibri" w:hAnsi="Simplified Arabic" w:hint="cs"/>
          <w:b/>
          <w:bCs/>
          <w:sz w:val="28"/>
          <w:rtl/>
          <w:lang w:bidi="ar-DZ"/>
        </w:rPr>
        <w:t>،</w:t>
      </w:r>
    </w:p>
    <w:p w:rsidR="00FE4F98" w:rsidRPr="00E15D97" w:rsidRDefault="00FE4F98" w:rsidP="00FE4F98">
      <w:pPr>
        <w:ind w:firstLine="567"/>
        <w:contextualSpacing/>
        <w:rPr>
          <w:rFonts w:ascii="Simplified Arabic" w:eastAsia="Calibri" w:hAnsi="Simplified Arabic"/>
          <w:b/>
          <w:bCs/>
          <w:sz w:val="28"/>
          <w:rtl/>
          <w:lang w:bidi="ar-DZ"/>
        </w:rPr>
      </w:pPr>
      <w:r>
        <w:rPr>
          <w:rFonts w:ascii="Simplified Arabic" w:eastAsia="Calibri" w:hAnsi="Simplified Arabic" w:hint="cs"/>
          <w:b/>
          <w:bCs/>
          <w:sz w:val="28"/>
          <w:rtl/>
          <w:lang w:bidi="ar-DZ"/>
        </w:rPr>
        <w:t xml:space="preserve">- المنظمات المهنية الجهوية </w:t>
      </w:r>
    </w:p>
    <w:p w:rsidR="0063690E" w:rsidRPr="00E15D97" w:rsidRDefault="0063690E" w:rsidP="0063690E">
      <w:pPr>
        <w:ind w:firstLine="567"/>
        <w:contextualSpacing/>
        <w:rPr>
          <w:rFonts w:ascii="Simplified Arabic" w:eastAsia="Calibri" w:hAnsi="Simplified Arabic"/>
          <w:b/>
          <w:bCs/>
          <w:sz w:val="28"/>
          <w:lang w:bidi="ar-DZ"/>
        </w:rPr>
      </w:pP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المؤسسات العمو</w:t>
      </w:r>
      <w:r w:rsidR="00AE0BC6">
        <w:rPr>
          <w:rFonts w:ascii="Simplified Arabic" w:eastAsia="Calibri" w:hAnsi="Simplified Arabic"/>
          <w:b/>
          <w:bCs/>
          <w:sz w:val="28"/>
          <w:rtl/>
          <w:lang w:bidi="ar-DZ"/>
        </w:rPr>
        <w:t>مية المحلية ذات الصبغة الإدارية</w:t>
      </w:r>
      <w:r w:rsidRPr="00E15D97">
        <w:rPr>
          <w:rFonts w:ascii="Simplified Arabic" w:eastAsia="Calibri" w:hAnsi="Simplified Arabic"/>
          <w:b/>
          <w:bCs/>
          <w:sz w:val="28"/>
          <w:rtl/>
          <w:lang w:bidi="ar-DZ"/>
        </w:rPr>
        <w:t>.</w:t>
      </w:r>
    </w:p>
    <w:p w:rsidR="0063690E" w:rsidRPr="00E15D97" w:rsidRDefault="0063690E" w:rsidP="0063690E">
      <w:pPr>
        <w:numPr>
          <w:ilvl w:val="0"/>
          <w:numId w:val="21"/>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دعاوى القضاء الكامل.</w:t>
      </w:r>
    </w:p>
    <w:p w:rsidR="0063690E" w:rsidRPr="00E15D97" w:rsidRDefault="0063690E" w:rsidP="0063690E">
      <w:pPr>
        <w:numPr>
          <w:ilvl w:val="0"/>
          <w:numId w:val="21"/>
        </w:numPr>
        <w:ind w:left="0" w:firstLine="567"/>
        <w:contextualSpacing/>
        <w:rPr>
          <w:rFonts w:ascii="Simplified Arabic" w:eastAsia="Calibri" w:hAnsi="Simplified Arabic"/>
          <w:b/>
          <w:bCs/>
          <w:sz w:val="28"/>
          <w:rtl/>
          <w:lang w:bidi="ar-DZ"/>
        </w:rPr>
      </w:pPr>
      <w:r w:rsidRPr="00E15D97">
        <w:rPr>
          <w:rFonts w:ascii="Simplified Arabic" w:eastAsia="Calibri" w:hAnsi="Simplified Arabic"/>
          <w:b/>
          <w:bCs/>
          <w:sz w:val="28"/>
          <w:rtl/>
          <w:lang w:bidi="ar-DZ"/>
        </w:rPr>
        <w:t>القض</w:t>
      </w:r>
      <w:r w:rsidR="00AE0BC6">
        <w:rPr>
          <w:rFonts w:ascii="Simplified Arabic" w:eastAsia="Calibri" w:hAnsi="Simplified Arabic"/>
          <w:b/>
          <w:bCs/>
          <w:sz w:val="28"/>
          <w:rtl/>
          <w:lang w:bidi="ar-DZ"/>
        </w:rPr>
        <w:t>ايا المخولة لها بموجب نصوص خاصة</w:t>
      </w:r>
      <w:r w:rsidRPr="00E15D97">
        <w:rPr>
          <w:rFonts w:ascii="Simplified Arabic" w:eastAsia="Calibri" w:hAnsi="Simplified Arabic"/>
          <w:b/>
          <w:b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 xml:space="preserve">تبين </w:t>
      </w:r>
      <w:r w:rsidRPr="00E15D97">
        <w:rPr>
          <w:rFonts w:ascii="Simplified Arabic" w:eastAsia="Calibri" w:hAnsi="Simplified Arabic"/>
          <w:sz w:val="28"/>
          <w:rtl/>
          <w:lang w:bidi="ar-DZ"/>
        </w:rPr>
        <w:t xml:space="preserve"> المادة 801 </w:t>
      </w:r>
      <w:r w:rsidRPr="00E15D97">
        <w:rPr>
          <w:rFonts w:ascii="Simplified Arabic" w:eastAsia="Calibri" w:hAnsi="Simplified Arabic" w:hint="cs"/>
          <w:sz w:val="28"/>
          <w:rtl/>
          <w:lang w:bidi="ar-DZ"/>
        </w:rPr>
        <w:t xml:space="preserve"> حدود </w:t>
      </w:r>
      <w:r w:rsidRPr="00E15D97">
        <w:rPr>
          <w:rFonts w:ascii="Simplified Arabic" w:eastAsia="Calibri" w:hAnsi="Simplified Arabic"/>
          <w:sz w:val="28"/>
          <w:rtl/>
          <w:lang w:bidi="ar-DZ"/>
        </w:rPr>
        <w:t>اختصاص المحاكم الإدارية بالنظر في النزاعات التي تكون الدولة طرفا فيها</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يحدث ذلك إذا ما انصب</w:t>
      </w:r>
      <w:r w:rsidR="00AE0BC6">
        <w:rPr>
          <w:rFonts w:ascii="Simplified Arabic" w:eastAsia="Calibri" w:hAnsi="Simplified Arabic"/>
          <w:sz w:val="28"/>
          <w:rtl/>
          <w:lang w:bidi="ar-DZ"/>
        </w:rPr>
        <w:t xml:space="preserve"> النزاع على دعاوى القضاء الكامل</w:t>
      </w:r>
      <w:r w:rsidRPr="00E15D97">
        <w:rPr>
          <w:rFonts w:ascii="Simplified Arabic" w:eastAsia="Calibri" w:hAnsi="Simplified Arabic"/>
          <w:sz w:val="28"/>
          <w:rtl/>
          <w:lang w:bidi="ar-DZ"/>
        </w:rPr>
        <w:t>، أي أن اختصاصه</w:t>
      </w:r>
      <w:r w:rsidR="00AE0BC6">
        <w:rPr>
          <w:rFonts w:ascii="Simplified Arabic" w:eastAsia="Calibri" w:hAnsi="Simplified Arabic"/>
          <w:sz w:val="28"/>
          <w:rtl/>
          <w:lang w:bidi="ar-DZ"/>
        </w:rPr>
        <w:t>ا في دعاوى القضاء الكامل المطلق</w:t>
      </w:r>
      <w:r w:rsidRPr="00E15D97">
        <w:rPr>
          <w:rFonts w:ascii="Simplified Arabic" w:eastAsia="Calibri" w:hAnsi="Simplified Arabic"/>
          <w:sz w:val="28"/>
          <w:rtl/>
          <w:lang w:bidi="ar-DZ"/>
        </w:rPr>
        <w:t xml:space="preserve">، حتى لو كانت الجهة التي هي طرف في نزاع إدارة مركزية بعكس </w:t>
      </w:r>
      <w:r w:rsidRPr="00E15D97">
        <w:rPr>
          <w:rFonts w:ascii="Simplified Arabic" w:eastAsia="Calibri" w:hAnsi="Simplified Arabic"/>
          <w:sz w:val="28"/>
          <w:rtl/>
          <w:lang w:bidi="ar-DZ"/>
        </w:rPr>
        <w:lastRenderedPageBreak/>
        <w:t>اختصاصها في قضاء الإلغاء الذي ينعقد فقط على القرارات الصادرة عن الهيئات المحلية أما قرارات السلطات المركزية فهو يندرج ضمن اختصاص مجلس الدولة</w:t>
      </w:r>
      <w:r w:rsidRPr="00E15D97">
        <w:rPr>
          <w:rFonts w:ascii="Simplified Arabic" w:eastAsia="Calibri" w:hAnsi="Simplified Arabic"/>
          <w:sz w:val="28"/>
          <w:vertAlign w:val="superscript"/>
          <w:rtl/>
          <w:lang w:bidi="ar-DZ"/>
        </w:rPr>
        <w:footnoteReference w:id="504"/>
      </w:r>
      <w:r w:rsidRPr="00E15D97">
        <w:rPr>
          <w:rFonts w:ascii="Simplified Arabic" w:eastAsia="Calibri" w:hAnsi="Simplified Arabic"/>
          <w:sz w:val="28"/>
          <w:rtl/>
          <w:lang w:bidi="ar-DZ"/>
        </w:rPr>
        <w:t>.</w:t>
      </w:r>
    </w:p>
    <w:p w:rsidR="0063690E" w:rsidRPr="00E15D97" w:rsidRDefault="0063690E" w:rsidP="00255D45">
      <w:pPr>
        <w:pStyle w:val="aa"/>
      </w:pPr>
      <w:bookmarkStart w:id="1874" w:name="_Toc88641999"/>
      <w:bookmarkStart w:id="1875" w:name="_Toc120313061"/>
      <w:bookmarkStart w:id="1876" w:name="_Toc144232342"/>
      <w:bookmarkStart w:id="1877" w:name="_Toc144234670"/>
      <w:bookmarkStart w:id="1878" w:name="_Toc179218699"/>
      <w:bookmarkStart w:id="1879" w:name="_Toc179225997"/>
      <w:bookmarkStart w:id="1880" w:name="_Toc179290209"/>
      <w:bookmarkStart w:id="1881" w:name="_Toc179298195"/>
      <w:r>
        <w:rPr>
          <w:rFonts w:hint="cs"/>
          <w:rtl/>
        </w:rPr>
        <w:t>ب-</w:t>
      </w:r>
      <w:r w:rsidRPr="00E15D97">
        <w:rPr>
          <w:rtl/>
        </w:rPr>
        <w:t>الجماعات الإقليمية</w:t>
      </w:r>
      <w:bookmarkEnd w:id="1874"/>
      <w:bookmarkEnd w:id="1875"/>
      <w:bookmarkEnd w:id="1876"/>
      <w:bookmarkEnd w:id="1877"/>
      <w:bookmarkEnd w:id="1878"/>
      <w:bookmarkEnd w:id="1879"/>
      <w:bookmarkEnd w:id="1880"/>
      <w:bookmarkEnd w:id="1881"/>
    </w:p>
    <w:p w:rsidR="0063690E" w:rsidRPr="00E15D97" w:rsidRDefault="0063690E" w:rsidP="00161A04">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استنادا للمادة 16 من دستور 1996</w:t>
      </w:r>
      <w:r w:rsidRPr="00E15D97">
        <w:rPr>
          <w:rFonts w:ascii="Simplified Arabic" w:eastAsia="Calibri" w:hAnsi="Simplified Arabic" w:hint="cs"/>
          <w:sz w:val="28"/>
          <w:rtl/>
          <w:lang w:bidi="ar-DZ"/>
        </w:rPr>
        <w:t xml:space="preserve"> المعدل والمتمم</w:t>
      </w:r>
      <w:r w:rsidRPr="00E15D97">
        <w:rPr>
          <w:rFonts w:ascii="Simplified Arabic" w:eastAsia="Calibri" w:hAnsi="Simplified Arabic"/>
          <w:sz w:val="28"/>
          <w:rtl/>
          <w:lang w:bidi="ar-DZ"/>
        </w:rPr>
        <w:t xml:space="preserve"> التي تنص على ما يلي: "</w:t>
      </w:r>
      <w:r w:rsidRPr="00E15D97">
        <w:rPr>
          <w:rFonts w:ascii="Simplified Arabic" w:eastAsia="Calibri" w:hAnsi="Simplified Arabic"/>
          <w:b/>
          <w:bCs/>
          <w:sz w:val="28"/>
          <w:rtl/>
          <w:lang w:bidi="ar-DZ"/>
        </w:rPr>
        <w:t xml:space="preserve">الجماعات الإقليمية للدولة وهي </w:t>
      </w:r>
      <w:r w:rsidRPr="00E15D97">
        <w:rPr>
          <w:rFonts w:ascii="Simplified Arabic" w:eastAsia="Calibri" w:hAnsi="Simplified Arabic" w:hint="cs"/>
          <w:b/>
          <w:bCs/>
          <w:sz w:val="28"/>
          <w:rtl/>
          <w:lang w:bidi="ar-DZ"/>
        </w:rPr>
        <w:t>البلدية والولاية</w:t>
      </w:r>
      <w:r w:rsidRPr="00E15D97">
        <w:rPr>
          <w:rFonts w:ascii="Simplified Arabic" w:eastAsia="Calibri" w:hAnsi="Simplified Arabic"/>
          <w:b/>
          <w:bCs/>
          <w:sz w:val="28"/>
          <w:rtl/>
          <w:lang w:bidi="ar-DZ"/>
        </w:rPr>
        <w:t xml:space="preserve"> "</w:t>
      </w:r>
      <w:r w:rsidRPr="00E15D97">
        <w:rPr>
          <w:rFonts w:ascii="Simplified Arabic" w:eastAsia="Calibri" w:hAnsi="Simplified Arabic"/>
          <w:sz w:val="28"/>
          <w:rtl/>
          <w:lang w:bidi="ar-DZ"/>
        </w:rPr>
        <w:t>وبالمطابقة مع المادة 6 من تنظيم الصفقات العمومية فإنه يمكن حصر الجماعات الإقليمية التي خولها تنظيم الصفقات العمومية إمكانية إبرام صفقات عمومية في الولاية والبلدية</w:t>
      </w:r>
      <w:r w:rsidRPr="00E15D97">
        <w:rPr>
          <w:rFonts w:ascii="Simplified Arabic" w:eastAsia="Calibri" w:hAnsi="Simplified Arabic" w:hint="cs"/>
          <w:sz w:val="28"/>
          <w:rtl/>
          <w:lang w:bidi="ar-DZ"/>
        </w:rPr>
        <w:t>.</w:t>
      </w:r>
    </w:p>
    <w:p w:rsidR="0063690E" w:rsidRPr="00E15D97" w:rsidRDefault="0063690E" w:rsidP="0063690E">
      <w:pPr>
        <w:ind w:firstLine="567"/>
        <w:contextualSpacing/>
        <w:rPr>
          <w:rFonts w:ascii="Simplified Arabic" w:eastAsia="Calibri" w:hAnsi="Simplified Arabic"/>
          <w:b/>
          <w:bCs/>
          <w:sz w:val="28"/>
          <w:lang w:bidi="ar-DZ"/>
        </w:rPr>
      </w:pP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الولاية</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hint="cs"/>
          <w:sz w:val="28"/>
          <w:rtl/>
          <w:lang w:bidi="ar-DZ"/>
        </w:rPr>
        <w:t xml:space="preserve"> وجب الرجوع للقانون رقم 12-07 المؤرخ في 21 فبراير 2012 </w:t>
      </w:r>
      <w:r w:rsidRPr="00E15D97">
        <w:rPr>
          <w:rFonts w:ascii="Simplified Arabic" w:eastAsia="Calibri" w:hAnsi="Simplified Arabic"/>
          <w:sz w:val="28"/>
          <w:vertAlign w:val="superscript"/>
          <w:rtl/>
          <w:lang w:bidi="ar-DZ"/>
        </w:rPr>
        <w:footnoteReference w:id="505"/>
      </w:r>
      <w:r w:rsidR="00AE0BC6">
        <w:rPr>
          <w:rFonts w:ascii="Simplified Arabic" w:eastAsia="Calibri" w:hAnsi="Simplified Arabic" w:hint="cs"/>
          <w:sz w:val="28"/>
          <w:rtl/>
          <w:lang w:bidi="ar-DZ"/>
        </w:rPr>
        <w:t>والذي ينص في مادته الأولى</w:t>
      </w:r>
      <w:r w:rsidRPr="00E15D97">
        <w:rPr>
          <w:rFonts w:ascii="Simplified Arabic" w:eastAsia="Calibri" w:hAnsi="Simplified Arabic" w:hint="cs"/>
          <w:sz w:val="28"/>
          <w:rtl/>
          <w:lang w:bidi="ar-DZ"/>
        </w:rPr>
        <w:t xml:space="preserve">: </w:t>
      </w: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 xml:space="preserve">الولاية </w:t>
      </w:r>
      <w:r w:rsidRPr="00E15D97">
        <w:rPr>
          <w:rFonts w:ascii="Simplified Arabic" w:eastAsia="Calibri" w:hAnsi="Simplified Arabic" w:hint="cs"/>
          <w:b/>
          <w:bCs/>
          <w:sz w:val="28"/>
          <w:rtl/>
          <w:lang w:bidi="ar-DZ"/>
        </w:rPr>
        <w:t xml:space="preserve"> هي </w:t>
      </w:r>
      <w:r w:rsidRPr="00E15D97">
        <w:rPr>
          <w:rFonts w:ascii="Simplified Arabic" w:eastAsia="Calibri" w:hAnsi="Simplified Arabic"/>
          <w:b/>
          <w:bCs/>
          <w:sz w:val="28"/>
          <w:rtl/>
          <w:lang w:bidi="ar-DZ"/>
        </w:rPr>
        <w:t>الجما</w:t>
      </w:r>
      <w:r w:rsidRPr="00E15D97">
        <w:rPr>
          <w:rFonts w:ascii="Simplified Arabic" w:eastAsia="Calibri" w:hAnsi="Simplified Arabic" w:hint="cs"/>
          <w:b/>
          <w:bCs/>
          <w:sz w:val="28"/>
          <w:rtl/>
          <w:lang w:bidi="ar-DZ"/>
        </w:rPr>
        <w:t>عة</w:t>
      </w:r>
      <w:r w:rsidRPr="00E15D97">
        <w:rPr>
          <w:rFonts w:ascii="Simplified Arabic" w:eastAsia="Calibri" w:hAnsi="Simplified Arabic"/>
          <w:b/>
          <w:bCs/>
          <w:sz w:val="28"/>
          <w:rtl/>
          <w:lang w:bidi="ar-DZ"/>
        </w:rPr>
        <w:t xml:space="preserve"> الإقليمية للدولة</w:t>
      </w:r>
      <w:r w:rsidRPr="00E15D97">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t xml:space="preserve"> تتمتع بالشخصية المعنوية والذمة المالية المستقلة.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b/>
          <w:bCs/>
          <w:sz w:val="28"/>
          <w:rtl/>
          <w:lang w:bidi="ar-DZ"/>
        </w:rPr>
        <w:t xml:space="preserve">وهي أيضا الدائرة الإدارية غير الممركزة للدولة..."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حددت المادة </w:t>
      </w:r>
      <w:r w:rsidRPr="00E15D97">
        <w:rPr>
          <w:rFonts w:ascii="Simplified Arabic" w:eastAsia="Calibri" w:hAnsi="Simplified Arabic" w:hint="cs"/>
          <w:sz w:val="28"/>
          <w:rtl/>
          <w:lang w:bidi="ar-DZ"/>
        </w:rPr>
        <w:t>الثانية</w:t>
      </w:r>
      <w:r w:rsidRPr="00E15D97">
        <w:rPr>
          <w:rFonts w:ascii="Simplified Arabic" w:eastAsia="Calibri" w:hAnsi="Simplified Arabic"/>
          <w:sz w:val="28"/>
          <w:rtl/>
          <w:lang w:bidi="ar-DZ"/>
        </w:rPr>
        <w:t xml:space="preserve"> من قانون الولاية</w:t>
      </w:r>
      <w:r w:rsidR="005B7976">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الهيئات المكونة للولاية</w:t>
      </w:r>
      <w:r w:rsidR="00036912">
        <w:rPr>
          <w:rFonts w:ascii="Simplified Arabic" w:eastAsia="Calibri" w:hAnsi="Simplified Arabic" w:hint="cs"/>
          <w:sz w:val="28"/>
          <w:rtl/>
          <w:lang w:bidi="ar-DZ"/>
        </w:rPr>
        <w:t>،</w:t>
      </w:r>
      <w:r w:rsidRPr="00E15D97">
        <w:rPr>
          <w:rFonts w:ascii="Simplified Arabic" w:eastAsia="Calibri" w:hAnsi="Simplified Arabic" w:hint="cs"/>
          <w:sz w:val="28"/>
          <w:rtl/>
          <w:lang w:bidi="ar-DZ"/>
        </w:rPr>
        <w:t>متمثلة في</w:t>
      </w:r>
      <w:r w:rsidRPr="00E15D97">
        <w:rPr>
          <w:rFonts w:ascii="Simplified Arabic" w:eastAsia="Calibri" w:hAnsi="Simplified Arabic"/>
          <w:sz w:val="28"/>
          <w:rtl/>
          <w:lang w:bidi="ar-DZ"/>
        </w:rPr>
        <w:t xml:space="preserve"> المجلس الشعبي الولائي الذي يعتبر جهازا للمداولة</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والمتشكل من رئيس المجلس الشعبي الولائي المنتخب من قبل أعضائه ولجان دائمة </w:t>
      </w:r>
      <w:r w:rsidRPr="00E15D97">
        <w:rPr>
          <w:rFonts w:ascii="Simplified Arabic" w:eastAsia="Calibri" w:hAnsi="Simplified Arabic" w:hint="cs"/>
          <w:sz w:val="28"/>
          <w:rtl/>
          <w:lang w:bidi="ar-DZ"/>
        </w:rPr>
        <w:t xml:space="preserve"> أو خاصة </w:t>
      </w:r>
      <w:r w:rsidRPr="00E15D97">
        <w:rPr>
          <w:rFonts w:ascii="Simplified Arabic" w:eastAsia="Calibri" w:hAnsi="Simplified Arabic"/>
          <w:sz w:val="28"/>
          <w:rtl/>
          <w:lang w:bidi="ar-DZ"/>
        </w:rPr>
        <w:t>ومؤقتة</w:t>
      </w:r>
      <w:r w:rsidRPr="00E15D97">
        <w:rPr>
          <w:rFonts w:ascii="Simplified Arabic" w:eastAsia="Calibri" w:hAnsi="Simplified Arabic"/>
          <w:sz w:val="28"/>
          <w:vertAlign w:val="superscript"/>
          <w:rtl/>
          <w:lang w:bidi="ar-DZ"/>
        </w:rPr>
        <w:footnoteReference w:id="506"/>
      </w:r>
      <w:r w:rsidRPr="00E15D97">
        <w:rPr>
          <w:rFonts w:ascii="Simplified Arabic" w:eastAsia="Calibri" w:hAnsi="Simplified Arabic"/>
          <w:sz w:val="28"/>
          <w:rtl/>
          <w:lang w:bidi="ar-DZ"/>
        </w:rPr>
        <w:t>،الوالي الذي يمثل الجهاز التنفيذي للولاية إذ يصدر قرارات من أجل تنفيذ مداولات المجلس الشعبي الولائي  كما تتوفر الولاية</w:t>
      </w:r>
      <w:r w:rsidR="00AE0BC6">
        <w:rPr>
          <w:rFonts w:ascii="Simplified Arabic" w:eastAsia="Calibri" w:hAnsi="Simplified Arabic"/>
          <w:sz w:val="28"/>
          <w:rtl/>
          <w:lang w:bidi="ar-DZ"/>
        </w:rPr>
        <w:t xml:space="preserve"> على إدارة توضع تحت سلطة الوالي</w:t>
      </w:r>
      <w:r w:rsidRPr="00E15D97">
        <w:rPr>
          <w:rFonts w:ascii="Simplified Arabic" w:eastAsia="Calibri" w:hAnsi="Simplified Arabic"/>
          <w:sz w:val="28"/>
          <w:rtl/>
          <w:lang w:bidi="ar-DZ"/>
        </w:rPr>
        <w:t>، وتتكون من مختلف المصالح غير الممركزة للدولة ويتولى الوالي تنشيط</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تنسيق ومراقبة عملها</w:t>
      </w:r>
      <w:r w:rsidRPr="00E15D97">
        <w:rPr>
          <w:rFonts w:ascii="Simplified Arabic" w:eastAsia="Calibri" w:hAnsi="Simplified Arabic"/>
          <w:sz w:val="28"/>
          <w:vertAlign w:val="superscript"/>
          <w:rtl/>
          <w:lang w:bidi="ar-DZ"/>
        </w:rPr>
        <w:footnoteReference w:id="507"/>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يمثل الوالي الولاية أمام القضاء</w:t>
      </w:r>
      <w:r w:rsidRPr="00E15D97">
        <w:rPr>
          <w:rFonts w:ascii="Simplified Arabic" w:eastAsia="Calibri" w:hAnsi="Simplified Arabic"/>
          <w:sz w:val="28"/>
          <w:vertAlign w:val="superscript"/>
          <w:rtl/>
          <w:lang w:bidi="ar-DZ"/>
        </w:rPr>
        <w:footnoteReference w:id="508"/>
      </w:r>
      <w:r w:rsidRPr="00E15D97">
        <w:rPr>
          <w:rFonts w:ascii="Simplified Arabic" w:eastAsia="Calibri" w:hAnsi="Simplified Arabic"/>
          <w:sz w:val="28"/>
          <w:rtl/>
          <w:lang w:bidi="ar-DZ"/>
        </w:rPr>
        <w:t xml:space="preserve"> وهو المخول بسلطة إبرام الصفقات العمومية حسب مقتضيات المادة </w:t>
      </w:r>
      <w:r w:rsidRPr="00E15D97">
        <w:rPr>
          <w:rFonts w:ascii="Simplified Arabic" w:eastAsia="Calibri" w:hAnsi="Simplified Arabic" w:hint="cs"/>
          <w:sz w:val="28"/>
          <w:rtl/>
          <w:lang w:bidi="ar-DZ"/>
        </w:rPr>
        <w:t>0</w:t>
      </w:r>
      <w:r w:rsidRPr="00E15D97">
        <w:rPr>
          <w:rFonts w:ascii="Simplified Arabic" w:eastAsia="Calibri" w:hAnsi="Simplified Arabic"/>
          <w:sz w:val="28"/>
          <w:rtl/>
          <w:lang w:bidi="ar-DZ"/>
        </w:rPr>
        <w:t xml:space="preserve">4 من تنظيم الصفقات العمومية </w:t>
      </w:r>
      <w:r w:rsidRPr="00E15D97">
        <w:rPr>
          <w:rFonts w:ascii="Simplified Arabic" w:eastAsia="Calibri" w:hAnsi="Simplified Arabic"/>
          <w:sz w:val="28"/>
          <w:vertAlign w:val="superscript"/>
          <w:rtl/>
          <w:lang w:bidi="ar-DZ"/>
        </w:rPr>
        <w:footnoteReference w:id="509"/>
      </w:r>
      <w:r w:rsidRPr="00E15D97">
        <w:rPr>
          <w:rFonts w:ascii="Simplified Arabic" w:eastAsia="Calibri" w:hAnsi="Simplified Arabic"/>
          <w:sz w:val="28"/>
          <w:rtl/>
          <w:lang w:bidi="ar-DZ"/>
        </w:rPr>
        <w:t xml:space="preserve">، </w:t>
      </w:r>
      <w:r w:rsidRPr="00E15D97">
        <w:rPr>
          <w:rFonts w:ascii="Simplified Arabic" w:eastAsia="Calibri" w:hAnsi="Simplified Arabic" w:hint="cs"/>
          <w:sz w:val="28"/>
          <w:rtl/>
          <w:lang w:bidi="ar-DZ"/>
        </w:rPr>
        <w:t xml:space="preserve"> و</w:t>
      </w:r>
      <w:r w:rsidRPr="00E15D97">
        <w:rPr>
          <w:rFonts w:ascii="Simplified Arabic" w:eastAsia="Calibri" w:hAnsi="Simplified Arabic"/>
          <w:sz w:val="28"/>
          <w:rtl/>
          <w:lang w:bidi="ar-DZ"/>
        </w:rPr>
        <w:t>قد</w:t>
      </w:r>
      <w:r w:rsidRPr="00E15D97">
        <w:rPr>
          <w:rFonts w:ascii="Simplified Arabic" w:eastAsia="Calibri" w:hAnsi="Simplified Arabic" w:hint="cs"/>
          <w:sz w:val="28"/>
          <w:rtl/>
          <w:lang w:bidi="ar-DZ"/>
        </w:rPr>
        <w:t xml:space="preserve"> خصص الفرع الثالث من قانون 12-07 تحت </w:t>
      </w:r>
      <w:r w:rsidRPr="00E15D97">
        <w:rPr>
          <w:rFonts w:ascii="Simplified Arabic" w:eastAsia="Calibri" w:hAnsi="Simplified Arabic" w:hint="cs"/>
          <w:sz w:val="28"/>
          <w:rtl/>
          <w:lang w:bidi="ar-DZ"/>
        </w:rPr>
        <w:lastRenderedPageBreak/>
        <w:t>تسمية المزايدات والمناقصات والصفقات المواد من (135إلى 138) لموضوع الصفقات العمومية،</w:t>
      </w:r>
      <w:r w:rsidRPr="00E15D97">
        <w:rPr>
          <w:rFonts w:ascii="Simplified Arabic" w:eastAsia="Calibri" w:hAnsi="Simplified Arabic"/>
          <w:sz w:val="28"/>
          <w:rtl/>
          <w:lang w:bidi="ar-DZ"/>
        </w:rPr>
        <w:t xml:space="preserve"> حيث نصت </w:t>
      </w:r>
      <w:r w:rsidRPr="00E15D97">
        <w:rPr>
          <w:rFonts w:ascii="Simplified Arabic" w:eastAsia="Calibri" w:hAnsi="Simplified Arabic" w:hint="cs"/>
          <w:sz w:val="28"/>
          <w:rtl/>
          <w:lang w:bidi="ar-DZ"/>
        </w:rPr>
        <w:t>المادة 135</w:t>
      </w:r>
      <w:r w:rsidRPr="00E15D97">
        <w:rPr>
          <w:rFonts w:ascii="Simplified Arabic" w:eastAsia="Calibri" w:hAnsi="Simplified Arabic"/>
          <w:sz w:val="28"/>
          <w:rtl/>
          <w:lang w:bidi="ar-DZ"/>
        </w:rPr>
        <w:t>:</w:t>
      </w:r>
      <w:r w:rsidRPr="00E15D97">
        <w:rPr>
          <w:rFonts w:ascii="Simplified Arabic" w:eastAsia="Calibri" w:hAnsi="Simplified Arabic"/>
          <w:b/>
          <w:bCs/>
          <w:sz w:val="28"/>
          <w:rtl/>
          <w:lang w:bidi="ar-DZ"/>
        </w:rPr>
        <w:t xml:space="preserve">" تبرم الصفقات الخاصة بالأشغال </w:t>
      </w:r>
      <w:r w:rsidRPr="00E15D97">
        <w:rPr>
          <w:rFonts w:ascii="Simplified Arabic" w:eastAsia="Calibri" w:hAnsi="Simplified Arabic" w:hint="cs"/>
          <w:b/>
          <w:bCs/>
          <w:sz w:val="28"/>
          <w:rtl/>
          <w:lang w:bidi="ar-DZ"/>
        </w:rPr>
        <w:t>أ</w:t>
      </w:r>
      <w:r w:rsidRPr="00E15D97">
        <w:rPr>
          <w:rFonts w:ascii="Simplified Arabic" w:eastAsia="Calibri" w:hAnsi="Simplified Arabic"/>
          <w:b/>
          <w:bCs/>
          <w:sz w:val="28"/>
          <w:rtl/>
          <w:lang w:bidi="ar-DZ"/>
        </w:rPr>
        <w:t xml:space="preserve">و الخدمات </w:t>
      </w:r>
      <w:r w:rsidRPr="00E15D97">
        <w:rPr>
          <w:rFonts w:ascii="Simplified Arabic" w:eastAsia="Calibri" w:hAnsi="Simplified Arabic" w:hint="cs"/>
          <w:b/>
          <w:bCs/>
          <w:sz w:val="28"/>
          <w:rtl/>
          <w:lang w:bidi="ar-DZ"/>
        </w:rPr>
        <w:t>أ</w:t>
      </w:r>
      <w:r w:rsidRPr="00E15D97">
        <w:rPr>
          <w:rFonts w:ascii="Simplified Arabic" w:eastAsia="Calibri" w:hAnsi="Simplified Arabic"/>
          <w:b/>
          <w:bCs/>
          <w:sz w:val="28"/>
          <w:rtl/>
          <w:lang w:bidi="ar-DZ"/>
        </w:rPr>
        <w:t>و التوريدات للولاية ومؤسساتها العمومية ذات الطابع الإداري طبقا للقوانين والتنظيمات المعمول بها والمطبقة على الصفقات العمومية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من خلال ما تقدم فإن القرارات المنفصلة والمتعلقة بالصفقات العمومية وكذا دعاوى التعويض الصادرة عن الولايات تخضع في رقابتها إلى المحاكم الإدارية.</w:t>
      </w:r>
    </w:p>
    <w:p w:rsidR="0063690E" w:rsidRPr="00E15D97" w:rsidRDefault="0063690E" w:rsidP="0063690E">
      <w:pPr>
        <w:ind w:firstLine="567"/>
        <w:contextualSpacing/>
        <w:rPr>
          <w:rFonts w:ascii="Simplified Arabic" w:eastAsia="Calibri" w:hAnsi="Simplified Arabic"/>
          <w:b/>
          <w:bCs/>
          <w:sz w:val="28"/>
          <w:lang w:bidi="ar-DZ"/>
        </w:rPr>
      </w:pP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البلدية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تخضع البلدية للقانون رقم 11-10 المؤرخ في 22</w:t>
      </w:r>
      <w:r w:rsidRPr="00E15D97">
        <w:rPr>
          <w:rFonts w:ascii="Simplified Arabic" w:eastAsia="Calibri" w:hAnsi="Simplified Arabic" w:hint="cs"/>
          <w:sz w:val="28"/>
          <w:rtl/>
          <w:lang w:bidi="ar-DZ"/>
        </w:rPr>
        <w:t>يونيو</w:t>
      </w:r>
      <w:r w:rsidRPr="00E15D97">
        <w:rPr>
          <w:rFonts w:ascii="Simplified Arabic" w:eastAsia="Calibri" w:hAnsi="Simplified Arabic"/>
          <w:sz w:val="28"/>
          <w:rtl/>
          <w:lang w:bidi="ar-DZ"/>
        </w:rPr>
        <w:t>2011 المتعلق بالبلدية</w:t>
      </w:r>
      <w:r w:rsidRPr="00E15D97">
        <w:rPr>
          <w:rFonts w:ascii="Simplified Arabic" w:eastAsia="Calibri" w:hAnsi="Simplified Arabic"/>
          <w:sz w:val="28"/>
          <w:vertAlign w:val="superscript"/>
          <w:rtl/>
          <w:lang w:bidi="ar-DZ"/>
        </w:rPr>
        <w:footnoteReference w:id="510"/>
      </w:r>
      <w:r w:rsidRPr="00E15D97">
        <w:rPr>
          <w:rFonts w:ascii="Simplified Arabic" w:eastAsia="Calibri" w:hAnsi="Simplified Arabic"/>
          <w:sz w:val="28"/>
          <w:rtl/>
          <w:lang w:bidi="ar-DZ"/>
        </w:rPr>
        <w:t xml:space="preserve">، حيث </w:t>
      </w:r>
      <w:r w:rsidRPr="00E15D97">
        <w:rPr>
          <w:rFonts w:ascii="Simplified Arabic" w:eastAsia="Calibri" w:hAnsi="Simplified Arabic" w:hint="cs"/>
          <w:sz w:val="28"/>
          <w:rtl/>
          <w:lang w:bidi="ar-DZ"/>
        </w:rPr>
        <w:t xml:space="preserve">اعتبرها الدستور بأنها </w:t>
      </w:r>
      <w:r w:rsidRPr="00E15D97">
        <w:rPr>
          <w:rFonts w:ascii="Simplified Arabic" w:eastAsia="Calibri" w:hAnsi="Simplified Arabic" w:hint="cs"/>
          <w:b/>
          <w:bCs/>
          <w:sz w:val="28"/>
          <w:rtl/>
          <w:lang w:bidi="ar-DZ"/>
        </w:rPr>
        <w:t>الجماعة القاعدية</w:t>
      </w:r>
      <w:r w:rsidRPr="00E15D97">
        <w:rPr>
          <w:rFonts w:ascii="Simplified Arabic" w:eastAsia="Calibri" w:hAnsi="Simplified Arabic" w:hint="cs"/>
          <w:sz w:val="28"/>
          <w:rtl/>
          <w:lang w:bidi="ar-DZ"/>
        </w:rPr>
        <w:t xml:space="preserve">  في المادة 16فقرة 02 من دستور 1996 المعدل وعرفتها المادة </w:t>
      </w:r>
      <w:r w:rsidRPr="00E15D97">
        <w:rPr>
          <w:rFonts w:ascii="Simplified Arabic" w:eastAsia="Calibri" w:hAnsi="Simplified Arabic"/>
          <w:sz w:val="28"/>
          <w:rtl/>
          <w:lang w:bidi="ar-DZ"/>
        </w:rPr>
        <w:t xml:space="preserve">الأولى </w:t>
      </w:r>
      <w:r w:rsidR="00AE0BC6">
        <w:rPr>
          <w:rFonts w:ascii="Simplified Arabic" w:eastAsia="Calibri" w:hAnsi="Simplified Arabic" w:hint="cs"/>
          <w:sz w:val="28"/>
          <w:rtl/>
          <w:lang w:bidi="ar-DZ"/>
        </w:rPr>
        <w:t xml:space="preserve">من قانون البلدية </w:t>
      </w:r>
      <w:r w:rsidR="00AE0BC6">
        <w:rPr>
          <w:rFonts w:ascii="Simplified Arabic" w:eastAsia="Calibri" w:hAnsi="Simplified Arabic"/>
          <w:sz w:val="28"/>
          <w:rtl/>
          <w:lang w:bidi="ar-DZ"/>
        </w:rPr>
        <w:t>على النحو التالي</w:t>
      </w:r>
      <w:r w:rsidRPr="00E15D97">
        <w:rPr>
          <w:rFonts w:ascii="Simplified Arabic" w:eastAsia="Calibri" w:hAnsi="Simplified Arabic"/>
          <w:sz w:val="28"/>
          <w:rtl/>
          <w:lang w:bidi="ar-DZ"/>
        </w:rPr>
        <w:t xml:space="preserve">: " </w:t>
      </w:r>
      <w:r w:rsidRPr="00E15D97">
        <w:rPr>
          <w:rFonts w:ascii="Simplified Arabic" w:eastAsia="Calibri" w:hAnsi="Simplified Arabic"/>
          <w:b/>
          <w:bCs/>
          <w:sz w:val="28"/>
          <w:rtl/>
          <w:lang w:bidi="ar-DZ"/>
        </w:rPr>
        <w:t>البلدية هي ال</w:t>
      </w:r>
      <w:r w:rsidR="00AE0BC6">
        <w:rPr>
          <w:rFonts w:ascii="Simplified Arabic" w:eastAsia="Calibri" w:hAnsi="Simplified Arabic"/>
          <w:b/>
          <w:bCs/>
          <w:sz w:val="28"/>
          <w:rtl/>
          <w:lang w:bidi="ar-DZ"/>
        </w:rPr>
        <w:t>جماعة الإقليمية القاعدية للدولة</w:t>
      </w:r>
      <w:r w:rsidRPr="00E15D97">
        <w:rPr>
          <w:rFonts w:ascii="Simplified Arabic" w:eastAsia="Calibri" w:hAnsi="Simplified Arabic"/>
          <w:b/>
          <w:bCs/>
          <w:sz w:val="28"/>
          <w:rtl/>
          <w:lang w:bidi="ar-DZ"/>
        </w:rPr>
        <w:t>، وتتمتع بالشخصية ال</w:t>
      </w:r>
      <w:r w:rsidR="00AE0BC6">
        <w:rPr>
          <w:rFonts w:ascii="Simplified Arabic" w:eastAsia="Calibri" w:hAnsi="Simplified Arabic"/>
          <w:b/>
          <w:bCs/>
          <w:sz w:val="28"/>
          <w:rtl/>
          <w:lang w:bidi="ar-DZ"/>
        </w:rPr>
        <w:t>معنوية والذمة المالية المستقلة</w:t>
      </w:r>
      <w:r w:rsidRPr="00E15D97">
        <w:rPr>
          <w:rFonts w:ascii="Simplified Arabic" w:eastAsia="Calibri" w:hAnsi="Simplified Arabic"/>
          <w:b/>
          <w:bCs/>
          <w:sz w:val="28"/>
          <w:rtl/>
          <w:lang w:bidi="ar-DZ"/>
        </w:rPr>
        <w:t xml:space="preserve"> وتحدث بموجب القانون</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lang w:bidi="ar-DZ"/>
        </w:rPr>
      </w:pPr>
      <w:r w:rsidRPr="00E15D97">
        <w:rPr>
          <w:rFonts w:ascii="Simplified Arabic" w:eastAsia="Calibri" w:hAnsi="Simplified Arabic"/>
          <w:sz w:val="28"/>
          <w:rtl/>
          <w:lang w:bidi="ar-DZ"/>
        </w:rPr>
        <w:t xml:space="preserve">تتوفر البلدية على هيئتين </w:t>
      </w:r>
      <w:r w:rsidRPr="00E15D97">
        <w:rPr>
          <w:rFonts w:ascii="Simplified Arabic" w:eastAsia="Calibri" w:hAnsi="Simplified Arabic" w:hint="cs"/>
          <w:sz w:val="28"/>
          <w:rtl/>
          <w:lang w:bidi="ar-DZ"/>
        </w:rPr>
        <w:t xml:space="preserve">هما </w:t>
      </w:r>
      <w:r w:rsidRPr="00E15D97">
        <w:rPr>
          <w:rFonts w:ascii="Simplified Arabic" w:eastAsia="Calibri" w:hAnsi="Simplified Arabic"/>
          <w:sz w:val="28"/>
          <w:rtl/>
          <w:lang w:bidi="ar-DZ"/>
        </w:rPr>
        <w:t>:هيئة مداولة تتمثل في المجلس الشعبي</w:t>
      </w:r>
      <w:r w:rsidRPr="00E15D97">
        <w:rPr>
          <w:rFonts w:ascii="Simplified Arabic" w:eastAsia="Calibri" w:hAnsi="Simplified Arabic" w:hint="cs"/>
          <w:sz w:val="28"/>
          <w:rtl/>
          <w:lang w:bidi="ar-DZ"/>
        </w:rPr>
        <w:t xml:space="preserve"> البلدي </w:t>
      </w:r>
      <w:r w:rsidR="00AE0BC6">
        <w:rPr>
          <w:rFonts w:ascii="Simplified Arabic" w:eastAsia="Calibri" w:hAnsi="Simplified Arabic"/>
          <w:sz w:val="28"/>
          <w:rtl/>
          <w:lang w:bidi="ar-DZ"/>
        </w:rPr>
        <w:t>و</w:t>
      </w:r>
      <w:r w:rsidRPr="00E15D97">
        <w:rPr>
          <w:rFonts w:ascii="Simplified Arabic" w:eastAsia="Calibri" w:hAnsi="Simplified Arabic"/>
          <w:sz w:val="28"/>
          <w:rtl/>
          <w:lang w:bidi="ar-DZ"/>
        </w:rPr>
        <w:t>ما يضمه من لجان دائمة ومؤقتة</w:t>
      </w:r>
      <w:r w:rsidRPr="00E15D97">
        <w:rPr>
          <w:rFonts w:ascii="Simplified Arabic" w:eastAsia="Calibri" w:hAnsi="Simplified Arabic" w:hint="cs"/>
          <w:sz w:val="28"/>
          <w:rtl/>
          <w:lang w:bidi="ar-DZ"/>
        </w:rPr>
        <w:t>، و</w:t>
      </w:r>
      <w:r w:rsidRPr="00E15D97">
        <w:rPr>
          <w:rFonts w:ascii="Simplified Arabic" w:eastAsia="Calibri" w:hAnsi="Simplified Arabic"/>
          <w:sz w:val="28"/>
          <w:rtl/>
          <w:lang w:bidi="ar-DZ"/>
        </w:rPr>
        <w:t>هيئة تنفيذية يرأسها رئيس المجلس الشعبي البلدي المنتخب لعهدة انتخابية</w:t>
      </w:r>
      <w:r w:rsidRPr="00E15D97">
        <w:rPr>
          <w:rFonts w:ascii="Simplified Arabic" w:eastAsia="Calibri" w:hAnsi="Simplified Arabic"/>
          <w:sz w:val="28"/>
          <w:vertAlign w:val="superscript"/>
          <w:rtl/>
          <w:lang w:bidi="ar-DZ"/>
        </w:rPr>
        <w:footnoteReference w:id="511"/>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sz w:val="28"/>
          <w:rtl/>
          <w:lang w:bidi="ar-DZ"/>
        </w:rPr>
        <w:t>إن الأعمال والتصرفات التي تأتيها البلدية بمختل</w:t>
      </w:r>
      <w:r w:rsidRPr="00E15D97">
        <w:rPr>
          <w:rFonts w:ascii="Simplified Arabic" w:eastAsia="Calibri" w:hAnsi="Simplified Arabic" w:hint="cs"/>
          <w:sz w:val="28"/>
          <w:rtl/>
          <w:lang w:bidi="ar-DZ"/>
        </w:rPr>
        <w:t>ف</w:t>
      </w:r>
      <w:r w:rsidRPr="00E15D97">
        <w:rPr>
          <w:rFonts w:ascii="Simplified Arabic" w:eastAsia="Calibri" w:hAnsi="Simplified Arabic"/>
          <w:sz w:val="28"/>
          <w:rtl/>
          <w:lang w:bidi="ar-DZ"/>
        </w:rPr>
        <w:t xml:space="preserve"> هيئاتها</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لاسيما ما تعلق بالصفقات العمومية كالقرارات المنفصلة</w:t>
      </w:r>
      <w:r w:rsidR="00036912">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وكذا دعاوى القضاء الكامل هي محل نظر المحاكم الإدارية استنادا إلى نص المادة 801 من القا</w:t>
      </w:r>
      <w:r w:rsidR="00AE0BC6">
        <w:rPr>
          <w:rFonts w:ascii="Simplified Arabic" w:eastAsia="Calibri" w:hAnsi="Simplified Arabic"/>
          <w:sz w:val="28"/>
          <w:rtl/>
          <w:lang w:bidi="ar-DZ"/>
        </w:rPr>
        <w:t>نون الإجراءات المدنية والإدارية</w:t>
      </w:r>
      <w:r w:rsidRPr="00E15D97">
        <w:rPr>
          <w:rFonts w:ascii="Simplified Arabic" w:eastAsia="Calibri" w:hAnsi="Simplified Arabic"/>
          <w:sz w:val="28"/>
          <w:rtl/>
          <w:lang w:bidi="ar-DZ"/>
        </w:rPr>
        <w:t xml:space="preserve">، حيث ترفع الدعوى الإدارية ضد رئيس المجلس الشعبي البلدي باعتباره ممثلا للبلدية أمام القضاء </w:t>
      </w:r>
      <w:r w:rsidRPr="00E15D97">
        <w:rPr>
          <w:rFonts w:ascii="Simplified Arabic" w:eastAsia="Calibri" w:hAnsi="Simplified Arabic" w:hint="cs"/>
          <w:sz w:val="28"/>
          <w:rtl/>
          <w:lang w:bidi="ar-DZ"/>
        </w:rPr>
        <w:t xml:space="preserve"> وهو المسؤول عن إبرام الصفقات العمومية </w:t>
      </w:r>
      <w:r w:rsidRPr="00E15D97">
        <w:rPr>
          <w:rFonts w:ascii="Simplified Arabic" w:eastAsia="Calibri" w:hAnsi="Simplified Arabic"/>
          <w:sz w:val="28"/>
          <w:rtl/>
          <w:lang w:bidi="ar-DZ"/>
        </w:rPr>
        <w:t xml:space="preserve">وهو ما </w:t>
      </w:r>
      <w:r w:rsidRPr="00E15D97">
        <w:rPr>
          <w:rFonts w:ascii="Simplified Arabic" w:eastAsia="Calibri" w:hAnsi="Simplified Arabic"/>
          <w:sz w:val="28"/>
          <w:rtl/>
          <w:lang w:bidi="ar-DZ"/>
        </w:rPr>
        <w:lastRenderedPageBreak/>
        <w:t xml:space="preserve">نصت عليه المادة 82 من </w:t>
      </w:r>
      <w:r w:rsidR="00AE0BC6">
        <w:rPr>
          <w:rFonts w:ascii="Simplified Arabic" w:eastAsia="Calibri" w:hAnsi="Simplified Arabic"/>
          <w:sz w:val="28"/>
          <w:rtl/>
          <w:lang w:bidi="ar-DZ"/>
        </w:rPr>
        <w:t>القانون 11-10  المتعلق بالبلدية</w:t>
      </w:r>
      <w:r w:rsidRPr="00E15D97">
        <w:rPr>
          <w:rFonts w:ascii="Simplified Arabic" w:eastAsia="Calibri" w:hAnsi="Simplified Arabic"/>
          <w:sz w:val="28"/>
          <w:rtl/>
          <w:lang w:bidi="ar-DZ"/>
        </w:rPr>
        <w:t xml:space="preserve">، التي جاءت على النحو التالي:" </w:t>
      </w:r>
      <w:r w:rsidRPr="00E15D97">
        <w:rPr>
          <w:rFonts w:ascii="Simplified Arabic" w:eastAsia="Calibri" w:hAnsi="Simplified Arabic"/>
          <w:b/>
          <w:bCs/>
          <w:sz w:val="28"/>
          <w:rtl/>
          <w:lang w:bidi="ar-DZ"/>
        </w:rPr>
        <w:t>يقوم رئيس المجلس الشعبي البلدي وتحت رقابة المجلس الشعبي البلدي باسم البلدية بجميع التصرفات الخاصة بالمحافظة على الأملاك و الحقوق المكونة للممتلكات البلدية وإدارتها</w:t>
      </w:r>
      <w:r w:rsidRPr="00E15D97">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b/>
          <w:bCs/>
          <w:sz w:val="28"/>
          <w:rtl/>
          <w:lang w:bidi="ar-DZ"/>
        </w:rPr>
        <w:t xml:space="preserve"> ويجب عليه على وجه الخصوص القيام بمايلي:</w:t>
      </w:r>
    </w:p>
    <w:p w:rsidR="0063690E" w:rsidRPr="00E15D97" w:rsidRDefault="0063690E" w:rsidP="0063690E">
      <w:pPr>
        <w:numPr>
          <w:ilvl w:val="0"/>
          <w:numId w:val="19"/>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التقاضي باسم البلدية ولحسابها</w:t>
      </w:r>
      <w:r w:rsidRPr="00E15D97">
        <w:rPr>
          <w:rFonts w:ascii="Simplified Arabic" w:eastAsia="Calibri" w:hAnsi="Simplified Arabic" w:hint="cs"/>
          <w:b/>
          <w:bCs/>
          <w:sz w:val="28"/>
          <w:rtl/>
          <w:lang w:bidi="ar-DZ"/>
        </w:rPr>
        <w:t>؛</w:t>
      </w:r>
    </w:p>
    <w:p w:rsidR="0063690E" w:rsidRPr="00E15D97" w:rsidRDefault="0063690E" w:rsidP="0063690E">
      <w:pPr>
        <w:numPr>
          <w:ilvl w:val="0"/>
          <w:numId w:val="19"/>
        </w:numPr>
        <w:ind w:left="0" w:firstLine="567"/>
        <w:contextualSpacing/>
        <w:rPr>
          <w:rFonts w:ascii="Simplified Arabic" w:eastAsia="Calibri" w:hAnsi="Simplified Arabic"/>
          <w:b/>
          <w:bCs/>
          <w:sz w:val="28"/>
          <w:lang w:bidi="ar-DZ"/>
        </w:rPr>
      </w:pPr>
      <w:r w:rsidRPr="00E15D97">
        <w:rPr>
          <w:rFonts w:ascii="Simplified Arabic" w:eastAsia="Calibri" w:hAnsi="Simplified Arabic" w:hint="cs"/>
          <w:b/>
          <w:bCs/>
          <w:sz w:val="28"/>
          <w:rtl/>
          <w:lang w:bidi="ar-DZ"/>
        </w:rPr>
        <w:t>إبرام عقود اقتناء الأملاك والمعاملات والصفقات والإيجارات وقبول الهبات والوصايا؛</w:t>
      </w:r>
    </w:p>
    <w:p w:rsidR="0063690E" w:rsidRPr="00E15D97" w:rsidRDefault="0063690E" w:rsidP="0063690E">
      <w:pPr>
        <w:numPr>
          <w:ilvl w:val="0"/>
          <w:numId w:val="19"/>
        </w:numPr>
        <w:ind w:left="0" w:firstLine="567"/>
        <w:contextualSpacing/>
        <w:rPr>
          <w:rFonts w:ascii="Simplified Arabic" w:eastAsia="Calibri" w:hAnsi="Simplified Arabic"/>
          <w:b/>
          <w:bCs/>
          <w:sz w:val="28"/>
          <w:lang w:bidi="ar-DZ"/>
        </w:rPr>
      </w:pPr>
      <w:r w:rsidRPr="00E15D97">
        <w:rPr>
          <w:rFonts w:ascii="Simplified Arabic" w:eastAsia="Calibri" w:hAnsi="Simplified Arabic" w:hint="cs"/>
          <w:b/>
          <w:bCs/>
          <w:sz w:val="28"/>
          <w:rtl/>
          <w:lang w:bidi="ar-DZ"/>
        </w:rPr>
        <w:t>القيام بمناقصات أشغال البلدية وحسن تنفيذها</w:t>
      </w:r>
      <w:r w:rsidRPr="00E15D97">
        <w:rPr>
          <w:rFonts w:ascii="Simplified Arabic" w:eastAsia="Calibri" w:hAnsi="Simplified Arabic"/>
          <w:b/>
          <w:bCs/>
          <w:sz w:val="28"/>
          <w:rtl/>
          <w:lang w:bidi="ar-DZ"/>
        </w:rPr>
        <w:t>".</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sz w:val="28"/>
          <w:rtl/>
          <w:lang w:bidi="ar-DZ"/>
        </w:rPr>
        <w:t>لقد أحال قانون البلدية إبرام الصفقات العمومية إلى تنظيم الصفقات العمومية بموجب المادة 189 منه</w:t>
      </w:r>
      <w:r w:rsidRPr="00E15D97">
        <w:rPr>
          <w:rFonts w:ascii="Simplified Arabic" w:eastAsia="Calibri" w:hAnsi="Simplified Arabic" w:hint="cs"/>
          <w:sz w:val="28"/>
          <w:rtl/>
          <w:lang w:bidi="ar-DZ"/>
        </w:rPr>
        <w:t xml:space="preserve"> الفرع الثاني من القانون تحت تسمية المناقصات والصفقات العمومية</w:t>
      </w:r>
      <w:r w:rsidRPr="00E15D97">
        <w:rPr>
          <w:rFonts w:ascii="Simplified Arabic" w:eastAsia="Calibri" w:hAnsi="Simplified Arabic"/>
          <w:sz w:val="28"/>
          <w:rtl/>
          <w:lang w:bidi="ar-DZ"/>
        </w:rPr>
        <w:t xml:space="preserve"> على النحو الآتي:</w:t>
      </w:r>
      <w:r w:rsidRPr="00E15D97">
        <w:rPr>
          <w:rFonts w:ascii="Simplified Arabic" w:eastAsia="Calibri" w:hAnsi="Simplified Arabic"/>
          <w:b/>
          <w:bCs/>
          <w:sz w:val="28"/>
          <w:rtl/>
          <w:lang w:bidi="ar-DZ"/>
        </w:rPr>
        <w:t>" يتم ابرام صفقات اللوازم والأشغال أو تقديم الخدمات التي تقوم بها البلدية والمؤسسات العمومية للبلدية ذات الطابع الإداري طبقا للتنظيم الساري المفعول المطبق على الصفقات العمومية".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يصادق على الصفقة العمومية عن طريق مداولة المجلس الشعبي البلدي</w:t>
      </w:r>
      <w:r w:rsidRPr="00E15D97">
        <w:rPr>
          <w:rFonts w:ascii="Simplified Arabic" w:eastAsia="Calibri" w:hAnsi="Simplified Arabic"/>
          <w:sz w:val="28"/>
          <w:vertAlign w:val="superscript"/>
          <w:rtl/>
          <w:lang w:bidi="ar-DZ"/>
        </w:rPr>
        <w:footnoteReference w:id="512"/>
      </w:r>
      <w:r w:rsidRPr="00E15D97">
        <w:rPr>
          <w:rFonts w:ascii="Simplified Arabic" w:eastAsia="Calibri" w:hAnsi="Simplified Arabic"/>
          <w:sz w:val="28"/>
          <w:rtl/>
          <w:lang w:bidi="ar-DZ"/>
        </w:rPr>
        <w:t>،ورئيس مجلس الشعبي</w:t>
      </w:r>
      <w:r w:rsidR="005B7976">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البلدي هو المخول بسلطة إبرام الصفقات العمومية طبقا للمادة 4 من تنظيم الصفقات العمومية</w:t>
      </w:r>
      <w:r w:rsidRPr="00E15D97">
        <w:rPr>
          <w:rFonts w:ascii="Simplified Arabic" w:eastAsia="Calibri" w:hAnsi="Simplified Arabic" w:hint="cs"/>
          <w:sz w:val="28"/>
          <w:rtl/>
          <w:lang w:bidi="ar-DZ"/>
        </w:rPr>
        <w:t>.</w:t>
      </w:r>
    </w:p>
    <w:p w:rsidR="0063690E" w:rsidRPr="00E15D97" w:rsidRDefault="0063690E" w:rsidP="00255D45">
      <w:pPr>
        <w:pStyle w:val="aa"/>
      </w:pPr>
      <w:bookmarkStart w:id="1882" w:name="_Toc88642000"/>
      <w:bookmarkStart w:id="1883" w:name="_Toc120313062"/>
      <w:bookmarkStart w:id="1884" w:name="_Toc144232343"/>
      <w:bookmarkStart w:id="1885" w:name="_Toc144234671"/>
      <w:bookmarkStart w:id="1886" w:name="_Toc179218700"/>
      <w:bookmarkStart w:id="1887" w:name="_Toc179225998"/>
      <w:bookmarkStart w:id="1888" w:name="_Toc179290210"/>
      <w:bookmarkStart w:id="1889" w:name="_Toc179298196"/>
      <w:r w:rsidRPr="00E15D97">
        <w:rPr>
          <w:rFonts w:hint="cs"/>
          <w:rtl/>
        </w:rPr>
        <w:t>ج-</w:t>
      </w:r>
      <w:r w:rsidRPr="00E15D97">
        <w:rPr>
          <w:rtl/>
        </w:rPr>
        <w:t>المؤسسات العمومية</w:t>
      </w:r>
      <w:bookmarkEnd w:id="1882"/>
      <w:bookmarkEnd w:id="1883"/>
      <w:bookmarkEnd w:id="1884"/>
      <w:bookmarkEnd w:id="1885"/>
      <w:bookmarkEnd w:id="1886"/>
      <w:bookmarkEnd w:id="1887"/>
      <w:bookmarkEnd w:id="1888"/>
      <w:bookmarkEnd w:id="1889"/>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تناولت المادة </w:t>
      </w:r>
      <w:r w:rsidRPr="00E15D97">
        <w:rPr>
          <w:rFonts w:ascii="Simplified Arabic" w:eastAsia="Calibri" w:hAnsi="Simplified Arabic" w:hint="cs"/>
          <w:sz w:val="28"/>
          <w:rtl/>
          <w:lang w:bidi="ar-DZ"/>
        </w:rPr>
        <w:t>السادسة من</w:t>
      </w:r>
      <w:r w:rsidRPr="00E15D97">
        <w:rPr>
          <w:rFonts w:ascii="Simplified Arabic" w:eastAsia="Calibri" w:hAnsi="Simplified Arabic"/>
          <w:sz w:val="28"/>
          <w:rtl/>
          <w:lang w:bidi="ar-DZ"/>
        </w:rPr>
        <w:t xml:space="preserve"> تنظيم الصفقات العمومية مجموعة من المؤسسات التي يمكنها إبرام الصفقات العمومية، وتتنوع هاته المؤسسات ما </w:t>
      </w:r>
      <w:r w:rsidRPr="00E15D97">
        <w:rPr>
          <w:rFonts w:ascii="Simplified Arabic" w:eastAsia="Calibri" w:hAnsi="Simplified Arabic" w:hint="cs"/>
          <w:sz w:val="28"/>
          <w:rtl/>
          <w:lang w:bidi="ar-DZ"/>
        </w:rPr>
        <w:t>بين:</w:t>
      </w:r>
      <w:r w:rsidRPr="00E15D97">
        <w:rPr>
          <w:rFonts w:ascii="Simplified Arabic" w:eastAsia="Calibri" w:hAnsi="Simplified Arabic"/>
          <w:sz w:val="28"/>
          <w:rtl/>
          <w:lang w:bidi="ar-DZ"/>
        </w:rPr>
        <w:t xml:space="preserve"> مؤسسات عمومية ذات طابع إداري ومؤسسات عمومية تخضع للتشريع </w:t>
      </w:r>
      <w:r w:rsidRPr="00E15D97">
        <w:rPr>
          <w:rFonts w:ascii="Simplified Arabic" w:eastAsia="Calibri" w:hAnsi="Simplified Arabic" w:hint="cs"/>
          <w:sz w:val="28"/>
          <w:rtl/>
          <w:lang w:bidi="ar-DZ"/>
        </w:rPr>
        <w:t>التجاري.</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النظر في الطبيعة القانونية لهذه المؤسسات ومدى تطابقها مع المادة 800 من قانون الإجراءات المدنية والإدارية المحددة لاختصاص المحاكم الإدارية تقف على نوع واحد من المؤسسات التي تندرج ضمن المادة أعلاه</w:t>
      </w:r>
      <w:r w:rsidR="001366CE">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والمتمثلة في المؤسسات العمومية الإدارية وكما تم ذكره سابقا أثناء تحديد توزيع الاختصاص ما بين القضاء الإداري والقضاء العادي تم استنتاج بأن القضاء الإداري </w:t>
      </w:r>
      <w:r w:rsidRPr="00E15D97">
        <w:rPr>
          <w:rFonts w:ascii="Simplified Arabic" w:eastAsia="Calibri" w:hAnsi="Simplified Arabic"/>
          <w:sz w:val="28"/>
          <w:rtl/>
          <w:lang w:bidi="ar-DZ"/>
        </w:rPr>
        <w:lastRenderedPageBreak/>
        <w:t xml:space="preserve">يكون مختصا متى كانت المؤسسات العمومية من غير المؤسسات </w:t>
      </w:r>
      <w:r w:rsidRPr="00E15D97">
        <w:rPr>
          <w:rFonts w:ascii="Simplified Arabic" w:eastAsia="Calibri" w:hAnsi="Simplified Arabic" w:hint="cs"/>
          <w:sz w:val="28"/>
          <w:rtl/>
          <w:lang w:bidi="ar-DZ"/>
        </w:rPr>
        <w:t>الإدارية،</w:t>
      </w:r>
      <w:r w:rsidRPr="00E15D97">
        <w:rPr>
          <w:rFonts w:ascii="Simplified Arabic" w:eastAsia="Calibri" w:hAnsi="Simplified Arabic"/>
          <w:sz w:val="28"/>
          <w:rtl/>
          <w:lang w:bidi="ar-DZ"/>
        </w:rPr>
        <w:t xml:space="preserve"> ممولة م</w:t>
      </w:r>
      <w:r w:rsidR="00AE0BC6">
        <w:rPr>
          <w:rFonts w:ascii="Simplified Arabic" w:eastAsia="Calibri" w:hAnsi="Simplified Arabic"/>
          <w:sz w:val="28"/>
          <w:rtl/>
          <w:lang w:bidi="ar-DZ"/>
        </w:rPr>
        <w:t>ن قبل خزينة الدولة</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الرجوع إلى المادة 800 من قانون الإجراءات المدنية والإدارية تثير ملاحظة في غاية الأهمية وهي أن هذه المادة لم تحدد ما إذا كان</w:t>
      </w:r>
      <w:r w:rsidR="00AE0BC6">
        <w:rPr>
          <w:rFonts w:ascii="Simplified Arabic" w:eastAsia="Calibri" w:hAnsi="Simplified Arabic"/>
          <w:sz w:val="28"/>
          <w:rtl/>
          <w:lang w:bidi="ar-DZ"/>
        </w:rPr>
        <w:t>ت هذه المؤسسات وطنية أو إقليمية</w:t>
      </w:r>
      <w:r w:rsidRPr="00E15D97">
        <w:rPr>
          <w:rFonts w:ascii="Simplified Arabic" w:eastAsia="Calibri" w:hAnsi="Simplified Arabic"/>
          <w:sz w:val="28"/>
          <w:rtl/>
          <w:lang w:bidi="ar-DZ"/>
        </w:rPr>
        <w:t>، بحيث جاءت بشكل عام محدد بذلك اخ</w:t>
      </w:r>
      <w:r w:rsidR="00AE0BC6">
        <w:rPr>
          <w:rFonts w:ascii="Simplified Arabic" w:eastAsia="Calibri" w:hAnsi="Simplified Arabic"/>
          <w:sz w:val="28"/>
          <w:rtl/>
          <w:lang w:bidi="ar-DZ"/>
        </w:rPr>
        <w:t>تصاص المحاكم الإدارية بشكل مطلق</w:t>
      </w:r>
      <w:r w:rsidRPr="00E15D97">
        <w:rPr>
          <w:rFonts w:ascii="Simplified Arabic" w:eastAsia="Calibri" w:hAnsi="Simplified Arabic"/>
          <w:sz w:val="28"/>
          <w:rtl/>
          <w:lang w:bidi="ar-DZ"/>
        </w:rPr>
        <w:t>، إلا أن هذا الإطلاق</w:t>
      </w:r>
      <w:r w:rsidR="001366CE">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سرعان ما ترد عليه استثناءات بموجب المادة 801 من قا</w:t>
      </w:r>
      <w:r w:rsidR="00AE0BC6">
        <w:rPr>
          <w:rFonts w:ascii="Simplified Arabic" w:eastAsia="Calibri" w:hAnsi="Simplified Arabic"/>
          <w:sz w:val="28"/>
          <w:rtl/>
          <w:lang w:bidi="ar-DZ"/>
        </w:rPr>
        <w:t>نون الإجراءات المدنية والإدارية</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التي حصرت اختصاص المحاكم الإدارية بالنظر في دعاوى قضاء الإلغاء </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فحص المشروعية وتفسير القرارات المتعلقة فقط بالمؤسسات العمو</w:t>
      </w:r>
      <w:r w:rsidR="00AE0BC6">
        <w:rPr>
          <w:rFonts w:ascii="Simplified Arabic" w:eastAsia="Calibri" w:hAnsi="Simplified Arabic"/>
          <w:sz w:val="28"/>
          <w:rtl/>
          <w:lang w:bidi="ar-DZ"/>
        </w:rPr>
        <w:t>مية المحلية ذات الصبغة الإدارية</w:t>
      </w:r>
      <w:r w:rsidRPr="00E15D97">
        <w:rPr>
          <w:rFonts w:ascii="Simplified Arabic" w:eastAsia="Calibri" w:hAnsi="Simplified Arabic"/>
          <w:sz w:val="28"/>
          <w:rtl/>
          <w:lang w:bidi="ar-DZ"/>
        </w:rPr>
        <w:t xml:space="preserve">، أما بالنسبة لدعاوى القضاء الكامل فيكون </w:t>
      </w:r>
      <w:r w:rsidRPr="00E15D97">
        <w:rPr>
          <w:rFonts w:ascii="Simplified Arabic" w:eastAsia="Calibri" w:hAnsi="Simplified Arabic" w:hint="cs"/>
          <w:sz w:val="28"/>
          <w:rtl/>
          <w:lang w:bidi="ar-DZ"/>
        </w:rPr>
        <w:t>الاختصاص</w:t>
      </w:r>
      <w:r w:rsidRPr="00E15D97">
        <w:rPr>
          <w:rFonts w:ascii="Simplified Arabic" w:eastAsia="Calibri" w:hAnsi="Simplified Arabic"/>
          <w:sz w:val="28"/>
          <w:rtl/>
          <w:lang w:bidi="ar-DZ"/>
        </w:rPr>
        <w:t xml:space="preserve"> مطلقا.</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يستنتج من المادة 801 أعلاه حصرها مجال اختصاص المحاكم الإدارية في المؤسسات العمومية </w:t>
      </w:r>
      <w:r w:rsidRPr="00E15D97">
        <w:rPr>
          <w:rFonts w:ascii="Simplified Arabic" w:eastAsia="Calibri" w:hAnsi="Simplified Arabic" w:hint="cs"/>
          <w:sz w:val="28"/>
          <w:rtl/>
          <w:lang w:bidi="ar-DZ"/>
        </w:rPr>
        <w:t>المحلية،</w:t>
      </w:r>
      <w:r w:rsidRPr="00E15D97">
        <w:rPr>
          <w:rFonts w:ascii="Simplified Arabic" w:eastAsia="Calibri" w:hAnsi="Simplified Arabic"/>
          <w:sz w:val="28"/>
          <w:rtl/>
          <w:lang w:bidi="ar-DZ"/>
        </w:rPr>
        <w:t xml:space="preserve"> وبمفهوم المخالفة يختص مجلس الدولة بالنظر في القرارات المنفصلة عن الصفقات العمومية الصادرة عن المؤسسات العمومية الإدارية الوطنية أما دعاوى القضاء الكامل ضد المؤسسات العمومية الوطنية فتبقى من اختصاص المحاكم الإدارية.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انطلاقا من اختصاص المحاكم الإدارية بالمؤسسات العمومية المحلية في مجال قضاء الإلغاء نجد كل من قانون الولاية والبلدية قد ذكرا هذه المؤسسات على </w:t>
      </w:r>
      <w:r w:rsidRPr="00E15D97">
        <w:rPr>
          <w:rFonts w:ascii="Simplified Arabic" w:eastAsia="Calibri" w:hAnsi="Simplified Arabic" w:hint="cs"/>
          <w:sz w:val="28"/>
          <w:rtl/>
          <w:lang w:bidi="ar-DZ"/>
        </w:rPr>
        <w:t>شكل،</w:t>
      </w:r>
      <w:r w:rsidRPr="00E15D97">
        <w:rPr>
          <w:rFonts w:ascii="Simplified Arabic" w:eastAsia="Calibri" w:hAnsi="Simplified Arabic"/>
          <w:sz w:val="28"/>
          <w:rtl/>
          <w:lang w:bidi="ar-DZ"/>
        </w:rPr>
        <w:t xml:space="preserve"> المؤسسة العمومية الولائية والبلدية</w:t>
      </w:r>
      <w:r w:rsidR="001366CE">
        <w:rPr>
          <w:rStyle w:val="Appelnotedebasdep"/>
          <w:rFonts w:ascii="Simplified Arabic" w:eastAsia="Calibri" w:hAnsi="Simplified Arabic"/>
          <w:sz w:val="28"/>
          <w:rtl/>
          <w:lang w:bidi="ar-DZ"/>
        </w:rPr>
        <w:footnoteReference w:id="513"/>
      </w:r>
      <w:r w:rsidRPr="00E15D97">
        <w:rPr>
          <w:rFonts w:ascii="Simplified Arabic" w:eastAsia="Calibri" w:hAnsi="Simplified Arabic"/>
          <w:sz w:val="28"/>
          <w:rtl/>
          <w:lang w:bidi="ar-DZ"/>
        </w:rPr>
        <w:t>.</w:t>
      </w:r>
    </w:p>
    <w:p w:rsidR="0063690E" w:rsidRPr="00E15D97" w:rsidRDefault="0063690E" w:rsidP="0063690E">
      <w:pPr>
        <w:pStyle w:val="a9"/>
        <w:rPr>
          <w:rtl/>
        </w:rPr>
      </w:pPr>
      <w:bookmarkStart w:id="1890" w:name="_Toc88642001"/>
      <w:bookmarkStart w:id="1891" w:name="_Toc120313063"/>
      <w:bookmarkStart w:id="1892" w:name="_Toc144232344"/>
      <w:bookmarkStart w:id="1893" w:name="_Toc144234672"/>
      <w:bookmarkStart w:id="1894" w:name="_Toc179218701"/>
      <w:bookmarkStart w:id="1895" w:name="_Toc179225999"/>
      <w:bookmarkStart w:id="1896" w:name="_Toc179290211"/>
      <w:bookmarkStart w:id="1897" w:name="_Toc179298197"/>
      <w:r w:rsidRPr="00E15D97">
        <w:rPr>
          <w:rFonts w:hint="cs"/>
          <w:rtl/>
        </w:rPr>
        <w:t>2</w:t>
      </w:r>
      <w:r w:rsidRPr="00E15D97">
        <w:rPr>
          <w:rtl/>
        </w:rPr>
        <w:t>- تداخل الاختصاص بين مجلس الدولة والمحاكم الإدارية</w:t>
      </w:r>
      <w:bookmarkEnd w:id="1890"/>
      <w:bookmarkEnd w:id="1891"/>
      <w:bookmarkEnd w:id="1892"/>
      <w:bookmarkEnd w:id="1893"/>
      <w:bookmarkEnd w:id="1894"/>
      <w:bookmarkEnd w:id="1895"/>
      <w:bookmarkEnd w:id="1896"/>
      <w:bookmarkEnd w:id="1897"/>
    </w:p>
    <w:p w:rsidR="0063690E" w:rsidRPr="00E15D97" w:rsidRDefault="0063690E" w:rsidP="00AE0BC6">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 xml:space="preserve">نصت المادة 807 من قانون الإجراءات المدنية والإدارية أن </w:t>
      </w:r>
      <w:r w:rsidRPr="00E15D97">
        <w:rPr>
          <w:rFonts w:ascii="Simplified Arabic" w:eastAsia="Calibri" w:hAnsi="Simplified Arabic"/>
          <w:sz w:val="28"/>
          <w:rtl/>
          <w:lang w:bidi="ar-DZ"/>
        </w:rPr>
        <w:t>توزيع الاختصاص بين مجلس الدولة والمحاكم يعتبر من النظام العام فلا يجوز</w:t>
      </w:r>
      <w:r w:rsidR="007F6347">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 xml:space="preserve">مخالفته أو </w:t>
      </w:r>
      <w:r w:rsidRPr="00E15D97">
        <w:rPr>
          <w:rFonts w:ascii="Simplified Arabic" w:eastAsia="Calibri" w:hAnsi="Simplified Arabic" w:hint="cs"/>
          <w:sz w:val="28"/>
          <w:rtl/>
          <w:lang w:bidi="ar-DZ"/>
        </w:rPr>
        <w:t>الاتفاق</w:t>
      </w:r>
      <w:r w:rsidRPr="00E15D97">
        <w:rPr>
          <w:rFonts w:ascii="Simplified Arabic" w:eastAsia="Calibri" w:hAnsi="Simplified Arabic"/>
          <w:sz w:val="28"/>
          <w:rtl/>
          <w:lang w:bidi="ar-DZ"/>
        </w:rPr>
        <w:t xml:space="preserve"> على خلاف </w:t>
      </w:r>
      <w:r w:rsidRPr="00E15D97">
        <w:rPr>
          <w:rFonts w:ascii="Simplified Arabic" w:eastAsia="Calibri" w:hAnsi="Simplified Arabic" w:hint="cs"/>
          <w:sz w:val="28"/>
          <w:rtl/>
          <w:lang w:bidi="ar-DZ"/>
        </w:rPr>
        <w:t>ذلك كما يجوز إثارة الدفع بعدم الاختصاص في أية مرحلة كانت عليها الدعوى ويجب إثارته تلقائيا من طرف القاضي</w:t>
      </w:r>
      <w:r w:rsidRPr="00E15D97">
        <w:rPr>
          <w:rFonts w:ascii="Simplified Arabic" w:eastAsia="Calibri" w:hAnsi="Simplified Arabic"/>
          <w:sz w:val="28"/>
          <w:rtl/>
          <w:lang w:bidi="ar-DZ"/>
        </w:rPr>
        <w:t>، ولقد حددت المواد 800، 801،</w:t>
      </w:r>
      <w:r w:rsidR="00AE0BC6">
        <w:rPr>
          <w:rFonts w:ascii="Simplified Arabic" w:eastAsia="Calibri" w:hAnsi="Simplified Arabic" w:hint="cs"/>
          <w:sz w:val="28"/>
          <w:rtl/>
          <w:lang w:bidi="ar-DZ"/>
        </w:rPr>
        <w:t xml:space="preserve"> 901، 902، 903 </w:t>
      </w:r>
      <w:r w:rsidRPr="00E15D97">
        <w:rPr>
          <w:rFonts w:ascii="Simplified Arabic" w:eastAsia="Calibri" w:hAnsi="Simplified Arabic"/>
          <w:sz w:val="28"/>
          <w:rtl/>
          <w:lang w:bidi="ar-DZ"/>
        </w:rPr>
        <w:t>من قانون الإجراءات المدنية والإدارية الاختصاص النوعي لكل م</w:t>
      </w:r>
      <w:r w:rsidR="00AE0BC6">
        <w:rPr>
          <w:rFonts w:ascii="Simplified Arabic" w:eastAsia="Calibri" w:hAnsi="Simplified Arabic"/>
          <w:sz w:val="28"/>
          <w:rtl/>
          <w:lang w:bidi="ar-DZ"/>
        </w:rPr>
        <w:t>ن المحاكم الإدارية ومجلس الدولة</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lastRenderedPageBreak/>
        <w:t xml:space="preserve">لكن قد يحدث أن يثار تنازع في الاختصاص القضائي بين محكمة إدارية ومجلس الدولة سواء بالإيجاب أو </w:t>
      </w:r>
      <w:r w:rsidRPr="00E15D97">
        <w:rPr>
          <w:rFonts w:ascii="Simplified Arabic" w:eastAsia="Calibri" w:hAnsi="Simplified Arabic" w:hint="cs"/>
          <w:sz w:val="28"/>
          <w:rtl/>
          <w:lang w:bidi="ar-DZ"/>
        </w:rPr>
        <w:t>بالسلب أي قد تنكر كل جهة ولايتها بخصوص مسألة معينة ''التنازع السلبي'' أو تتمسك بولايتها بالنظر فيها''التنازع الإيجابي''</w:t>
      </w:r>
      <w:r w:rsidRPr="00E15D97">
        <w:rPr>
          <w:rFonts w:ascii="Simplified Arabic" w:eastAsia="Calibri" w:hAnsi="Simplified Arabic"/>
          <w:sz w:val="28"/>
          <w:rtl/>
          <w:lang w:bidi="ar-DZ"/>
        </w:rPr>
        <w:t xml:space="preserve">، فإن الجهة المختصة بالفصل في هذا التنازع هو مجلس الدولة </w:t>
      </w:r>
      <w:r w:rsidR="00AE0BC6">
        <w:rPr>
          <w:rFonts w:ascii="Simplified Arabic" w:eastAsia="Calibri" w:hAnsi="Simplified Arabic"/>
          <w:sz w:val="28"/>
          <w:rtl/>
          <w:lang w:bidi="ar-DZ"/>
        </w:rPr>
        <w:t>نفسه</w:t>
      </w:r>
      <w:r w:rsidR="00AE0BC6">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لكن بغرفة المجتمعة حسب نص المادة 808</w:t>
      </w:r>
      <w:r w:rsidRPr="00E15D97">
        <w:rPr>
          <w:rFonts w:ascii="Simplified Arabic" w:eastAsia="Calibri" w:hAnsi="Simplified Arabic" w:hint="cs"/>
          <w:sz w:val="28"/>
          <w:rtl/>
          <w:lang w:bidi="ar-DZ"/>
        </w:rPr>
        <w:t>فقرة 02</w:t>
      </w:r>
      <w:r w:rsidRPr="00E15D97">
        <w:rPr>
          <w:rFonts w:ascii="Simplified Arabic" w:eastAsia="Calibri" w:hAnsi="Simplified Arabic"/>
          <w:sz w:val="28"/>
          <w:rtl/>
          <w:lang w:bidi="ar-DZ"/>
        </w:rPr>
        <w:t xml:space="preserve"> من قانون الإجراءات المدنية والإدارية</w:t>
      </w:r>
      <w:r w:rsidRPr="00E15D97">
        <w:rPr>
          <w:rFonts w:ascii="Simplified Arabic" w:eastAsia="Calibri" w:hAnsi="Simplified Arabic" w:hint="cs"/>
          <w:sz w:val="28"/>
          <w:rtl/>
          <w:lang w:bidi="ar-DZ"/>
        </w:rPr>
        <w:t xml:space="preserve"> القسم الرابع </w:t>
      </w:r>
      <w:r w:rsidRPr="00E15D97">
        <w:rPr>
          <w:rFonts w:ascii="Simplified Arabic" w:eastAsia="Calibri" w:hAnsi="Simplified Arabic"/>
          <w:sz w:val="28"/>
          <w:rtl/>
          <w:lang w:bidi="ar-DZ"/>
        </w:rPr>
        <w:t>التي جاءت ب</w:t>
      </w:r>
      <w:r w:rsidR="00AE0BC6">
        <w:rPr>
          <w:rFonts w:ascii="Simplified Arabic" w:eastAsia="Calibri" w:hAnsi="Simplified Arabic"/>
          <w:sz w:val="28"/>
          <w:rtl/>
          <w:lang w:bidi="ar-DZ"/>
        </w:rPr>
        <w:t>ما يلي</w:t>
      </w:r>
      <w:r w:rsidRPr="00E15D97">
        <w:rPr>
          <w:rFonts w:ascii="Simplified Arabic" w:eastAsia="Calibri" w:hAnsi="Simplified Arabic"/>
          <w:sz w:val="28"/>
          <w:rtl/>
          <w:lang w:bidi="ar-DZ"/>
        </w:rPr>
        <w:t>:</w:t>
      </w:r>
      <w:r w:rsidRPr="00E15D97">
        <w:rPr>
          <w:rFonts w:ascii="Simplified Arabic" w:eastAsia="Calibri" w:hAnsi="Simplified Arabic"/>
          <w:b/>
          <w:bCs/>
          <w:sz w:val="28"/>
          <w:rtl/>
          <w:lang w:bidi="ar-DZ"/>
        </w:rPr>
        <w:t xml:space="preserve">" يؤول الفصل في تنازع </w:t>
      </w:r>
      <w:r w:rsidRPr="00E15D97">
        <w:rPr>
          <w:rFonts w:ascii="Simplified Arabic" w:eastAsia="Calibri" w:hAnsi="Simplified Arabic" w:hint="cs"/>
          <w:b/>
          <w:bCs/>
          <w:sz w:val="28"/>
          <w:rtl/>
          <w:lang w:bidi="ar-DZ"/>
        </w:rPr>
        <w:t>الاختصاص</w:t>
      </w:r>
      <w:r w:rsidRPr="00E15D97">
        <w:rPr>
          <w:rFonts w:ascii="Simplified Arabic" w:eastAsia="Calibri" w:hAnsi="Simplified Arabic"/>
          <w:b/>
          <w:bCs/>
          <w:sz w:val="28"/>
          <w:rtl/>
          <w:lang w:bidi="ar-DZ"/>
        </w:rPr>
        <w:t xml:space="preserve"> بين محكمة إدارية ومجلس الدولة لاختصاص هذا الأخير بكل غرفه مجتمعة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قد يكون ثمة ارتباط بين القضايا عندما يكون حل بعضها مرتبطا بالبعض الآخر، وعليه يتعين في مثل هذه الحالات إسناد الا</w:t>
      </w:r>
      <w:r w:rsidR="00AE0BC6">
        <w:rPr>
          <w:rFonts w:ascii="Simplified Arabic" w:eastAsia="Calibri" w:hAnsi="Simplified Arabic"/>
          <w:sz w:val="28"/>
          <w:rtl/>
          <w:lang w:bidi="ar-DZ"/>
        </w:rPr>
        <w:t>ختصاص لجهة قضائية وتجريد الأخرى</w:t>
      </w:r>
      <w:r w:rsidRPr="00E15D97">
        <w:rPr>
          <w:rFonts w:ascii="Simplified Arabic" w:eastAsia="Calibri" w:hAnsi="Simplified Arabic"/>
          <w:sz w:val="28"/>
          <w:rtl/>
          <w:lang w:bidi="ar-DZ"/>
        </w:rPr>
        <w:t>، منعا لأي تناقض محتمل</w:t>
      </w:r>
      <w:r w:rsidRPr="00E15D97">
        <w:rPr>
          <w:rFonts w:ascii="Simplified Arabic" w:eastAsia="Calibri" w:hAnsi="Simplified Arabic"/>
          <w:sz w:val="28"/>
          <w:vertAlign w:val="superscript"/>
          <w:rtl/>
          <w:lang w:bidi="ar-DZ"/>
        </w:rPr>
        <w:footnoteReference w:id="514"/>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 xml:space="preserve"> يتحقق الارتباط إذا كان ثمة طلبين أو أكثر في نفس الدعوى بعضها يعود اختصاص البت فيه إلى المحكمة الإدارية والبعض ال</w:t>
      </w:r>
      <w:r w:rsidRPr="00E15D97">
        <w:rPr>
          <w:rFonts w:ascii="Simplified Arabic" w:eastAsia="Calibri" w:hAnsi="Simplified Arabic"/>
          <w:sz w:val="28"/>
          <w:rtl/>
          <w:lang w:bidi="ar-DZ"/>
        </w:rPr>
        <w:t>آ</w:t>
      </w:r>
      <w:r w:rsidR="00B775D4">
        <w:rPr>
          <w:rFonts w:ascii="Simplified Arabic" w:eastAsia="Calibri" w:hAnsi="Simplified Arabic" w:hint="cs"/>
          <w:sz w:val="28"/>
          <w:rtl/>
          <w:lang w:bidi="ar-DZ"/>
        </w:rPr>
        <w:t>خر إلى مجلس الدولة</w:t>
      </w:r>
      <w:r w:rsidRPr="00E15D97">
        <w:rPr>
          <w:rFonts w:ascii="Simplified Arabic" w:eastAsia="Calibri" w:hAnsi="Simplified Arabic" w:hint="cs"/>
          <w:sz w:val="28"/>
          <w:rtl/>
          <w:lang w:bidi="ar-DZ"/>
        </w:rPr>
        <w:t>،والفصل في أحد الطلبين يتوقف على الفصل في الطلب ال</w:t>
      </w:r>
      <w:r w:rsidRPr="00E15D97">
        <w:rPr>
          <w:rFonts w:ascii="Simplified Arabic" w:eastAsia="Calibri" w:hAnsi="Simplified Arabic"/>
          <w:sz w:val="28"/>
          <w:rtl/>
          <w:lang w:bidi="ar-DZ"/>
        </w:rPr>
        <w:t>آ</w:t>
      </w:r>
      <w:r w:rsidRPr="00E15D97">
        <w:rPr>
          <w:rFonts w:ascii="Simplified Arabic" w:eastAsia="Calibri" w:hAnsi="Simplified Arabic" w:hint="cs"/>
          <w:sz w:val="28"/>
          <w:rtl/>
          <w:lang w:bidi="ar-DZ"/>
        </w:rPr>
        <w:t>خر</w:t>
      </w:r>
      <w:r w:rsidRPr="00E15D97">
        <w:rPr>
          <w:rFonts w:ascii="Simplified Arabic" w:eastAsia="Calibri" w:hAnsi="Simplified Arabic"/>
          <w:sz w:val="28"/>
          <w:vertAlign w:val="superscript"/>
          <w:rtl/>
          <w:lang w:bidi="ar-DZ"/>
        </w:rPr>
        <w:footnoteReference w:id="515"/>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ظ</w:t>
      </w:r>
      <w:r w:rsidRPr="00E15D97">
        <w:rPr>
          <w:rFonts w:ascii="Simplified Arabic" w:eastAsia="Calibri" w:hAnsi="Simplified Arabic"/>
          <w:sz w:val="28"/>
          <w:rtl/>
          <w:lang w:bidi="ar-DZ"/>
        </w:rPr>
        <w:t>هرت فكرة الارتباط لدى القضاء الإداري الفرنسي حيث اعتبر مجلس الدولة أن دعوى إلغاء قرار إداري لتجاوز السلطة</w:t>
      </w:r>
      <w:r w:rsidR="00DE5C7F">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مرتبطة بالدعوى الرامية إلى طلب التعويض عن الضرر المنسوب وقوعه إلى القرار المطعون فيه، كما اعتبر أنه يوجد ترابط لما تكون الطلبات في كل من الدعويين مرتبطة بنفس </w:t>
      </w:r>
      <w:r w:rsidRPr="00E15D97">
        <w:rPr>
          <w:rFonts w:ascii="Simplified Arabic" w:eastAsia="Calibri" w:hAnsi="Simplified Arabic" w:hint="cs"/>
          <w:sz w:val="28"/>
          <w:rtl/>
          <w:lang w:bidi="ar-DZ"/>
        </w:rPr>
        <w:t>القضية،</w:t>
      </w:r>
      <w:r w:rsidRPr="00E15D97">
        <w:rPr>
          <w:rFonts w:ascii="Simplified Arabic" w:eastAsia="Calibri" w:hAnsi="Simplified Arabic"/>
          <w:sz w:val="28"/>
          <w:rtl/>
          <w:lang w:bidi="ar-DZ"/>
        </w:rPr>
        <w:t xml:space="preserve"> مما يستوجب النظر</w:t>
      </w:r>
      <w:r w:rsidR="007F6347">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 xml:space="preserve">فيها أمام نفس الجهة القضائية </w:t>
      </w:r>
      <w:r w:rsidRPr="00E15D97">
        <w:rPr>
          <w:rFonts w:ascii="Simplified Arabic" w:eastAsia="Calibri" w:hAnsi="Simplified Arabic" w:hint="cs"/>
          <w:sz w:val="28"/>
          <w:rtl/>
          <w:lang w:bidi="ar-DZ"/>
        </w:rPr>
        <w:t>المختصة، وهو</w:t>
      </w:r>
      <w:r w:rsidRPr="00E15D97">
        <w:rPr>
          <w:rFonts w:ascii="Simplified Arabic" w:eastAsia="Calibri" w:hAnsi="Simplified Arabic"/>
          <w:sz w:val="28"/>
          <w:rtl/>
          <w:lang w:bidi="ar-DZ"/>
        </w:rPr>
        <w:t xml:space="preserve"> ما نظمه المشرع في قانون الإجراءات المدنية الإدارية في</w:t>
      </w:r>
      <w:r w:rsidRPr="00E15D97">
        <w:rPr>
          <w:rFonts w:ascii="Simplified Arabic" w:eastAsia="Calibri" w:hAnsi="Simplified Arabic" w:hint="cs"/>
          <w:sz w:val="28"/>
          <w:rtl/>
          <w:lang w:bidi="ar-DZ"/>
        </w:rPr>
        <w:t xml:space="preserve"> القسم الخامس الارتباط المواد</w:t>
      </w:r>
      <w:r w:rsidR="007F6347">
        <w:rPr>
          <w:rFonts w:ascii="Simplified Arabic" w:eastAsia="Calibri" w:hAnsi="Simplified Arabic" w:hint="cs"/>
          <w:sz w:val="28"/>
          <w:rtl/>
          <w:lang w:bidi="ar-DZ"/>
        </w:rPr>
        <w:t xml:space="preserve"> </w:t>
      </w:r>
      <w:r w:rsidRPr="00E15D97">
        <w:rPr>
          <w:rFonts w:ascii="Simplified Arabic" w:eastAsia="Calibri" w:hAnsi="Simplified Arabic" w:hint="cs"/>
          <w:sz w:val="28"/>
          <w:rtl/>
          <w:lang w:bidi="ar-DZ"/>
        </w:rPr>
        <w:t>من 809</w:t>
      </w:r>
      <w:r w:rsidRPr="00E15D97">
        <w:rPr>
          <w:rFonts w:ascii="Simplified Arabic" w:eastAsia="Calibri" w:hAnsi="Simplified Arabic"/>
          <w:sz w:val="28"/>
          <w:rtl/>
          <w:lang w:bidi="ar-DZ"/>
        </w:rPr>
        <w:t xml:space="preserve"> إلى 812 من قانون الإجراءات المدنية والإدارية.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قواعد الاختصاص تفرض في هذه</w:t>
      </w:r>
      <w:r w:rsidRPr="00E15D97">
        <w:rPr>
          <w:rFonts w:ascii="Simplified Arabic" w:eastAsia="Calibri" w:hAnsi="Simplified Arabic"/>
          <w:sz w:val="28"/>
          <w:rtl/>
          <w:lang w:bidi="ar-DZ"/>
        </w:rPr>
        <w:t xml:space="preserve"> الحالة </w:t>
      </w:r>
      <w:r w:rsidRPr="00E15D97">
        <w:rPr>
          <w:rFonts w:ascii="Simplified Arabic" w:eastAsia="Calibri" w:hAnsi="Simplified Arabic" w:hint="cs"/>
          <w:sz w:val="28"/>
          <w:rtl/>
          <w:lang w:bidi="ar-DZ"/>
        </w:rPr>
        <w:t xml:space="preserve">أن </w:t>
      </w:r>
      <w:r w:rsidRPr="00E15D97">
        <w:rPr>
          <w:rFonts w:ascii="Simplified Arabic" w:eastAsia="Calibri" w:hAnsi="Simplified Arabic"/>
          <w:sz w:val="28"/>
          <w:rtl/>
          <w:lang w:bidi="ar-DZ"/>
        </w:rPr>
        <w:t xml:space="preserve"> يكون نزاع يعود الاختصاص فيه لمجلس الدولة ونزاع يعود لاختصاص محكمة إدارية،فإنهما يضمان إلى مجلس الدولة بناء على قرار الإحالة من رئيس المحكمة الإدارية</w:t>
      </w:r>
      <w:r w:rsidRPr="00E15D97">
        <w:rPr>
          <w:rFonts w:ascii="Simplified Arabic" w:eastAsia="Calibri" w:hAnsi="Simplified Arabic"/>
          <w:sz w:val="28"/>
          <w:vertAlign w:val="superscript"/>
          <w:rtl/>
          <w:lang w:bidi="ar-DZ"/>
        </w:rPr>
        <w:footnoteReference w:id="516"/>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ويترتب على قرار الإحالة إرجاء البحث في الخصومة إلى حين فصل مجلس الدولة في الارتباط</w:t>
      </w:r>
      <w:r>
        <w:rPr>
          <w:rFonts w:ascii="Simplified Arabic" w:eastAsia="Calibri" w:hAnsi="Simplified Arabic" w:hint="cs"/>
          <w:sz w:val="28"/>
          <w:rtl/>
          <w:lang w:bidi="ar-DZ"/>
        </w:rPr>
        <w:t>،</w:t>
      </w:r>
      <w:r w:rsidRPr="00E15D97">
        <w:rPr>
          <w:rFonts w:ascii="Simplified Arabic" w:eastAsia="Calibri" w:hAnsi="Simplified Arabic"/>
          <w:sz w:val="28"/>
          <w:rtl/>
          <w:lang w:bidi="ar-DZ"/>
        </w:rPr>
        <w:t>ويكون قرار الإحالة غير قابل لأي طعن</w:t>
      </w:r>
      <w:r w:rsidRPr="00E15D97">
        <w:rPr>
          <w:rFonts w:ascii="Simplified Arabic" w:eastAsia="Calibri" w:hAnsi="Simplified Arabic"/>
          <w:sz w:val="28"/>
          <w:vertAlign w:val="superscript"/>
          <w:rtl/>
          <w:lang w:bidi="ar-DZ"/>
        </w:rPr>
        <w:footnoteReference w:id="517"/>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lastRenderedPageBreak/>
        <w:t>وتجدر الإشارة أن محكمة التنازع في قرار لها بتاريخ 17 جويلية 2005 فهرس 04 ملف 20 أقرت محقة عدم اختصاصها</w:t>
      </w:r>
      <w:r w:rsidR="00114D04">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بالنظر في قضية تنازع اختصاص بين غرف </w:t>
      </w:r>
      <w:r w:rsidR="007F6347" w:rsidRPr="00E15D97">
        <w:rPr>
          <w:rFonts w:ascii="Simplified Arabic" w:eastAsia="Calibri" w:hAnsi="Simplified Arabic" w:hint="cs"/>
          <w:sz w:val="28"/>
          <w:rtl/>
          <w:lang w:bidi="ar-DZ"/>
        </w:rPr>
        <w:t>إدارية</w:t>
      </w:r>
      <w:r w:rsidRPr="00E15D97">
        <w:rPr>
          <w:rFonts w:ascii="Simplified Arabic" w:eastAsia="Calibri" w:hAnsi="Simplified Arabic" w:hint="cs"/>
          <w:sz w:val="28"/>
          <w:rtl/>
          <w:lang w:bidi="ar-DZ"/>
        </w:rPr>
        <w:t xml:space="preserve"> جهوية وغرفة </w:t>
      </w:r>
      <w:r w:rsidR="007F6347" w:rsidRPr="00E15D97">
        <w:rPr>
          <w:rFonts w:ascii="Simplified Arabic" w:eastAsia="Calibri" w:hAnsi="Simplified Arabic" w:hint="cs"/>
          <w:sz w:val="28"/>
          <w:rtl/>
          <w:lang w:bidi="ar-DZ"/>
        </w:rPr>
        <w:t>إدارية</w:t>
      </w:r>
      <w:r w:rsidRPr="00E15D97">
        <w:rPr>
          <w:rFonts w:ascii="Simplified Arabic" w:eastAsia="Calibri" w:hAnsi="Simplified Arabic" w:hint="cs"/>
          <w:sz w:val="28"/>
          <w:rtl/>
          <w:lang w:bidi="ar-DZ"/>
        </w:rPr>
        <w:t xml:space="preserve"> محلية بما يعني الاعتراف صراحة لمجلس الدولة البث في هذا الإشكال</w:t>
      </w:r>
      <w:r w:rsidRPr="00E15D97">
        <w:rPr>
          <w:rFonts w:ascii="Simplified Arabic" w:eastAsia="Calibri" w:hAnsi="Simplified Arabic"/>
          <w:sz w:val="28"/>
          <w:vertAlign w:val="superscript"/>
          <w:rtl/>
          <w:lang w:bidi="ar-DZ"/>
        </w:rPr>
        <w:footnoteReference w:id="518"/>
      </w:r>
      <w:r w:rsidRPr="00E15D97">
        <w:rPr>
          <w:rFonts w:ascii="Simplified Arabic" w:eastAsia="Calibri" w:hAnsi="Simplified Arabic" w:hint="cs"/>
          <w:sz w:val="28"/>
          <w:rtl/>
          <w:lang w:bidi="ar-DZ"/>
        </w:rPr>
        <w:t xml:space="preserve">.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حسب المادة 809 من قانون الإجراءات المدنية والإدارية فإن الإحالة تقع في </w:t>
      </w:r>
      <w:r w:rsidRPr="00E15D97">
        <w:rPr>
          <w:rFonts w:ascii="Simplified Arabic" w:eastAsia="Calibri" w:hAnsi="Simplified Arabic" w:hint="cs"/>
          <w:sz w:val="28"/>
          <w:rtl/>
          <w:lang w:bidi="ar-DZ"/>
        </w:rPr>
        <w:t>الحالتين:</w:t>
      </w:r>
    </w:p>
    <w:p w:rsidR="0063690E" w:rsidRPr="00E15D97" w:rsidRDefault="0063690E" w:rsidP="0063690E">
      <w:pPr>
        <w:numPr>
          <w:ilvl w:val="0"/>
          <w:numId w:val="19"/>
        </w:numPr>
        <w:ind w:left="0" w:firstLine="567"/>
        <w:contextualSpacing/>
        <w:rPr>
          <w:rFonts w:ascii="Simplified Arabic" w:eastAsia="Calibri" w:hAnsi="Simplified Arabic"/>
          <w:sz w:val="28"/>
          <w:lang w:bidi="ar-DZ"/>
        </w:rPr>
      </w:pPr>
      <w:r w:rsidRPr="00E15D97">
        <w:rPr>
          <w:rFonts w:ascii="Simplified Arabic" w:eastAsia="Calibri" w:hAnsi="Simplified Arabic"/>
          <w:sz w:val="28"/>
          <w:rtl/>
          <w:lang w:bidi="ar-DZ"/>
        </w:rPr>
        <w:t xml:space="preserve">عندما تتضمن عريضة الدعوى أمام المحكمة الإدارية طلبات مستقلة في نفس </w:t>
      </w:r>
      <w:r w:rsidRPr="00E15D97">
        <w:rPr>
          <w:rFonts w:ascii="Simplified Arabic" w:eastAsia="Calibri" w:hAnsi="Simplified Arabic" w:hint="cs"/>
          <w:sz w:val="28"/>
          <w:rtl/>
          <w:lang w:bidi="ar-DZ"/>
        </w:rPr>
        <w:t>الدعوى،</w:t>
      </w:r>
      <w:r w:rsidRPr="00E15D97">
        <w:rPr>
          <w:rFonts w:ascii="Simplified Arabic" w:eastAsia="Calibri" w:hAnsi="Simplified Arabic"/>
          <w:sz w:val="28"/>
          <w:rtl/>
          <w:lang w:bidi="ar-DZ"/>
        </w:rPr>
        <w:t xml:space="preserve"> لكنها </w:t>
      </w:r>
      <w:r w:rsidRPr="00E15D97">
        <w:rPr>
          <w:rFonts w:ascii="Simplified Arabic" w:eastAsia="Calibri" w:hAnsi="Simplified Arabic" w:hint="cs"/>
          <w:sz w:val="28"/>
          <w:rtl/>
          <w:lang w:bidi="ar-DZ"/>
        </w:rPr>
        <w:t>مرتبطة،</w:t>
      </w:r>
      <w:r w:rsidRPr="00E15D97">
        <w:rPr>
          <w:rFonts w:ascii="Simplified Arabic" w:eastAsia="Calibri" w:hAnsi="Simplified Arabic"/>
          <w:sz w:val="28"/>
          <w:rtl/>
          <w:lang w:bidi="ar-DZ"/>
        </w:rPr>
        <w:t xml:space="preserve"> بعضها يعود إلى </w:t>
      </w:r>
      <w:r w:rsidRPr="00E15D97">
        <w:rPr>
          <w:rFonts w:ascii="Simplified Arabic" w:eastAsia="Calibri" w:hAnsi="Simplified Arabic" w:hint="cs"/>
          <w:sz w:val="28"/>
          <w:rtl/>
          <w:lang w:bidi="ar-DZ"/>
        </w:rPr>
        <w:t>اختصاصها،والبعض الآخر</w:t>
      </w:r>
      <w:r w:rsidRPr="00E15D97">
        <w:rPr>
          <w:rFonts w:ascii="Simplified Arabic" w:eastAsia="Calibri" w:hAnsi="Simplified Arabic"/>
          <w:sz w:val="28"/>
          <w:rtl/>
          <w:lang w:bidi="ar-DZ"/>
        </w:rPr>
        <w:t xml:space="preserve"> يعود إلى اختصاص مجلس </w:t>
      </w:r>
      <w:r w:rsidRPr="00E15D97">
        <w:rPr>
          <w:rFonts w:ascii="Simplified Arabic" w:eastAsia="Calibri" w:hAnsi="Simplified Arabic" w:hint="cs"/>
          <w:sz w:val="28"/>
          <w:rtl/>
          <w:lang w:bidi="ar-DZ"/>
        </w:rPr>
        <w:t>الدولة.</w:t>
      </w:r>
    </w:p>
    <w:p w:rsidR="0063690E" w:rsidRPr="00E15D97" w:rsidRDefault="0063690E" w:rsidP="0063690E">
      <w:pPr>
        <w:numPr>
          <w:ilvl w:val="0"/>
          <w:numId w:val="19"/>
        </w:numPr>
        <w:ind w:left="0" w:firstLine="567"/>
        <w:contextualSpacing/>
        <w:rPr>
          <w:rFonts w:ascii="Simplified Arabic" w:eastAsia="Calibri" w:hAnsi="Simplified Arabic"/>
          <w:sz w:val="28"/>
          <w:rtl/>
          <w:lang w:bidi="ar-DZ"/>
        </w:rPr>
      </w:pPr>
      <w:r w:rsidRPr="00E15D97">
        <w:rPr>
          <w:rFonts w:ascii="Simplified Arabic" w:eastAsia="Calibri" w:hAnsi="Simplified Arabic"/>
          <w:sz w:val="28"/>
          <w:rtl/>
          <w:lang w:bidi="ar-DZ"/>
        </w:rPr>
        <w:t>عندما تتضمن الدعوى طلبات تدخل في اختصاص المحكمة الإدارية وتكون في نفس الوقت مرتبطة بطلبات مقدمة في دعوى أخرى موضوعة أمام مجلس الدولة وتدخل في اختصاصه.</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نصت المادتان 813 </w:t>
      </w:r>
      <w:r w:rsidRPr="00E15D97">
        <w:rPr>
          <w:rFonts w:ascii="Simplified Arabic" w:eastAsia="Calibri" w:hAnsi="Simplified Arabic" w:hint="cs"/>
          <w:sz w:val="28"/>
          <w:rtl/>
          <w:lang w:bidi="ar-DZ"/>
        </w:rPr>
        <w:t>و814 من</w:t>
      </w:r>
      <w:r w:rsidRPr="00E15D97">
        <w:rPr>
          <w:rFonts w:ascii="Simplified Arabic" w:eastAsia="Calibri" w:hAnsi="Simplified Arabic"/>
          <w:sz w:val="28"/>
          <w:rtl/>
          <w:lang w:bidi="ar-DZ"/>
        </w:rPr>
        <w:t xml:space="preserve"> قانون الإجراءات المدنية والإدارية</w:t>
      </w:r>
      <w:r w:rsidR="00114D04">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على حالة إذا ما أخطرت إحدى المحاكم الإدارية بطلبات تبين أنها من اختصاص مجلس </w:t>
      </w:r>
      <w:r w:rsidRPr="00E15D97">
        <w:rPr>
          <w:rFonts w:ascii="Simplified Arabic" w:eastAsia="Calibri" w:hAnsi="Simplified Arabic" w:hint="cs"/>
          <w:sz w:val="28"/>
          <w:rtl/>
          <w:lang w:bidi="ar-DZ"/>
        </w:rPr>
        <w:t>الدولة،</w:t>
      </w:r>
      <w:r w:rsidRPr="00E15D97">
        <w:rPr>
          <w:rFonts w:ascii="Simplified Arabic" w:eastAsia="Calibri" w:hAnsi="Simplified Arabic"/>
          <w:sz w:val="28"/>
          <w:rtl/>
          <w:lang w:bidi="ar-DZ"/>
        </w:rPr>
        <w:t xml:space="preserve"> فيقوم رئيس المحكمة الإدارية</w:t>
      </w:r>
      <w:r w:rsidR="00114D04">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بإحالة الملف في أقرب الآجال أمام مجلس الدولة الذي يتولى الفصل في </w:t>
      </w:r>
      <w:r w:rsidRPr="00E15D97">
        <w:rPr>
          <w:rFonts w:ascii="Simplified Arabic" w:eastAsia="Calibri" w:hAnsi="Simplified Arabic" w:hint="cs"/>
          <w:sz w:val="28"/>
          <w:rtl/>
          <w:lang w:bidi="ar-DZ"/>
        </w:rPr>
        <w:t>الاختصاص،</w:t>
      </w:r>
      <w:r w:rsidRPr="00E15D97">
        <w:rPr>
          <w:rFonts w:ascii="Simplified Arabic" w:eastAsia="Calibri" w:hAnsi="Simplified Arabic"/>
          <w:sz w:val="28"/>
          <w:rtl/>
          <w:lang w:bidi="ar-DZ"/>
        </w:rPr>
        <w:t xml:space="preserve"> ويحدد عند الاقتضاء المحكمة الإدارية المختصة للفصل في كل الطلبات أو في جزء </w:t>
      </w:r>
      <w:r w:rsidRPr="00E15D97">
        <w:rPr>
          <w:rFonts w:ascii="Simplified Arabic" w:eastAsia="Calibri" w:hAnsi="Simplified Arabic" w:hint="cs"/>
          <w:sz w:val="28"/>
          <w:rtl/>
          <w:lang w:bidi="ar-DZ"/>
        </w:rPr>
        <w:t>منها،</w:t>
      </w:r>
      <w:r w:rsidRPr="00E15D97">
        <w:rPr>
          <w:rFonts w:ascii="Simplified Arabic" w:eastAsia="Calibri" w:hAnsi="Simplified Arabic"/>
          <w:sz w:val="28"/>
          <w:rtl/>
          <w:lang w:bidi="ar-DZ"/>
        </w:rPr>
        <w:t xml:space="preserve"> وعندما يفصل مجلس الدولة في مسألة الاختصاص ويحيل القضية إلى المحكمة الإدارية المختصة فإنه لا يجوز لهذه الأخيرة التصريح بعدم اختصاصها بعد ذلك.</w:t>
      </w:r>
    </w:p>
    <w:p w:rsidR="0063690E" w:rsidRPr="00E15D97" w:rsidRDefault="0063690E" w:rsidP="00E77554">
      <w:pPr>
        <w:pStyle w:val="a3"/>
        <w:rPr>
          <w:rFonts w:eastAsia="Calibri"/>
          <w:lang w:bidi="ar-DZ"/>
        </w:rPr>
      </w:pPr>
      <w:bookmarkStart w:id="1898" w:name="_Toc88642002"/>
      <w:bookmarkStart w:id="1899" w:name="_Toc120313064"/>
      <w:bookmarkStart w:id="1900" w:name="_Toc144232345"/>
      <w:bookmarkStart w:id="1901" w:name="_Toc144234673"/>
      <w:bookmarkStart w:id="1902" w:name="_Toc179218702"/>
      <w:bookmarkStart w:id="1903" w:name="_Toc179224197"/>
      <w:bookmarkStart w:id="1904" w:name="_Toc179225593"/>
      <w:bookmarkStart w:id="1905" w:name="_Toc179226000"/>
      <w:bookmarkStart w:id="1906" w:name="_Toc179290212"/>
      <w:bookmarkStart w:id="1907" w:name="_Toc179298198"/>
      <w:r w:rsidRPr="00E15D97">
        <w:rPr>
          <w:rFonts w:eastAsia="Calibri" w:hint="cs"/>
          <w:rtl/>
          <w:lang w:bidi="ar-DZ"/>
        </w:rPr>
        <w:t xml:space="preserve">الفرع الثاني: </w:t>
      </w:r>
      <w:r w:rsidRPr="00E15D97">
        <w:rPr>
          <w:rFonts w:eastAsia="Calibri"/>
          <w:rtl/>
          <w:lang w:bidi="ar-DZ"/>
        </w:rPr>
        <w:t>الاختصاص الإقليمي بمنازعات الصفقات العمومية</w:t>
      </w:r>
      <w:bookmarkEnd w:id="1898"/>
      <w:bookmarkEnd w:id="1899"/>
      <w:bookmarkEnd w:id="1900"/>
      <w:bookmarkEnd w:id="1901"/>
      <w:bookmarkEnd w:id="1902"/>
      <w:bookmarkEnd w:id="1903"/>
      <w:bookmarkEnd w:id="1904"/>
      <w:bookmarkEnd w:id="1905"/>
      <w:bookmarkEnd w:id="1906"/>
      <w:bookmarkEnd w:id="1907"/>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إذا كانت مسألة تحديد الاختصاص النوعي بال</w:t>
      </w:r>
      <w:r w:rsidR="00B775D4">
        <w:rPr>
          <w:rFonts w:ascii="Simplified Arabic" w:eastAsia="Calibri" w:hAnsi="Simplified Arabic"/>
          <w:sz w:val="28"/>
          <w:rtl/>
          <w:lang w:bidi="ar-DZ"/>
        </w:rPr>
        <w:t>نظر في منازعات الصفقات العمومية</w:t>
      </w:r>
      <w:r w:rsidRPr="00E15D97">
        <w:rPr>
          <w:rFonts w:ascii="Simplified Arabic" w:eastAsia="Calibri" w:hAnsi="Simplified Arabic"/>
          <w:sz w:val="28"/>
          <w:rtl/>
          <w:lang w:bidi="ar-DZ"/>
        </w:rPr>
        <w:t xml:space="preserve">، تكتسي أهمية بالغة </w:t>
      </w:r>
      <w:r w:rsidRPr="00E15D97">
        <w:rPr>
          <w:rFonts w:ascii="Simplified Arabic" w:eastAsia="Calibri" w:hAnsi="Simplified Arabic" w:hint="cs"/>
          <w:sz w:val="28"/>
          <w:rtl/>
          <w:lang w:bidi="ar-DZ"/>
        </w:rPr>
        <w:t>فإن ل</w:t>
      </w:r>
      <w:r w:rsidRPr="00E15D97">
        <w:rPr>
          <w:rFonts w:ascii="Simplified Arabic" w:eastAsia="Calibri" w:hAnsi="Simplified Arabic"/>
          <w:sz w:val="28"/>
          <w:rtl/>
          <w:lang w:bidi="ar-DZ"/>
        </w:rPr>
        <w:t>ضمان السير الحسن لجهاز القضاء من خلال معرفة نوع القضايا التي تدخل في اختصاص كل جهة قضائية في ظل القضاء ال</w:t>
      </w:r>
      <w:r w:rsidR="00B775D4">
        <w:rPr>
          <w:rFonts w:ascii="Simplified Arabic" w:eastAsia="Calibri" w:hAnsi="Simplified Arabic"/>
          <w:sz w:val="28"/>
          <w:rtl/>
          <w:lang w:bidi="ar-DZ"/>
        </w:rPr>
        <w:t>مزدوج المعتمد من خلال دستور1996</w:t>
      </w:r>
      <w:r w:rsidRPr="00E15D97">
        <w:rPr>
          <w:rFonts w:ascii="Simplified Arabic" w:eastAsia="Calibri" w:hAnsi="Simplified Arabic"/>
          <w:sz w:val="28"/>
          <w:rtl/>
          <w:lang w:bidi="ar-DZ"/>
        </w:rPr>
        <w:t xml:space="preserve">، فإن مسألة تحديد الاختصاص </w:t>
      </w:r>
      <w:r w:rsidR="007F6347" w:rsidRPr="00E15D97">
        <w:rPr>
          <w:rFonts w:ascii="Simplified Arabic" w:eastAsia="Calibri" w:hAnsi="Simplified Arabic" w:hint="cs"/>
          <w:sz w:val="28"/>
          <w:rtl/>
          <w:lang w:bidi="ar-DZ"/>
        </w:rPr>
        <w:t>الإقليمي</w:t>
      </w:r>
      <w:r w:rsidRPr="00E15D97">
        <w:rPr>
          <w:rFonts w:ascii="Simplified Arabic" w:eastAsia="Calibri" w:hAnsi="Simplified Arabic"/>
          <w:sz w:val="28"/>
          <w:rtl/>
          <w:lang w:bidi="ar-DZ"/>
        </w:rPr>
        <w:t xml:space="preserve"> لا تقل أهمية عن ذلك</w:t>
      </w:r>
      <w:r w:rsidRPr="00E15D97">
        <w:rPr>
          <w:rFonts w:ascii="Simplified Arabic" w:eastAsia="Calibri" w:hAnsi="Simplified Arabic"/>
          <w:sz w:val="28"/>
          <w:vertAlign w:val="superscript"/>
          <w:rtl/>
          <w:lang w:bidi="ar-DZ"/>
        </w:rPr>
        <w:footnoteReference w:id="519"/>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إذن أن الاختصاص الإقليمي في الحقيقة الأمر هو مكمل </w:t>
      </w:r>
      <w:r w:rsidRPr="00E15D97">
        <w:rPr>
          <w:rFonts w:ascii="Simplified Arabic" w:eastAsia="Calibri" w:hAnsi="Simplified Arabic" w:hint="cs"/>
          <w:sz w:val="28"/>
          <w:rtl/>
          <w:lang w:bidi="ar-DZ"/>
        </w:rPr>
        <w:t>للاختصاص</w:t>
      </w:r>
      <w:r w:rsidRPr="00E15D97">
        <w:rPr>
          <w:rFonts w:ascii="Simplified Arabic" w:eastAsia="Calibri" w:hAnsi="Simplified Arabic"/>
          <w:sz w:val="28"/>
          <w:rtl/>
          <w:lang w:bidi="ar-DZ"/>
        </w:rPr>
        <w:t xml:space="preserve"> النوعي في تحديد الجهة القضائية المختص</w:t>
      </w:r>
      <w:r w:rsidR="00B775D4">
        <w:rPr>
          <w:rFonts w:ascii="Simplified Arabic" w:eastAsia="Calibri" w:hAnsi="Simplified Arabic"/>
          <w:sz w:val="28"/>
          <w:rtl/>
          <w:lang w:bidi="ar-DZ"/>
        </w:rPr>
        <w:t>ة بالفصل في المنازعة بصفة دقيقة</w:t>
      </w:r>
      <w:r w:rsidRPr="00E15D97">
        <w:rPr>
          <w:rFonts w:ascii="Simplified Arabic" w:eastAsia="Calibri" w:hAnsi="Simplified Arabic"/>
          <w:sz w:val="28"/>
          <w:rtl/>
          <w:lang w:bidi="ar-DZ"/>
        </w:rPr>
        <w:t>،فيتم من خلاله تحديد الجهة القضائية المختصة م</w:t>
      </w:r>
      <w:r w:rsidR="00B775D4">
        <w:rPr>
          <w:rFonts w:ascii="Simplified Arabic" w:eastAsia="Calibri" w:hAnsi="Simplified Arabic"/>
          <w:sz w:val="28"/>
          <w:rtl/>
          <w:lang w:bidi="ar-DZ"/>
        </w:rPr>
        <w:t>كانيا بعد تحديد الاختصاص النوعي</w:t>
      </w:r>
      <w:r w:rsidRPr="00E15D97">
        <w:rPr>
          <w:rFonts w:ascii="Simplified Arabic" w:eastAsia="Calibri" w:hAnsi="Simplified Arabic"/>
          <w:sz w:val="28"/>
          <w:rtl/>
          <w:lang w:bidi="ar-DZ"/>
        </w:rPr>
        <w:t xml:space="preserve">، وكما هو معلوم فإن المنازعات الصفقات العمومية تندرج غالبا </w:t>
      </w:r>
      <w:r w:rsidRPr="00E15D97">
        <w:rPr>
          <w:rFonts w:ascii="Simplified Arabic" w:eastAsia="Calibri" w:hAnsi="Simplified Arabic"/>
          <w:sz w:val="28"/>
          <w:rtl/>
          <w:lang w:bidi="ar-DZ"/>
        </w:rPr>
        <w:lastRenderedPageBreak/>
        <w:t>في اختصاص القضاء الإداري المتمثل في ك</w:t>
      </w:r>
      <w:r w:rsidR="00B775D4">
        <w:rPr>
          <w:rFonts w:ascii="Simplified Arabic" w:eastAsia="Calibri" w:hAnsi="Simplified Arabic"/>
          <w:sz w:val="28"/>
          <w:rtl/>
          <w:lang w:bidi="ar-DZ"/>
        </w:rPr>
        <w:t>ل مجلس الدولة والمحاكم الإدارية</w:t>
      </w:r>
      <w:r w:rsidRPr="00E15D97">
        <w:rPr>
          <w:rFonts w:ascii="Simplified Arabic" w:eastAsia="Calibri" w:hAnsi="Simplified Arabic"/>
          <w:sz w:val="28"/>
          <w:rtl/>
          <w:lang w:bidi="ar-DZ"/>
        </w:rPr>
        <w:t>، وغني عن التعريف أن مجال اختصاص مجلس الدولة هو وطني</w:t>
      </w:r>
      <w:r w:rsidR="00114D04">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أي يوجد على مستوى الوطن مجلس دولة واحد</w:t>
      </w:r>
      <w:r w:rsidRPr="00E15D97">
        <w:rPr>
          <w:rFonts w:ascii="Simplified Arabic" w:eastAsia="Calibri" w:hAnsi="Simplified Arabic"/>
          <w:sz w:val="28"/>
          <w:vertAlign w:val="superscript"/>
          <w:rtl/>
          <w:lang w:bidi="ar-DZ"/>
        </w:rPr>
        <w:footnoteReference w:id="520"/>
      </w:r>
      <w:r w:rsidRPr="00E15D97">
        <w:rPr>
          <w:rFonts w:ascii="Simplified Arabic" w:eastAsia="Calibri" w:hAnsi="Simplified Arabic"/>
          <w:sz w:val="28"/>
          <w:rtl/>
          <w:lang w:bidi="ar-DZ"/>
        </w:rPr>
        <w:t>، يختص بتقويم أعمال الجهات القضائية الإدارية حسب نص المادة 171 من دستور 1996</w:t>
      </w:r>
      <w:r w:rsidRPr="00E15D97">
        <w:rPr>
          <w:rFonts w:ascii="Simplified Arabic" w:eastAsia="Calibri" w:hAnsi="Simplified Arabic" w:hint="cs"/>
          <w:sz w:val="28"/>
          <w:rtl/>
          <w:lang w:bidi="ar-DZ"/>
        </w:rPr>
        <w:t xml:space="preserve"> والمادة 01 من القانون العضوي 98-01 المعدل والمتمم،</w:t>
      </w:r>
      <w:r w:rsidRPr="00E15D97">
        <w:rPr>
          <w:rFonts w:ascii="Simplified Arabic" w:eastAsia="Calibri" w:hAnsi="Simplified Arabic"/>
          <w:sz w:val="28"/>
          <w:rtl/>
          <w:lang w:bidi="ar-DZ"/>
        </w:rPr>
        <w:t xml:space="preserve"> ومن ثم فإن مسألة الاختصاص الإقليمي لا تطرح إذا تعددت الجهات القضائية الإدارية التي تنتمي إلى نوع نفسه وفي هذا تنص الفقرة الثانية من المادة الأولى من القانون رقم 98-02 المؤرخ في </w:t>
      </w:r>
      <w:r w:rsidRPr="00E15D97">
        <w:rPr>
          <w:rFonts w:ascii="Simplified Arabic" w:eastAsia="Calibri" w:hAnsi="Simplified Arabic" w:hint="cs"/>
          <w:sz w:val="28"/>
          <w:rtl/>
          <w:lang w:bidi="ar-DZ"/>
        </w:rPr>
        <w:t>30 ماي 1998</w:t>
      </w:r>
      <w:r w:rsidR="00B775D4">
        <w:rPr>
          <w:rFonts w:ascii="Simplified Arabic" w:eastAsia="Calibri" w:hAnsi="Simplified Arabic"/>
          <w:sz w:val="28"/>
          <w:rtl/>
          <w:lang w:bidi="ar-DZ"/>
        </w:rPr>
        <w:t xml:space="preserve"> المتعلق بالمحاكم الإدارية</w:t>
      </w:r>
      <w:r w:rsidRPr="00E15D97">
        <w:rPr>
          <w:rFonts w:ascii="Simplified Arabic" w:eastAsia="Calibri" w:hAnsi="Simplified Arabic" w:hint="cs"/>
          <w:sz w:val="28"/>
          <w:rtl/>
          <w:lang w:bidi="ar-DZ"/>
        </w:rPr>
        <w:t xml:space="preserve">:'' </w:t>
      </w:r>
      <w:r w:rsidRPr="00E15D97">
        <w:rPr>
          <w:rFonts w:ascii="Simplified Arabic" w:eastAsia="Calibri" w:hAnsi="Simplified Arabic" w:hint="cs"/>
          <w:b/>
          <w:bCs/>
          <w:sz w:val="28"/>
          <w:rtl/>
          <w:lang w:bidi="ar-DZ"/>
        </w:rPr>
        <w:t>يحدد عددها واخت</w:t>
      </w:r>
      <w:r w:rsidR="00B775D4">
        <w:rPr>
          <w:rFonts w:ascii="Simplified Arabic" w:eastAsia="Calibri" w:hAnsi="Simplified Arabic" w:hint="cs"/>
          <w:b/>
          <w:bCs/>
          <w:sz w:val="28"/>
          <w:rtl/>
          <w:lang w:bidi="ar-DZ"/>
        </w:rPr>
        <w:t xml:space="preserve">صاصها الإقليمي عن طريق التنظيم" </w:t>
      </w:r>
      <w:r w:rsidRPr="00E15D97">
        <w:rPr>
          <w:rFonts w:ascii="Simplified Arabic" w:eastAsia="Calibri" w:hAnsi="Simplified Arabic" w:hint="cs"/>
          <w:sz w:val="28"/>
          <w:rtl/>
          <w:lang w:bidi="ar-DZ"/>
        </w:rPr>
        <w:t>وهذا ما جاء به المرسوم التنفيذي رقم 98-356 المؤرخ في 14 نوفمبر1998 المتضمن كيفيات تطبيق القانون رقم 98-02 المعدل بموجب المرسوم التنفيذي 11-195 المؤرخ في 22 مايو 2011</w:t>
      </w:r>
      <w:r w:rsidRPr="00E15D97">
        <w:rPr>
          <w:rFonts w:ascii="Simplified Arabic" w:eastAsia="Calibri" w:hAnsi="Simplified Arabic"/>
          <w:sz w:val="28"/>
          <w:vertAlign w:val="superscript"/>
          <w:rtl/>
          <w:lang w:bidi="ar-DZ"/>
        </w:rPr>
        <w:footnoteReference w:id="521"/>
      </w:r>
      <w:r w:rsidRPr="00E15D97">
        <w:rPr>
          <w:rFonts w:ascii="Simplified Arabic" w:eastAsia="Calibri" w:hAnsi="Simplified Arabic" w:hint="cs"/>
          <w:sz w:val="28"/>
          <w:rtl/>
          <w:lang w:bidi="ar-DZ"/>
        </w:rPr>
        <w:t xml:space="preserve"> الذي رفع عدد المحاكم الإدارية إلى ثمانية وأربعين محكمة على التراب الوطني بموجب المادة 02 منه بعد أن كان عددها واحد وثلاثون محكمة بموجب المرسوم التنفيذي 98-356.</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طبقا للمادة</w:t>
      </w:r>
      <w:r w:rsidRPr="00E15D97">
        <w:rPr>
          <w:rFonts w:ascii="Simplified Arabic" w:eastAsia="Calibri" w:hAnsi="Simplified Arabic" w:hint="cs"/>
          <w:sz w:val="28"/>
          <w:rtl/>
          <w:lang w:bidi="ar-DZ"/>
        </w:rPr>
        <w:t xml:space="preserve"> 01 فقرة 02</w:t>
      </w:r>
      <w:r w:rsidRPr="00E15D97">
        <w:rPr>
          <w:rFonts w:ascii="Simplified Arabic" w:eastAsia="Calibri" w:hAnsi="Simplified Arabic"/>
          <w:sz w:val="28"/>
          <w:rtl/>
          <w:lang w:bidi="ar-DZ"/>
        </w:rPr>
        <w:t xml:space="preserve"> أعلاه يشترط لانعقاد اختصاص المحاكم الإدارية إلى جانب ضرورة توافر المعيار العضوي وما يتبعه من معيار </w:t>
      </w:r>
      <w:r w:rsidRPr="00E15D97">
        <w:rPr>
          <w:rFonts w:ascii="Simplified Arabic" w:eastAsia="Calibri" w:hAnsi="Simplified Arabic" w:hint="cs"/>
          <w:sz w:val="28"/>
          <w:rtl/>
          <w:lang w:bidi="ar-DZ"/>
        </w:rPr>
        <w:t>مادي،</w:t>
      </w:r>
      <w:r w:rsidRPr="00E15D97">
        <w:rPr>
          <w:rFonts w:ascii="Simplified Arabic" w:eastAsia="Calibri" w:hAnsi="Simplified Arabic"/>
          <w:sz w:val="28"/>
          <w:rtl/>
          <w:lang w:bidi="ar-DZ"/>
        </w:rPr>
        <w:t xml:space="preserve"> أن يستكمل بتحديد الاخت</w:t>
      </w:r>
      <w:r w:rsidR="00B775D4">
        <w:rPr>
          <w:rFonts w:ascii="Simplified Arabic" w:eastAsia="Calibri" w:hAnsi="Simplified Arabic"/>
          <w:sz w:val="28"/>
          <w:rtl/>
          <w:lang w:bidi="ar-DZ"/>
        </w:rPr>
        <w:t>صاص الإقليمي للمحاكم الإدارية (</w:t>
      </w:r>
      <w:r w:rsidRPr="00E15D97">
        <w:rPr>
          <w:rFonts w:ascii="Simplified Arabic" w:eastAsia="Calibri" w:hAnsi="Simplified Arabic" w:hint="cs"/>
          <w:sz w:val="28"/>
          <w:rtl/>
          <w:lang w:bidi="ar-DZ"/>
        </w:rPr>
        <w:t>أولا</w:t>
      </w:r>
      <w:r w:rsidRPr="00E15D97">
        <w:rPr>
          <w:rFonts w:ascii="Simplified Arabic" w:eastAsia="Calibri" w:hAnsi="Simplified Arabic"/>
          <w:sz w:val="28"/>
          <w:rtl/>
          <w:lang w:bidi="ar-DZ"/>
        </w:rPr>
        <w:t>)، غير أنه وبالرغم من تحديد الاختصاص الإقليمي فإنه قد يحدث تنازع بين المحاكم الإدارية</w:t>
      </w:r>
      <w:r w:rsidR="00114D04">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ولهذا فقد أولى المشرع أهمية لمسألة تسوية الاختصاص الإقليمي (</w:t>
      </w:r>
      <w:r w:rsidRPr="00E15D97">
        <w:rPr>
          <w:rFonts w:ascii="Simplified Arabic" w:eastAsia="Calibri" w:hAnsi="Simplified Arabic" w:hint="cs"/>
          <w:sz w:val="28"/>
          <w:rtl/>
          <w:lang w:bidi="ar-DZ"/>
        </w:rPr>
        <w:t>ثانيا</w:t>
      </w:r>
      <w:r w:rsidRPr="00E15D97">
        <w:rPr>
          <w:rFonts w:ascii="Simplified Arabic" w:eastAsia="Calibri" w:hAnsi="Simplified Arabic"/>
          <w:sz w:val="28"/>
          <w:rtl/>
          <w:lang w:bidi="ar-DZ"/>
        </w:rPr>
        <w:t>)</w:t>
      </w:r>
      <w:r w:rsidRPr="00E15D97">
        <w:rPr>
          <w:rFonts w:ascii="Simplified Arabic" w:eastAsia="Calibri" w:hAnsi="Simplified Arabic" w:hint="cs"/>
          <w:sz w:val="28"/>
          <w:rtl/>
          <w:lang w:bidi="ar-DZ"/>
        </w:rPr>
        <w:t>.</w:t>
      </w:r>
    </w:p>
    <w:p w:rsidR="0063690E" w:rsidRPr="00E15D97" w:rsidRDefault="0063690E" w:rsidP="00E77554">
      <w:pPr>
        <w:pStyle w:val="a4"/>
        <w:rPr>
          <w:rFonts w:eastAsia="Calibri"/>
          <w:rtl/>
          <w:lang w:bidi="ar-DZ"/>
        </w:rPr>
      </w:pPr>
      <w:bookmarkStart w:id="1908" w:name="_Toc88642003"/>
      <w:bookmarkStart w:id="1909" w:name="_Toc120313065"/>
      <w:bookmarkStart w:id="1910" w:name="_Toc144232346"/>
      <w:bookmarkStart w:id="1911" w:name="_Toc144234674"/>
      <w:bookmarkStart w:id="1912" w:name="_Toc179218703"/>
      <w:bookmarkStart w:id="1913" w:name="_Toc179226001"/>
      <w:bookmarkStart w:id="1914" w:name="_Toc179290213"/>
      <w:bookmarkStart w:id="1915" w:name="_Toc179298199"/>
      <w:r w:rsidRPr="00E15D97">
        <w:rPr>
          <w:rFonts w:eastAsia="Calibri" w:hint="cs"/>
          <w:rtl/>
          <w:lang w:bidi="ar-DZ"/>
        </w:rPr>
        <w:t>أولا</w:t>
      </w:r>
      <w:r w:rsidRPr="00E15D97">
        <w:rPr>
          <w:rFonts w:eastAsia="Calibri"/>
          <w:rtl/>
          <w:lang w:bidi="ar-DZ"/>
        </w:rPr>
        <w:t>: تحديد الاختصاص الإقليمي للمحاكم الإدارية</w:t>
      </w:r>
      <w:bookmarkEnd w:id="1908"/>
      <w:bookmarkEnd w:id="1909"/>
      <w:bookmarkEnd w:id="1910"/>
      <w:bookmarkEnd w:id="1911"/>
      <w:bookmarkEnd w:id="1912"/>
      <w:bookmarkEnd w:id="1913"/>
      <w:bookmarkEnd w:id="1914"/>
      <w:bookmarkEnd w:id="1915"/>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بالنظر إلى الفكرة القائلة إذا كانت قواعد </w:t>
      </w:r>
      <w:r w:rsidRPr="00E15D97">
        <w:rPr>
          <w:rFonts w:ascii="Simplified Arabic" w:eastAsia="Calibri" w:hAnsi="Simplified Arabic" w:hint="cs"/>
          <w:sz w:val="28"/>
          <w:rtl/>
          <w:lang w:bidi="ar-DZ"/>
        </w:rPr>
        <w:t>الاختصاص</w:t>
      </w:r>
      <w:r w:rsidRPr="00E15D97">
        <w:rPr>
          <w:rFonts w:ascii="Simplified Arabic" w:eastAsia="Calibri" w:hAnsi="Simplified Arabic"/>
          <w:sz w:val="28"/>
          <w:rtl/>
          <w:lang w:bidi="ar-DZ"/>
        </w:rPr>
        <w:t xml:space="preserve"> النوعي تتعلق بالنظام العام، فقواعد الاختصاص الإقليمي شرعت</w:t>
      </w:r>
      <w:r w:rsidR="007F6347">
        <w:rPr>
          <w:rFonts w:ascii="Simplified Arabic" w:eastAsia="Calibri" w:hAnsi="Simplified Arabic" w:hint="cs"/>
          <w:sz w:val="28"/>
          <w:rtl/>
          <w:lang w:bidi="ar-DZ"/>
        </w:rPr>
        <w:t xml:space="preserve"> </w:t>
      </w:r>
      <w:r w:rsidR="00B775D4">
        <w:rPr>
          <w:rFonts w:ascii="Simplified Arabic" w:eastAsia="Calibri" w:hAnsi="Simplified Arabic"/>
          <w:sz w:val="28"/>
          <w:rtl/>
          <w:lang w:bidi="ar-DZ"/>
        </w:rPr>
        <w:t>من أجل حماية الخصوم</w:t>
      </w:r>
      <w:r w:rsidRPr="00E15D97">
        <w:rPr>
          <w:rFonts w:ascii="Simplified Arabic" w:eastAsia="Calibri" w:hAnsi="Simplified Arabic"/>
          <w:sz w:val="28"/>
          <w:rtl/>
          <w:lang w:bidi="ar-DZ"/>
        </w:rPr>
        <w:t>، وحماية لحقوقهم الخاصة</w:t>
      </w:r>
      <w:r w:rsidRPr="00E15D97">
        <w:rPr>
          <w:rFonts w:ascii="Simplified Arabic" w:eastAsia="Calibri" w:hAnsi="Simplified Arabic"/>
          <w:sz w:val="28"/>
          <w:vertAlign w:val="superscript"/>
          <w:rtl/>
          <w:lang w:bidi="ar-DZ"/>
        </w:rPr>
        <w:footnoteReference w:id="522"/>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lastRenderedPageBreak/>
        <w:t>وتطبيقا لهذه القاعدة لجأ المشرع الجزائري إلى محاولة تجسيد الفكرة في قانون الإجراءات المدنية والإدارية</w:t>
      </w:r>
      <w:r w:rsidR="00B775D4">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حي</w:t>
      </w:r>
      <w:r w:rsidR="00B775D4">
        <w:rPr>
          <w:rFonts w:ascii="Simplified Arabic" w:eastAsia="Calibri" w:hAnsi="Simplified Arabic"/>
          <w:sz w:val="28"/>
          <w:rtl/>
          <w:lang w:bidi="ar-DZ"/>
        </w:rPr>
        <w:t>ث نصت المادة 807 على ذلك بقولها</w:t>
      </w:r>
      <w:r w:rsidRPr="00E15D97">
        <w:rPr>
          <w:rFonts w:ascii="Simplified Arabic" w:eastAsia="Calibri" w:hAnsi="Simplified Arabic"/>
          <w:sz w:val="28"/>
          <w:rtl/>
          <w:lang w:bidi="ar-DZ"/>
        </w:rPr>
        <w:t xml:space="preserve">:" </w:t>
      </w:r>
      <w:r w:rsidRPr="00E15D97">
        <w:rPr>
          <w:rFonts w:ascii="Simplified Arabic" w:eastAsia="Calibri" w:hAnsi="Simplified Arabic"/>
          <w:b/>
          <w:bCs/>
          <w:sz w:val="28"/>
          <w:rtl/>
          <w:lang w:bidi="ar-DZ"/>
        </w:rPr>
        <w:t>الاختصاص النوعي والاختصاص الإقليمي للمحاكم الإدارية من النظام العام</w:t>
      </w:r>
      <w:r w:rsidRPr="00E15D97">
        <w:rPr>
          <w:rFonts w:ascii="Simplified Arabic" w:eastAsia="Calibri" w:hAnsi="Simplified Arabic"/>
          <w:b/>
          <w:bCs/>
          <w:sz w:val="28"/>
          <w:vertAlign w:val="superscript"/>
          <w:rtl/>
          <w:lang w:bidi="ar-DZ"/>
        </w:rPr>
        <w:footnoteReference w:id="523"/>
      </w:r>
      <w:r w:rsidRPr="00E15D97">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hint="cs"/>
          <w:b/>
          <w:bCs/>
          <w:sz w:val="28"/>
          <w:rtl/>
          <w:lang w:bidi="ar-DZ"/>
        </w:rPr>
        <w:t xml:space="preserve">يجوز إثارة </w:t>
      </w:r>
      <w:r w:rsidRPr="00E15D97">
        <w:rPr>
          <w:rFonts w:ascii="Simplified Arabic" w:eastAsia="Calibri" w:hAnsi="Simplified Arabic"/>
          <w:b/>
          <w:bCs/>
          <w:sz w:val="28"/>
          <w:rtl/>
          <w:lang w:bidi="ar-DZ"/>
        </w:rPr>
        <w:t xml:space="preserve">الدفع بعدم الاختصاص الإقليمي </w:t>
      </w:r>
      <w:r w:rsidRPr="00E15D97">
        <w:rPr>
          <w:rFonts w:ascii="Simplified Arabic" w:eastAsia="Calibri" w:hAnsi="Simplified Arabic" w:hint="cs"/>
          <w:b/>
          <w:bCs/>
          <w:sz w:val="28"/>
          <w:rtl/>
          <w:lang w:bidi="ar-DZ"/>
        </w:rPr>
        <w:t xml:space="preserve">من أحد الخصوم </w:t>
      </w:r>
      <w:r w:rsidR="00B775D4">
        <w:rPr>
          <w:rFonts w:ascii="Simplified Arabic" w:eastAsia="Calibri" w:hAnsi="Simplified Arabic"/>
          <w:b/>
          <w:bCs/>
          <w:sz w:val="28"/>
          <w:rtl/>
          <w:lang w:bidi="ar-DZ"/>
        </w:rPr>
        <w:t xml:space="preserve"> في أي مرحلة كانت عليها دعوى</w:t>
      </w:r>
      <w:r w:rsidRPr="00E15D97">
        <w:rPr>
          <w:rFonts w:ascii="Simplified Arabic" w:eastAsia="Calibri" w:hAnsi="Simplified Arabic"/>
          <w:b/>
          <w:bCs/>
          <w:sz w:val="28"/>
          <w:rtl/>
          <w:lang w:bidi="ar-DZ"/>
        </w:rPr>
        <w:t xml:space="preserve">، </w:t>
      </w:r>
      <w:r w:rsidRPr="00E15D97">
        <w:rPr>
          <w:rFonts w:ascii="Simplified Arabic" w:eastAsia="Calibri" w:hAnsi="Simplified Arabic" w:hint="cs"/>
          <w:b/>
          <w:bCs/>
          <w:sz w:val="28"/>
          <w:rtl/>
          <w:lang w:bidi="ar-DZ"/>
        </w:rPr>
        <w:t xml:space="preserve">كما </w:t>
      </w:r>
      <w:r w:rsidRPr="00E15D97">
        <w:rPr>
          <w:rFonts w:ascii="Simplified Arabic" w:eastAsia="Calibri" w:hAnsi="Simplified Arabic"/>
          <w:b/>
          <w:bCs/>
          <w:sz w:val="28"/>
          <w:rtl/>
          <w:lang w:bidi="ar-DZ"/>
        </w:rPr>
        <w:t xml:space="preserve">يجب إثارته </w:t>
      </w:r>
      <w:r w:rsidRPr="00E15D97">
        <w:rPr>
          <w:rFonts w:ascii="Simplified Arabic" w:eastAsia="Calibri" w:hAnsi="Simplified Arabic" w:hint="cs"/>
          <w:b/>
          <w:bCs/>
          <w:sz w:val="28"/>
          <w:rtl/>
          <w:lang w:bidi="ar-DZ"/>
        </w:rPr>
        <w:t>تلقائيا من طرف القاضي "</w:t>
      </w:r>
      <w:r w:rsidRPr="00E15D97">
        <w:rPr>
          <w:rFonts w:ascii="Simplified Arabic" w:eastAsia="Calibri" w:hAnsi="Simplified Arabic"/>
          <w:b/>
          <w:b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إن </w:t>
      </w:r>
      <w:r w:rsidRPr="00E15D97">
        <w:rPr>
          <w:rFonts w:ascii="Simplified Arabic" w:eastAsia="Calibri" w:hAnsi="Simplified Arabic" w:hint="cs"/>
          <w:sz w:val="28"/>
          <w:rtl/>
          <w:lang w:bidi="ar-DZ"/>
        </w:rPr>
        <w:t>إ</w:t>
      </w:r>
      <w:r w:rsidRPr="00E15D97">
        <w:rPr>
          <w:rFonts w:ascii="Simplified Arabic" w:eastAsia="Calibri" w:hAnsi="Simplified Arabic"/>
          <w:sz w:val="28"/>
          <w:rtl/>
          <w:lang w:bidi="ar-DZ"/>
        </w:rPr>
        <w:t>قرار الاختصاص الإقليمي  يساعد على حسن أداء العدالة</w:t>
      </w:r>
      <w:r w:rsidR="00114D04">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بحيث لا تتركز محاكم الدولة في مكان واحد، إنما ينبغي أن تتوزع على أرجاء إقليمها</w:t>
      </w:r>
      <w:r w:rsidR="00114D04">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وأن تحدد لكل محكمة دائرة مكانية تختص بن</w:t>
      </w:r>
      <w:r w:rsidR="00B775D4">
        <w:rPr>
          <w:rFonts w:ascii="Simplified Arabic" w:eastAsia="Calibri" w:hAnsi="Simplified Arabic"/>
          <w:sz w:val="28"/>
          <w:rtl/>
          <w:lang w:bidi="ar-DZ"/>
        </w:rPr>
        <w:t>ظر المنازعات التي تقع في نطاقها</w:t>
      </w:r>
      <w:r w:rsidRPr="00E15D97">
        <w:rPr>
          <w:rFonts w:ascii="Simplified Arabic" w:eastAsia="Calibri" w:hAnsi="Simplified Arabic"/>
          <w:sz w:val="28"/>
          <w:rtl/>
          <w:lang w:bidi="ar-DZ"/>
        </w:rPr>
        <w:t>، وبذلك يجد كل مواطن محكمة قريبة منه</w:t>
      </w:r>
      <w:r w:rsidR="00114D04">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يمكنه أن يلجأ إليها </w:t>
      </w:r>
      <w:r w:rsidRPr="00E15D97">
        <w:rPr>
          <w:rFonts w:ascii="Simplified Arabic" w:eastAsia="Calibri" w:hAnsi="Simplified Arabic" w:hint="cs"/>
          <w:sz w:val="28"/>
          <w:rtl/>
          <w:lang w:bidi="ar-DZ"/>
        </w:rPr>
        <w:t xml:space="preserve">في </w:t>
      </w:r>
      <w:r w:rsidRPr="00E15D97">
        <w:rPr>
          <w:rFonts w:ascii="Simplified Arabic" w:eastAsia="Calibri" w:hAnsi="Simplified Arabic"/>
          <w:sz w:val="28"/>
          <w:rtl/>
          <w:lang w:bidi="ar-DZ"/>
        </w:rPr>
        <w:t>غير عناء، فقد أعد الاختصاص المحلي لتعيين المحكمة المختصة بالنظر في المنازعة</w:t>
      </w:r>
      <w:r w:rsidR="00114D04">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والفصل فيها من بين كل المحاكم المنتشرة على إقليم الدولة</w:t>
      </w:r>
      <w:r w:rsidRPr="00E15D97">
        <w:rPr>
          <w:rFonts w:ascii="Simplified Arabic" w:eastAsia="Calibri" w:hAnsi="Simplified Arabic"/>
          <w:sz w:val="28"/>
          <w:vertAlign w:val="superscript"/>
          <w:rtl/>
          <w:lang w:bidi="ar-DZ"/>
        </w:rPr>
        <w:footnoteReference w:id="524"/>
      </w:r>
      <w:r w:rsidRPr="00E15D97">
        <w:rPr>
          <w:rFonts w:ascii="Simplified Arabic" w:eastAsia="Calibri" w:hAnsi="Simplified Arabic"/>
          <w:sz w:val="28"/>
          <w:rtl/>
          <w:lang w:bidi="ar-DZ"/>
        </w:rPr>
        <w:t xml:space="preserve">.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يقصد بالاختصاص الإقليمي القواعد التي تحدد إلى جانب قواعد الاختصاص النوعي النزاعات التي تكون من اختصاص المحاكم الإدارية بحكم وقوعها في الإقليم التابع لها ومحدد قانونا</w:t>
      </w:r>
      <w:r w:rsidRPr="00E15D97">
        <w:rPr>
          <w:rFonts w:ascii="Simplified Arabic" w:eastAsia="Calibri" w:hAnsi="Simplified Arabic"/>
          <w:sz w:val="28"/>
          <w:vertAlign w:val="superscript"/>
          <w:rtl/>
          <w:lang w:bidi="ar-DZ"/>
        </w:rPr>
        <w:footnoteReference w:id="525"/>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وإذا كان المشرع الجزائري قد حدد عن طريق التنظيم المحاكم الإدارية بواحد وثلاثين ليرتفع سنة 2011 إلى ثمانية وأربعين بالموازاة مع عدد المجالس القضائية في الجزائر.</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إذا كان لكل ولاية محكمة إدارية تختص بالنزاعات التي تقع في إقليمها يعد أمرا جيدا مقارنة مع المرسوم التنفيذي رقم 98-356 أين كان </w:t>
      </w:r>
      <w:r w:rsidRPr="00E15D97">
        <w:rPr>
          <w:rFonts w:ascii="Simplified Arabic" w:eastAsia="Calibri" w:hAnsi="Simplified Arabic" w:hint="cs"/>
          <w:sz w:val="28"/>
          <w:rtl/>
          <w:lang w:bidi="ar-DZ"/>
        </w:rPr>
        <w:t>يمتد اختصاص</w:t>
      </w:r>
      <w:r w:rsidRPr="00E15D97">
        <w:rPr>
          <w:rFonts w:ascii="Simplified Arabic" w:eastAsia="Calibri" w:hAnsi="Simplified Arabic"/>
          <w:sz w:val="28"/>
          <w:rtl/>
          <w:lang w:bidi="ar-DZ"/>
        </w:rPr>
        <w:t xml:space="preserve"> بع</w:t>
      </w:r>
      <w:r w:rsidR="00B775D4">
        <w:rPr>
          <w:rFonts w:ascii="Simplified Arabic" w:eastAsia="Calibri" w:hAnsi="Simplified Arabic"/>
          <w:sz w:val="28"/>
          <w:rtl/>
          <w:lang w:bidi="ar-DZ"/>
        </w:rPr>
        <w:t>ض المحاكم ليشمل ولايتين أو أكثر، فإن هذا الأمر يبقى غير</w:t>
      </w:r>
      <w:r w:rsidRPr="00E15D97">
        <w:rPr>
          <w:rFonts w:ascii="Simplified Arabic" w:eastAsia="Calibri" w:hAnsi="Simplified Arabic"/>
          <w:sz w:val="28"/>
          <w:rtl/>
          <w:lang w:bidi="ar-DZ"/>
        </w:rPr>
        <w:t xml:space="preserve"> كاف بل لابد من تحديد القاعدة الذي ينبني عليه </w:t>
      </w:r>
      <w:r w:rsidRPr="00E15D97">
        <w:rPr>
          <w:rFonts w:ascii="Simplified Arabic" w:eastAsia="Calibri" w:hAnsi="Simplified Arabic" w:hint="cs"/>
          <w:sz w:val="28"/>
          <w:rtl/>
          <w:lang w:bidi="ar-DZ"/>
        </w:rPr>
        <w:t>الاختصاص</w:t>
      </w:r>
      <w:r w:rsidRPr="00E15D97">
        <w:rPr>
          <w:rFonts w:ascii="Simplified Arabic" w:eastAsia="Calibri" w:hAnsi="Simplified Arabic"/>
          <w:sz w:val="28"/>
          <w:rtl/>
          <w:lang w:bidi="ar-DZ"/>
        </w:rPr>
        <w:t xml:space="preserve"> الإقليمي </w:t>
      </w:r>
      <w:r w:rsidRPr="00E15D97">
        <w:rPr>
          <w:rFonts w:ascii="Simplified Arabic" w:eastAsia="Calibri" w:hAnsi="Simplified Arabic" w:hint="cs"/>
          <w:sz w:val="28"/>
          <w:rtl/>
          <w:lang w:bidi="ar-DZ"/>
        </w:rPr>
        <w:t xml:space="preserve">في نقطة'' </w:t>
      </w:r>
      <w:r>
        <w:rPr>
          <w:rFonts w:ascii="Simplified Arabic" w:eastAsia="Calibri" w:hAnsi="Simplified Arabic" w:hint="cs"/>
          <w:sz w:val="28"/>
          <w:rtl/>
          <w:lang w:bidi="ar-DZ"/>
        </w:rPr>
        <w:t>1</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وكذا الاستثناءات التي ترد عليه </w:t>
      </w:r>
      <w:r w:rsidRPr="00E15D97">
        <w:rPr>
          <w:rFonts w:ascii="Simplified Arabic" w:eastAsia="Calibri" w:hAnsi="Simplified Arabic" w:hint="cs"/>
          <w:sz w:val="28"/>
          <w:rtl/>
          <w:lang w:bidi="ar-DZ"/>
        </w:rPr>
        <w:t>في النقطة ''</w:t>
      </w:r>
      <w:r>
        <w:rPr>
          <w:rFonts w:ascii="Simplified Arabic" w:eastAsia="Calibri" w:hAnsi="Simplified Arabic" w:hint="cs"/>
          <w:sz w:val="28"/>
          <w:rtl/>
          <w:lang w:bidi="ar-DZ"/>
        </w:rPr>
        <w:t>2</w:t>
      </w:r>
      <w:r w:rsidRPr="00E15D97">
        <w:rPr>
          <w:rFonts w:ascii="Simplified Arabic" w:eastAsia="Calibri" w:hAnsi="Simplified Arabic" w:hint="cs"/>
          <w:sz w:val="28"/>
          <w:rtl/>
          <w:lang w:bidi="ar-DZ"/>
        </w:rPr>
        <w:t>''.</w:t>
      </w:r>
    </w:p>
    <w:p w:rsidR="0063690E" w:rsidRPr="00E15D97" w:rsidRDefault="0063690E" w:rsidP="0063690E">
      <w:pPr>
        <w:pStyle w:val="a9"/>
        <w:rPr>
          <w:rtl/>
        </w:rPr>
      </w:pPr>
      <w:bookmarkStart w:id="1916" w:name="_Toc88642004"/>
      <w:bookmarkStart w:id="1917" w:name="_Toc120313066"/>
      <w:bookmarkStart w:id="1918" w:name="_Toc144232347"/>
      <w:bookmarkStart w:id="1919" w:name="_Toc144234675"/>
      <w:bookmarkStart w:id="1920" w:name="_Toc179218704"/>
      <w:bookmarkStart w:id="1921" w:name="_Toc179226002"/>
      <w:bookmarkStart w:id="1922" w:name="_Toc179290214"/>
      <w:bookmarkStart w:id="1923" w:name="_Toc179298200"/>
      <w:r w:rsidRPr="00E15D97">
        <w:rPr>
          <w:rFonts w:hint="cs"/>
          <w:rtl/>
        </w:rPr>
        <w:lastRenderedPageBreak/>
        <w:t>1</w:t>
      </w:r>
      <w:r w:rsidRPr="00E15D97">
        <w:rPr>
          <w:rtl/>
        </w:rPr>
        <w:t xml:space="preserve">- القاعدة الذي ينبني عليها تحديد </w:t>
      </w:r>
      <w:r w:rsidRPr="00E15D97">
        <w:rPr>
          <w:rFonts w:hint="cs"/>
          <w:rtl/>
        </w:rPr>
        <w:t>الاختصاص</w:t>
      </w:r>
      <w:r w:rsidRPr="00E15D97">
        <w:rPr>
          <w:rtl/>
        </w:rPr>
        <w:t xml:space="preserve"> الإقليمي</w:t>
      </w:r>
      <w:bookmarkEnd w:id="1916"/>
      <w:bookmarkEnd w:id="1917"/>
      <w:bookmarkEnd w:id="1918"/>
      <w:bookmarkEnd w:id="1919"/>
      <w:bookmarkEnd w:id="1920"/>
      <w:bookmarkEnd w:id="1921"/>
      <w:bookmarkEnd w:id="1922"/>
      <w:bookmarkEnd w:id="1923"/>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قام المشرع الجزائري بمعالجة هذه المسألة بموجب قاعدة مبدئية وردت في نص المادة 803 من قانون الإجراءات المدنية </w:t>
      </w:r>
      <w:r w:rsidRPr="00E15D97">
        <w:rPr>
          <w:rFonts w:ascii="Simplified Arabic" w:eastAsia="Calibri" w:hAnsi="Simplified Arabic" w:hint="cs"/>
          <w:sz w:val="28"/>
          <w:rtl/>
          <w:lang w:bidi="ar-DZ"/>
        </w:rPr>
        <w:t>الإدارية،</w:t>
      </w:r>
      <w:r w:rsidRPr="00E15D97">
        <w:rPr>
          <w:rFonts w:ascii="Simplified Arabic" w:eastAsia="Calibri" w:hAnsi="Simplified Arabic"/>
          <w:sz w:val="28"/>
          <w:rtl/>
          <w:lang w:bidi="ar-DZ"/>
        </w:rPr>
        <w:t xml:space="preserve"> والتي بدورها أحالت إلى المادتين 37و38 من نفس </w:t>
      </w:r>
      <w:r w:rsidRPr="00E15D97">
        <w:rPr>
          <w:rFonts w:ascii="Simplified Arabic" w:eastAsia="Calibri" w:hAnsi="Simplified Arabic" w:hint="cs"/>
          <w:sz w:val="28"/>
          <w:rtl/>
          <w:lang w:bidi="ar-DZ"/>
        </w:rPr>
        <w:t>القانون.</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تنص المادة 37 على </w:t>
      </w:r>
      <w:r w:rsidRPr="00E15D97">
        <w:rPr>
          <w:rFonts w:ascii="Simplified Arabic" w:eastAsia="Calibri" w:hAnsi="Simplified Arabic" w:hint="cs"/>
          <w:sz w:val="28"/>
          <w:rtl/>
          <w:lang w:bidi="ar-DZ"/>
        </w:rPr>
        <w:t>ما يل</w:t>
      </w:r>
      <w:r w:rsidRPr="00E15D97">
        <w:rPr>
          <w:rFonts w:ascii="Simplified Arabic" w:eastAsia="Calibri" w:hAnsi="Simplified Arabic" w:hint="eastAsia"/>
          <w:sz w:val="28"/>
          <w:rtl/>
          <w:lang w:bidi="ar-DZ"/>
        </w:rPr>
        <w:t>ي</w:t>
      </w:r>
      <w:r w:rsidRPr="00E15D97">
        <w:rPr>
          <w:rFonts w:ascii="Simplified Arabic" w:eastAsia="Calibri" w:hAnsi="Simplified Arabic"/>
          <w:sz w:val="28"/>
          <w:rtl/>
          <w:lang w:bidi="ar-DZ"/>
        </w:rPr>
        <w:t>: "</w:t>
      </w:r>
      <w:r w:rsidRPr="00E15D97">
        <w:rPr>
          <w:rFonts w:ascii="Simplified Arabic" w:eastAsia="Calibri" w:hAnsi="Simplified Arabic"/>
          <w:b/>
          <w:bCs/>
          <w:sz w:val="28"/>
          <w:rtl/>
          <w:lang w:bidi="ar-DZ"/>
        </w:rPr>
        <w:t xml:space="preserve"> يؤول الاختصاص الإقليمي للجهة القضائية التي يقع في </w:t>
      </w:r>
      <w:r w:rsidR="00B775D4">
        <w:rPr>
          <w:rFonts w:ascii="Simplified Arabic" w:eastAsia="Calibri" w:hAnsi="Simplified Arabic"/>
          <w:b/>
          <w:bCs/>
          <w:sz w:val="28"/>
          <w:rtl/>
          <w:lang w:bidi="ar-DZ"/>
        </w:rPr>
        <w:t>دائرة اختصاصها موطن المدعى عليه</w:t>
      </w:r>
      <w:r w:rsidRPr="00E15D97">
        <w:rPr>
          <w:rFonts w:ascii="Simplified Arabic" w:eastAsia="Calibri" w:hAnsi="Simplified Arabic"/>
          <w:b/>
          <w:bCs/>
          <w:sz w:val="28"/>
          <w:rtl/>
          <w:lang w:bidi="ar-DZ"/>
        </w:rPr>
        <w:t>،وإن لم يكن له موطن معروف فيعود الاختصاص للجهة القضائ</w:t>
      </w:r>
      <w:r w:rsidR="00B775D4">
        <w:rPr>
          <w:rFonts w:ascii="Simplified Arabic" w:eastAsia="Calibri" w:hAnsi="Simplified Arabic"/>
          <w:b/>
          <w:bCs/>
          <w:sz w:val="28"/>
          <w:rtl/>
          <w:lang w:bidi="ar-DZ"/>
        </w:rPr>
        <w:t>ية التي يقع فيها آخر موطن له</w:t>
      </w:r>
      <w:r w:rsidRPr="00E15D97">
        <w:rPr>
          <w:rFonts w:ascii="Simplified Arabic" w:eastAsia="Calibri" w:hAnsi="Simplified Arabic"/>
          <w:b/>
          <w:bCs/>
          <w:sz w:val="28"/>
          <w:rtl/>
          <w:lang w:bidi="ar-DZ"/>
        </w:rPr>
        <w:t>، وفي حالة اختيار موطن يؤول الاختصاص الإقليمي للجهة القضا</w:t>
      </w:r>
      <w:r w:rsidR="00B775D4">
        <w:rPr>
          <w:rFonts w:ascii="Simplified Arabic" w:eastAsia="Calibri" w:hAnsi="Simplified Arabic"/>
          <w:b/>
          <w:bCs/>
          <w:sz w:val="28"/>
          <w:rtl/>
          <w:lang w:bidi="ar-DZ"/>
        </w:rPr>
        <w:t>ئية التي يقع فيها الموطن المختا</w:t>
      </w:r>
      <w:r w:rsidR="00114D04">
        <w:rPr>
          <w:rFonts w:ascii="Simplified Arabic" w:eastAsia="Calibri" w:hAnsi="Simplified Arabic" w:hint="cs"/>
          <w:b/>
          <w:bCs/>
          <w:sz w:val="28"/>
          <w:rtl/>
          <w:lang w:bidi="ar-DZ"/>
        </w:rPr>
        <w:t>ر</w:t>
      </w:r>
      <w:r w:rsidRPr="00E15D97">
        <w:rPr>
          <w:rFonts w:ascii="Simplified Arabic" w:eastAsia="Calibri" w:hAnsi="Simplified Arabic"/>
          <w:b/>
          <w:bCs/>
          <w:sz w:val="28"/>
          <w:rtl/>
          <w:lang w:bidi="ar-DZ"/>
        </w:rPr>
        <w:t>،مالم ينص ال</w:t>
      </w:r>
      <w:r w:rsidRPr="00E15D97">
        <w:rPr>
          <w:rFonts w:ascii="Simplified Arabic" w:eastAsia="Calibri" w:hAnsi="Simplified Arabic" w:hint="cs"/>
          <w:b/>
          <w:bCs/>
          <w:sz w:val="28"/>
          <w:rtl/>
          <w:lang w:bidi="ar-DZ"/>
        </w:rPr>
        <w:t>قا</w:t>
      </w:r>
      <w:r w:rsidRPr="00E15D97">
        <w:rPr>
          <w:rFonts w:ascii="Simplified Arabic" w:eastAsia="Calibri" w:hAnsi="Simplified Arabic"/>
          <w:b/>
          <w:bCs/>
          <w:sz w:val="28"/>
          <w:rtl/>
          <w:lang w:bidi="ar-DZ"/>
        </w:rPr>
        <w:t>نون على خلاف ذلك ".</w:t>
      </w:r>
    </w:p>
    <w:p w:rsidR="0063690E" w:rsidRPr="00E15D97" w:rsidRDefault="0063690E" w:rsidP="00114D04">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أما المادة 38:</w:t>
      </w:r>
      <w:r w:rsidRPr="00E15D97">
        <w:rPr>
          <w:rFonts w:ascii="Simplified Arabic" w:eastAsia="Calibri" w:hAnsi="Simplified Arabic"/>
          <w:b/>
          <w:bCs/>
          <w:sz w:val="28"/>
          <w:rtl/>
          <w:lang w:bidi="ar-DZ"/>
        </w:rPr>
        <w:t>" في حالة تعدد المدعى عليهم يؤول الاختصاص الإقليمي للجهة القضائية التي يقع في دائرة اختصاصها موطن أحدهم".</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يتضح مع قراءة المادتين أعلاه، أن المشرع الجزائري اعتمد في قانون الإجراءات المدنية والإدارية على </w:t>
      </w:r>
      <w:r w:rsidR="00B775D4">
        <w:rPr>
          <w:rFonts w:ascii="Simplified Arabic" w:eastAsia="Calibri" w:hAnsi="Simplified Arabic"/>
          <w:sz w:val="28"/>
          <w:rtl/>
          <w:lang w:bidi="ar-DZ"/>
        </w:rPr>
        <w:t>عنصر الموطن فما هو تعريف الموطن</w:t>
      </w:r>
      <w:r w:rsidRPr="00E15D97">
        <w:rPr>
          <w:rFonts w:ascii="Simplified Arabic" w:eastAsia="Calibri" w:hAnsi="Simplified Arabic"/>
          <w:sz w:val="28"/>
          <w:rtl/>
          <w:lang w:bidi="ar-DZ"/>
        </w:rPr>
        <w:t>؟</w:t>
      </w:r>
    </w:p>
    <w:p w:rsidR="0063690E" w:rsidRPr="00E15D97" w:rsidRDefault="0063690E" w:rsidP="00CF02F8">
      <w:pPr>
        <w:ind w:firstLine="567"/>
        <w:rPr>
          <w:rFonts w:ascii="Simplified Arabic" w:eastAsia="Calibri" w:hAnsi="Simplified Arabic"/>
          <w:b/>
          <w:bCs/>
          <w:sz w:val="28"/>
          <w:rtl/>
          <w:lang w:bidi="ar-DZ"/>
        </w:rPr>
      </w:pPr>
      <w:r w:rsidRPr="00E15D97">
        <w:rPr>
          <w:rFonts w:ascii="Simplified Arabic" w:eastAsia="Calibri" w:hAnsi="Simplified Arabic"/>
          <w:sz w:val="28"/>
          <w:rtl/>
          <w:lang w:bidi="ar-DZ"/>
        </w:rPr>
        <w:t xml:space="preserve">يعرف الموطن طبقا للقانون المدني الجزائري في المادتين 36و37 بحيث جاءت المادة 36:" </w:t>
      </w:r>
      <w:r w:rsidRPr="00E15D97">
        <w:rPr>
          <w:rFonts w:ascii="Simplified Arabic" w:eastAsia="Calibri" w:hAnsi="Simplified Arabic" w:hint="cs"/>
          <w:b/>
          <w:bCs/>
          <w:sz w:val="28"/>
          <w:rtl/>
          <w:lang w:bidi="ar-DZ"/>
        </w:rPr>
        <w:t xml:space="preserve">موطن كل جزائري </w:t>
      </w:r>
      <w:r w:rsidRPr="00E15D97">
        <w:rPr>
          <w:rFonts w:ascii="Simplified Arabic" w:eastAsia="Calibri" w:hAnsi="Simplified Arabic"/>
          <w:b/>
          <w:bCs/>
          <w:sz w:val="28"/>
          <w:rtl/>
          <w:lang w:bidi="ar-DZ"/>
        </w:rPr>
        <w:t>هو المحل الذي يوجد فيه سكناه الرئيسي</w:t>
      </w: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 xml:space="preserve"> وعند عدم وجود سكن يقوم</w:t>
      </w:r>
      <w:r w:rsidR="00B775D4">
        <w:rPr>
          <w:rFonts w:ascii="Simplified Arabic" w:eastAsia="Calibri" w:hAnsi="Simplified Arabic"/>
          <w:b/>
          <w:bCs/>
          <w:sz w:val="28"/>
          <w:rtl/>
          <w:lang w:bidi="ar-DZ"/>
        </w:rPr>
        <w:t xml:space="preserve"> محل الإقامة العادي مقام الموطن</w:t>
      </w:r>
      <w:r w:rsidRPr="00E15D97">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t xml:space="preserve"> ولا يجوز أن يكون للشخص الواحد </w:t>
      </w:r>
      <w:r w:rsidR="00B775D4">
        <w:rPr>
          <w:rFonts w:ascii="Simplified Arabic" w:eastAsia="Calibri" w:hAnsi="Simplified Arabic"/>
          <w:b/>
          <w:bCs/>
          <w:sz w:val="28"/>
          <w:rtl/>
          <w:lang w:bidi="ar-DZ"/>
        </w:rPr>
        <w:t>أكثر من موطن واحد في الوقت نفسه</w:t>
      </w:r>
      <w:r w:rsidRPr="00E15D97">
        <w:rPr>
          <w:rFonts w:ascii="Simplified Arabic" w:eastAsia="Calibri" w:hAnsi="Simplified Arabic"/>
          <w:b/>
          <w:bCs/>
          <w:sz w:val="28"/>
          <w:rtl/>
          <w:lang w:bidi="ar-DZ"/>
        </w:rPr>
        <w:t>"</w:t>
      </w:r>
      <w:r w:rsidRPr="00E15D97">
        <w:rPr>
          <w:rFonts w:ascii="Simplified Arabic" w:eastAsia="Calibri" w:hAnsi="Simplified Arabic"/>
          <w:b/>
          <w:bCs/>
          <w:sz w:val="28"/>
          <w:vertAlign w:val="superscript"/>
          <w:rtl/>
          <w:lang w:bidi="ar-DZ"/>
        </w:rPr>
        <w:footnoteReference w:id="526"/>
      </w:r>
      <w:r w:rsidRPr="00E15D97">
        <w:rPr>
          <w:rFonts w:ascii="Simplified Arabic" w:eastAsia="Calibri" w:hAnsi="Simplified Arabic"/>
          <w:b/>
          <w:bCs/>
          <w:sz w:val="28"/>
          <w:rtl/>
          <w:lang w:bidi="ar-DZ"/>
        </w:rPr>
        <w:t>.</w:t>
      </w:r>
    </w:p>
    <w:p w:rsidR="0063690E" w:rsidRPr="00E15D97" w:rsidRDefault="0063690E" w:rsidP="0063690E">
      <w:pPr>
        <w:ind w:firstLine="567"/>
        <w:rPr>
          <w:rFonts w:ascii="Simplified Arabic" w:eastAsia="Calibri" w:hAnsi="Simplified Arabic"/>
          <w:b/>
          <w:bCs/>
          <w:sz w:val="28"/>
          <w:lang w:bidi="ar-DZ"/>
        </w:rPr>
      </w:pPr>
      <w:r w:rsidRPr="00E15D97">
        <w:rPr>
          <w:rFonts w:ascii="Simplified Arabic" w:eastAsia="Calibri" w:hAnsi="Simplified Arabic"/>
          <w:sz w:val="28"/>
          <w:rtl/>
          <w:lang w:bidi="ar-DZ"/>
        </w:rPr>
        <w:t>تنص المادة 37 فيما يخص تعريف الموطن على أساس النشاط على ما</w:t>
      </w:r>
      <w:r w:rsidR="00B775D4">
        <w:rPr>
          <w:rFonts w:ascii="Simplified Arabic" w:eastAsia="Calibri" w:hAnsi="Simplified Arabic"/>
          <w:sz w:val="28"/>
          <w:rtl/>
          <w:lang w:bidi="ar-DZ"/>
        </w:rPr>
        <w:t>يلي</w:t>
      </w:r>
      <w:r w:rsidRPr="00E15D97">
        <w:rPr>
          <w:rFonts w:ascii="Simplified Arabic" w:eastAsia="Calibri" w:hAnsi="Simplified Arabic"/>
          <w:sz w:val="28"/>
          <w:rtl/>
          <w:lang w:bidi="ar-DZ"/>
        </w:rPr>
        <w:t>: "</w:t>
      </w:r>
      <w:r w:rsidRPr="00E15D97">
        <w:rPr>
          <w:rFonts w:ascii="Simplified Arabic" w:eastAsia="Calibri" w:hAnsi="Simplified Arabic"/>
          <w:b/>
          <w:bCs/>
          <w:sz w:val="28"/>
          <w:rtl/>
          <w:lang w:bidi="ar-DZ"/>
        </w:rPr>
        <w:t>يعتبر المكان الذي يمارس فيه الشخص تجارة أو حرفة موطنا خاصا بالنسبة إلى المعاملات المتعلقة بهذه التجارة أو المهنة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 xml:space="preserve">يعرف الموطن بأنه المقر القانوني للشخص، أي المكان الذي يعتد به قانونا عند مخاطبة الشخص </w:t>
      </w:r>
      <w:r w:rsidR="00B775D4">
        <w:rPr>
          <w:rFonts w:ascii="Simplified Arabic" w:eastAsia="Calibri" w:hAnsi="Simplified Arabic" w:hint="cs"/>
          <w:sz w:val="28"/>
          <w:rtl/>
          <w:lang w:bidi="ar-DZ"/>
        </w:rPr>
        <w:t>بشأن علاقاته القانونية مع الغير</w:t>
      </w:r>
      <w:r w:rsidRPr="00E15D97">
        <w:rPr>
          <w:rFonts w:ascii="Simplified Arabic" w:eastAsia="Calibri" w:hAnsi="Simplified Arabic" w:hint="cs"/>
          <w:sz w:val="28"/>
          <w:rtl/>
          <w:lang w:bidi="ar-DZ"/>
        </w:rPr>
        <w:t>،فقد يكون المكان الذي يوجد به الشخص فعلا</w:t>
      </w:r>
      <w:r w:rsidR="00CF02F8">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وقد يكون ذلك الذي يفترض أن يكون الشخص موجودا به</w:t>
      </w:r>
      <w:r w:rsidRPr="00E15D97">
        <w:rPr>
          <w:rFonts w:ascii="Simplified Arabic" w:eastAsia="Calibri" w:hAnsi="Simplified Arabic"/>
          <w:sz w:val="28"/>
          <w:vertAlign w:val="superscript"/>
          <w:rtl/>
          <w:lang w:bidi="ar-DZ"/>
        </w:rPr>
        <w:footnoteReference w:id="527"/>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يفهم من نص ا</w:t>
      </w:r>
      <w:r w:rsidR="00B775D4">
        <w:rPr>
          <w:rFonts w:ascii="Simplified Arabic" w:eastAsia="Calibri" w:hAnsi="Simplified Arabic"/>
          <w:sz w:val="28"/>
          <w:rtl/>
          <w:lang w:bidi="ar-DZ"/>
        </w:rPr>
        <w:t>لمادتين أعلاه أن الموطن يقصد به</w:t>
      </w:r>
      <w:r w:rsidRPr="00E15D97">
        <w:rPr>
          <w:rFonts w:ascii="Simplified Arabic" w:eastAsia="Calibri" w:hAnsi="Simplified Arabic"/>
          <w:sz w:val="28"/>
          <w:rtl/>
          <w:lang w:bidi="ar-DZ"/>
        </w:rPr>
        <w:t>:</w:t>
      </w:r>
    </w:p>
    <w:p w:rsidR="0063690E" w:rsidRPr="00E15D97" w:rsidRDefault="0063690E" w:rsidP="00255D45">
      <w:pPr>
        <w:pStyle w:val="aa"/>
        <w:rPr>
          <w:rtl/>
        </w:rPr>
      </w:pPr>
      <w:bookmarkStart w:id="1924" w:name="_Toc120313067"/>
      <w:bookmarkStart w:id="1925" w:name="_Toc88642005"/>
      <w:bookmarkStart w:id="1926" w:name="_Toc144232348"/>
      <w:bookmarkStart w:id="1927" w:name="_Toc144234676"/>
      <w:bookmarkStart w:id="1928" w:name="_Toc179218705"/>
      <w:bookmarkStart w:id="1929" w:name="_Toc179226003"/>
      <w:bookmarkStart w:id="1930" w:name="_Toc179290215"/>
      <w:bookmarkStart w:id="1931" w:name="_Toc179298201"/>
      <w:r w:rsidRPr="00E15D97">
        <w:rPr>
          <w:rFonts w:hint="cs"/>
          <w:rtl/>
        </w:rPr>
        <w:lastRenderedPageBreak/>
        <w:t>أ-</w:t>
      </w:r>
      <w:r w:rsidRPr="00E15D97">
        <w:rPr>
          <w:rtl/>
        </w:rPr>
        <w:t>محل وجود السكن الرئيسي</w:t>
      </w:r>
      <w:bookmarkEnd w:id="1924"/>
      <w:bookmarkEnd w:id="1925"/>
      <w:bookmarkEnd w:id="1926"/>
      <w:bookmarkEnd w:id="1927"/>
      <w:bookmarkEnd w:id="1928"/>
      <w:bookmarkEnd w:id="1929"/>
      <w:bookmarkEnd w:id="1930"/>
      <w:bookmarkEnd w:id="1931"/>
    </w:p>
    <w:p w:rsidR="0063690E" w:rsidRPr="00E15D97" w:rsidRDefault="0063690E" w:rsidP="0063690E">
      <w:pPr>
        <w:ind w:firstLine="567"/>
        <w:contextualSpacing/>
        <w:rPr>
          <w:rFonts w:ascii="Simplified Arabic" w:eastAsia="Calibri" w:hAnsi="Simplified Arabic"/>
          <w:b/>
          <w:bCs/>
          <w:sz w:val="28"/>
          <w:lang w:bidi="ar-DZ"/>
        </w:rPr>
      </w:pPr>
      <w:r w:rsidRPr="00E15D97">
        <w:rPr>
          <w:rFonts w:ascii="Simplified Arabic" w:eastAsia="Calibri" w:hAnsi="Simplified Arabic" w:hint="cs"/>
          <w:sz w:val="28"/>
          <w:rtl/>
          <w:lang w:bidi="ar-DZ"/>
        </w:rPr>
        <w:t>ويعرف بالموطن العام</w:t>
      </w:r>
      <w:r w:rsidR="007F6347">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وم</w:t>
      </w:r>
      <w:r w:rsidRPr="00E15D97">
        <w:rPr>
          <w:rFonts w:ascii="Simplified Arabic" w:eastAsia="Calibri" w:hAnsi="Simplified Arabic" w:hint="cs"/>
          <w:sz w:val="28"/>
          <w:rtl/>
          <w:lang w:bidi="ar-DZ"/>
        </w:rPr>
        <w:t>ع</w:t>
      </w:r>
      <w:r w:rsidRPr="00E15D97">
        <w:rPr>
          <w:rFonts w:ascii="Simplified Arabic" w:eastAsia="Calibri" w:hAnsi="Simplified Arabic"/>
          <w:sz w:val="28"/>
          <w:rtl/>
          <w:lang w:bidi="ar-DZ"/>
        </w:rPr>
        <w:t>ناه أن الموطن يحدد بمكان وجود السكن الأساسي أو الدائم</w:t>
      </w:r>
      <w:r w:rsidR="00CF02F8">
        <w:rPr>
          <w:rFonts w:ascii="Simplified Arabic" w:eastAsia="Calibri" w:hAnsi="Simplified Arabic" w:hint="cs"/>
          <w:sz w:val="28"/>
          <w:rtl/>
          <w:lang w:bidi="ar-DZ"/>
        </w:rPr>
        <w:t>،</w:t>
      </w:r>
      <w:r w:rsidRPr="00E15D97">
        <w:rPr>
          <w:rFonts w:ascii="Simplified Arabic" w:eastAsia="Calibri" w:hAnsi="Simplified Arabic" w:hint="cs"/>
          <w:sz w:val="28"/>
          <w:rtl/>
          <w:lang w:bidi="ar-DZ"/>
        </w:rPr>
        <w:t xml:space="preserve"> أي المحل الذي يوجد فيه المسكن الرئيسي للشخص أو المحل الذي يقيم فيه في حالة انعدام السكن الرئيسي</w:t>
      </w:r>
      <w:r w:rsidRPr="00E15D97">
        <w:rPr>
          <w:rFonts w:ascii="Simplified Arabic" w:eastAsia="Calibri" w:hAnsi="Simplified Arabic"/>
          <w:sz w:val="28"/>
          <w:vertAlign w:val="superscript"/>
          <w:rtl/>
          <w:lang w:bidi="ar-DZ"/>
        </w:rPr>
        <w:footnoteReference w:id="528"/>
      </w:r>
      <w:r w:rsidRPr="00E15D97">
        <w:rPr>
          <w:rFonts w:ascii="Simplified Arabic" w:eastAsia="Calibri" w:hAnsi="Simplified Arabic" w:hint="cs"/>
          <w:sz w:val="28"/>
          <w:rtl/>
          <w:lang w:bidi="ar-DZ"/>
        </w:rPr>
        <w:t>،و</w:t>
      </w:r>
      <w:r w:rsidRPr="00E15D97">
        <w:rPr>
          <w:rFonts w:ascii="Simplified Arabic" w:eastAsia="Calibri" w:hAnsi="Simplified Arabic"/>
          <w:sz w:val="28"/>
          <w:rtl/>
          <w:lang w:bidi="ar-DZ"/>
        </w:rPr>
        <w:t>الذي قد يكون واحد من بين مجموعة السكنات التي يتوفر عليها الشخص.</w:t>
      </w:r>
    </w:p>
    <w:p w:rsidR="0063690E" w:rsidRPr="00E15D97" w:rsidRDefault="0063690E" w:rsidP="00255D45">
      <w:pPr>
        <w:pStyle w:val="aa"/>
        <w:rPr>
          <w:rtl/>
        </w:rPr>
      </w:pPr>
      <w:bookmarkStart w:id="1932" w:name="_Toc120313068"/>
      <w:bookmarkStart w:id="1933" w:name="_Toc88642006"/>
      <w:bookmarkStart w:id="1934" w:name="_Toc144232349"/>
      <w:bookmarkStart w:id="1935" w:name="_Toc144234677"/>
      <w:bookmarkStart w:id="1936" w:name="_Toc179218706"/>
      <w:bookmarkStart w:id="1937" w:name="_Toc179226004"/>
      <w:bookmarkStart w:id="1938" w:name="_Toc179290216"/>
      <w:bookmarkStart w:id="1939" w:name="_Toc179298202"/>
      <w:r w:rsidRPr="00E15D97">
        <w:rPr>
          <w:rFonts w:hint="cs"/>
          <w:rtl/>
        </w:rPr>
        <w:t>ب-</w:t>
      </w:r>
      <w:r w:rsidRPr="00E15D97">
        <w:rPr>
          <w:rtl/>
        </w:rPr>
        <w:t>محل الإقامة العادي</w:t>
      </w:r>
      <w:bookmarkEnd w:id="1932"/>
      <w:bookmarkEnd w:id="1933"/>
      <w:bookmarkEnd w:id="1934"/>
      <w:bookmarkEnd w:id="1935"/>
      <w:bookmarkEnd w:id="1936"/>
      <w:bookmarkEnd w:id="1937"/>
      <w:bookmarkEnd w:id="1938"/>
      <w:bookmarkEnd w:id="1939"/>
    </w:p>
    <w:p w:rsidR="0063690E" w:rsidRPr="00E15D97" w:rsidRDefault="0063690E" w:rsidP="0063690E">
      <w:pPr>
        <w:ind w:firstLine="567"/>
        <w:contextualSpacing/>
        <w:rPr>
          <w:rFonts w:ascii="Simplified Arabic" w:eastAsia="Calibri" w:hAnsi="Simplified Arabic"/>
          <w:b/>
          <w:bCs/>
          <w:sz w:val="28"/>
          <w:lang w:bidi="ar-DZ"/>
        </w:rPr>
      </w:pPr>
      <w:r w:rsidRPr="00E15D97">
        <w:rPr>
          <w:rFonts w:ascii="Simplified Arabic" w:eastAsia="Calibri" w:hAnsi="Simplified Arabic"/>
          <w:sz w:val="28"/>
          <w:rtl/>
          <w:lang w:bidi="ar-DZ"/>
        </w:rPr>
        <w:t xml:space="preserve">في حالة عدم وجود سكن قار </w:t>
      </w:r>
      <w:r w:rsidRPr="00E15D97">
        <w:rPr>
          <w:rFonts w:ascii="Simplified Arabic" w:eastAsia="Calibri" w:hAnsi="Simplified Arabic" w:hint="cs"/>
          <w:sz w:val="28"/>
          <w:rtl/>
          <w:lang w:bidi="ar-DZ"/>
        </w:rPr>
        <w:t>ثابت</w:t>
      </w:r>
      <w:r w:rsidR="00CF02F8">
        <w:rPr>
          <w:rFonts w:ascii="Simplified Arabic" w:eastAsia="Calibri" w:hAnsi="Simplified Arabic" w:hint="cs"/>
          <w:sz w:val="28"/>
          <w:rtl/>
          <w:lang w:bidi="ar-DZ"/>
        </w:rPr>
        <w:t>،</w:t>
      </w:r>
      <w:r w:rsidRPr="00E15D97">
        <w:rPr>
          <w:rFonts w:ascii="Simplified Arabic" w:eastAsia="Calibri" w:hAnsi="Simplified Arabic"/>
          <w:sz w:val="28"/>
          <w:rtl/>
          <w:lang w:bidi="ar-DZ"/>
        </w:rPr>
        <w:t>أجاز المشرع تع</w:t>
      </w:r>
      <w:r w:rsidR="00B775D4">
        <w:rPr>
          <w:rFonts w:ascii="Simplified Arabic" w:eastAsia="Calibri" w:hAnsi="Simplified Arabic"/>
          <w:sz w:val="28"/>
          <w:rtl/>
          <w:lang w:bidi="ar-DZ"/>
        </w:rPr>
        <w:t>ويض الموطن بمكان الإقامة العادي</w:t>
      </w:r>
      <w:r w:rsidRPr="00E15D97">
        <w:rPr>
          <w:rFonts w:ascii="Simplified Arabic" w:eastAsia="Calibri" w:hAnsi="Simplified Arabic"/>
          <w:sz w:val="28"/>
          <w:rtl/>
          <w:lang w:bidi="ar-DZ"/>
        </w:rPr>
        <w:t>، هذه الأخيرة تثير جملة من الإشكالات حول الكيفية التي يقاس بها محل ال</w:t>
      </w:r>
      <w:r w:rsidRPr="00E15D97">
        <w:rPr>
          <w:rFonts w:ascii="Simplified Arabic" w:eastAsia="Calibri" w:hAnsi="Simplified Arabic" w:hint="cs"/>
          <w:sz w:val="28"/>
          <w:rtl/>
          <w:lang w:bidi="ar-DZ"/>
        </w:rPr>
        <w:t>إ</w:t>
      </w:r>
      <w:r w:rsidR="00B775D4">
        <w:rPr>
          <w:rFonts w:ascii="Simplified Arabic" w:eastAsia="Calibri" w:hAnsi="Simplified Arabic"/>
          <w:sz w:val="28"/>
          <w:rtl/>
          <w:lang w:bidi="ar-DZ"/>
        </w:rPr>
        <w:t>قامة العادي</w:t>
      </w:r>
      <w:r w:rsidRPr="00E15D97">
        <w:rPr>
          <w:rFonts w:ascii="Simplified Arabic" w:eastAsia="Calibri" w:hAnsi="Simplified Arabic"/>
          <w:sz w:val="28"/>
          <w:rtl/>
          <w:lang w:bidi="ar-DZ"/>
        </w:rPr>
        <w:t>، هل يعني ذلك إمكانية إسقاطه على المدة الزمنية للتأجير أو عملية الاستغلال أو المكوث في المكان</w:t>
      </w:r>
      <w:r w:rsidRPr="00E15D97">
        <w:rPr>
          <w:rFonts w:ascii="Simplified Arabic" w:eastAsia="Calibri" w:hAnsi="Simplified Arabic"/>
          <w:sz w:val="28"/>
          <w:vertAlign w:val="superscript"/>
          <w:rtl/>
          <w:lang w:bidi="ar-DZ"/>
        </w:rPr>
        <w:footnoteReference w:id="529"/>
      </w:r>
      <w:r w:rsidRPr="00E15D97">
        <w:rPr>
          <w:rFonts w:ascii="Simplified Arabic" w:eastAsia="Calibri" w:hAnsi="Simplified Arabic"/>
          <w:sz w:val="28"/>
          <w:rtl/>
          <w:lang w:bidi="ar-DZ"/>
        </w:rPr>
        <w:t>.</w:t>
      </w:r>
    </w:p>
    <w:p w:rsidR="0063690E" w:rsidRPr="00E15D97" w:rsidRDefault="0063690E" w:rsidP="00255D45">
      <w:pPr>
        <w:pStyle w:val="aa"/>
        <w:rPr>
          <w:rtl/>
        </w:rPr>
      </w:pPr>
      <w:bookmarkStart w:id="1940" w:name="_Toc120313069"/>
      <w:bookmarkStart w:id="1941" w:name="_Toc88642007"/>
      <w:bookmarkStart w:id="1942" w:name="_Toc144232350"/>
      <w:bookmarkStart w:id="1943" w:name="_Toc144234678"/>
      <w:bookmarkStart w:id="1944" w:name="_Toc179218707"/>
      <w:bookmarkStart w:id="1945" w:name="_Toc179226005"/>
      <w:bookmarkStart w:id="1946" w:name="_Toc179290217"/>
      <w:bookmarkStart w:id="1947" w:name="_Toc179298203"/>
      <w:r w:rsidRPr="00E15D97">
        <w:rPr>
          <w:rFonts w:hint="cs"/>
          <w:rtl/>
        </w:rPr>
        <w:t>ج-</w:t>
      </w:r>
      <w:r w:rsidRPr="00E15D97">
        <w:rPr>
          <w:rtl/>
        </w:rPr>
        <w:t>على أساس النشاط</w:t>
      </w:r>
      <w:bookmarkEnd w:id="1940"/>
      <w:bookmarkEnd w:id="1941"/>
      <w:bookmarkEnd w:id="1942"/>
      <w:bookmarkEnd w:id="1943"/>
      <w:bookmarkEnd w:id="1944"/>
      <w:bookmarkEnd w:id="1945"/>
      <w:bookmarkEnd w:id="1946"/>
      <w:bookmarkEnd w:id="1947"/>
    </w:p>
    <w:p w:rsidR="0063690E" w:rsidRPr="00E15D97" w:rsidRDefault="0063690E" w:rsidP="0063690E">
      <w:pPr>
        <w:ind w:firstLine="567"/>
        <w:contextualSpacing/>
        <w:rPr>
          <w:rFonts w:ascii="Simplified Arabic" w:eastAsia="Calibri" w:hAnsi="Simplified Arabic"/>
          <w:sz w:val="28"/>
          <w:rtl/>
          <w:lang w:bidi="ar-DZ"/>
        </w:rPr>
      </w:pPr>
      <w:r w:rsidRPr="00E15D97">
        <w:rPr>
          <w:rFonts w:ascii="Simplified Arabic" w:eastAsia="Calibri" w:hAnsi="Simplified Arabic" w:hint="cs"/>
          <w:sz w:val="28"/>
          <w:rtl/>
          <w:lang w:bidi="ar-DZ"/>
        </w:rPr>
        <w:t>ويعرف بالموطن الخاص</w:t>
      </w:r>
      <w:r w:rsidRPr="00E15D97">
        <w:rPr>
          <w:rFonts w:ascii="Simplified Arabic" w:eastAsia="Calibri" w:hAnsi="Simplified Arabic"/>
          <w:sz w:val="28"/>
          <w:rtl/>
          <w:lang w:bidi="ar-DZ"/>
        </w:rPr>
        <w:t xml:space="preserve"> في هاته الحالة فإن الموطن يقاس على أساس النشاط وليس على صاحب النشاط ، على اعتبار أن المشرع كان واضحا في ربطه بين مكان ممارسة</w:t>
      </w:r>
      <w:r w:rsidR="001345C7">
        <w:rPr>
          <w:rFonts w:ascii="Simplified Arabic" w:eastAsia="Calibri" w:hAnsi="Simplified Arabic"/>
          <w:sz w:val="28"/>
          <w:lang w:bidi="ar-DZ"/>
        </w:rPr>
        <w:t xml:space="preserve"> </w:t>
      </w:r>
      <w:r w:rsidRPr="00E15D97">
        <w:rPr>
          <w:rFonts w:ascii="Simplified Arabic" w:eastAsia="Calibri" w:hAnsi="Simplified Arabic"/>
          <w:sz w:val="28"/>
          <w:rtl/>
          <w:lang w:bidi="ar-DZ"/>
        </w:rPr>
        <w:t xml:space="preserve">التجارة أو الحرفة </w:t>
      </w:r>
      <w:r w:rsidRPr="00E15D97">
        <w:rPr>
          <w:rFonts w:ascii="Simplified Arabic" w:eastAsia="Calibri" w:hAnsi="Simplified Arabic" w:hint="cs"/>
          <w:sz w:val="28"/>
          <w:rtl/>
          <w:lang w:bidi="ar-DZ"/>
        </w:rPr>
        <w:t xml:space="preserve"> أو المهنة موطنا خاصا بالنسبة لما يتعلق بالمعاملات التي ترتبط بالتجارة أو الحرفة ولا تتعداه إلى نشاطاته الأخرى</w:t>
      </w:r>
      <w:r w:rsidRPr="00E15D97">
        <w:rPr>
          <w:rFonts w:ascii="Simplified Arabic" w:eastAsia="Calibri" w:hAnsi="Simplified Arabic"/>
          <w:sz w:val="28"/>
          <w:vertAlign w:val="superscript"/>
          <w:rtl/>
          <w:lang w:bidi="ar-DZ"/>
        </w:rPr>
        <w:footnoteReference w:id="530"/>
      </w:r>
      <w:r w:rsidRPr="00E15D97">
        <w:rPr>
          <w:rFonts w:ascii="Simplified Arabic" w:eastAsia="Calibri" w:hAnsi="Simplified Arabic" w:hint="cs"/>
          <w:sz w:val="28"/>
          <w:rtl/>
          <w:lang w:bidi="ar-DZ"/>
        </w:rPr>
        <w:t>.</w:t>
      </w:r>
    </w:p>
    <w:p w:rsidR="0063690E" w:rsidRPr="00E15D97" w:rsidRDefault="0063690E" w:rsidP="00255D45">
      <w:pPr>
        <w:pStyle w:val="aa"/>
        <w:rPr>
          <w:rtl/>
        </w:rPr>
      </w:pPr>
      <w:bookmarkStart w:id="1948" w:name="_Toc88642008"/>
      <w:bookmarkStart w:id="1949" w:name="_Toc120313070"/>
      <w:bookmarkStart w:id="1950" w:name="_Toc144232351"/>
      <w:bookmarkStart w:id="1951" w:name="_Toc144234679"/>
      <w:bookmarkStart w:id="1952" w:name="_Toc179218708"/>
      <w:bookmarkStart w:id="1953" w:name="_Toc179226006"/>
      <w:bookmarkStart w:id="1954" w:name="_Toc179290218"/>
      <w:bookmarkStart w:id="1955" w:name="_Toc179298204"/>
      <w:r w:rsidRPr="00E15D97">
        <w:rPr>
          <w:rFonts w:hint="cs"/>
          <w:rtl/>
        </w:rPr>
        <w:t>د-</w:t>
      </w:r>
      <w:r w:rsidRPr="00E15D97">
        <w:rPr>
          <w:rtl/>
        </w:rPr>
        <w:t>عدم جواز جمع الشخص لأكثر من موطن في وقت واحد</w:t>
      </w:r>
      <w:bookmarkEnd w:id="1948"/>
      <w:bookmarkEnd w:id="1949"/>
      <w:bookmarkEnd w:id="1950"/>
      <w:bookmarkEnd w:id="1951"/>
      <w:bookmarkEnd w:id="1952"/>
      <w:bookmarkEnd w:id="1953"/>
      <w:bookmarkEnd w:id="1954"/>
      <w:bookmarkEnd w:id="1955"/>
    </w:p>
    <w:p w:rsidR="0063690E" w:rsidRPr="00E15D97" w:rsidRDefault="0063690E" w:rsidP="0063690E">
      <w:pPr>
        <w:ind w:firstLine="567"/>
        <w:rPr>
          <w:rFonts w:ascii="Simplified Arabic" w:eastAsia="Calibri" w:hAnsi="Simplified Arabic"/>
          <w:sz w:val="28"/>
          <w:lang w:bidi="ar-DZ"/>
        </w:rPr>
      </w:pPr>
      <w:r w:rsidRPr="00E15D97">
        <w:rPr>
          <w:rFonts w:ascii="Simplified Arabic" w:eastAsia="Calibri" w:hAnsi="Simplified Arabic"/>
          <w:sz w:val="28"/>
          <w:rtl/>
          <w:lang w:bidi="ar-DZ"/>
        </w:rPr>
        <w:t>فإذا كان الشخص يملك مجموعة من السكنات فلا بد أن يتم اختيار واحدة منها كموطن له</w:t>
      </w:r>
      <w:r w:rsidR="00011E3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ولا يجوز له اعتبارها في نفس </w:t>
      </w:r>
      <w:r w:rsidRPr="00E15D97">
        <w:rPr>
          <w:rFonts w:ascii="Simplified Arabic" w:eastAsia="Calibri" w:hAnsi="Simplified Arabic" w:hint="cs"/>
          <w:sz w:val="28"/>
          <w:rtl/>
          <w:lang w:bidi="ar-DZ"/>
        </w:rPr>
        <w:t xml:space="preserve">الوقت </w:t>
      </w:r>
      <w:r w:rsidRPr="00E15D97">
        <w:rPr>
          <w:rFonts w:ascii="Simplified Arabic" w:eastAsia="Calibri" w:hAnsi="Simplified Arabic"/>
          <w:sz w:val="28"/>
          <w:rtl/>
          <w:lang w:bidi="ar-DZ"/>
        </w:rPr>
        <w:t>موطنا واحدا وإلا أدى ذلك إلى تعطيل المتقاضين الشيء ال</w:t>
      </w:r>
      <w:r w:rsidRPr="00E15D97">
        <w:rPr>
          <w:rFonts w:ascii="Simplified Arabic" w:eastAsia="Calibri" w:hAnsi="Simplified Arabic" w:hint="cs"/>
          <w:sz w:val="28"/>
          <w:rtl/>
          <w:lang w:bidi="ar-DZ"/>
        </w:rPr>
        <w:t>ذ</w:t>
      </w:r>
      <w:r w:rsidRPr="00E15D97">
        <w:rPr>
          <w:rFonts w:ascii="Simplified Arabic" w:eastAsia="Calibri" w:hAnsi="Simplified Arabic"/>
          <w:sz w:val="28"/>
          <w:rtl/>
          <w:lang w:bidi="ar-DZ"/>
        </w:rPr>
        <w:t>ي يحول دون تحقيق العدالة.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القول بقاعدة الموطن كأساس لتحديد الاختصاص الإقليمي للمحاكم الإدارية ينبغي توضيحه بشكل يسهل تحديد الجهة الم</w:t>
      </w:r>
      <w:r w:rsidRPr="00E15D97">
        <w:rPr>
          <w:rFonts w:ascii="Simplified Arabic" w:eastAsia="Calibri" w:hAnsi="Simplified Arabic" w:hint="cs"/>
          <w:sz w:val="28"/>
          <w:rtl/>
          <w:lang w:bidi="ar-DZ"/>
        </w:rPr>
        <w:t>ختصة</w:t>
      </w:r>
      <w:r w:rsidRPr="00E15D97">
        <w:rPr>
          <w:rFonts w:ascii="Simplified Arabic" w:eastAsia="Calibri" w:hAnsi="Simplified Arabic"/>
          <w:sz w:val="28"/>
          <w:rtl/>
          <w:lang w:bidi="ar-DZ"/>
        </w:rPr>
        <w:t>، ولهذا اعتمد المشرع معيارا أساسيا في توزيع الاختصا</w:t>
      </w:r>
      <w:r w:rsidR="00B775D4">
        <w:rPr>
          <w:rFonts w:ascii="Simplified Arabic" w:eastAsia="Calibri" w:hAnsi="Simplified Arabic"/>
          <w:sz w:val="28"/>
          <w:rtl/>
          <w:lang w:bidi="ar-DZ"/>
        </w:rPr>
        <w:t xml:space="preserve">ص </w:t>
      </w:r>
      <w:r w:rsidR="00B775D4">
        <w:rPr>
          <w:rFonts w:ascii="Simplified Arabic" w:eastAsia="Calibri" w:hAnsi="Simplified Arabic"/>
          <w:sz w:val="28"/>
          <w:rtl/>
          <w:lang w:bidi="ar-DZ"/>
        </w:rPr>
        <w:lastRenderedPageBreak/>
        <w:t>الإقليمي بين المحاكم الإدارية</w:t>
      </w:r>
      <w:r w:rsidRPr="00E15D97">
        <w:rPr>
          <w:rFonts w:ascii="Simplified Arabic" w:eastAsia="Calibri" w:hAnsi="Simplified Arabic"/>
          <w:sz w:val="28"/>
          <w:rtl/>
          <w:lang w:bidi="ar-DZ"/>
        </w:rPr>
        <w:t>، وهو في نفس المعيار المعتمد في المواد المدنية والمتمثل في قاعدة أن ا</w:t>
      </w:r>
      <w:r w:rsidR="00B775D4">
        <w:rPr>
          <w:rFonts w:ascii="Simplified Arabic" w:eastAsia="Calibri" w:hAnsi="Simplified Arabic"/>
          <w:sz w:val="28"/>
          <w:rtl/>
          <w:lang w:bidi="ar-DZ"/>
        </w:rPr>
        <w:t>لجهة القضائية لموطن المدعى عليه</w:t>
      </w:r>
      <w:r w:rsidRPr="00E15D97">
        <w:rPr>
          <w:rFonts w:ascii="Simplified Arabic" w:eastAsia="Calibri" w:hAnsi="Simplified Arabic"/>
          <w:sz w:val="28"/>
          <w:rtl/>
          <w:lang w:bidi="ar-DZ"/>
        </w:rPr>
        <w:t>، هي المختصة بنظر</w:t>
      </w:r>
      <w:r w:rsidRPr="00E15D97">
        <w:rPr>
          <w:rFonts w:ascii="Simplified Arabic" w:eastAsia="Calibri" w:hAnsi="Simplified Arabic" w:hint="cs"/>
          <w:sz w:val="28"/>
          <w:rtl/>
          <w:lang w:bidi="ar-DZ"/>
        </w:rPr>
        <w:t xml:space="preserve"> في </w:t>
      </w:r>
      <w:r w:rsidRPr="00E15D97">
        <w:rPr>
          <w:rFonts w:ascii="Simplified Arabic" w:eastAsia="Calibri" w:hAnsi="Simplified Arabic"/>
          <w:sz w:val="28"/>
          <w:rtl/>
          <w:lang w:bidi="ar-DZ"/>
        </w:rPr>
        <w:t>النزا</w:t>
      </w:r>
      <w:r w:rsidRPr="00E15D97">
        <w:rPr>
          <w:rFonts w:ascii="Simplified Arabic" w:eastAsia="Calibri" w:hAnsi="Simplified Arabic" w:hint="cs"/>
          <w:sz w:val="28"/>
          <w:rtl/>
          <w:lang w:bidi="ar-DZ"/>
        </w:rPr>
        <w:t>ع</w:t>
      </w:r>
      <w:r w:rsidRPr="00E15D97">
        <w:rPr>
          <w:rFonts w:ascii="Simplified Arabic" w:eastAsia="Calibri" w:hAnsi="Simplified Arabic"/>
          <w:sz w:val="28"/>
          <w:vertAlign w:val="superscript"/>
          <w:rtl/>
          <w:lang w:bidi="ar-DZ"/>
        </w:rPr>
        <w:footnoteReference w:id="531"/>
      </w:r>
      <w:r w:rsidRPr="00E15D97">
        <w:rPr>
          <w:rFonts w:ascii="Simplified Arabic" w:eastAsia="Calibri" w:hAnsi="Simplified Arabic"/>
          <w:sz w:val="28"/>
          <w:rtl/>
          <w:lang w:bidi="ar-DZ"/>
        </w:rPr>
        <w:t xml:space="preserve">.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أساس هذه القاعدة ينبع من فكرة أن المدعى هو ال</w:t>
      </w:r>
      <w:r w:rsidR="00B775D4">
        <w:rPr>
          <w:rFonts w:ascii="Simplified Arabic" w:eastAsia="Calibri" w:hAnsi="Simplified Arabic"/>
          <w:sz w:val="28"/>
          <w:rtl/>
          <w:lang w:bidi="ar-DZ"/>
        </w:rPr>
        <w:t>ذي عليه أن يسعى إلى المدعى عليه</w:t>
      </w:r>
      <w:r w:rsidRPr="00E15D97">
        <w:rPr>
          <w:rFonts w:ascii="Simplified Arabic" w:eastAsia="Calibri" w:hAnsi="Simplified Arabic"/>
          <w:sz w:val="28"/>
          <w:rtl/>
          <w:lang w:bidi="ar-DZ"/>
        </w:rPr>
        <w:t>، ومن ثمة وجب عليه مخاصمته أمام ال</w:t>
      </w:r>
      <w:r w:rsidR="00B775D4">
        <w:rPr>
          <w:rFonts w:ascii="Simplified Arabic" w:eastAsia="Calibri" w:hAnsi="Simplified Arabic"/>
          <w:sz w:val="28"/>
          <w:rtl/>
          <w:lang w:bidi="ar-DZ"/>
        </w:rPr>
        <w:t>جهة القضائية التي يقع بها موطنه</w:t>
      </w:r>
      <w:r w:rsidRPr="00E15D97">
        <w:rPr>
          <w:rFonts w:ascii="Simplified Arabic" w:eastAsia="Calibri" w:hAnsi="Simplified Arabic"/>
          <w:sz w:val="28"/>
          <w:rtl/>
          <w:lang w:bidi="ar-DZ"/>
        </w:rPr>
        <w:t>، لتقليص حجم الإزعاج الذي تسببه له المخاصمة.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لهذه ال</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 xml:space="preserve">عتبارات </w:t>
      </w:r>
      <w:r w:rsidRPr="00E15D97">
        <w:rPr>
          <w:rFonts w:ascii="Simplified Arabic" w:eastAsia="Calibri" w:hAnsi="Simplified Arabic" w:hint="cs"/>
          <w:sz w:val="28"/>
          <w:rtl/>
          <w:lang w:bidi="ar-DZ"/>
        </w:rPr>
        <w:t>نصت</w:t>
      </w:r>
      <w:r w:rsidRPr="00E15D97">
        <w:rPr>
          <w:rFonts w:ascii="Simplified Arabic" w:eastAsia="Calibri" w:hAnsi="Simplified Arabic"/>
          <w:sz w:val="28"/>
          <w:rtl/>
          <w:lang w:bidi="ar-DZ"/>
        </w:rPr>
        <w:t xml:space="preserve"> المادة 37 من قانون الإجراءات المدنية والإدارية </w:t>
      </w:r>
      <w:r w:rsidRPr="00E15D97">
        <w:rPr>
          <w:rFonts w:ascii="Simplified Arabic" w:eastAsia="Calibri" w:hAnsi="Simplified Arabic" w:hint="cs"/>
          <w:sz w:val="28"/>
          <w:rtl/>
          <w:lang w:bidi="ar-DZ"/>
        </w:rPr>
        <w:t xml:space="preserve">على </w:t>
      </w:r>
      <w:r w:rsidRPr="00E15D97">
        <w:rPr>
          <w:rFonts w:ascii="Simplified Arabic" w:eastAsia="Calibri" w:hAnsi="Simplified Arabic"/>
          <w:sz w:val="28"/>
          <w:rtl/>
          <w:lang w:bidi="ar-DZ"/>
        </w:rPr>
        <w:t>قاعدة موطن المدعى عليه كأساس لتحديد الا</w:t>
      </w:r>
      <w:r w:rsidR="00B775D4">
        <w:rPr>
          <w:rFonts w:ascii="Simplified Arabic" w:eastAsia="Calibri" w:hAnsi="Simplified Arabic"/>
          <w:sz w:val="28"/>
          <w:rtl/>
          <w:lang w:bidi="ar-DZ"/>
        </w:rPr>
        <w:t>ختصاص الإقليمي للمحاكم الإدارية</w:t>
      </w:r>
      <w:r w:rsidRPr="00E15D97">
        <w:rPr>
          <w:rFonts w:ascii="Simplified Arabic" w:eastAsia="Calibri" w:hAnsi="Simplified Arabic"/>
          <w:sz w:val="28"/>
          <w:rtl/>
          <w:lang w:bidi="ar-DZ"/>
        </w:rPr>
        <w:t>، وهي شبي</w:t>
      </w:r>
      <w:r w:rsidR="00B775D4">
        <w:rPr>
          <w:rFonts w:ascii="Simplified Arabic" w:eastAsia="Calibri" w:hAnsi="Simplified Arabic"/>
          <w:sz w:val="28"/>
          <w:rtl/>
          <w:lang w:bidi="ar-DZ"/>
        </w:rPr>
        <w:t>هة بالقاعدة المعروفة في فرنسا "</w:t>
      </w:r>
      <w:r w:rsidRPr="00E15D97">
        <w:rPr>
          <w:rFonts w:ascii="Simplified Arabic" w:eastAsia="Calibri" w:hAnsi="Simplified Arabic"/>
          <w:sz w:val="28"/>
          <w:rtl/>
          <w:lang w:bidi="ar-DZ"/>
        </w:rPr>
        <w:t>قاعدة مكان وجود السلطة الإدارية مصدرة القرار أو موقعة العقد</w:t>
      </w:r>
      <w:r w:rsidRPr="00E15D97">
        <w:rPr>
          <w:rFonts w:ascii="Simplified Arabic" w:eastAsia="Calibri" w:hAnsi="Simplified Arabic" w:hint="cs"/>
          <w:sz w:val="28"/>
          <w:rtl/>
          <w:lang w:bidi="ar-DZ"/>
        </w:rPr>
        <w:t>"</w:t>
      </w:r>
      <w:r w:rsidRPr="00E15D97">
        <w:rPr>
          <w:rFonts w:ascii="Simplified Arabic" w:eastAsia="Calibri" w:hAnsi="Simplified Arabic"/>
          <w:sz w:val="28"/>
          <w:vertAlign w:val="superscript"/>
          <w:rtl/>
          <w:lang w:bidi="ar-DZ"/>
        </w:rPr>
        <w:footnoteReference w:id="532"/>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إلا أن المشرع لم يكتف بذكر موطن المدعى عليه الذي يقع في دائرة اختصاصه الجهة القضائية كقاعدة </w:t>
      </w:r>
      <w:r w:rsidRPr="00E15D97">
        <w:rPr>
          <w:rFonts w:ascii="Simplified Arabic" w:eastAsia="Calibri" w:hAnsi="Simplified Arabic" w:hint="cs"/>
          <w:sz w:val="28"/>
          <w:rtl/>
          <w:lang w:bidi="ar-DZ"/>
        </w:rPr>
        <w:t>الاختصاص</w:t>
      </w:r>
      <w:r w:rsidR="00B775D4">
        <w:rPr>
          <w:rFonts w:ascii="Simplified Arabic" w:eastAsia="Calibri" w:hAnsi="Simplified Arabic"/>
          <w:sz w:val="28"/>
          <w:rtl/>
          <w:lang w:bidi="ar-DZ"/>
        </w:rPr>
        <w:t xml:space="preserve"> الإقليمي بل أضاف على ذلك</w:t>
      </w:r>
      <w:r w:rsidRPr="00E15D97">
        <w:rPr>
          <w:rFonts w:ascii="Simplified Arabic" w:eastAsia="Calibri" w:hAnsi="Simplified Arabic"/>
          <w:sz w:val="28"/>
          <w:rtl/>
          <w:lang w:bidi="ar-DZ"/>
        </w:rPr>
        <w:t>، حالة عدم معرفة موطن المدعى عليه فإنه يعود الاختصاص للجهة الق</w:t>
      </w:r>
      <w:r w:rsidR="00B775D4">
        <w:rPr>
          <w:rFonts w:ascii="Simplified Arabic" w:eastAsia="Calibri" w:hAnsi="Simplified Arabic"/>
          <w:sz w:val="28"/>
          <w:rtl/>
          <w:lang w:bidi="ar-DZ"/>
        </w:rPr>
        <w:t>ضائية التي يقع فيها آخر موطن له</w:t>
      </w:r>
      <w:r w:rsidRPr="00E15D97">
        <w:rPr>
          <w:rFonts w:ascii="Simplified Arabic" w:eastAsia="Calibri" w:hAnsi="Simplified Arabic"/>
          <w:sz w:val="28"/>
          <w:rtl/>
          <w:lang w:bidi="ar-DZ"/>
        </w:rPr>
        <w:t>، في حالة اختيار موطن فإنه يعود الاختصاص الإقليمي للج</w:t>
      </w:r>
      <w:r w:rsidR="00B775D4">
        <w:rPr>
          <w:rFonts w:ascii="Simplified Arabic" w:eastAsia="Calibri" w:hAnsi="Simplified Arabic"/>
          <w:sz w:val="28"/>
          <w:rtl/>
          <w:lang w:bidi="ar-DZ"/>
        </w:rPr>
        <w:t>هة التي يقع فيها الموطن المختار</w:t>
      </w:r>
      <w:r w:rsidRPr="00E15D97">
        <w:rPr>
          <w:rFonts w:ascii="Simplified Arabic" w:eastAsia="Calibri" w:hAnsi="Simplified Arabic"/>
          <w:sz w:val="28"/>
          <w:rtl/>
          <w:lang w:bidi="ar-DZ"/>
        </w:rPr>
        <w:t>، وأخيرا حالة تعدد المدعى عليه فيؤول الاختصاص الإقليمي للجهة القضائية الذي يقع في دائرة اختصاصها موطن أحدهم.</w:t>
      </w:r>
    </w:p>
    <w:p w:rsidR="0063690E" w:rsidRPr="00E15D97" w:rsidRDefault="0063690E" w:rsidP="00B775D4">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إذا كانت مقتضيات المادتين 37و38 ملائمة و</w:t>
      </w:r>
      <w:r w:rsidR="00B775D4">
        <w:rPr>
          <w:rFonts w:ascii="Simplified Arabic" w:eastAsia="Calibri" w:hAnsi="Simplified Arabic"/>
          <w:sz w:val="28"/>
          <w:rtl/>
          <w:lang w:bidi="ar-DZ"/>
        </w:rPr>
        <w:t>تستجيب إلى القضايا غير الإدارية</w:t>
      </w:r>
      <w:r w:rsidRPr="00E15D97">
        <w:rPr>
          <w:rFonts w:ascii="Simplified Arabic" w:eastAsia="Calibri" w:hAnsi="Simplified Arabic"/>
          <w:sz w:val="28"/>
          <w:rtl/>
          <w:lang w:bidi="ar-DZ"/>
        </w:rPr>
        <w:t>، فإن خصوصية الدعوى الإدارية لا تحمل التفكير في تصور عدم معر</w:t>
      </w:r>
      <w:r w:rsidR="00B775D4">
        <w:rPr>
          <w:rFonts w:ascii="Simplified Arabic" w:eastAsia="Calibri" w:hAnsi="Simplified Arabic"/>
          <w:sz w:val="28"/>
          <w:rtl/>
          <w:lang w:bidi="ar-DZ"/>
        </w:rPr>
        <w:t>فة أو عدم وجود موطن للمدعى عليه</w:t>
      </w:r>
      <w:r w:rsidRPr="00E15D97">
        <w:rPr>
          <w:rFonts w:ascii="Simplified Arabic" w:eastAsia="Calibri" w:hAnsi="Simplified Arabic"/>
          <w:sz w:val="28"/>
          <w:rtl/>
          <w:lang w:bidi="ar-DZ"/>
        </w:rPr>
        <w:t>، ولا فكرة الموطن المختار أو تعدد المدعى عل</w:t>
      </w:r>
      <w:r w:rsidRPr="00E15D97">
        <w:rPr>
          <w:rFonts w:ascii="Simplified Arabic" w:eastAsia="Calibri" w:hAnsi="Simplified Arabic" w:hint="cs"/>
          <w:sz w:val="28"/>
          <w:rtl/>
          <w:lang w:bidi="ar-DZ"/>
        </w:rPr>
        <w:t>ي</w:t>
      </w:r>
      <w:r w:rsidR="00B775D4">
        <w:rPr>
          <w:rFonts w:ascii="Simplified Arabic" w:eastAsia="Calibri" w:hAnsi="Simplified Arabic"/>
          <w:sz w:val="28"/>
          <w:rtl/>
          <w:lang w:bidi="ar-DZ"/>
        </w:rPr>
        <w:t>هم</w:t>
      </w:r>
      <w:r w:rsidRPr="00E15D97">
        <w:rPr>
          <w:rFonts w:ascii="Simplified Arabic" w:eastAsia="Calibri" w:hAnsi="Simplified Arabic"/>
          <w:sz w:val="28"/>
          <w:rtl/>
          <w:lang w:bidi="ar-DZ"/>
        </w:rPr>
        <w:t>، وعلى هذا الأساس يمكن أن يكون لإدارة مقر غير معروف أو تعدد الإدارات كمدعى عليهم في قضية إدارية</w:t>
      </w:r>
      <w:r w:rsidRPr="00E15D97">
        <w:rPr>
          <w:rFonts w:ascii="Simplified Arabic" w:eastAsia="Calibri" w:hAnsi="Simplified Arabic"/>
          <w:sz w:val="28"/>
          <w:vertAlign w:val="superscript"/>
          <w:rtl/>
          <w:lang w:bidi="ar-DZ"/>
        </w:rPr>
        <w:footnoteReference w:id="533"/>
      </w:r>
      <w:r w:rsidRPr="00E15D97">
        <w:rPr>
          <w:rFonts w:ascii="Simplified Arabic" w:eastAsia="Calibri" w:hAnsi="Simplified Arabic"/>
          <w:sz w:val="28"/>
          <w:rtl/>
          <w:lang w:bidi="ar-DZ"/>
        </w:rPr>
        <w:t>.</w:t>
      </w:r>
    </w:p>
    <w:p w:rsidR="0063690E" w:rsidRPr="00E15D97" w:rsidRDefault="0063690E" w:rsidP="0063690E">
      <w:pPr>
        <w:pStyle w:val="a9"/>
        <w:rPr>
          <w:rtl/>
        </w:rPr>
      </w:pPr>
      <w:bookmarkStart w:id="1956" w:name="_Toc88642009"/>
      <w:bookmarkStart w:id="1957" w:name="_Toc120313071"/>
      <w:bookmarkStart w:id="1958" w:name="_Toc144232352"/>
      <w:bookmarkStart w:id="1959" w:name="_Toc144234680"/>
      <w:bookmarkStart w:id="1960" w:name="_Toc179218709"/>
      <w:bookmarkStart w:id="1961" w:name="_Toc179226007"/>
      <w:bookmarkStart w:id="1962" w:name="_Toc179290219"/>
      <w:bookmarkStart w:id="1963" w:name="_Toc179298205"/>
      <w:r w:rsidRPr="00E15D97">
        <w:rPr>
          <w:rFonts w:hint="cs"/>
          <w:rtl/>
        </w:rPr>
        <w:t>2</w:t>
      </w:r>
      <w:r w:rsidRPr="00E15D97">
        <w:rPr>
          <w:rtl/>
        </w:rPr>
        <w:t>- الإستثناءات الواردة على قاعدة الاختصاص الإقليمي</w:t>
      </w:r>
      <w:bookmarkEnd w:id="1956"/>
      <w:bookmarkEnd w:id="1957"/>
      <w:bookmarkEnd w:id="1958"/>
      <w:bookmarkEnd w:id="1959"/>
      <w:bookmarkEnd w:id="1960"/>
      <w:bookmarkEnd w:id="1961"/>
      <w:bookmarkEnd w:id="1962"/>
      <w:bookmarkEnd w:id="1963"/>
    </w:p>
    <w:p w:rsidR="0063690E" w:rsidRPr="00E15D97" w:rsidRDefault="0063690E" w:rsidP="0063690E">
      <w:pPr>
        <w:ind w:firstLine="567"/>
        <w:rPr>
          <w:rFonts w:ascii="Simplified Arabic" w:eastAsia="Calibri" w:hAnsi="Simplified Arabic"/>
          <w:sz w:val="28"/>
          <w:vertAlign w:val="superscript"/>
          <w:rtl/>
          <w:lang w:bidi="ar-DZ"/>
        </w:rPr>
      </w:pPr>
      <w:r w:rsidRPr="00E15D97">
        <w:rPr>
          <w:rFonts w:ascii="Simplified Arabic" w:eastAsia="Calibri" w:hAnsi="Simplified Arabic"/>
          <w:sz w:val="28"/>
          <w:rtl/>
          <w:lang w:bidi="ar-DZ"/>
        </w:rPr>
        <w:t xml:space="preserve">فإن قاعدة" موطن المدعى عليه </w:t>
      </w:r>
      <w:r w:rsidR="00B775D4">
        <w:rPr>
          <w:rFonts w:ascii="Simplified Arabic" w:eastAsia="Calibri" w:hAnsi="Simplified Arabic"/>
          <w:sz w:val="28"/>
          <w:rtl/>
          <w:lang w:bidi="ar-DZ"/>
        </w:rPr>
        <w:t>" في الجزائر تعرف عدة استثناءات</w:t>
      </w:r>
      <w:r w:rsidRPr="00E15D97">
        <w:rPr>
          <w:rFonts w:ascii="Simplified Arabic" w:eastAsia="Calibri" w:hAnsi="Simplified Arabic"/>
          <w:sz w:val="28"/>
          <w:rtl/>
          <w:lang w:bidi="ar-DZ"/>
        </w:rPr>
        <w:t xml:space="preserve">، الهدف </w:t>
      </w:r>
      <w:r w:rsidRPr="00E15D97">
        <w:rPr>
          <w:rFonts w:ascii="Simplified Arabic" w:eastAsia="Calibri" w:hAnsi="Simplified Arabic" w:hint="cs"/>
          <w:sz w:val="28"/>
          <w:rtl/>
          <w:lang w:bidi="ar-DZ"/>
        </w:rPr>
        <w:t>منها</w:t>
      </w:r>
      <w:r w:rsidRPr="00E15D97">
        <w:rPr>
          <w:rFonts w:ascii="Simplified Arabic" w:eastAsia="Calibri" w:hAnsi="Simplified Arabic"/>
          <w:sz w:val="28"/>
          <w:rtl/>
          <w:lang w:bidi="ar-DZ"/>
        </w:rPr>
        <w:t xml:space="preserve"> هو تقريب جهة التقاضي من المدعى</w:t>
      </w:r>
      <w:r w:rsidRPr="00E15D97">
        <w:rPr>
          <w:rFonts w:ascii="Simplified Arabic" w:eastAsia="Calibri" w:hAnsi="Simplified Arabic"/>
          <w:sz w:val="28"/>
          <w:vertAlign w:val="superscript"/>
          <w:rtl/>
          <w:lang w:bidi="ar-DZ"/>
        </w:rPr>
        <w:footnoteReference w:id="534"/>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وكما تعرف في فرنسا قاعدة مكان وجود السلطة مصدرة القرار أو موقعة العقد عدة استثناءات</w:t>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lastRenderedPageBreak/>
        <w:t xml:space="preserve">بالنسبة للقواعد المحددة للاختصاص الإقليمي لمنازعات الصفقات العمومية ضمن قانون الإجراءات المدنية والإدارية، فإن المشرع قام بتحديد ثلاثة معايير تتعلق بها </w:t>
      </w:r>
      <w:r w:rsidRPr="00E15D97">
        <w:rPr>
          <w:rFonts w:ascii="Simplified Arabic" w:eastAsia="Calibri" w:hAnsi="Simplified Arabic" w:hint="cs"/>
          <w:sz w:val="28"/>
          <w:rtl/>
          <w:lang w:bidi="ar-DZ"/>
        </w:rPr>
        <w:t>و</w:t>
      </w:r>
      <w:r w:rsidRPr="00E15D97">
        <w:rPr>
          <w:rFonts w:ascii="Simplified Arabic" w:eastAsia="Calibri" w:hAnsi="Simplified Arabic"/>
          <w:sz w:val="28"/>
          <w:rtl/>
          <w:lang w:bidi="ar-DZ"/>
        </w:rPr>
        <w:t>التي جاءت كلها كاستثناءات على القاعدة العامة ذلك ضمن المادة 804 من قانون الإجراءات المد</w:t>
      </w:r>
      <w:r w:rsidRPr="00E15D97">
        <w:rPr>
          <w:rFonts w:ascii="Simplified Arabic" w:eastAsia="Calibri" w:hAnsi="Simplified Arabic" w:hint="cs"/>
          <w:sz w:val="28"/>
          <w:rtl/>
          <w:lang w:bidi="ar-DZ"/>
        </w:rPr>
        <w:t>ن</w:t>
      </w:r>
      <w:r w:rsidRPr="00E15D97">
        <w:rPr>
          <w:rFonts w:ascii="Simplified Arabic" w:eastAsia="Calibri" w:hAnsi="Simplified Arabic"/>
          <w:sz w:val="28"/>
          <w:rtl/>
          <w:lang w:bidi="ar-DZ"/>
        </w:rPr>
        <w:t>ية والإدارية ضمن فقراتها الثانية</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الثالثة والسادسة وفق لما يلي:</w:t>
      </w:r>
    </w:p>
    <w:p w:rsidR="0063690E" w:rsidRPr="00E15D97" w:rsidRDefault="0063690E" w:rsidP="0063690E">
      <w:pPr>
        <w:ind w:firstLine="567"/>
        <w:contextualSpacing/>
        <w:rPr>
          <w:rFonts w:ascii="Simplified Arabic" w:eastAsia="Calibri" w:hAnsi="Simplified Arabic"/>
          <w:b/>
          <w:bCs/>
          <w:sz w:val="28"/>
          <w:lang w:bidi="ar-DZ"/>
        </w:rPr>
      </w:pP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الدعاوى المتعلقة بمادة الأشغال العمومية</w:t>
      </w:r>
      <w:r w:rsidRPr="00E15D97">
        <w:rPr>
          <w:rFonts w:ascii="Simplified Arabic" w:eastAsia="Calibri" w:hAnsi="Simplified Arabic" w:hint="cs"/>
          <w:b/>
          <w:bCs/>
          <w:sz w:val="28"/>
          <w:rtl/>
          <w:lang w:bidi="ar-DZ"/>
        </w:rPr>
        <w:t xml:space="preserve">: </w:t>
      </w:r>
      <w:r w:rsidRPr="00E15D97">
        <w:rPr>
          <w:rFonts w:ascii="Simplified Arabic" w:eastAsia="Calibri" w:hAnsi="Simplified Arabic"/>
          <w:sz w:val="28"/>
          <w:rtl/>
          <w:lang w:bidi="ar-DZ"/>
        </w:rPr>
        <w:t>تختص المحاكم الإدارية بالفصل فيها عندما يقع مكان تنفيذ الأشغال في الإقليم الإداري لاختصاصها.</w:t>
      </w:r>
    </w:p>
    <w:p w:rsidR="0063690E" w:rsidRPr="00E15D97" w:rsidRDefault="0063690E" w:rsidP="0063690E">
      <w:pPr>
        <w:ind w:firstLine="567"/>
        <w:contextualSpacing/>
        <w:rPr>
          <w:rFonts w:ascii="Simplified Arabic" w:eastAsia="Calibri" w:hAnsi="Simplified Arabic"/>
          <w:b/>
          <w:bCs/>
          <w:sz w:val="28"/>
          <w:lang w:bidi="ar-DZ"/>
        </w:rPr>
      </w:pP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الدعاوى المتعلقة بمادة العقود الإدارية مهما تكن طبيعتها</w:t>
      </w:r>
      <w:r w:rsidRPr="00E15D97">
        <w:rPr>
          <w:rFonts w:ascii="Simplified Arabic" w:eastAsia="Calibri" w:hAnsi="Simplified Arabic" w:hint="cs"/>
          <w:b/>
          <w:bCs/>
          <w:sz w:val="28"/>
          <w:rtl/>
          <w:lang w:bidi="ar-DZ"/>
        </w:rPr>
        <w:t xml:space="preserve">: </w:t>
      </w:r>
      <w:r w:rsidRPr="00E15D97">
        <w:rPr>
          <w:rFonts w:ascii="Simplified Arabic" w:eastAsia="Calibri" w:hAnsi="Simplified Arabic"/>
          <w:sz w:val="28"/>
          <w:rtl/>
          <w:lang w:bidi="ar-DZ"/>
        </w:rPr>
        <w:t>تختص بالفصل فيها المحاكم الإدارية التي يقع في الإقليم الإداري لاختصاصها مكان إبرام العقد أو تنفيذه.</w:t>
      </w:r>
    </w:p>
    <w:p w:rsidR="0063690E" w:rsidRPr="00E15D97" w:rsidRDefault="0063690E" w:rsidP="0063690E">
      <w:pPr>
        <w:ind w:firstLine="567"/>
        <w:contextualSpacing/>
        <w:rPr>
          <w:rFonts w:ascii="Simplified Arabic" w:eastAsia="Calibri" w:hAnsi="Simplified Arabic"/>
          <w:b/>
          <w:bCs/>
          <w:sz w:val="28"/>
          <w:lang w:bidi="ar-DZ"/>
        </w:rPr>
      </w:pPr>
      <w:r w:rsidRPr="00E15D97">
        <w:rPr>
          <w:rFonts w:ascii="Simplified Arabic" w:eastAsia="Calibri" w:hAnsi="Simplified Arabic" w:hint="cs"/>
          <w:b/>
          <w:bCs/>
          <w:sz w:val="28"/>
          <w:rtl/>
          <w:lang w:bidi="ar-DZ"/>
        </w:rPr>
        <w:t>-</w:t>
      </w:r>
      <w:r w:rsidRPr="00E15D97">
        <w:rPr>
          <w:rFonts w:ascii="Simplified Arabic" w:eastAsia="Calibri" w:hAnsi="Simplified Arabic"/>
          <w:b/>
          <w:bCs/>
          <w:sz w:val="28"/>
          <w:rtl/>
          <w:lang w:bidi="ar-DZ"/>
        </w:rPr>
        <w:t xml:space="preserve">الدعاوى المتعلقة بمادة التوريدات أو </w:t>
      </w:r>
      <w:r w:rsidRPr="00E15D97">
        <w:rPr>
          <w:rFonts w:ascii="Simplified Arabic" w:eastAsia="Calibri" w:hAnsi="Simplified Arabic" w:hint="cs"/>
          <w:b/>
          <w:bCs/>
          <w:sz w:val="28"/>
          <w:rtl/>
          <w:lang w:bidi="ar-DZ"/>
        </w:rPr>
        <w:t>الأشغال: تختص</w:t>
      </w:r>
      <w:r w:rsidRPr="00E15D97">
        <w:rPr>
          <w:rFonts w:ascii="Simplified Arabic" w:eastAsia="Calibri" w:hAnsi="Simplified Arabic"/>
          <w:sz w:val="28"/>
          <w:rtl/>
          <w:lang w:bidi="ar-DZ"/>
        </w:rPr>
        <w:t xml:space="preserve"> بالفصل فيها المحاكم الإدارية التي يقع في الإقليم الإداري لاختصاصها مكان إبرام الاتفاق أو مكان تنفيذه إذا كان أحد الأطراف مقيما به.</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يتضح من المادة المذكور أعلاه أن الاختصاص بالنزاعات المتعلقة بالعقود المنصبة على الأشغال العمومية</w:t>
      </w:r>
      <w:r w:rsidRPr="00E15D97">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التوريدات وكذا الصفقات العمومية بجميع أنواعها يعود إما إلى اختصاص المحكمة الإدارية مكان التنف</w:t>
      </w:r>
      <w:r w:rsidRPr="00E15D97">
        <w:rPr>
          <w:rFonts w:ascii="Simplified Arabic" w:eastAsia="Calibri" w:hAnsi="Simplified Arabic" w:hint="cs"/>
          <w:sz w:val="28"/>
          <w:rtl/>
          <w:lang w:bidi="ar-DZ"/>
        </w:rPr>
        <w:t>يذ (أ)</w:t>
      </w:r>
      <w:r w:rsidRPr="00E15D97">
        <w:rPr>
          <w:rFonts w:ascii="Simplified Arabic" w:eastAsia="Calibri" w:hAnsi="Simplified Arabic"/>
          <w:sz w:val="28"/>
          <w:rtl/>
          <w:lang w:bidi="ar-DZ"/>
        </w:rPr>
        <w:t xml:space="preserve">أو إلى مكان الإبرام </w:t>
      </w:r>
      <w:r w:rsidRPr="00E15D97">
        <w:rPr>
          <w:rFonts w:ascii="Simplified Arabic" w:eastAsia="Calibri" w:hAnsi="Simplified Arabic" w:hint="cs"/>
          <w:sz w:val="28"/>
          <w:rtl/>
          <w:lang w:bidi="ar-DZ"/>
        </w:rPr>
        <w:t>(ب).</w:t>
      </w:r>
    </w:p>
    <w:p w:rsidR="0063690E" w:rsidRPr="00E15D97" w:rsidRDefault="0063690E" w:rsidP="00255D45">
      <w:pPr>
        <w:pStyle w:val="aa"/>
      </w:pPr>
      <w:bookmarkStart w:id="1964" w:name="_Toc88642010"/>
      <w:bookmarkStart w:id="1965" w:name="_Toc120313072"/>
      <w:bookmarkStart w:id="1966" w:name="_Toc144232353"/>
      <w:bookmarkStart w:id="1967" w:name="_Toc144234681"/>
      <w:bookmarkStart w:id="1968" w:name="_Toc179218710"/>
      <w:bookmarkStart w:id="1969" w:name="_Toc179226008"/>
      <w:bookmarkStart w:id="1970" w:name="_Toc179290220"/>
      <w:bookmarkStart w:id="1971" w:name="_Toc179298206"/>
      <w:r w:rsidRPr="00E15D97">
        <w:rPr>
          <w:rFonts w:hint="cs"/>
          <w:rtl/>
        </w:rPr>
        <w:t>أ-</w:t>
      </w:r>
      <w:r w:rsidRPr="00E15D97">
        <w:rPr>
          <w:rtl/>
        </w:rPr>
        <w:t>الاختصاص الإقليمي على أساس مكان التنفيذ</w:t>
      </w:r>
      <w:bookmarkEnd w:id="1964"/>
      <w:bookmarkEnd w:id="1965"/>
      <w:bookmarkEnd w:id="1966"/>
      <w:bookmarkEnd w:id="1967"/>
      <w:bookmarkEnd w:id="1968"/>
      <w:bookmarkEnd w:id="1969"/>
      <w:bookmarkEnd w:id="1970"/>
      <w:bookmarkEnd w:id="1971"/>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إن أول معيار لتحديد الاختصاص </w:t>
      </w:r>
      <w:r w:rsidR="00011E39" w:rsidRPr="00E15D97">
        <w:rPr>
          <w:rFonts w:ascii="Simplified Arabic" w:eastAsia="Calibri" w:hAnsi="Simplified Arabic" w:hint="cs"/>
          <w:sz w:val="28"/>
          <w:rtl/>
          <w:lang w:bidi="ar-DZ"/>
        </w:rPr>
        <w:t>الإ</w:t>
      </w:r>
      <w:r w:rsidR="00011E39">
        <w:rPr>
          <w:rFonts w:ascii="Simplified Arabic" w:eastAsia="Calibri" w:hAnsi="Simplified Arabic" w:hint="cs"/>
          <w:sz w:val="28"/>
          <w:rtl/>
          <w:lang w:bidi="ar-DZ"/>
        </w:rPr>
        <w:t>قليمي</w:t>
      </w:r>
      <w:r w:rsidR="00B775D4">
        <w:rPr>
          <w:rFonts w:ascii="Simplified Arabic" w:eastAsia="Calibri" w:hAnsi="Simplified Arabic"/>
          <w:sz w:val="28"/>
          <w:rtl/>
          <w:lang w:bidi="ar-DZ"/>
        </w:rPr>
        <w:t xml:space="preserve"> لمنازعات الصفقات العمومية</w:t>
      </w:r>
      <w:r w:rsidRPr="00E15D97">
        <w:rPr>
          <w:rFonts w:ascii="Simplified Arabic" w:eastAsia="Calibri" w:hAnsi="Simplified Arabic"/>
          <w:sz w:val="28"/>
          <w:rtl/>
          <w:lang w:bidi="ar-DZ"/>
        </w:rPr>
        <w:t>، التي جاءت كاستثناء على قاعدة موطن المدعى عليه تعلقت ب</w:t>
      </w:r>
      <w:r w:rsidRPr="00E15D97">
        <w:rPr>
          <w:rFonts w:ascii="Simplified Arabic" w:eastAsia="Calibri" w:hAnsi="Simplified Arabic" w:hint="cs"/>
          <w:sz w:val="28"/>
          <w:rtl/>
          <w:lang w:bidi="ar-DZ"/>
        </w:rPr>
        <w:t>ما</w:t>
      </w:r>
      <w:r w:rsidRPr="00E15D97">
        <w:rPr>
          <w:rFonts w:ascii="Simplified Arabic" w:eastAsia="Calibri" w:hAnsi="Simplified Arabic"/>
          <w:sz w:val="28"/>
          <w:rtl/>
          <w:lang w:bidi="ar-DZ"/>
        </w:rPr>
        <w:t>دة أشغال العمو</w:t>
      </w:r>
      <w:r w:rsidR="00B775D4">
        <w:rPr>
          <w:rFonts w:ascii="Simplified Arabic" w:eastAsia="Calibri" w:hAnsi="Simplified Arabic"/>
          <w:sz w:val="28"/>
          <w:rtl/>
          <w:lang w:bidi="ar-DZ"/>
        </w:rPr>
        <w:t>مية</w:t>
      </w:r>
      <w:r w:rsidRPr="00E15D97">
        <w:rPr>
          <w:rFonts w:ascii="Simplified Arabic" w:eastAsia="Calibri" w:hAnsi="Simplified Arabic"/>
          <w:sz w:val="28"/>
          <w:rtl/>
          <w:lang w:bidi="ar-DZ"/>
        </w:rPr>
        <w:t>، والقاعدة هنا تتمثل في أن المحكمة الإدارية التي تقع بدائرة اختصاصها مكان تنفيذ الأشغال العمومية</w:t>
      </w:r>
      <w:r w:rsidR="00011E3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هي المخصصة بالفصل في منازعة إذا كان موضو</w:t>
      </w:r>
      <w:r w:rsidR="00B775D4">
        <w:rPr>
          <w:rFonts w:ascii="Simplified Arabic" w:eastAsia="Calibri" w:hAnsi="Simplified Arabic"/>
          <w:sz w:val="28"/>
          <w:rtl/>
          <w:lang w:bidi="ar-DZ"/>
        </w:rPr>
        <w:t>ع الصفقة العمومية أشغالا عمومية</w:t>
      </w:r>
      <w:r w:rsidRPr="00E15D97">
        <w:rPr>
          <w:rFonts w:ascii="Simplified Arabic" w:eastAsia="Calibri" w:hAnsi="Simplified Arabic"/>
          <w:sz w:val="28"/>
          <w:rtl/>
          <w:lang w:bidi="ar-DZ"/>
        </w:rPr>
        <w:t xml:space="preserve">، وما يمكن ملاحظته هو سهولة هذا النوع من الإجراء بالنسبة للشخص الذي يريد منازعة </w:t>
      </w:r>
      <w:r w:rsidRPr="00E15D97">
        <w:rPr>
          <w:rFonts w:ascii="Simplified Arabic" w:eastAsia="Calibri" w:hAnsi="Simplified Arabic" w:hint="cs"/>
          <w:sz w:val="28"/>
          <w:rtl/>
          <w:lang w:bidi="ar-DZ"/>
        </w:rPr>
        <w:t>المصلحة المتعاقدة</w:t>
      </w:r>
      <w:r w:rsidR="00011E3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من حيث تحديد المكان الجغرافي الذي تتم على إقليمه ممارسة تنفيذ النشاط</w:t>
      </w:r>
      <w:r w:rsidR="00011E3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ومنه تتضح الجهة القضائية الإدارية التي يعود إليها الاختصاص بالفصل في النزاع على أساس مكان التنفيذ.</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الاعتماد على معيار مكان التنفيذ وإحلاله مكان معيار الموطن، وإن كان يسهل مهمة القاضي الإداري في معاينة الو</w:t>
      </w:r>
      <w:r w:rsidRPr="00E15D97">
        <w:rPr>
          <w:rFonts w:ascii="Simplified Arabic" w:eastAsia="Calibri" w:hAnsi="Simplified Arabic" w:hint="cs"/>
          <w:sz w:val="28"/>
          <w:rtl/>
          <w:lang w:bidi="ar-DZ"/>
        </w:rPr>
        <w:t>ق</w:t>
      </w:r>
      <w:r w:rsidRPr="00E15D97">
        <w:rPr>
          <w:rFonts w:ascii="Simplified Arabic" w:eastAsia="Calibri" w:hAnsi="Simplified Arabic"/>
          <w:sz w:val="28"/>
          <w:rtl/>
          <w:lang w:bidi="ar-DZ"/>
        </w:rPr>
        <w:t xml:space="preserve">ائع، إلا أنه أقل دقة من المعيار الذي كان معتمدا قبل الاستقلال  </w:t>
      </w:r>
      <w:r w:rsidRPr="00E15D97">
        <w:rPr>
          <w:rFonts w:ascii="Simplified Arabic" w:eastAsia="Calibri" w:hAnsi="Simplified Arabic"/>
          <w:sz w:val="28"/>
          <w:rtl/>
          <w:lang w:bidi="ar-DZ"/>
        </w:rPr>
        <w:lastRenderedPageBreak/>
        <w:t>والذي كان يعمل به لتحديد جهة الاختصاص على مكان الواقعة المولدة للضرر،لأن تفيد الأشغال العمومية قد يمتد إلى منطقة جغرافية واسعة ويمس دائرة اختصاص محكمتين أو أكثر.</w:t>
      </w:r>
    </w:p>
    <w:p w:rsidR="0063690E" w:rsidRPr="00E15D97" w:rsidRDefault="0063690E" w:rsidP="00255D45">
      <w:pPr>
        <w:pStyle w:val="aa"/>
      </w:pPr>
      <w:bookmarkStart w:id="1972" w:name="_Toc88642011"/>
      <w:bookmarkStart w:id="1973" w:name="_Toc120313073"/>
      <w:bookmarkStart w:id="1974" w:name="_Toc144232354"/>
      <w:bookmarkStart w:id="1975" w:name="_Toc144234682"/>
      <w:bookmarkStart w:id="1976" w:name="_Toc179218711"/>
      <w:bookmarkStart w:id="1977" w:name="_Toc179226009"/>
      <w:bookmarkStart w:id="1978" w:name="_Toc179290221"/>
      <w:bookmarkStart w:id="1979" w:name="_Toc179298207"/>
      <w:r w:rsidRPr="00E15D97">
        <w:rPr>
          <w:rFonts w:hint="cs"/>
          <w:rtl/>
        </w:rPr>
        <w:t>ب-الاختصاص</w:t>
      </w:r>
      <w:r w:rsidRPr="00E15D97">
        <w:rPr>
          <w:rtl/>
        </w:rPr>
        <w:t xml:space="preserve"> الإقليمي على أساس مكان الإبرام</w:t>
      </w:r>
      <w:bookmarkEnd w:id="1972"/>
      <w:bookmarkEnd w:id="1973"/>
      <w:bookmarkEnd w:id="1974"/>
      <w:bookmarkEnd w:id="1975"/>
      <w:bookmarkEnd w:id="1976"/>
      <w:bookmarkEnd w:id="1977"/>
      <w:bookmarkEnd w:id="1978"/>
      <w:bookmarkEnd w:id="1979"/>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أضاف المشرع الجزائري زيادة على معيار التنفيذ معيارا آخر بموجب الفقرتين الثالثة والسادسة من المادة 804 من قانون الإجراءات المدنية والإدارية تمثل في معيار مكان الإبرام</w:t>
      </w:r>
      <w:r w:rsidR="00011E39">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وهنا نلاحظ أن المشرع الجزائري قد استدرك النقد الموجه لمعيار التنفيذلا سيما حالة تنازع الاختصاص بين المحكمتين تشملان نف</w:t>
      </w:r>
      <w:r w:rsidR="00106FAD">
        <w:rPr>
          <w:rFonts w:ascii="Simplified Arabic" w:eastAsia="Calibri" w:hAnsi="Simplified Arabic"/>
          <w:sz w:val="28"/>
          <w:rtl/>
          <w:lang w:bidi="ar-DZ"/>
        </w:rPr>
        <w:t>س مجال التنفيذ الأشغال العمومية</w:t>
      </w:r>
      <w:r w:rsidRPr="00E15D97">
        <w:rPr>
          <w:rFonts w:ascii="Simplified Arabic" w:eastAsia="Calibri" w:hAnsi="Simplified Arabic"/>
          <w:sz w:val="28"/>
          <w:rtl/>
          <w:lang w:bidi="ar-DZ"/>
        </w:rPr>
        <w:t xml:space="preserve">، فمنح الاختصاص على أساس مكان الإبرام هو بمثابة فتح مجال ثان لإمكانية الاختصاص،وإيجاد حل لكل مشكل تنازع الاختصاص بين المحاكم على أساس مكان التنفيذ غير أن الملاحظة الأولى التي يمكن </w:t>
      </w:r>
      <w:r w:rsidRPr="00E15D97">
        <w:rPr>
          <w:rFonts w:ascii="Simplified Arabic" w:eastAsia="Calibri" w:hAnsi="Simplified Arabic" w:hint="cs"/>
          <w:sz w:val="28"/>
          <w:rtl/>
          <w:lang w:bidi="ar-DZ"/>
        </w:rPr>
        <w:t>إ</w:t>
      </w:r>
      <w:r w:rsidRPr="00E15D97">
        <w:rPr>
          <w:rFonts w:ascii="Simplified Arabic" w:eastAsia="Calibri" w:hAnsi="Simplified Arabic"/>
          <w:sz w:val="28"/>
          <w:rtl/>
          <w:lang w:bidi="ar-DZ"/>
        </w:rPr>
        <w:t>ث</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رتها هي أن هذا</w:t>
      </w:r>
      <w:r w:rsidR="00B0485F">
        <w:rPr>
          <w:rFonts w:ascii="Simplified Arabic" w:eastAsia="Calibri" w:hAnsi="Simplified Arabic"/>
          <w:sz w:val="28"/>
          <w:rtl/>
          <w:lang w:bidi="ar-DZ"/>
        </w:rPr>
        <w:t xml:space="preserve"> الحال سرعان ما يصطدم بإمكانية </w:t>
      </w:r>
      <w:r w:rsidR="00B0485F">
        <w:rPr>
          <w:rFonts w:ascii="Simplified Arabic" w:eastAsia="Calibri" w:hAnsi="Simplified Arabic" w:hint="cs"/>
          <w:sz w:val="28"/>
          <w:rtl/>
          <w:lang w:bidi="ar-DZ"/>
        </w:rPr>
        <w:t>إ</w:t>
      </w:r>
      <w:r w:rsidRPr="00E15D97">
        <w:rPr>
          <w:rFonts w:ascii="Simplified Arabic" w:eastAsia="Calibri" w:hAnsi="Simplified Arabic"/>
          <w:sz w:val="28"/>
          <w:rtl/>
          <w:lang w:bidi="ar-DZ"/>
        </w:rPr>
        <w:t>ث</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 xml:space="preserve">رته </w:t>
      </w:r>
      <w:r w:rsidR="00106FAD">
        <w:rPr>
          <w:rFonts w:ascii="Simplified Arabic" w:eastAsia="Calibri" w:hAnsi="Simplified Arabic"/>
          <w:sz w:val="28"/>
          <w:rtl/>
          <w:lang w:bidi="ar-DZ"/>
        </w:rPr>
        <w:t>لتنازع اختصاص جديد</w:t>
      </w:r>
      <w:r w:rsidRPr="00E15D97">
        <w:rPr>
          <w:rFonts w:ascii="Simplified Arabic" w:eastAsia="Calibri" w:hAnsi="Simplified Arabic"/>
          <w:sz w:val="28"/>
          <w:rtl/>
          <w:lang w:bidi="ar-DZ"/>
        </w:rPr>
        <w:t xml:space="preserve">، فالفقرة الثالثة من المادة 804 قانون الإجراءات المدنية أعطت الخصوم </w:t>
      </w:r>
      <w:r w:rsidRPr="00E15D97">
        <w:rPr>
          <w:rFonts w:ascii="Simplified Arabic" w:eastAsia="Calibri" w:hAnsi="Simplified Arabic" w:hint="cs"/>
          <w:sz w:val="28"/>
          <w:rtl/>
          <w:lang w:bidi="ar-DZ"/>
        </w:rPr>
        <w:t>ا</w:t>
      </w:r>
      <w:r w:rsidRPr="00E15D97">
        <w:rPr>
          <w:rFonts w:ascii="Simplified Arabic" w:eastAsia="Calibri" w:hAnsi="Simplified Arabic"/>
          <w:sz w:val="28"/>
          <w:rtl/>
          <w:lang w:bidi="ar-DZ"/>
        </w:rPr>
        <w:t>مكانية الاختيار ما بين مكان الإبرام أو مكان التنفيذ لانعقاد اختصاص المحكمة الإدارية، حيث ذلك عندما يلجأ أحد أطراف الدعو</w:t>
      </w:r>
      <w:r w:rsidR="00106FAD">
        <w:rPr>
          <w:rFonts w:ascii="Simplified Arabic" w:eastAsia="Calibri" w:hAnsi="Simplified Arabic"/>
          <w:sz w:val="28"/>
          <w:rtl/>
          <w:lang w:bidi="ar-DZ"/>
        </w:rPr>
        <w:t>ى الإدارية باعتماد أحد الأساسين</w:t>
      </w:r>
      <w:r w:rsidRPr="00E15D97">
        <w:rPr>
          <w:rFonts w:ascii="Simplified Arabic" w:eastAsia="Calibri" w:hAnsi="Simplified Arabic"/>
          <w:sz w:val="28"/>
          <w:rtl/>
          <w:lang w:bidi="ar-DZ"/>
        </w:rPr>
        <w:t>، فيلجأ خصمه إلى محا</w:t>
      </w:r>
      <w:r w:rsidR="00106FAD">
        <w:rPr>
          <w:rFonts w:ascii="Simplified Arabic" w:eastAsia="Calibri" w:hAnsi="Simplified Arabic"/>
          <w:sz w:val="28"/>
          <w:rtl/>
          <w:lang w:bidi="ar-DZ"/>
        </w:rPr>
        <w:t>ولة الاعتماد على الأساس المعاكس</w:t>
      </w:r>
      <w:r w:rsidRPr="00E15D97">
        <w:rPr>
          <w:rFonts w:ascii="Simplified Arabic" w:eastAsia="Calibri" w:hAnsi="Simplified Arabic"/>
          <w:sz w:val="28"/>
          <w:rtl/>
          <w:lang w:bidi="ar-DZ"/>
        </w:rPr>
        <w:t>، مثال ذلك هو رفع المدعي الدعوى</w:t>
      </w:r>
      <w:r w:rsidR="007F6347">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 xml:space="preserve">الإدارية على أساس مكان الإبرام، ثم يأتي المدعى عليه محاولا </w:t>
      </w:r>
      <w:r w:rsidRPr="00E15D97">
        <w:rPr>
          <w:rFonts w:ascii="Simplified Arabic" w:eastAsia="Calibri" w:hAnsi="Simplified Arabic" w:hint="cs"/>
          <w:sz w:val="28"/>
          <w:rtl/>
          <w:lang w:bidi="ar-DZ"/>
        </w:rPr>
        <w:t>ض</w:t>
      </w:r>
      <w:r w:rsidRPr="00E15D97">
        <w:rPr>
          <w:rFonts w:ascii="Simplified Arabic" w:eastAsia="Calibri" w:hAnsi="Simplified Arabic"/>
          <w:sz w:val="28"/>
          <w:rtl/>
          <w:lang w:bidi="ar-DZ"/>
        </w:rPr>
        <w:t>د الدعوى القضائية على أساس مكان التنفيذ وبالخصوص إذا ما كا</w:t>
      </w:r>
      <w:r w:rsidR="00106FAD">
        <w:rPr>
          <w:rFonts w:ascii="Simplified Arabic" w:eastAsia="Calibri" w:hAnsi="Simplified Arabic"/>
          <w:sz w:val="28"/>
          <w:rtl/>
          <w:lang w:bidi="ar-DZ"/>
        </w:rPr>
        <w:t>ن يقطن هذا الأخير بمكان التنفيذ</w:t>
      </w:r>
      <w:r w:rsidRPr="00E15D97">
        <w:rPr>
          <w:rFonts w:ascii="Simplified Arabic" w:eastAsia="Calibri" w:hAnsi="Simplified Arabic"/>
          <w:sz w:val="28"/>
          <w:rtl/>
          <w:lang w:bidi="ar-DZ"/>
        </w:rPr>
        <w:t>،عندها تتولد عدة مشاكل بالنسبة للمتقاضين</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غير أن الإجابة على هذا الإشكال يمكن أن يجد حله في الفقرة السادسة من المادة 804 حينما نصت على ما</w:t>
      </w:r>
      <w:r w:rsidR="00106FAD">
        <w:rPr>
          <w:rFonts w:ascii="Simplified Arabic" w:eastAsia="Calibri" w:hAnsi="Simplified Arabic"/>
          <w:sz w:val="28"/>
          <w:rtl/>
          <w:lang w:bidi="ar-DZ"/>
        </w:rPr>
        <w:t>يلي</w:t>
      </w:r>
      <w:r w:rsidRPr="00E15D97">
        <w:rPr>
          <w:rFonts w:ascii="Simplified Arabic" w:eastAsia="Calibri" w:hAnsi="Simplified Arabic"/>
          <w:sz w:val="28"/>
          <w:rtl/>
          <w:lang w:bidi="ar-DZ"/>
        </w:rPr>
        <w:t xml:space="preserve">:" </w:t>
      </w:r>
      <w:r w:rsidRPr="00E15D97">
        <w:rPr>
          <w:rFonts w:ascii="Simplified Arabic" w:eastAsia="Calibri" w:hAnsi="Simplified Arabic"/>
          <w:b/>
          <w:bCs/>
          <w:sz w:val="28"/>
          <w:rtl/>
          <w:lang w:bidi="ar-DZ"/>
        </w:rPr>
        <w:t>في مادة التوريدات أوالأشغال أو تأجير خدمات فنية أو صناعية أمام المحكمة التي يقع دائرة اختصاصها مكان إبرام الاتفاق أو مكان تنفيذه إذا كان أحد الأطراف يقيم به ".</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يفهم من الفقرة أعلاه سر التكرار الذي حملته المادة 804 من قانون الاجراءات المدنية والإدارية والذي اعتبره البعض تكرارا يؤدي إلى التناقض</w:t>
      </w:r>
      <w:r w:rsidRPr="00E15D97">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إلا أن هذا التكرار كان مقصودا بغرض حل كافة الإشكالات التي يمكن أن تنجم عن الصفقات العمومية.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أما الملاحظة الثانية التي يمكن أن تثار</w:t>
      </w:r>
      <w:r w:rsidR="00624068">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فتتعلق باعتماد معيار الإبرام واختيار</w:t>
      </w:r>
      <w:r w:rsidR="007F6347">
        <w:rPr>
          <w:rFonts w:ascii="Simplified Arabic" w:eastAsia="Calibri" w:hAnsi="Simplified Arabic" w:hint="cs"/>
          <w:sz w:val="28"/>
          <w:rtl/>
          <w:lang w:bidi="ar-DZ"/>
        </w:rPr>
        <w:t xml:space="preserve"> </w:t>
      </w:r>
      <w:r w:rsidRPr="00E15D97">
        <w:rPr>
          <w:rFonts w:ascii="Simplified Arabic" w:eastAsia="Calibri" w:hAnsi="Simplified Arabic"/>
          <w:sz w:val="28"/>
          <w:rtl/>
          <w:lang w:bidi="ar-DZ"/>
        </w:rPr>
        <w:t>من قبل أطراف المنازعة</w:t>
      </w:r>
      <w:r w:rsidR="00624068">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وكما هو معلوم أن أغلب الإدا</w:t>
      </w:r>
      <w:r w:rsidR="00106FAD">
        <w:rPr>
          <w:rFonts w:ascii="Simplified Arabic" w:eastAsia="Calibri" w:hAnsi="Simplified Arabic"/>
          <w:sz w:val="28"/>
          <w:rtl/>
          <w:lang w:bidi="ar-DZ"/>
        </w:rPr>
        <w:t>رات في الجزائر تتركز في العاصمة</w:t>
      </w:r>
      <w:r w:rsidRPr="00E15D97">
        <w:rPr>
          <w:rFonts w:ascii="Simplified Arabic" w:eastAsia="Calibri" w:hAnsi="Simplified Arabic"/>
          <w:sz w:val="28"/>
          <w:rtl/>
          <w:lang w:bidi="ar-DZ"/>
        </w:rPr>
        <w:t xml:space="preserve">، الشيء الذي سوف </w:t>
      </w:r>
      <w:r w:rsidRPr="00E15D97">
        <w:rPr>
          <w:rFonts w:ascii="Simplified Arabic" w:eastAsia="Calibri" w:hAnsi="Simplified Arabic"/>
          <w:sz w:val="28"/>
          <w:rtl/>
          <w:lang w:bidi="ar-DZ"/>
        </w:rPr>
        <w:lastRenderedPageBreak/>
        <w:t>يؤدي إلى ضغط على مستوى المحكمة الإدارية للجزائر العاصمة إذا ما لجأ الأطراف إلى معيار مكان الإبرام</w:t>
      </w:r>
      <w:r w:rsidRPr="00E15D97">
        <w:rPr>
          <w:rFonts w:ascii="Simplified Arabic" w:eastAsia="Calibri" w:hAnsi="Simplified Arabic"/>
          <w:sz w:val="28"/>
          <w:vertAlign w:val="superscript"/>
          <w:rtl/>
          <w:lang w:bidi="ar-DZ"/>
        </w:rPr>
        <w:footnoteReference w:id="535"/>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hint="cs"/>
          <w:sz w:val="28"/>
          <w:rtl/>
          <w:lang w:bidi="ar-DZ"/>
        </w:rPr>
        <w:t>في حين أن المؤسسات العمومية الصناعية والتجارية قد تكون وطنية كما قد تكون محلية فالأولى يمكن توجيه نفس الملاحظة حول تركيز الضغط على محكمة الإدارية بالجزائر العاصمة.</w:t>
      </w:r>
    </w:p>
    <w:p w:rsidR="0063690E" w:rsidRPr="00E15D97" w:rsidRDefault="0063690E" w:rsidP="0063690E">
      <w:pPr>
        <w:pStyle w:val="a4"/>
        <w:rPr>
          <w:rFonts w:eastAsia="Calibri"/>
          <w:rtl/>
          <w:lang w:bidi="ar-DZ"/>
        </w:rPr>
      </w:pPr>
      <w:bookmarkStart w:id="1980" w:name="_Toc88642012"/>
      <w:bookmarkStart w:id="1981" w:name="_Toc120313074"/>
      <w:bookmarkStart w:id="1982" w:name="_Toc144232355"/>
      <w:bookmarkStart w:id="1983" w:name="_Toc144234683"/>
      <w:bookmarkStart w:id="1984" w:name="_Toc179218712"/>
      <w:bookmarkStart w:id="1985" w:name="_Toc179226010"/>
      <w:bookmarkStart w:id="1986" w:name="_Toc179290222"/>
      <w:bookmarkStart w:id="1987" w:name="_Toc179298208"/>
      <w:r w:rsidRPr="00E15D97">
        <w:rPr>
          <w:rFonts w:eastAsia="Calibri" w:hint="cs"/>
          <w:rtl/>
          <w:lang w:bidi="ar-DZ"/>
        </w:rPr>
        <w:t>ثانيا:</w:t>
      </w:r>
      <w:r w:rsidRPr="00E15D97">
        <w:rPr>
          <w:rFonts w:eastAsia="Calibri"/>
          <w:rtl/>
          <w:lang w:bidi="ar-DZ"/>
        </w:rPr>
        <w:t xml:space="preserve">تسوية مسائل الاختصاص </w:t>
      </w:r>
      <w:bookmarkEnd w:id="1980"/>
      <w:r w:rsidRPr="00E15D97">
        <w:rPr>
          <w:rFonts w:eastAsia="Calibri" w:hint="cs"/>
          <w:rtl/>
          <w:lang w:bidi="ar-DZ"/>
        </w:rPr>
        <w:t>الإقليمي</w:t>
      </w:r>
      <w:bookmarkEnd w:id="1981"/>
      <w:bookmarkEnd w:id="1982"/>
      <w:bookmarkEnd w:id="1983"/>
      <w:bookmarkEnd w:id="1984"/>
      <w:bookmarkEnd w:id="1985"/>
      <w:bookmarkEnd w:id="1986"/>
      <w:bookmarkEnd w:id="1987"/>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بالرغم من تحديد المشرع الجزائري للقواعد التي ينبني عليها الاختصاص الإقليمي ضمن قانون الإجراءات المدنية والإدارية، إلا أن هذا الأخير قد عالج بصفة احتياطية الحالات التي يمكن أن تحدث ثغرات </w:t>
      </w:r>
      <w:r w:rsidRPr="00E15D97">
        <w:rPr>
          <w:rFonts w:ascii="Simplified Arabic" w:eastAsia="Calibri" w:hAnsi="Simplified Arabic" w:hint="cs"/>
          <w:sz w:val="28"/>
          <w:rtl/>
          <w:lang w:bidi="ar-DZ"/>
        </w:rPr>
        <w:t>قانونية،</w:t>
      </w:r>
      <w:r w:rsidRPr="00E15D97">
        <w:rPr>
          <w:rFonts w:ascii="Simplified Arabic" w:eastAsia="Calibri" w:hAnsi="Simplified Arabic"/>
          <w:sz w:val="28"/>
          <w:rtl/>
          <w:lang w:bidi="ar-DZ"/>
        </w:rPr>
        <w:t xml:space="preserve"> وهو في ذلك قد أولى الاهتمام لمسألة التنازع الاختصاص ال</w:t>
      </w:r>
      <w:r w:rsidRPr="00E15D97">
        <w:rPr>
          <w:rFonts w:ascii="Simplified Arabic" w:eastAsia="Calibri" w:hAnsi="Simplified Arabic" w:hint="cs"/>
          <w:sz w:val="28"/>
          <w:rtl/>
          <w:lang w:bidi="ar-DZ"/>
        </w:rPr>
        <w:t>إ</w:t>
      </w:r>
      <w:r w:rsidRPr="00E15D97">
        <w:rPr>
          <w:rFonts w:ascii="Simplified Arabic" w:eastAsia="Calibri" w:hAnsi="Simplified Arabic"/>
          <w:sz w:val="28"/>
          <w:rtl/>
          <w:lang w:bidi="ar-DZ"/>
        </w:rPr>
        <w:t>قليمي ما بين المحاكم الإدارية (</w:t>
      </w:r>
      <w:r>
        <w:rPr>
          <w:rFonts w:ascii="Simplified Arabic" w:eastAsia="Calibri" w:hAnsi="Simplified Arabic" w:hint="cs"/>
          <w:sz w:val="28"/>
          <w:rtl/>
          <w:lang w:bidi="ar-DZ"/>
        </w:rPr>
        <w:t>1</w:t>
      </w:r>
      <w:r w:rsidRPr="00E15D97">
        <w:rPr>
          <w:rFonts w:ascii="Simplified Arabic" w:eastAsia="Calibri" w:hAnsi="Simplified Arabic"/>
          <w:sz w:val="28"/>
          <w:rtl/>
          <w:lang w:bidi="ar-DZ"/>
        </w:rPr>
        <w:t xml:space="preserve">) كما عالج </w:t>
      </w:r>
      <w:r w:rsidRPr="00E15D97">
        <w:rPr>
          <w:rFonts w:ascii="Simplified Arabic" w:eastAsia="Calibri" w:hAnsi="Simplified Arabic" w:hint="cs"/>
          <w:sz w:val="28"/>
          <w:rtl/>
          <w:lang w:bidi="ar-DZ"/>
        </w:rPr>
        <w:t>بعض</w:t>
      </w:r>
      <w:r w:rsidRPr="00E15D97">
        <w:rPr>
          <w:rFonts w:ascii="Simplified Arabic" w:eastAsia="Calibri" w:hAnsi="Simplified Arabic"/>
          <w:sz w:val="28"/>
          <w:rtl/>
          <w:lang w:bidi="ar-DZ"/>
        </w:rPr>
        <w:t xml:space="preserve"> الحالات التي يتوسع فيها مجال الاختصاص الإقليمي للمحاكم الإدارية (</w:t>
      </w:r>
      <w:r>
        <w:rPr>
          <w:rFonts w:ascii="Simplified Arabic" w:eastAsia="Calibri" w:hAnsi="Simplified Arabic" w:hint="cs"/>
          <w:sz w:val="28"/>
          <w:rtl/>
          <w:lang w:bidi="ar-DZ"/>
        </w:rPr>
        <w:t>2</w:t>
      </w:r>
      <w:r w:rsidRPr="00E15D97">
        <w:rPr>
          <w:rFonts w:ascii="Simplified Arabic" w:eastAsia="Calibri" w:hAnsi="Simplified Arabic"/>
          <w:sz w:val="28"/>
          <w:rtl/>
          <w:lang w:bidi="ar-DZ"/>
        </w:rPr>
        <w:t>)</w:t>
      </w:r>
      <w:r w:rsidRPr="00E15D97">
        <w:rPr>
          <w:rFonts w:ascii="Simplified Arabic" w:eastAsia="Calibri" w:hAnsi="Simplified Arabic" w:hint="cs"/>
          <w:sz w:val="28"/>
          <w:rtl/>
          <w:lang w:bidi="ar-DZ"/>
        </w:rPr>
        <w:t>.</w:t>
      </w:r>
    </w:p>
    <w:p w:rsidR="0063690E" w:rsidRPr="00E15D97" w:rsidRDefault="0063690E" w:rsidP="0063690E">
      <w:pPr>
        <w:pStyle w:val="a9"/>
        <w:rPr>
          <w:rtl/>
        </w:rPr>
      </w:pPr>
      <w:bookmarkStart w:id="1988" w:name="_Toc88642013"/>
      <w:bookmarkStart w:id="1989" w:name="_Toc120313075"/>
      <w:bookmarkStart w:id="1990" w:name="_Toc144232356"/>
      <w:bookmarkStart w:id="1991" w:name="_Toc144234684"/>
      <w:bookmarkStart w:id="1992" w:name="_Toc179218713"/>
      <w:bookmarkStart w:id="1993" w:name="_Toc179226011"/>
      <w:bookmarkStart w:id="1994" w:name="_Toc179290223"/>
      <w:bookmarkStart w:id="1995" w:name="_Toc179298209"/>
      <w:r>
        <w:rPr>
          <w:rFonts w:hint="cs"/>
          <w:rtl/>
        </w:rPr>
        <w:t>1</w:t>
      </w:r>
      <w:r w:rsidRPr="00E15D97">
        <w:rPr>
          <w:rtl/>
        </w:rPr>
        <w:t xml:space="preserve"> – مسألة تنازع الاختصاص الإقليمي مابين المحاكم الإدارية</w:t>
      </w:r>
      <w:bookmarkEnd w:id="1988"/>
      <w:bookmarkEnd w:id="1989"/>
      <w:bookmarkEnd w:id="1990"/>
      <w:bookmarkEnd w:id="1991"/>
      <w:bookmarkEnd w:id="1992"/>
      <w:bookmarkEnd w:id="1993"/>
      <w:bookmarkEnd w:id="1994"/>
      <w:bookmarkEnd w:id="1995"/>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بالرغم من تحديد المادة 2 من المرسوم التنفيذي رقم 11-195 المحدد لكيفية تطبيق أحكام القانون رقم </w:t>
      </w:r>
      <w:r w:rsidR="00106FAD">
        <w:rPr>
          <w:rFonts w:ascii="Simplified Arabic" w:eastAsia="Calibri" w:hAnsi="Simplified Arabic"/>
          <w:sz w:val="28"/>
          <w:rtl/>
          <w:lang w:bidi="ar-DZ"/>
        </w:rPr>
        <w:t>98-02 المتعلق بالمحاكم الإدارية، على إنشاء 48 محكمة إدارية</w:t>
      </w:r>
      <w:r w:rsidRPr="00E15D97">
        <w:rPr>
          <w:rFonts w:ascii="Simplified Arabic" w:eastAsia="Calibri" w:hAnsi="Simplified Arabic"/>
          <w:sz w:val="28"/>
          <w:rtl/>
          <w:lang w:bidi="ar-DZ"/>
        </w:rPr>
        <w:t>، والتي تمتاز كل واحدة منها بأنها صاحبة الولاية العامة في نظر المنازعات الإدارية حسب نص المادة 800 من قان</w:t>
      </w:r>
      <w:r w:rsidR="00106FAD">
        <w:rPr>
          <w:rFonts w:ascii="Simplified Arabic" w:eastAsia="Calibri" w:hAnsi="Simplified Arabic"/>
          <w:sz w:val="28"/>
          <w:rtl/>
          <w:lang w:bidi="ar-DZ"/>
        </w:rPr>
        <w:t>ون الإجراءات المدنية والإدارية</w:t>
      </w:r>
      <w:r w:rsidRPr="00E15D97">
        <w:rPr>
          <w:rFonts w:ascii="Simplified Arabic" w:eastAsia="Calibri" w:hAnsi="Simplified Arabic"/>
          <w:sz w:val="28"/>
          <w:rtl/>
          <w:lang w:bidi="ar-DZ"/>
        </w:rPr>
        <w:t xml:space="preserve">، وكذا رسم الحدود الإقليمية التي تمارس فيها </w:t>
      </w:r>
      <w:r w:rsidR="00106FAD">
        <w:rPr>
          <w:rFonts w:ascii="Simplified Arabic" w:eastAsia="Calibri" w:hAnsi="Simplified Arabic"/>
          <w:sz w:val="28"/>
          <w:rtl/>
          <w:lang w:bidi="ar-DZ"/>
        </w:rPr>
        <w:t>هذه المحاكم الإدارية اختصاصاتها</w:t>
      </w:r>
      <w:r w:rsidRPr="00E15D97">
        <w:rPr>
          <w:rFonts w:ascii="Simplified Arabic" w:eastAsia="Calibri" w:hAnsi="Simplified Arabic"/>
          <w:sz w:val="28"/>
          <w:rtl/>
          <w:lang w:bidi="ar-DZ"/>
        </w:rPr>
        <w:t>، إلا أنه قد يثور تنازع بشأن تحديد المحكمة الإدار</w:t>
      </w:r>
      <w:r w:rsidR="00106FAD">
        <w:rPr>
          <w:rFonts w:ascii="Simplified Arabic" w:eastAsia="Calibri" w:hAnsi="Simplified Arabic"/>
          <w:sz w:val="28"/>
          <w:rtl/>
          <w:lang w:bidi="ar-DZ"/>
        </w:rPr>
        <w:t>ية المختصة إقليميا بنظر نزاع ما</w:t>
      </w:r>
      <w:r w:rsidRPr="00E15D97">
        <w:rPr>
          <w:rFonts w:ascii="Simplified Arabic" w:eastAsia="Calibri" w:hAnsi="Simplified Arabic"/>
          <w:sz w:val="28"/>
          <w:rtl/>
          <w:lang w:bidi="ar-DZ"/>
        </w:rPr>
        <w:t>، وعلى هذا الأساس كان من الضروري اعتماد سب</w:t>
      </w:r>
      <w:r w:rsidR="00106FAD">
        <w:rPr>
          <w:rFonts w:ascii="Simplified Arabic" w:eastAsia="Calibri" w:hAnsi="Simplified Arabic"/>
          <w:sz w:val="28"/>
          <w:rtl/>
          <w:lang w:bidi="ar-DZ"/>
        </w:rPr>
        <w:t>ل لحل هذا التنازع في حالة حدوثه</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كما هو معلوم فإن صور التنازع في الاختصاص القضائي تأتي في </w:t>
      </w:r>
      <w:r w:rsidRPr="00E15D97">
        <w:rPr>
          <w:rFonts w:ascii="Simplified Arabic" w:eastAsia="Calibri" w:hAnsi="Simplified Arabic" w:hint="cs"/>
          <w:sz w:val="28"/>
          <w:rtl/>
          <w:lang w:bidi="ar-DZ"/>
        </w:rPr>
        <w:t>شكلين:</w:t>
      </w:r>
      <w:r w:rsidRPr="00E15D97">
        <w:rPr>
          <w:rFonts w:ascii="Simplified Arabic" w:eastAsia="Calibri" w:hAnsi="Simplified Arabic"/>
          <w:sz w:val="28"/>
          <w:rtl/>
          <w:lang w:bidi="ar-DZ"/>
        </w:rPr>
        <w:t xml:space="preserve"> تنازع اختصاص </w:t>
      </w:r>
      <w:r w:rsidRPr="00E15D97">
        <w:rPr>
          <w:rFonts w:ascii="Simplified Arabic" w:eastAsia="Calibri" w:hAnsi="Simplified Arabic" w:hint="cs"/>
          <w:sz w:val="28"/>
          <w:rtl/>
          <w:lang w:bidi="ar-DZ"/>
        </w:rPr>
        <w:t>إيجابي، وتنازع</w:t>
      </w:r>
      <w:r w:rsidRPr="00E15D97">
        <w:rPr>
          <w:rFonts w:ascii="Simplified Arabic" w:eastAsia="Calibri" w:hAnsi="Simplified Arabic"/>
          <w:sz w:val="28"/>
          <w:rtl/>
          <w:lang w:bidi="ar-DZ"/>
        </w:rPr>
        <w:t xml:space="preserve"> اختصاص سلبي.</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فالشكل لأول يظهر عندما تتمسك جهتان ق</w:t>
      </w:r>
      <w:r w:rsidR="00106FAD">
        <w:rPr>
          <w:rFonts w:ascii="Simplified Arabic" w:eastAsia="Calibri" w:hAnsi="Simplified Arabic"/>
          <w:sz w:val="28"/>
          <w:rtl/>
          <w:lang w:bidi="ar-DZ"/>
        </w:rPr>
        <w:t>ضائيتان باختصاصهما بنظر نزاع ما</w:t>
      </w:r>
      <w:r w:rsidRPr="00E15D97">
        <w:rPr>
          <w:rFonts w:ascii="Simplified Arabic" w:eastAsia="Calibri" w:hAnsi="Simplified Arabic"/>
          <w:sz w:val="28"/>
          <w:rtl/>
          <w:lang w:bidi="ar-DZ"/>
        </w:rPr>
        <w:t>، بينهما الشكل الثاني يظهر عندما تقرر كل جهة قضائية عدم اختصاصها بنظر</w:t>
      </w:r>
      <w:r w:rsidR="007F6347">
        <w:rPr>
          <w:rFonts w:ascii="Simplified Arabic" w:eastAsia="Calibri" w:hAnsi="Simplified Arabic" w:hint="cs"/>
          <w:sz w:val="28"/>
          <w:rtl/>
          <w:lang w:bidi="ar-DZ"/>
        </w:rPr>
        <w:t xml:space="preserve"> </w:t>
      </w:r>
      <w:r w:rsidR="00106FAD">
        <w:rPr>
          <w:rFonts w:ascii="Simplified Arabic" w:eastAsia="Calibri" w:hAnsi="Simplified Arabic"/>
          <w:sz w:val="28"/>
          <w:rtl/>
          <w:lang w:bidi="ar-DZ"/>
        </w:rPr>
        <w:t>ذلك النزاع</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وحتى تتحقق حالتا التنازع الايجابي والسلبي لابد من توفر وحدة الأطراف </w:t>
      </w:r>
      <w:r w:rsidRPr="00E15D97">
        <w:rPr>
          <w:rFonts w:ascii="Simplified Arabic" w:eastAsia="Calibri" w:hAnsi="Simplified Arabic" w:hint="cs"/>
          <w:sz w:val="28"/>
          <w:rtl/>
          <w:lang w:bidi="ar-DZ"/>
        </w:rPr>
        <w:t>والموضوع.</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lastRenderedPageBreak/>
        <w:t>خلافا لحالة تنازع الاختصاص القضائي ما بين هيئات القضاء العادي والقضاء الإداري التي تختص بنظرها محكمة التنازع حسب نص المادة 171 من دستور 1996</w:t>
      </w:r>
      <w:r w:rsidRPr="00E15D97">
        <w:rPr>
          <w:rFonts w:ascii="Simplified Arabic" w:eastAsia="Calibri" w:hAnsi="Simplified Arabic" w:hint="cs"/>
          <w:sz w:val="28"/>
          <w:rtl/>
          <w:lang w:bidi="ar-DZ"/>
        </w:rPr>
        <w:t xml:space="preserve"> المعدل</w:t>
      </w:r>
      <w:r w:rsidRPr="00E15D97">
        <w:rPr>
          <w:rFonts w:ascii="Simplified Arabic" w:eastAsia="Calibri" w:hAnsi="Simplified Arabic"/>
          <w:sz w:val="28"/>
          <w:rtl/>
          <w:lang w:bidi="ar-DZ"/>
        </w:rPr>
        <w:t xml:space="preserve"> الذي كرس </w:t>
      </w:r>
      <w:r w:rsidRPr="00E15D97">
        <w:rPr>
          <w:rFonts w:ascii="Simplified Arabic" w:eastAsia="Calibri" w:hAnsi="Simplified Arabic" w:hint="cs"/>
          <w:sz w:val="28"/>
          <w:rtl/>
          <w:lang w:bidi="ar-DZ"/>
        </w:rPr>
        <w:t>الازدواجية</w:t>
      </w:r>
      <w:r w:rsidRPr="00E15D97">
        <w:rPr>
          <w:rFonts w:ascii="Simplified Arabic" w:eastAsia="Calibri" w:hAnsi="Simplified Arabic"/>
          <w:sz w:val="28"/>
          <w:rtl/>
          <w:lang w:bidi="ar-DZ"/>
        </w:rPr>
        <w:t xml:space="preserve"> القضائية فإن حالات التنازع بين هيئات الق</w:t>
      </w:r>
      <w:r w:rsidRPr="00E15D97">
        <w:rPr>
          <w:rFonts w:ascii="Simplified Arabic" w:eastAsia="Calibri" w:hAnsi="Simplified Arabic" w:hint="cs"/>
          <w:sz w:val="28"/>
          <w:rtl/>
          <w:lang w:bidi="ar-DZ"/>
        </w:rPr>
        <w:t>ض</w:t>
      </w:r>
      <w:r w:rsidRPr="00E15D97">
        <w:rPr>
          <w:rFonts w:ascii="Simplified Arabic" w:eastAsia="Calibri" w:hAnsi="Simplified Arabic"/>
          <w:sz w:val="28"/>
          <w:rtl/>
          <w:lang w:bidi="ar-DZ"/>
        </w:rPr>
        <w:t xml:space="preserve">اء الإداري أسندت لمجلس </w:t>
      </w:r>
      <w:r w:rsidR="00EA0A39" w:rsidRPr="00E15D97">
        <w:rPr>
          <w:rFonts w:ascii="Simplified Arabic" w:eastAsia="Calibri" w:hAnsi="Simplified Arabic" w:hint="cs"/>
          <w:sz w:val="28"/>
          <w:rtl/>
          <w:lang w:bidi="ar-DZ"/>
        </w:rPr>
        <w:t>الدولة.</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في حالة تنازع الاختصاص </w:t>
      </w:r>
      <w:r w:rsidR="00EA0A39" w:rsidRPr="00E15D97">
        <w:rPr>
          <w:rFonts w:ascii="Simplified Arabic" w:eastAsia="Calibri" w:hAnsi="Simplified Arabic" w:hint="cs"/>
          <w:sz w:val="28"/>
          <w:rtl/>
          <w:lang w:bidi="ar-DZ"/>
        </w:rPr>
        <w:t>الإقليمي</w:t>
      </w:r>
      <w:r w:rsidRPr="00E15D97">
        <w:rPr>
          <w:rFonts w:ascii="Simplified Arabic" w:eastAsia="Calibri" w:hAnsi="Simplified Arabic"/>
          <w:sz w:val="28"/>
          <w:rtl/>
          <w:lang w:bidi="ar-DZ"/>
        </w:rPr>
        <w:t xml:space="preserve"> ما بين المحاكم </w:t>
      </w:r>
      <w:r w:rsidR="00EA0A39" w:rsidRPr="00E15D97">
        <w:rPr>
          <w:rFonts w:ascii="Simplified Arabic" w:eastAsia="Calibri" w:hAnsi="Simplified Arabic" w:hint="cs"/>
          <w:sz w:val="28"/>
          <w:rtl/>
          <w:lang w:bidi="ar-DZ"/>
        </w:rPr>
        <w:t>الإدارية</w:t>
      </w:r>
      <w:r w:rsidRPr="00E15D97">
        <w:rPr>
          <w:rFonts w:ascii="Simplified Arabic" w:eastAsia="Calibri" w:hAnsi="Simplified Arabic"/>
          <w:sz w:val="28"/>
          <w:rtl/>
          <w:lang w:bidi="ar-DZ"/>
        </w:rPr>
        <w:t xml:space="preserve"> فإن هذا النزاع يرفع لمجلس الدولة لتحديد المحكمة الإدارية المختصة بنظره، باعتبار مجلس الدولة أعلى هيئة في هرم القضاء الإداري ولقد أكدت المادة 808/1 من قانون الإجراءات المدنية والإدارية على ذلك عندما نصت على مايلي</w:t>
      </w:r>
      <w:r w:rsidRPr="00E15D97">
        <w:rPr>
          <w:rFonts w:ascii="Simplified Arabic" w:eastAsia="Calibri" w:hAnsi="Simplified Arabic" w:hint="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w:t>
      </w:r>
      <w:r w:rsidRPr="00E15D97">
        <w:rPr>
          <w:rFonts w:ascii="Simplified Arabic" w:eastAsia="Calibri" w:hAnsi="Simplified Arabic"/>
          <w:b/>
          <w:bCs/>
          <w:sz w:val="28"/>
          <w:rtl/>
          <w:lang w:bidi="ar-DZ"/>
        </w:rPr>
        <w:t xml:space="preserve"> يؤول الفصل في تنازع الاختصاص بين محكمتين إداريتين إلى مجلس الدولة </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يشار </w:t>
      </w:r>
      <w:r w:rsidRPr="00E15D97">
        <w:rPr>
          <w:rFonts w:ascii="Simplified Arabic" w:eastAsia="Calibri" w:hAnsi="Simplified Arabic" w:hint="cs"/>
          <w:sz w:val="28"/>
          <w:rtl/>
          <w:lang w:bidi="ar-DZ"/>
        </w:rPr>
        <w:t>إلى أنه</w:t>
      </w:r>
      <w:r w:rsidRPr="00E15D97">
        <w:rPr>
          <w:rFonts w:ascii="Simplified Arabic" w:eastAsia="Calibri" w:hAnsi="Simplified Arabic"/>
          <w:sz w:val="28"/>
          <w:rtl/>
          <w:lang w:bidi="ar-DZ"/>
        </w:rPr>
        <w:t xml:space="preserve"> وقبل تبني نظام ازدواجية القضاء كان التنازع هذا النوع يرفع إلى المحكمة </w:t>
      </w:r>
      <w:r w:rsidRPr="00E15D97">
        <w:rPr>
          <w:rFonts w:ascii="Simplified Arabic" w:eastAsia="Calibri" w:hAnsi="Simplified Arabic" w:hint="cs"/>
          <w:sz w:val="28"/>
          <w:rtl/>
          <w:lang w:bidi="ar-DZ"/>
        </w:rPr>
        <w:t>العليا،</w:t>
      </w:r>
      <w:r w:rsidRPr="00E15D97">
        <w:rPr>
          <w:rFonts w:ascii="Simplified Arabic" w:eastAsia="Calibri" w:hAnsi="Simplified Arabic"/>
          <w:sz w:val="28"/>
          <w:rtl/>
          <w:lang w:bidi="ar-DZ"/>
        </w:rPr>
        <w:t xml:space="preserve"> فلقد جاءت المادة 207 من قانون الاجراءات المدنية </w:t>
      </w:r>
      <w:r w:rsidRPr="00E15D97">
        <w:rPr>
          <w:rFonts w:ascii="Simplified Arabic" w:eastAsia="Calibri" w:hAnsi="Simplified Arabic" w:hint="cs"/>
          <w:sz w:val="28"/>
          <w:rtl/>
          <w:lang w:bidi="ar-DZ"/>
        </w:rPr>
        <w:t>الملغى</w:t>
      </w:r>
      <w:r w:rsidRPr="00E15D97">
        <w:rPr>
          <w:rFonts w:ascii="Simplified Arabic" w:eastAsia="Calibri" w:hAnsi="Simplified Arabic"/>
          <w:sz w:val="28"/>
          <w:rtl/>
          <w:lang w:bidi="ar-DZ"/>
        </w:rPr>
        <w:t>، بمايلي:"</w:t>
      </w:r>
      <w:r w:rsidRPr="00E15D97">
        <w:rPr>
          <w:rFonts w:ascii="Simplified Arabic" w:eastAsia="Calibri" w:hAnsi="Simplified Arabic"/>
          <w:b/>
          <w:bCs/>
          <w:sz w:val="28"/>
          <w:rtl/>
          <w:lang w:bidi="ar-DZ"/>
        </w:rPr>
        <w:t>إذ تنازع مجلسان قضائيان في الاختصاص، ترفع عريضة الفصل في التنازع أمام المحكمة العليا".</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في جميع الحالات يتصرف مجلس الدولة كمحكمة </w:t>
      </w:r>
      <w:r w:rsidRPr="00E15D97">
        <w:rPr>
          <w:rFonts w:ascii="Simplified Arabic" w:eastAsia="Calibri" w:hAnsi="Simplified Arabic" w:hint="cs"/>
          <w:sz w:val="28"/>
          <w:rtl/>
          <w:lang w:bidi="ar-DZ"/>
        </w:rPr>
        <w:t>تنازع،</w:t>
      </w:r>
      <w:r w:rsidRPr="00E15D97">
        <w:rPr>
          <w:rFonts w:ascii="Simplified Arabic" w:eastAsia="Calibri" w:hAnsi="Simplified Arabic"/>
          <w:sz w:val="28"/>
          <w:rtl/>
          <w:lang w:bidi="ar-DZ"/>
        </w:rPr>
        <w:t xml:space="preserve"> فيلغي القرار المعيب،ويحيل القضية أمام الجهة المختصة دون أن يفصل في الموضوع. </w:t>
      </w:r>
    </w:p>
    <w:p w:rsidR="0063690E" w:rsidRPr="00E15D97" w:rsidRDefault="0063690E" w:rsidP="0063690E">
      <w:pPr>
        <w:pStyle w:val="a9"/>
        <w:rPr>
          <w:rtl/>
        </w:rPr>
      </w:pPr>
      <w:bookmarkStart w:id="1996" w:name="_Toc88642014"/>
      <w:bookmarkStart w:id="1997" w:name="_Toc120313076"/>
      <w:bookmarkStart w:id="1998" w:name="_Toc144232357"/>
      <w:bookmarkStart w:id="1999" w:name="_Toc144234685"/>
      <w:bookmarkStart w:id="2000" w:name="_Toc179218714"/>
      <w:bookmarkStart w:id="2001" w:name="_Toc179226012"/>
      <w:bookmarkStart w:id="2002" w:name="_Toc179290224"/>
      <w:bookmarkStart w:id="2003" w:name="_Toc179298210"/>
      <w:r>
        <w:rPr>
          <w:rFonts w:hint="cs"/>
          <w:rtl/>
        </w:rPr>
        <w:t>2</w:t>
      </w:r>
      <w:r w:rsidRPr="00E15D97">
        <w:rPr>
          <w:rtl/>
        </w:rPr>
        <w:t>- توسيع مجال الاختصاص الإقليمي للمحاكم الإدارية</w:t>
      </w:r>
      <w:bookmarkEnd w:id="1996"/>
      <w:bookmarkEnd w:id="1997"/>
      <w:bookmarkEnd w:id="1998"/>
      <w:bookmarkEnd w:id="1999"/>
      <w:bookmarkEnd w:id="2000"/>
      <w:bookmarkEnd w:id="2001"/>
      <w:bookmarkEnd w:id="2002"/>
      <w:bookmarkEnd w:id="2003"/>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يتوسع مجال الاختصاص الإقليمي للمحاكم الإدارية في </w:t>
      </w:r>
      <w:r w:rsidRPr="00E15D97">
        <w:rPr>
          <w:rFonts w:ascii="Simplified Arabic" w:eastAsia="Calibri" w:hAnsi="Simplified Arabic" w:hint="cs"/>
          <w:sz w:val="28"/>
          <w:rtl/>
          <w:lang w:bidi="ar-DZ"/>
        </w:rPr>
        <w:t>حالتين،</w:t>
      </w:r>
      <w:r w:rsidR="00B0485F">
        <w:rPr>
          <w:rFonts w:ascii="Simplified Arabic" w:eastAsia="Calibri" w:hAnsi="Simplified Arabic"/>
          <w:sz w:val="28"/>
          <w:rtl/>
          <w:lang w:bidi="ar-DZ"/>
        </w:rPr>
        <w:t>حالة</w:t>
      </w:r>
      <w:r w:rsidRPr="00E15D97">
        <w:rPr>
          <w:rFonts w:ascii="Simplified Arabic" w:eastAsia="Calibri" w:hAnsi="Simplified Arabic"/>
          <w:sz w:val="28"/>
          <w:rtl/>
          <w:lang w:bidi="ar-DZ"/>
        </w:rPr>
        <w:t>الطلبات الإضافية أو العارضة أو المقابلة</w:t>
      </w:r>
      <w:r w:rsidRPr="00E15D97">
        <w:rPr>
          <w:rFonts w:ascii="Simplified Arabic" w:eastAsia="Calibri" w:hAnsi="Simplified Arabic" w:hint="cs"/>
          <w:sz w:val="28"/>
          <w:rtl/>
          <w:lang w:bidi="ar-DZ"/>
        </w:rPr>
        <w:t>(أ)</w:t>
      </w:r>
      <w:r w:rsidRPr="00E15D97">
        <w:rPr>
          <w:rFonts w:ascii="Simplified Arabic" w:eastAsia="Calibri" w:hAnsi="Simplified Arabic"/>
          <w:sz w:val="28"/>
          <w:rtl/>
          <w:lang w:bidi="ar-DZ"/>
        </w:rPr>
        <w:t xml:space="preserve"> وحالة الارتباط(</w:t>
      </w:r>
      <w:r w:rsidRPr="00E15D97">
        <w:rPr>
          <w:rFonts w:ascii="Simplified Arabic" w:eastAsia="Calibri" w:hAnsi="Simplified Arabic" w:hint="cs"/>
          <w:sz w:val="28"/>
          <w:rtl/>
          <w:lang w:bidi="ar-DZ"/>
        </w:rPr>
        <w:t>ب)</w:t>
      </w:r>
      <w:r w:rsidRPr="00E15D97">
        <w:rPr>
          <w:rFonts w:ascii="Simplified Arabic" w:eastAsia="Calibri" w:hAnsi="Simplified Arabic"/>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هذه الاستثناءات التي نص عليها المشرع في مجال الاختصاص القضائي تنبني على المنطلق الذي يق</w:t>
      </w:r>
      <w:r w:rsidRPr="00E15D97">
        <w:rPr>
          <w:rFonts w:ascii="Simplified Arabic" w:eastAsia="Calibri" w:hAnsi="Simplified Arabic" w:hint="cs"/>
          <w:sz w:val="28"/>
          <w:rtl/>
          <w:lang w:bidi="ar-DZ"/>
        </w:rPr>
        <w:t>ض</w:t>
      </w:r>
      <w:r w:rsidRPr="00E15D97">
        <w:rPr>
          <w:rFonts w:ascii="Simplified Arabic" w:eastAsia="Calibri" w:hAnsi="Simplified Arabic"/>
          <w:sz w:val="28"/>
          <w:rtl/>
          <w:lang w:bidi="ar-DZ"/>
        </w:rPr>
        <w:t>ي بأن كافة المنازعات التي تنتمي لعملية قانونية واحدة</w:t>
      </w:r>
      <w:r w:rsidR="00D25D93">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تخضع لاختصاص قاضي واحد أيا كانت صفات الأعمال محل النزاع، ويتفق هذا المنهاج مع الرغبة في عدم تجزئة </w:t>
      </w:r>
      <w:r w:rsidRPr="00E15D97">
        <w:rPr>
          <w:rFonts w:ascii="Simplified Arabic" w:eastAsia="Calibri" w:hAnsi="Simplified Arabic" w:hint="cs"/>
          <w:sz w:val="28"/>
          <w:rtl/>
          <w:lang w:bidi="ar-DZ"/>
        </w:rPr>
        <w:t>الاختصاصات،</w:t>
      </w:r>
      <w:r w:rsidRPr="00E15D97">
        <w:rPr>
          <w:rFonts w:ascii="Simplified Arabic" w:eastAsia="Calibri" w:hAnsi="Simplified Arabic"/>
          <w:sz w:val="28"/>
          <w:rtl/>
          <w:lang w:bidi="ar-DZ"/>
        </w:rPr>
        <w:t xml:space="preserve"> وهي تسري على قواعد الاختصاص الإقليمي لمنازعات الصفقات العمومية.</w:t>
      </w:r>
    </w:p>
    <w:p w:rsidR="0063690E" w:rsidRPr="00E15D97" w:rsidRDefault="0063690E" w:rsidP="00255D45">
      <w:pPr>
        <w:pStyle w:val="aa"/>
      </w:pPr>
      <w:bookmarkStart w:id="2004" w:name="_Toc88642015"/>
      <w:bookmarkStart w:id="2005" w:name="_Toc120313077"/>
      <w:bookmarkStart w:id="2006" w:name="_Toc144232358"/>
      <w:bookmarkStart w:id="2007" w:name="_Toc144234686"/>
      <w:bookmarkStart w:id="2008" w:name="_Toc179218715"/>
      <w:bookmarkStart w:id="2009" w:name="_Toc179226013"/>
      <w:bookmarkStart w:id="2010" w:name="_Toc179290225"/>
      <w:bookmarkStart w:id="2011" w:name="_Toc179298211"/>
      <w:r w:rsidRPr="00E15D97">
        <w:rPr>
          <w:rFonts w:hint="cs"/>
          <w:rtl/>
        </w:rPr>
        <w:t>أ-</w:t>
      </w:r>
      <w:r w:rsidRPr="00E15D97">
        <w:rPr>
          <w:rtl/>
        </w:rPr>
        <w:t>حالة الطلبات الإضافية أو العارضة أو المقابلة</w:t>
      </w:r>
      <w:bookmarkEnd w:id="2004"/>
      <w:bookmarkEnd w:id="2005"/>
      <w:bookmarkEnd w:id="2006"/>
      <w:bookmarkEnd w:id="2007"/>
      <w:bookmarkEnd w:id="2008"/>
      <w:bookmarkEnd w:id="2009"/>
      <w:bookmarkEnd w:id="2010"/>
      <w:bookmarkEnd w:id="2011"/>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نصت المادة 815 من قانون الإجراءات المدنية والإدارية على ما</w:t>
      </w:r>
      <w:r w:rsidR="00106FAD">
        <w:rPr>
          <w:rFonts w:ascii="Simplified Arabic" w:eastAsia="Calibri" w:hAnsi="Simplified Arabic"/>
          <w:sz w:val="28"/>
          <w:rtl/>
          <w:lang w:bidi="ar-DZ"/>
        </w:rPr>
        <w:t>يلي</w:t>
      </w:r>
      <w:r w:rsidRPr="00E15D97">
        <w:rPr>
          <w:rFonts w:ascii="Simplified Arabic" w:eastAsia="Calibri" w:hAnsi="Simplified Arabic"/>
          <w:sz w:val="28"/>
          <w:rtl/>
          <w:lang w:bidi="ar-DZ"/>
        </w:rPr>
        <w:t>: "</w:t>
      </w:r>
      <w:r w:rsidRPr="00E15D97">
        <w:rPr>
          <w:rFonts w:ascii="Simplified Arabic" w:eastAsia="Calibri" w:hAnsi="Simplified Arabic"/>
          <w:b/>
          <w:bCs/>
          <w:sz w:val="28"/>
          <w:rtl/>
          <w:lang w:bidi="ar-DZ"/>
        </w:rPr>
        <w:t xml:space="preserve"> تكون المحكمة الإدارية المختصة إقليميا بالنظر في الطلبات الأصلية مختصة في الطلبات الإضافية أو العارضة أو المقابلة التي تدخل في اختصاص المحاكم الإدارية.</w:t>
      </w:r>
    </w:p>
    <w:p w:rsidR="0063690E" w:rsidRPr="00E15D97" w:rsidRDefault="0063690E" w:rsidP="0063690E">
      <w:pPr>
        <w:ind w:firstLine="567"/>
        <w:rPr>
          <w:rFonts w:ascii="Simplified Arabic" w:eastAsia="Calibri" w:hAnsi="Simplified Arabic"/>
          <w:b/>
          <w:bCs/>
          <w:sz w:val="28"/>
          <w:rtl/>
          <w:lang w:bidi="ar-DZ"/>
        </w:rPr>
      </w:pPr>
      <w:r w:rsidRPr="00E15D97">
        <w:rPr>
          <w:rFonts w:ascii="Simplified Arabic" w:eastAsia="Calibri" w:hAnsi="Simplified Arabic"/>
          <w:b/>
          <w:bCs/>
          <w:sz w:val="28"/>
          <w:rtl/>
          <w:lang w:bidi="ar-DZ"/>
        </w:rPr>
        <w:lastRenderedPageBreak/>
        <w:t>تختص المحاكم الإدارية أيضا بالنظر في الدفوع التي تكون من اختصاص الجهات القضائية الإدارية ".</w:t>
      </w:r>
      <w:r w:rsidRPr="00E15D97">
        <w:rPr>
          <w:rFonts w:ascii="Simplified Arabic" w:eastAsia="Calibri" w:hAnsi="Simplified Arabic"/>
          <w:sz w:val="28"/>
          <w:rtl/>
          <w:lang w:bidi="ar-DZ"/>
        </w:rPr>
        <w:t>هذا الاستثناء يسري كذلك على المنازعات المتعلقة بالصف</w:t>
      </w:r>
      <w:r w:rsidRPr="00E15D97">
        <w:rPr>
          <w:rFonts w:ascii="Simplified Arabic" w:eastAsia="Calibri" w:hAnsi="Simplified Arabic" w:hint="cs"/>
          <w:sz w:val="28"/>
          <w:rtl/>
          <w:lang w:bidi="ar-DZ"/>
        </w:rPr>
        <w:t>ق</w:t>
      </w:r>
      <w:r w:rsidRPr="00E15D97">
        <w:rPr>
          <w:rFonts w:ascii="Simplified Arabic" w:eastAsia="Calibri" w:hAnsi="Simplified Arabic"/>
          <w:sz w:val="28"/>
          <w:rtl/>
          <w:lang w:bidi="ar-DZ"/>
        </w:rPr>
        <w:t>ات العمومية.</w:t>
      </w:r>
    </w:p>
    <w:p w:rsidR="0063690E" w:rsidRPr="00E15D97" w:rsidRDefault="0063690E" w:rsidP="00255D45">
      <w:pPr>
        <w:pStyle w:val="aa"/>
      </w:pPr>
      <w:bookmarkStart w:id="2012" w:name="_Toc88642016"/>
      <w:bookmarkStart w:id="2013" w:name="_Toc120313078"/>
      <w:bookmarkStart w:id="2014" w:name="_Toc144232359"/>
      <w:bookmarkStart w:id="2015" w:name="_Toc144234687"/>
      <w:bookmarkStart w:id="2016" w:name="_Toc179218716"/>
      <w:bookmarkStart w:id="2017" w:name="_Toc179226014"/>
      <w:bookmarkStart w:id="2018" w:name="_Toc179290226"/>
      <w:bookmarkStart w:id="2019" w:name="_Toc179298212"/>
      <w:r w:rsidRPr="00E15D97">
        <w:rPr>
          <w:rFonts w:hint="cs"/>
          <w:rtl/>
        </w:rPr>
        <w:t>ب-</w:t>
      </w:r>
      <w:r w:rsidRPr="00E15D97">
        <w:rPr>
          <w:rtl/>
        </w:rPr>
        <w:t>حالة الارتباط</w:t>
      </w:r>
      <w:bookmarkEnd w:id="2012"/>
      <w:bookmarkEnd w:id="2013"/>
      <w:bookmarkEnd w:id="2014"/>
      <w:bookmarkEnd w:id="2015"/>
      <w:bookmarkEnd w:id="2016"/>
      <w:bookmarkEnd w:id="2017"/>
      <w:bookmarkEnd w:id="2018"/>
      <w:bookmarkEnd w:id="2019"/>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يكون ثمة ارتباط بين القضايا عندما يكون حل بعضها مرتبط بالبعض الآخر،عليه يتعين في مثل هذه الحالات إسناد الاختصاص لجهة قضائية وتجريد الأخرى منعا لأي تناقض محتمل</w:t>
      </w:r>
      <w:r w:rsidRPr="00E15D97">
        <w:rPr>
          <w:rFonts w:ascii="Simplified Arabic" w:eastAsia="Calibri" w:hAnsi="Simplified Arabic"/>
          <w:sz w:val="28"/>
          <w:vertAlign w:val="superscript"/>
          <w:rtl/>
          <w:lang w:bidi="ar-DZ"/>
        </w:rPr>
        <w:footnoteReference w:id="536"/>
      </w:r>
      <w:r w:rsidRPr="00E15D97">
        <w:rPr>
          <w:rFonts w:ascii="Simplified Arabic" w:eastAsia="Calibri" w:hAnsi="Simplified Arabic"/>
          <w:sz w:val="28"/>
          <w:rtl/>
          <w:lang w:bidi="ar-DZ"/>
        </w:rPr>
        <w:t>، الجدير بالذك</w:t>
      </w:r>
      <w:r w:rsidR="00106FAD">
        <w:rPr>
          <w:rFonts w:ascii="Simplified Arabic" w:eastAsia="Calibri" w:hAnsi="Simplified Arabic"/>
          <w:sz w:val="28"/>
          <w:rtl/>
          <w:lang w:bidi="ar-DZ"/>
        </w:rPr>
        <w:t>ر أن المشرع الجزائري لم يعرف ال</w:t>
      </w:r>
      <w:r w:rsidR="00106FAD">
        <w:rPr>
          <w:rFonts w:ascii="Simplified Arabic" w:eastAsia="Calibri" w:hAnsi="Simplified Arabic" w:hint="cs"/>
          <w:sz w:val="28"/>
          <w:rtl/>
          <w:lang w:bidi="ar-DZ"/>
        </w:rPr>
        <w:t>ا</w:t>
      </w:r>
      <w:r w:rsidRPr="00E15D97">
        <w:rPr>
          <w:rFonts w:ascii="Simplified Arabic" w:eastAsia="Calibri" w:hAnsi="Simplified Arabic"/>
          <w:sz w:val="28"/>
          <w:rtl/>
          <w:lang w:bidi="ar-DZ"/>
        </w:rPr>
        <w:t>رتباط واكتفى بذكر صوره في قانون الإجراءات المدنية والإدارية، في حين أن الفقه والقضاء في النظام الفرنسي حاولا تقديم مفهوم الارتباط وينعقد عندما تخص الدعويين نفس الوقائع.</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 xml:space="preserve">لقد نظم المشرع الجزائري حالة الارتباط بين طلبات تعود إلى اختصاص محكمتين إداريتين في كل من المواد 810 و811 من قانون الإجراءات المدنية والإدارية </w:t>
      </w:r>
      <w:r w:rsidR="00D25D93">
        <w:rPr>
          <w:rFonts w:ascii="Simplified Arabic" w:eastAsia="Calibri" w:hAnsi="Simplified Arabic" w:hint="cs"/>
          <w:sz w:val="28"/>
          <w:rtl/>
          <w:lang w:bidi="ar-DZ"/>
        </w:rPr>
        <w:t>،</w:t>
      </w:r>
      <w:r w:rsidRPr="00E15D97">
        <w:rPr>
          <w:rFonts w:ascii="Simplified Arabic" w:eastAsia="Calibri" w:hAnsi="Simplified Arabic"/>
          <w:sz w:val="28"/>
          <w:rtl/>
          <w:lang w:bidi="ar-DZ"/>
        </w:rPr>
        <w:t>تتمثل هذه لحالتين في كل من إخطار المحكمة الإدارية بطلبات تندرج ضمن اختصاصها الإقليمي</w:t>
      </w:r>
      <w:r w:rsidR="00D25D93">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وطلبات تر</w:t>
      </w:r>
      <w:r w:rsidR="00106FAD">
        <w:rPr>
          <w:rFonts w:ascii="Simplified Arabic" w:eastAsia="Calibri" w:hAnsi="Simplified Arabic"/>
          <w:sz w:val="28"/>
          <w:rtl/>
          <w:lang w:bidi="ar-DZ"/>
        </w:rPr>
        <w:t>جع إلى اختصاص محكمة إدارية أخرى</w:t>
      </w:r>
      <w:r w:rsidRPr="00E15D97">
        <w:rPr>
          <w:rFonts w:ascii="Simplified Arabic" w:eastAsia="Calibri" w:hAnsi="Simplified Arabic" w:hint="cs"/>
          <w:sz w:val="28"/>
          <w:rtl/>
          <w:lang w:bidi="ar-DZ"/>
        </w:rPr>
        <w:t>،</w:t>
      </w:r>
      <w:r w:rsidRPr="00E15D97">
        <w:rPr>
          <w:rFonts w:ascii="Simplified Arabic" w:eastAsia="Calibri" w:hAnsi="Simplified Arabic"/>
          <w:sz w:val="28"/>
          <w:rtl/>
          <w:lang w:bidi="ar-DZ"/>
        </w:rPr>
        <w:t xml:space="preserve"> وحالة إخطار محكمتين إداريتين في نفس الوقت بطلبات مستقلة لكنها مرتبطة</w:t>
      </w:r>
      <w:r w:rsidRPr="00E15D97">
        <w:rPr>
          <w:rFonts w:ascii="Simplified Arabic" w:eastAsia="Calibri" w:hAnsi="Simplified Arabic" w:hint="cs"/>
          <w:sz w:val="28"/>
          <w:rtl/>
          <w:lang w:bidi="ar-DZ"/>
        </w:rPr>
        <w:t>.</w:t>
      </w:r>
    </w:p>
    <w:p w:rsidR="0063690E" w:rsidRPr="00E15D97" w:rsidRDefault="0063690E" w:rsidP="0063690E">
      <w:pPr>
        <w:numPr>
          <w:ilvl w:val="0"/>
          <w:numId w:val="19"/>
        </w:numPr>
        <w:ind w:left="0" w:firstLine="567"/>
        <w:contextualSpacing/>
        <w:rPr>
          <w:rFonts w:ascii="Simplified Arabic" w:eastAsia="Calibri" w:hAnsi="Simplified Arabic"/>
          <w:b/>
          <w:bCs/>
          <w:sz w:val="28"/>
          <w:lang w:bidi="ar-DZ"/>
        </w:rPr>
      </w:pPr>
      <w:r w:rsidRPr="00E15D97">
        <w:rPr>
          <w:rFonts w:ascii="Simplified Arabic" w:eastAsia="Calibri" w:hAnsi="Simplified Arabic"/>
          <w:b/>
          <w:bCs/>
          <w:sz w:val="28"/>
          <w:rtl/>
          <w:lang w:bidi="ar-DZ"/>
        </w:rPr>
        <w:t>حالة إخطار محكمة إدارية بطلبات تندرج ضمن اختصاصها الإقليمي وطلبات ترجع إلى اختصاص محكمة إدارية أخرى</w:t>
      </w:r>
      <w:r w:rsidRPr="00E15D97">
        <w:rPr>
          <w:rFonts w:ascii="Simplified Arabic" w:eastAsia="Calibri" w:hAnsi="Simplified Arabic" w:hint="cs"/>
          <w:b/>
          <w:bCs/>
          <w:sz w:val="28"/>
          <w:rtl/>
          <w:lang w:bidi="ar-DZ"/>
        </w:rPr>
        <w:t>.</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تنص المادة 810 من قانون الإجراءات المدنية والإدارية على مايلي:</w:t>
      </w:r>
      <w:r w:rsidRPr="00E15D97">
        <w:rPr>
          <w:rFonts w:ascii="Simplified Arabic" w:eastAsia="Calibri" w:hAnsi="Simplified Arabic"/>
          <w:b/>
          <w:bCs/>
          <w:sz w:val="28"/>
          <w:rtl/>
          <w:lang w:bidi="ar-DZ"/>
        </w:rPr>
        <w:t>" تختص المحكمة الإدارية إقليميا بالفصل في الطلبات التي تعود إلى اختصاصها الإقليمي وفي الطلبات المرتبطة بها التي تعود إلى الاختصاص الإقليمي إلى محكمة إدارية  أخرى ".</w:t>
      </w:r>
    </w:p>
    <w:p w:rsidR="0063690E" w:rsidRDefault="0063690E" w:rsidP="0063690E">
      <w:pPr>
        <w:ind w:firstLine="567"/>
        <w:rPr>
          <w:rFonts w:ascii="Simplified Arabic" w:eastAsia="Calibri" w:hAnsi="Simplified Arabic"/>
          <w:sz w:val="28"/>
          <w:lang w:bidi="ar-DZ"/>
        </w:rPr>
      </w:pPr>
      <w:r w:rsidRPr="00E15D97">
        <w:rPr>
          <w:rFonts w:ascii="Simplified Arabic" w:eastAsia="Calibri" w:hAnsi="Simplified Arabic"/>
          <w:sz w:val="28"/>
          <w:rtl/>
          <w:lang w:bidi="ar-DZ"/>
        </w:rPr>
        <w:t xml:space="preserve">تتعلق هذه الحالة إذن بالموضوع وليس فقط </w:t>
      </w:r>
      <w:r w:rsidRPr="00E15D97">
        <w:rPr>
          <w:rFonts w:ascii="Simplified Arabic" w:eastAsia="Calibri" w:hAnsi="Simplified Arabic" w:hint="cs"/>
          <w:sz w:val="28"/>
          <w:rtl/>
          <w:lang w:bidi="ar-DZ"/>
        </w:rPr>
        <w:t>بالاختصاص</w:t>
      </w:r>
      <w:r w:rsidRPr="00E15D97">
        <w:rPr>
          <w:rFonts w:ascii="Simplified Arabic" w:eastAsia="Calibri" w:hAnsi="Simplified Arabic"/>
          <w:sz w:val="28"/>
          <w:rtl/>
          <w:lang w:bidi="ar-DZ"/>
        </w:rPr>
        <w:t xml:space="preserve"> فالمحكمة الإدارية هنا تفصل في موضوع طلبات المرتبطة بالدعوى الأصلية رغم أن هذه الطلبات تعود إقليميا إلى اختصاص محكمة أخرى، تطبيقا لقاعدة قاضي الأصل هو قاضي الفرع، إذ ينتج عن هذه الحالة توسيع مجال الاختصاص الإقليمي للمحكمة الإدارية المخطرة توسيع يتماشى وتبسيط الإجراءات وتسهيل العمل القضائي الإداري.</w:t>
      </w:r>
    </w:p>
    <w:p w:rsidR="00EC0DF9" w:rsidRPr="00E15D97" w:rsidRDefault="00EC0DF9" w:rsidP="0063690E">
      <w:pPr>
        <w:ind w:firstLine="567"/>
        <w:rPr>
          <w:rFonts w:ascii="Simplified Arabic" w:eastAsia="Calibri" w:hAnsi="Simplified Arabic"/>
          <w:sz w:val="28"/>
          <w:rtl/>
          <w:lang w:bidi="ar-DZ"/>
        </w:rPr>
      </w:pPr>
    </w:p>
    <w:p w:rsidR="0063690E" w:rsidRPr="00E15D97" w:rsidRDefault="0063690E" w:rsidP="0063690E">
      <w:pPr>
        <w:ind w:firstLine="567"/>
        <w:contextualSpacing/>
        <w:rPr>
          <w:rFonts w:ascii="Simplified Arabic" w:eastAsia="Calibri" w:hAnsi="Simplified Arabic"/>
          <w:b/>
          <w:bCs/>
          <w:sz w:val="28"/>
          <w:lang w:bidi="ar-DZ"/>
        </w:rPr>
      </w:pPr>
      <w:r w:rsidRPr="00E15D97">
        <w:rPr>
          <w:rFonts w:ascii="Simplified Arabic" w:eastAsia="Calibri" w:hAnsi="Simplified Arabic" w:hint="cs"/>
          <w:b/>
          <w:bCs/>
          <w:sz w:val="28"/>
          <w:rtl/>
          <w:lang w:bidi="ar-DZ"/>
        </w:rPr>
        <w:lastRenderedPageBreak/>
        <w:t>-</w:t>
      </w:r>
      <w:r w:rsidRPr="00E15D97">
        <w:rPr>
          <w:rFonts w:ascii="Simplified Arabic" w:eastAsia="Calibri" w:hAnsi="Simplified Arabic"/>
          <w:b/>
          <w:bCs/>
          <w:sz w:val="28"/>
          <w:rtl/>
          <w:lang w:bidi="ar-DZ"/>
        </w:rPr>
        <w:t>حالة إخطار محكمتين إداريتين في نفس الوقت بطلبات مستقلة لكنها مرتبطة</w:t>
      </w:r>
    </w:p>
    <w:p w:rsidR="0063690E" w:rsidRPr="00E15D97" w:rsidRDefault="0063690E" w:rsidP="0063690E">
      <w:pPr>
        <w:ind w:firstLine="567"/>
        <w:rPr>
          <w:rFonts w:ascii="Simplified Arabic" w:eastAsia="Calibri" w:hAnsi="Simplified Arabic"/>
          <w:sz w:val="28"/>
          <w:vertAlign w:val="superscript"/>
          <w:rtl/>
          <w:lang w:bidi="ar-DZ"/>
        </w:rPr>
      </w:pPr>
      <w:r w:rsidRPr="00E15D97">
        <w:rPr>
          <w:rFonts w:ascii="Simplified Arabic" w:eastAsia="Calibri" w:hAnsi="Simplified Arabic"/>
          <w:sz w:val="28"/>
          <w:rtl/>
          <w:lang w:bidi="ar-DZ"/>
        </w:rPr>
        <w:t xml:space="preserve">في هذه الحالة يكون ارتباط بين نزاعين يعودان لاختصاص محكمتين </w:t>
      </w:r>
      <w:r w:rsidRPr="00E15D97">
        <w:rPr>
          <w:rFonts w:ascii="Simplified Arabic" w:eastAsia="Calibri" w:hAnsi="Simplified Arabic" w:hint="cs"/>
          <w:sz w:val="28"/>
          <w:rtl/>
          <w:lang w:bidi="ar-DZ"/>
        </w:rPr>
        <w:t>إداريتين، فإن</w:t>
      </w:r>
      <w:r w:rsidRPr="00E15D97">
        <w:rPr>
          <w:rFonts w:ascii="Simplified Arabic" w:eastAsia="Calibri" w:hAnsi="Simplified Arabic"/>
          <w:sz w:val="28"/>
          <w:rtl/>
          <w:lang w:bidi="ar-DZ"/>
        </w:rPr>
        <w:t xml:space="preserve"> رئيس مجلس الدولة بناء على إحالة صادرة عن رئيسي المحكمتين، يفصل في أمر الارتباط إن وجد ويحدد المحكمة أو المحاكم المختصة للفصل في هذه الطلبات.</w:t>
      </w:r>
    </w:p>
    <w:p w:rsidR="0063690E" w:rsidRPr="00E15D97" w:rsidRDefault="0063690E" w:rsidP="0063690E">
      <w:pPr>
        <w:ind w:firstLine="567"/>
        <w:rPr>
          <w:rFonts w:ascii="Simplified Arabic" w:eastAsia="Calibri" w:hAnsi="Simplified Arabic"/>
          <w:sz w:val="28"/>
          <w:rtl/>
          <w:lang w:bidi="ar-DZ"/>
        </w:rPr>
      </w:pPr>
      <w:r w:rsidRPr="00E15D97">
        <w:rPr>
          <w:rFonts w:ascii="Simplified Arabic" w:eastAsia="Calibri" w:hAnsi="Simplified Arabic"/>
          <w:sz w:val="28"/>
          <w:rtl/>
          <w:lang w:bidi="ar-DZ"/>
        </w:rPr>
        <w:t>إن أوامر الإحالة الصادرة عن رئيس المحكمتين الإداريتين تؤديان إلى إرجاء الفصل في الخصومة إلى غاية صدور قرار مجلس الدولة في حالة الارتباط وتحديد الجهة المختصة.</w:t>
      </w:r>
    </w:p>
    <w:p w:rsidR="0063690E" w:rsidRPr="00E15D97" w:rsidRDefault="0063690E" w:rsidP="0063690E">
      <w:pPr>
        <w:ind w:firstLine="567"/>
        <w:rPr>
          <w:rFonts w:ascii="Simplified Arabic" w:eastAsia="Calibri" w:hAnsi="Simplified Arabic"/>
          <w:sz w:val="28"/>
          <w:lang w:bidi="ar-DZ"/>
        </w:rPr>
      </w:pPr>
      <w:r w:rsidRPr="00E15D97">
        <w:rPr>
          <w:rFonts w:ascii="Simplified Arabic" w:eastAsia="Calibri" w:hAnsi="Simplified Arabic"/>
          <w:sz w:val="28"/>
          <w:rtl/>
          <w:lang w:bidi="ar-DZ"/>
        </w:rPr>
        <w:t xml:space="preserve">إن الهدف من القواعد الإجرائية بحل الإشكالات الناجمة عن </w:t>
      </w:r>
      <w:r w:rsidRPr="00E15D97">
        <w:rPr>
          <w:rFonts w:ascii="Simplified Arabic" w:eastAsia="Calibri" w:hAnsi="Simplified Arabic" w:hint="cs"/>
          <w:sz w:val="28"/>
          <w:rtl/>
          <w:lang w:bidi="ar-DZ"/>
        </w:rPr>
        <w:t>الارتباط</w:t>
      </w:r>
      <w:r w:rsidRPr="00E15D97">
        <w:rPr>
          <w:rFonts w:ascii="Simplified Arabic" w:eastAsia="Calibri" w:hAnsi="Simplified Arabic"/>
          <w:sz w:val="28"/>
          <w:rtl/>
          <w:lang w:bidi="ar-DZ"/>
        </w:rPr>
        <w:t xml:space="preserve"> تهدف إلى تجنب احتمال صدور قرارين قضائيين مختلفين.</w:t>
      </w:r>
    </w:p>
    <w:p w:rsidR="0063690E" w:rsidRPr="00E15D97" w:rsidRDefault="0063690E" w:rsidP="00EA0A39">
      <w:pPr>
        <w:pStyle w:val="a2"/>
        <w:rPr>
          <w:rFonts w:eastAsia="Calibri"/>
          <w:rtl/>
          <w:lang w:bidi="ar-DZ"/>
        </w:rPr>
      </w:pPr>
      <w:bookmarkStart w:id="2020" w:name="_Toc88642017"/>
      <w:bookmarkStart w:id="2021" w:name="_Toc120313079"/>
      <w:bookmarkStart w:id="2022" w:name="_Toc144232360"/>
      <w:bookmarkStart w:id="2023" w:name="_Toc144234688"/>
      <w:bookmarkStart w:id="2024" w:name="_Toc179218717"/>
      <w:bookmarkStart w:id="2025" w:name="_Toc179224198"/>
      <w:bookmarkStart w:id="2026" w:name="_Toc179225594"/>
      <w:bookmarkStart w:id="2027" w:name="_Toc179226015"/>
      <w:bookmarkStart w:id="2028" w:name="_Toc179290227"/>
      <w:bookmarkStart w:id="2029" w:name="_Toc179298213"/>
      <w:r w:rsidRPr="00E15D97">
        <w:rPr>
          <w:rFonts w:hint="cs"/>
          <w:rtl/>
        </w:rPr>
        <w:t>المطلب</w:t>
      </w:r>
      <w:r w:rsidRPr="00E15D97">
        <w:rPr>
          <w:rFonts w:eastAsia="Calibri" w:hint="cs"/>
          <w:rtl/>
          <w:lang w:bidi="ar-DZ"/>
        </w:rPr>
        <w:t xml:space="preserve"> الثاني: أنواع الدعاوى المرتبطة بالصفقات العمومية</w:t>
      </w:r>
      <w:bookmarkEnd w:id="2020"/>
      <w:bookmarkEnd w:id="2021"/>
      <w:bookmarkEnd w:id="2022"/>
      <w:bookmarkEnd w:id="2023"/>
      <w:bookmarkEnd w:id="2024"/>
      <w:bookmarkEnd w:id="2025"/>
      <w:bookmarkEnd w:id="2026"/>
      <w:bookmarkEnd w:id="2027"/>
      <w:bookmarkEnd w:id="2028"/>
      <w:bookmarkEnd w:id="2029"/>
    </w:p>
    <w:p w:rsidR="0063690E" w:rsidRPr="00E15D97" w:rsidRDefault="0063690E" w:rsidP="0063690E">
      <w:pPr>
        <w:ind w:firstLine="567"/>
        <w:rPr>
          <w:rFonts w:ascii="Simplified Arabic" w:eastAsia="Calibri" w:hAnsi="Simplified Arabic"/>
          <w:sz w:val="28"/>
          <w:rtl/>
          <w:lang w:bidi="ar-DZ"/>
        </w:rPr>
      </w:pPr>
      <w:r w:rsidRPr="00E15D97">
        <w:rPr>
          <w:rFonts w:ascii="Simplified Arabic" w:hAnsi="Simplified Arabic"/>
          <w:sz w:val="28"/>
          <w:rtl/>
          <w:lang w:bidi="ar-DZ"/>
        </w:rPr>
        <w:t xml:space="preserve">كما هو معلوم فإن نزاعات الصفقات العمومية </w:t>
      </w:r>
      <w:r w:rsidRPr="00E15D97">
        <w:rPr>
          <w:rFonts w:ascii="Simplified Arabic" w:hAnsi="Simplified Arabic" w:hint="cs"/>
          <w:sz w:val="28"/>
          <w:rtl/>
          <w:lang w:bidi="ar-DZ"/>
        </w:rPr>
        <w:t xml:space="preserve">لأشخاص القانون الخاص </w:t>
      </w:r>
      <w:r w:rsidRPr="00E15D97">
        <w:rPr>
          <w:rFonts w:ascii="Simplified Arabic" w:hAnsi="Simplified Arabic"/>
          <w:sz w:val="28"/>
          <w:rtl/>
          <w:lang w:bidi="ar-DZ"/>
        </w:rPr>
        <w:t xml:space="preserve">يختص </w:t>
      </w:r>
      <w:r w:rsidRPr="00E15D97">
        <w:rPr>
          <w:rFonts w:ascii="Simplified Arabic" w:hAnsi="Simplified Arabic" w:hint="cs"/>
          <w:sz w:val="28"/>
          <w:rtl/>
          <w:lang w:bidi="ar-DZ"/>
        </w:rPr>
        <w:t>بنظرها القاض</w:t>
      </w:r>
      <w:r w:rsidRPr="00E15D97">
        <w:rPr>
          <w:rFonts w:ascii="Simplified Arabic" w:hAnsi="Simplified Arabic" w:hint="eastAsia"/>
          <w:sz w:val="28"/>
          <w:rtl/>
          <w:lang w:bidi="ar-DZ"/>
        </w:rPr>
        <w:t>ي</w:t>
      </w:r>
      <w:r w:rsidR="007F6347">
        <w:rPr>
          <w:rFonts w:ascii="Simplified Arabic" w:hAnsi="Simplified Arabic" w:hint="cs"/>
          <w:sz w:val="28"/>
          <w:rtl/>
          <w:lang w:bidi="ar-DZ"/>
        </w:rPr>
        <w:t xml:space="preserve"> </w:t>
      </w:r>
      <w:r w:rsidRPr="00E15D97">
        <w:rPr>
          <w:rFonts w:ascii="Simplified Arabic" w:hAnsi="Simplified Arabic" w:hint="cs"/>
          <w:sz w:val="28"/>
          <w:rtl/>
          <w:lang w:bidi="ar-DZ"/>
        </w:rPr>
        <w:t>الإداري،</w:t>
      </w:r>
      <w:r w:rsidRPr="00E15D97">
        <w:rPr>
          <w:rFonts w:ascii="Simplified Arabic" w:hAnsi="Simplified Arabic"/>
          <w:sz w:val="28"/>
          <w:rtl/>
          <w:lang w:bidi="ar-DZ"/>
        </w:rPr>
        <w:t xml:space="preserve"> لكن يبقى التساؤل منصبا حول أي قاض إداري يلجأ إليه في هذه النزاعات</w:t>
      </w:r>
      <w:r w:rsidRPr="00E15D97">
        <w:rPr>
          <w:rFonts w:ascii="Simplified Arabic" w:hAnsi="Simplified Arabic" w:hint="cs"/>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إن العودة إلى النصوص الخاصة بالصفقات العمومية لاسيما منها المرسوم الرئاسي رقم 15-247، يحيل إلى التشريع المعمول به، أي إلى القواعد العامة التي تحكم الدعاوى الإدارية</w:t>
      </w:r>
      <w:r w:rsidRPr="00E15D97">
        <w:rPr>
          <w:rFonts w:ascii="Simplified Arabic" w:hAnsi="Simplified Arabic" w:hint="cs"/>
          <w:sz w:val="28"/>
          <w:rtl/>
          <w:lang w:bidi="ar-DZ"/>
        </w:rPr>
        <w:t>، حيث ورد التنصيص في قانون</w:t>
      </w:r>
      <w:r w:rsidRPr="00E15D97">
        <w:rPr>
          <w:rFonts w:ascii="Simplified Arabic" w:hAnsi="Simplified Arabic"/>
          <w:sz w:val="28"/>
          <w:rtl/>
          <w:lang w:bidi="ar-DZ"/>
        </w:rPr>
        <w:t xml:space="preserve"> الإجراءات المدنية والإدارية أن الدعاوى الإدارية يمكن </w:t>
      </w:r>
      <w:r w:rsidRPr="00E15D97">
        <w:rPr>
          <w:rFonts w:ascii="Simplified Arabic" w:hAnsi="Simplified Arabic" w:hint="cs"/>
          <w:sz w:val="28"/>
          <w:rtl/>
          <w:lang w:bidi="ar-DZ"/>
        </w:rPr>
        <w:t>تقسيمها</w:t>
      </w:r>
      <w:r w:rsidRPr="00E15D97">
        <w:rPr>
          <w:rFonts w:ascii="Simplified Arabic" w:hAnsi="Simplified Arabic"/>
          <w:sz w:val="28"/>
          <w:rtl/>
          <w:lang w:bidi="ar-DZ"/>
        </w:rPr>
        <w:t xml:space="preserve"> إلى نوعين هما</w:t>
      </w:r>
      <w:r w:rsidRPr="00E15D97">
        <w:rPr>
          <w:rFonts w:ascii="Simplified Arabic" w:hAnsi="Simplified Arabic" w:hint="cs"/>
          <w:sz w:val="28"/>
          <w:rtl/>
          <w:lang w:bidi="ar-DZ"/>
        </w:rPr>
        <w:t>:</w:t>
      </w:r>
      <w:r w:rsidRPr="00E15D97">
        <w:rPr>
          <w:rFonts w:ascii="Simplified Arabic" w:hAnsi="Simplified Arabic"/>
          <w:sz w:val="28"/>
          <w:rtl/>
          <w:lang w:bidi="ar-DZ"/>
        </w:rPr>
        <w:t xml:space="preserve"> دعوى القضاء الكامل </w:t>
      </w:r>
      <w:r w:rsidRPr="00E15D97">
        <w:rPr>
          <w:rFonts w:ascii="Simplified Arabic" w:hAnsi="Simplified Arabic" w:hint="cs"/>
          <w:sz w:val="28"/>
          <w:rtl/>
          <w:lang w:bidi="ar-DZ"/>
        </w:rPr>
        <w:t>فيما يخص العقود</w:t>
      </w:r>
      <w:r w:rsidR="00A4794D">
        <w:rPr>
          <w:rFonts w:ascii="Simplified Arabic" w:hAnsi="Simplified Arabic" w:hint="cs"/>
          <w:sz w:val="28"/>
          <w:rtl/>
          <w:lang w:bidi="ar-DZ"/>
        </w:rPr>
        <w:t>،</w:t>
      </w:r>
      <w:r w:rsidRPr="00E15D97">
        <w:rPr>
          <w:rFonts w:ascii="Simplified Arabic" w:hAnsi="Simplified Arabic"/>
          <w:sz w:val="28"/>
          <w:rtl/>
          <w:lang w:bidi="ar-DZ"/>
        </w:rPr>
        <w:t>ودعوى الإلغاء</w:t>
      </w:r>
      <w:r w:rsidRPr="00E15D97">
        <w:rPr>
          <w:rFonts w:ascii="Simplified Arabic" w:hAnsi="Simplified Arabic" w:hint="cs"/>
          <w:sz w:val="28"/>
          <w:rtl/>
          <w:lang w:bidi="ar-DZ"/>
        </w:rPr>
        <w:t xml:space="preserve"> فيما يخص القرارات الإدارية</w:t>
      </w:r>
      <w:r w:rsidRPr="00E15D97">
        <w:rPr>
          <w:rFonts w:ascii="Simplified Arabic" w:hAnsi="Simplified Arabic"/>
          <w:sz w:val="28"/>
          <w:rtl/>
          <w:lang w:bidi="ar-DZ"/>
        </w:rPr>
        <w:t>، ومن ثمة فإن الدعاوى المتعلقة بنزاعات الصفقات العمومية تندرج في هذا الإطار</w:t>
      </w:r>
      <w:r w:rsidR="00A4794D">
        <w:rPr>
          <w:rFonts w:ascii="Simplified Arabic" w:hAnsi="Simplified Arabic" w:hint="cs"/>
          <w:sz w:val="28"/>
          <w:rtl/>
          <w:lang w:bidi="ar-DZ"/>
        </w:rPr>
        <w:t>،</w:t>
      </w:r>
      <w:r w:rsidRPr="00E15D97">
        <w:rPr>
          <w:rFonts w:ascii="Simplified Arabic" w:hAnsi="Simplified Arabic"/>
          <w:sz w:val="28"/>
          <w:rtl/>
          <w:lang w:bidi="ar-DZ"/>
        </w:rPr>
        <w:t xml:space="preserve"> وهو ما وفصلت فيه المادة 801 من قانون الإجراءات المدنية </w:t>
      </w:r>
      <w:r w:rsidRPr="00E15D97">
        <w:rPr>
          <w:rFonts w:ascii="Simplified Arabic" w:hAnsi="Simplified Arabic" w:hint="cs"/>
          <w:sz w:val="28"/>
          <w:rtl/>
          <w:lang w:bidi="ar-DZ"/>
        </w:rPr>
        <w:t>و</w:t>
      </w:r>
      <w:r w:rsidRPr="00E15D97">
        <w:rPr>
          <w:rFonts w:ascii="Simplified Arabic" w:hAnsi="Simplified Arabic"/>
          <w:sz w:val="28"/>
          <w:rtl/>
          <w:lang w:bidi="ar-DZ"/>
        </w:rPr>
        <w:t>الإدارية</w:t>
      </w:r>
      <w:r w:rsidRPr="00E15D97">
        <w:rPr>
          <w:rFonts w:ascii="Simplified Arabic" w:hAnsi="Simplified Arabic"/>
          <w:sz w:val="28"/>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من تم فإن أساس الدعوى الإدارية المتعلقة بالصفقات العمومية يتم معالجته</w:t>
      </w:r>
      <w:r w:rsidRPr="00E15D97">
        <w:rPr>
          <w:rFonts w:ascii="Simplified Arabic" w:hAnsi="Simplified Arabic" w:hint="cs"/>
          <w:sz w:val="28"/>
          <w:rtl/>
          <w:lang w:bidi="ar-DZ"/>
        </w:rPr>
        <w:t>ا</w:t>
      </w:r>
      <w:r w:rsidRPr="00E15D97">
        <w:rPr>
          <w:rFonts w:ascii="Simplified Arabic" w:hAnsi="Simplified Arabic"/>
          <w:sz w:val="28"/>
          <w:rtl/>
          <w:lang w:bidi="ar-DZ"/>
        </w:rPr>
        <w:t xml:space="preserve"> من خلال دعوى إلغاء(</w:t>
      </w:r>
      <w:r w:rsidRPr="00E15D97">
        <w:rPr>
          <w:rFonts w:ascii="Simplified Arabic" w:hAnsi="Simplified Arabic" w:hint="cs"/>
          <w:sz w:val="28"/>
          <w:rtl/>
          <w:lang w:bidi="ar-DZ"/>
        </w:rPr>
        <w:t>الفرع الأول</w:t>
      </w:r>
      <w:r w:rsidRPr="00E15D97">
        <w:rPr>
          <w:rFonts w:ascii="Simplified Arabic" w:hAnsi="Simplified Arabic"/>
          <w:sz w:val="28"/>
          <w:rtl/>
          <w:lang w:bidi="ar-DZ"/>
        </w:rPr>
        <w:t xml:space="preserve">) ودعوى القضاء الكامل ( </w:t>
      </w:r>
      <w:r w:rsidRPr="00E15D97">
        <w:rPr>
          <w:rFonts w:ascii="Simplified Arabic" w:hAnsi="Simplified Arabic" w:hint="cs"/>
          <w:sz w:val="28"/>
          <w:rtl/>
          <w:lang w:bidi="ar-DZ"/>
        </w:rPr>
        <w:t>الفرع الثاني</w:t>
      </w:r>
      <w:r w:rsidRPr="00E15D97">
        <w:rPr>
          <w:rFonts w:ascii="Simplified Arabic" w:hAnsi="Simplified Arabic"/>
          <w:sz w:val="28"/>
          <w:rtl/>
          <w:lang w:bidi="ar-DZ"/>
        </w:rPr>
        <w:t>).</w:t>
      </w:r>
    </w:p>
    <w:p w:rsidR="0063690E" w:rsidRPr="00E15D97" w:rsidRDefault="0063690E" w:rsidP="0063690E">
      <w:pPr>
        <w:pStyle w:val="a3"/>
        <w:rPr>
          <w:rtl/>
          <w:lang w:bidi="ar-DZ"/>
        </w:rPr>
      </w:pPr>
      <w:bookmarkStart w:id="2030" w:name="_Toc88642018"/>
      <w:bookmarkStart w:id="2031" w:name="_Toc120313080"/>
      <w:bookmarkStart w:id="2032" w:name="_Toc144232361"/>
      <w:bookmarkStart w:id="2033" w:name="_Toc144234689"/>
      <w:bookmarkStart w:id="2034" w:name="_Toc179218718"/>
      <w:bookmarkStart w:id="2035" w:name="_Toc179224199"/>
      <w:bookmarkStart w:id="2036" w:name="_Toc179225595"/>
      <w:bookmarkStart w:id="2037" w:name="_Toc179226016"/>
      <w:bookmarkStart w:id="2038" w:name="_Toc179290228"/>
      <w:bookmarkStart w:id="2039" w:name="_Toc179298214"/>
      <w:r w:rsidRPr="00E15D97">
        <w:rPr>
          <w:rFonts w:hint="cs"/>
          <w:rtl/>
        </w:rPr>
        <w:t>الفرع</w:t>
      </w:r>
      <w:r w:rsidR="00600F17">
        <w:rPr>
          <w:rFonts w:hint="cs"/>
          <w:rtl/>
        </w:rPr>
        <w:t xml:space="preserve"> </w:t>
      </w:r>
      <w:r w:rsidRPr="00E15D97">
        <w:rPr>
          <w:rFonts w:hint="cs"/>
          <w:rtl/>
          <w:lang w:bidi="ar-DZ"/>
        </w:rPr>
        <w:t>الأول:</w:t>
      </w:r>
      <w:r w:rsidRPr="00E15D97">
        <w:rPr>
          <w:rtl/>
          <w:lang w:bidi="ar-DZ"/>
        </w:rPr>
        <w:t>دعوى ال</w:t>
      </w:r>
      <w:r w:rsidRPr="00E15D97">
        <w:rPr>
          <w:rFonts w:hint="cs"/>
          <w:rtl/>
          <w:lang w:bidi="ar-DZ"/>
        </w:rPr>
        <w:t>إل</w:t>
      </w:r>
      <w:r w:rsidRPr="00E15D97">
        <w:rPr>
          <w:rtl/>
          <w:lang w:bidi="ar-DZ"/>
        </w:rPr>
        <w:t>غاء أساس لتسوية منازعات الصفقات العمومية</w:t>
      </w:r>
      <w:bookmarkEnd w:id="2030"/>
      <w:bookmarkEnd w:id="2031"/>
      <w:bookmarkEnd w:id="2032"/>
      <w:bookmarkEnd w:id="2033"/>
      <w:bookmarkEnd w:id="2034"/>
      <w:bookmarkEnd w:id="2035"/>
      <w:bookmarkEnd w:id="2036"/>
      <w:bookmarkEnd w:id="2037"/>
      <w:bookmarkEnd w:id="2038"/>
      <w:bookmarkEnd w:id="2039"/>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تستمد دعوى الإلغاء أساسها القانوني من نص المادة 161 من دستور الجزائري التي تنص</w:t>
      </w:r>
      <w:r w:rsidRPr="00E15D97">
        <w:rPr>
          <w:rFonts w:ascii="Simplified Arabic" w:hAnsi="Simplified Arabic" w:hint="cs"/>
          <w:sz w:val="28"/>
          <w:rtl/>
          <w:lang w:bidi="ar-DZ"/>
        </w:rPr>
        <w:t>:</w:t>
      </w:r>
      <w:r w:rsidR="00B0485F">
        <w:rPr>
          <w:rFonts w:ascii="Simplified Arabic" w:hAnsi="Simplified Arabic"/>
          <w:sz w:val="28"/>
          <w:rtl/>
          <w:lang w:bidi="ar-DZ"/>
        </w:rPr>
        <w:t xml:space="preserve"> "</w:t>
      </w:r>
      <w:r w:rsidRPr="00E15D97">
        <w:rPr>
          <w:rFonts w:ascii="Simplified Arabic" w:hAnsi="Simplified Arabic"/>
          <w:b/>
          <w:bCs/>
          <w:sz w:val="28"/>
          <w:rtl/>
          <w:lang w:bidi="ar-DZ"/>
        </w:rPr>
        <w:t xml:space="preserve">ينظر القضاء في </w:t>
      </w:r>
      <w:r w:rsidRPr="00E15D97">
        <w:rPr>
          <w:rFonts w:ascii="Simplified Arabic" w:hAnsi="Simplified Arabic" w:hint="cs"/>
          <w:b/>
          <w:bCs/>
          <w:sz w:val="28"/>
          <w:rtl/>
          <w:lang w:bidi="ar-DZ"/>
        </w:rPr>
        <w:t>الطعن في</w:t>
      </w:r>
      <w:r w:rsidRPr="00E15D97">
        <w:rPr>
          <w:rFonts w:ascii="Simplified Arabic" w:hAnsi="Simplified Arabic"/>
          <w:b/>
          <w:bCs/>
          <w:sz w:val="28"/>
          <w:rtl/>
          <w:lang w:bidi="ar-DZ"/>
        </w:rPr>
        <w:t xml:space="preserve"> قرارات السلطات الإدارية </w:t>
      </w:r>
      <w:r w:rsidRPr="00E15D97">
        <w:rPr>
          <w:rFonts w:ascii="Simplified Arabic" w:hAnsi="Simplified Arabic"/>
          <w:sz w:val="28"/>
          <w:rtl/>
          <w:lang w:bidi="ar-DZ"/>
        </w:rPr>
        <w:t>"</w:t>
      </w:r>
      <w:r w:rsidRPr="00E15D97">
        <w:rPr>
          <w:rFonts w:ascii="Simplified Arabic" w:hAnsi="Simplified Arabic" w:hint="cs"/>
          <w:sz w:val="28"/>
          <w:rtl/>
          <w:lang w:bidi="ar-DZ"/>
        </w:rPr>
        <w:t>،</w:t>
      </w:r>
      <w:r w:rsidRPr="00E15D97">
        <w:rPr>
          <w:rFonts w:ascii="Simplified Arabic" w:hAnsi="Simplified Arabic"/>
          <w:sz w:val="28"/>
          <w:rtl/>
          <w:lang w:bidi="ar-DZ"/>
        </w:rPr>
        <w:t xml:space="preserve">كما تستمد دعوى الإلغاء أساسها من المادة 9 من القانون العضوي رقم 98-01 </w:t>
      </w:r>
      <w:r w:rsidRPr="00E15D97">
        <w:rPr>
          <w:rFonts w:ascii="Simplified Arabic" w:hAnsi="Simplified Arabic" w:hint="cs"/>
          <w:sz w:val="28"/>
          <w:rtl/>
          <w:lang w:bidi="ar-DZ"/>
        </w:rPr>
        <w:t xml:space="preserve">المعدل والمتمم </w:t>
      </w:r>
      <w:r w:rsidRPr="00E15D97">
        <w:rPr>
          <w:rFonts w:ascii="Simplified Arabic" w:hAnsi="Simplified Arabic"/>
          <w:sz w:val="28"/>
          <w:rtl/>
          <w:lang w:bidi="ar-DZ"/>
        </w:rPr>
        <w:t>المتضمن اختصاصات مجلس الدولة وتنظيمه وعمله، بالإضافة إلى المواد 801 و 901 من قا</w:t>
      </w:r>
      <w:r w:rsidR="00B0485F">
        <w:rPr>
          <w:rFonts w:ascii="Simplified Arabic" w:hAnsi="Simplified Arabic"/>
          <w:sz w:val="28"/>
          <w:rtl/>
          <w:lang w:bidi="ar-DZ"/>
        </w:rPr>
        <w:t>نون الإجراءات المدنية والإدارية</w:t>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hint="cs"/>
          <w:sz w:val="28"/>
          <w:rtl/>
          <w:lang w:bidi="ar-DZ"/>
        </w:rPr>
        <w:lastRenderedPageBreak/>
        <w:t xml:space="preserve">إن التساؤل الذي يطرح هو كيف يمكن لدعوى الإلغاء أن تكون طريقة من طرق فض المنازعات المتعلقة بعقود الصفقات العمومية ؟ علما أن هذا النوع من الدعاوى يرفع من أجل </w:t>
      </w:r>
      <w:r w:rsidR="00A45CF9" w:rsidRPr="00E15D97">
        <w:rPr>
          <w:rFonts w:ascii="Simplified Arabic" w:hAnsi="Simplified Arabic" w:hint="cs"/>
          <w:sz w:val="28"/>
          <w:rtl/>
          <w:lang w:bidi="ar-DZ"/>
        </w:rPr>
        <w:t>القرارات إلغاء</w:t>
      </w:r>
      <w:r w:rsidRPr="00E15D97">
        <w:rPr>
          <w:rFonts w:ascii="Simplified Arabic" w:hAnsi="Simplified Arabic" w:hint="cs"/>
          <w:sz w:val="28"/>
          <w:rtl/>
          <w:lang w:bidi="ar-DZ"/>
        </w:rPr>
        <w:t xml:space="preserve"> الإدارية؟</w:t>
      </w:r>
    </w:p>
    <w:p w:rsidR="0063690E" w:rsidRPr="00E15D97" w:rsidRDefault="0063690E" w:rsidP="00A45CF9">
      <w:pPr>
        <w:pStyle w:val="a4"/>
        <w:rPr>
          <w:rtl/>
          <w:lang w:bidi="ar-DZ"/>
        </w:rPr>
      </w:pPr>
      <w:bookmarkStart w:id="2040" w:name="_Toc88642019"/>
      <w:bookmarkStart w:id="2041" w:name="_Toc120313081"/>
      <w:bookmarkStart w:id="2042" w:name="_Toc144232362"/>
      <w:bookmarkStart w:id="2043" w:name="_Toc144234690"/>
      <w:bookmarkStart w:id="2044" w:name="_Toc179218719"/>
      <w:bookmarkStart w:id="2045" w:name="_Toc179226017"/>
      <w:bookmarkStart w:id="2046" w:name="_Toc179290229"/>
      <w:bookmarkStart w:id="2047" w:name="_Toc179298215"/>
      <w:r w:rsidRPr="00E15D97">
        <w:rPr>
          <w:rFonts w:hint="cs"/>
          <w:rtl/>
          <w:lang w:bidi="ar-DZ"/>
        </w:rPr>
        <w:t>أولا</w:t>
      </w:r>
      <w:r w:rsidR="00B0485F">
        <w:rPr>
          <w:lang w:bidi="ar-DZ"/>
        </w:rPr>
        <w:t>:</w:t>
      </w:r>
      <w:r w:rsidRPr="00E15D97">
        <w:rPr>
          <w:rtl/>
          <w:lang w:bidi="ar-DZ"/>
        </w:rPr>
        <w:t xml:space="preserve"> الشروط الخاصة لرفع دعوى الإلغاء المتعلقة بالصفقات العمومية</w:t>
      </w:r>
      <w:bookmarkEnd w:id="2040"/>
      <w:bookmarkEnd w:id="2041"/>
      <w:bookmarkEnd w:id="2042"/>
      <w:bookmarkEnd w:id="2043"/>
      <w:bookmarkEnd w:id="2044"/>
      <w:bookmarkEnd w:id="2045"/>
      <w:bookmarkEnd w:id="2046"/>
      <w:bookmarkEnd w:id="2047"/>
    </w:p>
    <w:p w:rsidR="0063690E" w:rsidRPr="00E15D97" w:rsidRDefault="0063690E" w:rsidP="00A45CF9">
      <w:pPr>
        <w:ind w:firstLine="567"/>
        <w:rPr>
          <w:rFonts w:ascii="Simplified Arabic" w:hAnsi="Simplified Arabic"/>
          <w:sz w:val="28"/>
          <w:rtl/>
          <w:lang w:bidi="ar-DZ"/>
        </w:rPr>
      </w:pPr>
      <w:r w:rsidRPr="00E15D97">
        <w:rPr>
          <w:rFonts w:ascii="Simplified Arabic" w:hAnsi="Simplified Arabic"/>
          <w:sz w:val="28"/>
          <w:rtl/>
          <w:lang w:bidi="ar-DZ"/>
        </w:rPr>
        <w:t>تنبني الشروط الشكلية التي تقوم عليها دعوى ال</w:t>
      </w:r>
      <w:r w:rsidRPr="00E15D97">
        <w:rPr>
          <w:rFonts w:ascii="Simplified Arabic" w:hAnsi="Simplified Arabic" w:hint="cs"/>
          <w:sz w:val="28"/>
          <w:rtl/>
          <w:lang w:bidi="ar-DZ"/>
        </w:rPr>
        <w:t>إ</w:t>
      </w:r>
      <w:r w:rsidRPr="00E15D97">
        <w:rPr>
          <w:rFonts w:ascii="Simplified Arabic" w:hAnsi="Simplified Arabic"/>
          <w:sz w:val="28"/>
          <w:rtl/>
          <w:lang w:bidi="ar-DZ"/>
        </w:rPr>
        <w:t xml:space="preserve">لغاء في منازعات الصفقات العمومية على ضرورة رفعها </w:t>
      </w:r>
      <w:r w:rsidRPr="00E15D97">
        <w:rPr>
          <w:rFonts w:ascii="Simplified Arabic" w:hAnsi="Simplified Arabic" w:hint="cs"/>
          <w:sz w:val="28"/>
          <w:rtl/>
          <w:lang w:bidi="ar-DZ"/>
        </w:rPr>
        <w:t>ض</w:t>
      </w:r>
      <w:r w:rsidRPr="00E15D97">
        <w:rPr>
          <w:rFonts w:ascii="Simplified Arabic" w:hAnsi="Simplified Arabic"/>
          <w:sz w:val="28"/>
          <w:rtl/>
          <w:lang w:bidi="ar-DZ"/>
        </w:rPr>
        <w:t>د القرارات الإدارية المنفصلة عن الصفقة العمومية</w:t>
      </w:r>
      <w:r w:rsidR="00ED7F54">
        <w:rPr>
          <w:rFonts w:ascii="Simplified Arabic" w:hAnsi="Simplified Arabic" w:hint="cs"/>
          <w:sz w:val="28"/>
          <w:rtl/>
          <w:lang w:bidi="ar-DZ"/>
        </w:rPr>
        <w:t>،</w:t>
      </w:r>
      <w:r w:rsidRPr="00E15D97">
        <w:rPr>
          <w:rFonts w:ascii="Simplified Arabic" w:hAnsi="Simplified Arabic"/>
          <w:sz w:val="28"/>
          <w:rtl/>
          <w:lang w:bidi="ar-DZ"/>
        </w:rPr>
        <w:t xml:space="preserve"> أو ضد الأحكام التنظيمية لعقد الصفقة العمومية</w:t>
      </w:r>
      <w:r w:rsidRPr="00E15D97">
        <w:rPr>
          <w:rFonts w:ascii="Simplified Arabic" w:hAnsi="Simplified Arabic"/>
          <w:sz w:val="28"/>
          <w:vertAlign w:val="superscript"/>
          <w:rtl/>
          <w:lang w:bidi="ar-DZ"/>
        </w:rPr>
        <w:footnoteReference w:id="537"/>
      </w:r>
      <w:r w:rsidRPr="00E15D97">
        <w:rPr>
          <w:rFonts w:ascii="Simplified Arabic" w:hAnsi="Simplified Arabic"/>
          <w:sz w:val="28"/>
          <w:rtl/>
          <w:lang w:bidi="ar-DZ"/>
        </w:rPr>
        <w:t xml:space="preserve"> (</w:t>
      </w:r>
      <w:r w:rsidR="00A45CF9">
        <w:rPr>
          <w:rFonts w:ascii="Simplified Arabic" w:hAnsi="Simplified Arabic"/>
          <w:sz w:val="28"/>
          <w:lang w:bidi="ar-DZ"/>
        </w:rPr>
        <w:t>1</w:t>
      </w:r>
      <w:r w:rsidRPr="00E15D97">
        <w:rPr>
          <w:rFonts w:ascii="Simplified Arabic" w:hAnsi="Simplified Arabic"/>
          <w:sz w:val="28"/>
          <w:rtl/>
          <w:lang w:bidi="ar-DZ"/>
        </w:rPr>
        <w:t xml:space="preserve"> ) من قبل أشخاص تتوفر فيهم الصفة والمصلحة (</w:t>
      </w:r>
      <w:r w:rsidR="00A45CF9">
        <w:rPr>
          <w:rFonts w:ascii="Simplified Arabic" w:hAnsi="Simplified Arabic"/>
          <w:sz w:val="28"/>
          <w:lang w:bidi="ar-DZ"/>
        </w:rPr>
        <w:t>2</w:t>
      </w:r>
      <w:r w:rsidRPr="00E15D97">
        <w:rPr>
          <w:rFonts w:ascii="Simplified Arabic" w:hAnsi="Simplified Arabic"/>
          <w:sz w:val="28"/>
          <w:rtl/>
          <w:lang w:bidi="ar-DZ"/>
        </w:rPr>
        <w:t>) مع ضرورة احترام الميعاد القانوني (</w:t>
      </w:r>
      <w:r w:rsidRPr="00E15D97">
        <w:rPr>
          <w:rFonts w:ascii="Simplified Arabic" w:hAnsi="Simplified Arabic" w:hint="cs"/>
          <w:sz w:val="28"/>
          <w:rtl/>
          <w:lang w:bidi="ar-DZ"/>
        </w:rPr>
        <w:t>ج</w:t>
      </w:r>
      <w:r w:rsidRPr="00E15D97">
        <w:rPr>
          <w:rFonts w:ascii="Simplified Arabic" w:hAnsi="Simplified Arabic"/>
          <w:sz w:val="28"/>
          <w:rtl/>
          <w:lang w:bidi="ar-DZ"/>
        </w:rPr>
        <w:t>).</w:t>
      </w:r>
    </w:p>
    <w:p w:rsidR="0063690E" w:rsidRPr="00E15D97" w:rsidRDefault="0063690E" w:rsidP="00A45CF9">
      <w:pPr>
        <w:pStyle w:val="a9"/>
        <w:rPr>
          <w:rtl/>
        </w:rPr>
      </w:pPr>
      <w:bookmarkStart w:id="2048" w:name="_Toc88642020"/>
      <w:bookmarkStart w:id="2049" w:name="_Toc120313082"/>
      <w:bookmarkStart w:id="2050" w:name="_Toc144232363"/>
      <w:bookmarkStart w:id="2051" w:name="_Toc144234691"/>
      <w:bookmarkStart w:id="2052" w:name="_Toc179218720"/>
      <w:bookmarkStart w:id="2053" w:name="_Toc179226018"/>
      <w:bookmarkStart w:id="2054" w:name="_Toc179290230"/>
      <w:bookmarkStart w:id="2055" w:name="_Toc179298216"/>
      <w:r w:rsidRPr="00E15D97">
        <w:rPr>
          <w:rFonts w:hint="cs"/>
          <w:rtl/>
        </w:rPr>
        <w:t>1</w:t>
      </w:r>
      <w:r w:rsidRPr="00E15D97">
        <w:rPr>
          <w:rtl/>
        </w:rPr>
        <w:t>- قيام دعوى الإلغاء على مخاصمة القرار الإداري المنفصل المشوب بعيب عدم المشروعية أو ضد الأحكام التظيمية لعقد الصفقة العمومية</w:t>
      </w:r>
      <w:bookmarkEnd w:id="2048"/>
      <w:bookmarkEnd w:id="2049"/>
      <w:bookmarkEnd w:id="2050"/>
      <w:bookmarkEnd w:id="2051"/>
      <w:bookmarkEnd w:id="2052"/>
      <w:bookmarkEnd w:id="2053"/>
      <w:bookmarkEnd w:id="2054"/>
      <w:bookmarkEnd w:id="2055"/>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إن أول خاصية تتميز بها دعوى الإلغاء هو قيا</w:t>
      </w:r>
      <w:r w:rsidR="00B0485F">
        <w:rPr>
          <w:rFonts w:ascii="Simplified Arabic" w:hAnsi="Simplified Arabic"/>
          <w:sz w:val="28"/>
          <w:rtl/>
          <w:lang w:bidi="ar-DZ"/>
        </w:rPr>
        <w:t>مها على مخاصمة القرار الإداري و</w:t>
      </w:r>
      <w:r w:rsidRPr="00E15D97">
        <w:rPr>
          <w:rFonts w:ascii="Simplified Arabic" w:hAnsi="Simplified Arabic"/>
          <w:sz w:val="28"/>
          <w:rtl/>
          <w:lang w:bidi="ar-DZ"/>
        </w:rPr>
        <w:t>في مادة الصفقات العمومية</w:t>
      </w:r>
      <w:r w:rsidR="00E47DCE">
        <w:rPr>
          <w:rFonts w:ascii="Simplified Arabic" w:hAnsi="Simplified Arabic" w:hint="cs"/>
          <w:sz w:val="28"/>
          <w:rtl/>
          <w:lang w:bidi="ar-DZ"/>
        </w:rPr>
        <w:t>،</w:t>
      </w:r>
      <w:r w:rsidRPr="00E15D97">
        <w:rPr>
          <w:rFonts w:ascii="Simplified Arabic" w:hAnsi="Simplified Arabic"/>
          <w:sz w:val="28"/>
          <w:rtl/>
          <w:lang w:bidi="ar-DZ"/>
        </w:rPr>
        <w:t xml:space="preserve"> تقوم دعوى الإلغاء على أساس مخاصمة القرار المنفصل </w:t>
      </w:r>
      <w:r w:rsidRPr="00E15D97">
        <w:rPr>
          <w:rFonts w:ascii="Simplified Arabic" w:hAnsi="Simplified Arabic" w:hint="cs"/>
          <w:sz w:val="28"/>
          <w:rtl/>
          <w:lang w:bidi="ar-DZ"/>
        </w:rPr>
        <w:t>(أ</w:t>
      </w:r>
      <w:r w:rsidR="00B0485F">
        <w:rPr>
          <w:rFonts w:ascii="Simplified Arabic" w:hAnsi="Simplified Arabic"/>
          <w:sz w:val="28"/>
          <w:rtl/>
          <w:lang w:bidi="ar-DZ"/>
        </w:rPr>
        <w:t>) و</w:t>
      </w:r>
      <w:r w:rsidRPr="00E15D97">
        <w:rPr>
          <w:rFonts w:ascii="Simplified Arabic" w:hAnsi="Simplified Arabic"/>
          <w:sz w:val="28"/>
          <w:rtl/>
          <w:lang w:bidi="ar-DZ"/>
        </w:rPr>
        <w:t>قد طور القضاء الفرنسي من اجتهاده ليقر إمكانية إلغاء الأحكام التنظيمية المتعلقة بعقد الصفقة العمومية (</w:t>
      </w:r>
      <w:r w:rsidRPr="00E15D97">
        <w:rPr>
          <w:rFonts w:ascii="Simplified Arabic" w:hAnsi="Simplified Arabic" w:hint="cs"/>
          <w:sz w:val="28"/>
          <w:rtl/>
          <w:lang w:bidi="ar-DZ"/>
        </w:rPr>
        <w:t>ب</w:t>
      </w:r>
      <w:r w:rsidRPr="00E15D97">
        <w:rPr>
          <w:rFonts w:ascii="Simplified Arabic" w:hAnsi="Simplified Arabic"/>
          <w:sz w:val="28"/>
          <w:rtl/>
          <w:lang w:bidi="ar-DZ"/>
        </w:rPr>
        <w:t>).</w:t>
      </w:r>
    </w:p>
    <w:p w:rsidR="0063690E" w:rsidRPr="00E15D97" w:rsidRDefault="0063690E" w:rsidP="00255D45">
      <w:pPr>
        <w:pStyle w:val="aa"/>
      </w:pPr>
      <w:bookmarkStart w:id="2056" w:name="_Toc88642021"/>
      <w:bookmarkStart w:id="2057" w:name="_Toc120313083"/>
      <w:bookmarkStart w:id="2058" w:name="_Toc144232364"/>
      <w:bookmarkStart w:id="2059" w:name="_Toc144234692"/>
      <w:bookmarkStart w:id="2060" w:name="_Toc179218721"/>
      <w:bookmarkStart w:id="2061" w:name="_Toc179226019"/>
      <w:bookmarkStart w:id="2062" w:name="_Toc179290231"/>
      <w:bookmarkStart w:id="2063" w:name="_Toc179298217"/>
      <w:r w:rsidRPr="00E15D97">
        <w:rPr>
          <w:rFonts w:hint="cs"/>
          <w:rtl/>
        </w:rPr>
        <w:t>أ-</w:t>
      </w:r>
      <w:r w:rsidRPr="00E15D97">
        <w:rPr>
          <w:rtl/>
        </w:rPr>
        <w:t>دعوى إلغاء القرار المنفصل عن الصفقة العمومية</w:t>
      </w:r>
      <w:bookmarkEnd w:id="2056"/>
      <w:bookmarkEnd w:id="2057"/>
      <w:bookmarkEnd w:id="2058"/>
      <w:bookmarkEnd w:id="2059"/>
      <w:bookmarkEnd w:id="2060"/>
      <w:bookmarkEnd w:id="2061"/>
      <w:bookmarkEnd w:id="2062"/>
      <w:bookmarkEnd w:id="2063"/>
    </w:p>
    <w:p w:rsidR="0063690E" w:rsidRPr="00E15D97" w:rsidRDefault="0063690E" w:rsidP="00B0485F">
      <w:pPr>
        <w:ind w:firstLine="567"/>
        <w:rPr>
          <w:rFonts w:ascii="Simplified Arabic" w:hAnsi="Simplified Arabic"/>
          <w:sz w:val="28"/>
          <w:rtl/>
          <w:lang w:bidi="ar-DZ"/>
        </w:rPr>
      </w:pPr>
      <w:r w:rsidRPr="00E15D97">
        <w:rPr>
          <w:rFonts w:ascii="Simplified Arabic" w:hAnsi="Simplified Arabic"/>
          <w:sz w:val="28"/>
          <w:rtl/>
          <w:lang w:bidi="ar-DZ"/>
        </w:rPr>
        <w:t>يشترط المشرع الجزائري من أجل رفع دعوى الإلغاء أن يصحب دعواه بنسخة من القرار المطعون فيه</w:t>
      </w:r>
      <w:r w:rsidRPr="00E15D97">
        <w:rPr>
          <w:rFonts w:ascii="Simplified Arabic" w:hAnsi="Simplified Arabic" w:hint="cs"/>
          <w:sz w:val="28"/>
          <w:rtl/>
          <w:lang w:bidi="ar-DZ"/>
        </w:rPr>
        <w:t>،</w:t>
      </w:r>
      <w:r w:rsidRPr="00E15D97">
        <w:rPr>
          <w:rFonts w:ascii="Simplified Arabic" w:hAnsi="Simplified Arabic"/>
          <w:sz w:val="28"/>
          <w:rtl/>
          <w:lang w:bidi="ar-DZ"/>
        </w:rPr>
        <w:t xml:space="preserve">وهو ما أكدته المادة 169 من قانون الإجراءات المدنية </w:t>
      </w:r>
      <w:r w:rsidRPr="00E15D97">
        <w:rPr>
          <w:rFonts w:ascii="Simplified Arabic" w:hAnsi="Simplified Arabic" w:hint="cs"/>
          <w:sz w:val="28"/>
          <w:rtl/>
          <w:lang w:bidi="ar-DZ"/>
        </w:rPr>
        <w:t>الملغى</w:t>
      </w:r>
      <w:r w:rsidRPr="00E15D97">
        <w:rPr>
          <w:rFonts w:ascii="Simplified Arabic" w:hAnsi="Simplified Arabic"/>
          <w:sz w:val="28"/>
          <w:rtl/>
          <w:lang w:bidi="ar-DZ"/>
        </w:rPr>
        <w:t xml:space="preserve">، أما في قانون الإجراءات المدنية والإدارية </w:t>
      </w:r>
      <w:r w:rsidRPr="00E15D97">
        <w:rPr>
          <w:rFonts w:ascii="Simplified Arabic" w:hAnsi="Simplified Arabic" w:hint="cs"/>
          <w:sz w:val="28"/>
          <w:rtl/>
          <w:lang w:bidi="ar-DZ"/>
        </w:rPr>
        <w:t>الحالي</w:t>
      </w:r>
      <w:r w:rsidR="00B0485F">
        <w:rPr>
          <w:rFonts w:ascii="Simplified Arabic" w:hAnsi="Simplified Arabic" w:hint="cs"/>
          <w:sz w:val="28"/>
          <w:rtl/>
          <w:lang w:bidi="ar-DZ"/>
        </w:rPr>
        <w:t>،</w:t>
      </w:r>
      <w:r w:rsidRPr="00E15D97">
        <w:rPr>
          <w:rFonts w:ascii="Simplified Arabic" w:hAnsi="Simplified Arabic"/>
          <w:sz w:val="28"/>
          <w:rtl/>
          <w:lang w:bidi="ar-DZ"/>
        </w:rPr>
        <w:t xml:space="preserve"> فإنه وبمقتضى المادة</w:t>
      </w:r>
      <w:r w:rsidR="00B0485F">
        <w:rPr>
          <w:rFonts w:ascii="Simplified Arabic" w:hAnsi="Simplified Arabic"/>
          <w:sz w:val="28"/>
          <w:rtl/>
          <w:lang w:bidi="ar-DZ"/>
        </w:rPr>
        <w:t xml:space="preserve"> 819 منه فإنه ينص على ما يلي</w:t>
      </w:r>
      <w:r w:rsidRPr="00E15D97">
        <w:rPr>
          <w:rFonts w:ascii="Simplified Arabic" w:hAnsi="Simplified Arabic"/>
          <w:sz w:val="28"/>
          <w:rtl/>
          <w:lang w:bidi="ar-DZ"/>
        </w:rPr>
        <w:t>:</w:t>
      </w:r>
      <w:r w:rsidRPr="00E15D97">
        <w:rPr>
          <w:rFonts w:ascii="Simplified Arabic" w:hAnsi="Simplified Arabic"/>
          <w:b/>
          <w:bCs/>
          <w:sz w:val="28"/>
          <w:rtl/>
          <w:lang w:bidi="ar-DZ"/>
        </w:rPr>
        <w:t xml:space="preserve">" يجب أن يرفق مع العريضة الرامية إلى إلغاء أو تفسير </w:t>
      </w:r>
      <w:r w:rsidR="00B0485F">
        <w:rPr>
          <w:rFonts w:ascii="Simplified Arabic" w:hAnsi="Simplified Arabic"/>
          <w:b/>
          <w:bCs/>
          <w:sz w:val="28"/>
          <w:rtl/>
          <w:lang w:bidi="ar-DZ"/>
        </w:rPr>
        <w:t>أو تقدير مشروعية القرار الإداري، تحت طائلة عدم القبول، القرار الإداري المطعون فيه</w:t>
      </w:r>
      <w:r w:rsidRPr="00E15D97">
        <w:rPr>
          <w:rFonts w:ascii="Simplified Arabic" w:hAnsi="Simplified Arabic"/>
          <w:b/>
          <w:bCs/>
          <w:sz w:val="28"/>
          <w:rtl/>
          <w:lang w:bidi="ar-DZ"/>
        </w:rPr>
        <w:t>، ما لم يوجد مانع ومبرر، وإذا ثبت أن هذا المانع يعود إلى امتناع الإدارة من تمكين المدعى من القرار المطعون فيه أمرها القاضي المقرر بتقديمه في أول جلسة ويستخلص النتائج القانونية المرتبة على هذا الامتناع ".</w:t>
      </w:r>
    </w:p>
    <w:p w:rsidR="0063690E" w:rsidRPr="00E15D97" w:rsidRDefault="0063690E" w:rsidP="0063690E">
      <w:pPr>
        <w:ind w:firstLine="567"/>
        <w:rPr>
          <w:rFonts w:ascii="Simplified Arabic" w:hAnsi="Simplified Arabic"/>
          <w:b/>
          <w:bCs/>
          <w:sz w:val="28"/>
          <w:rtl/>
          <w:lang w:bidi="ar-DZ"/>
        </w:rPr>
      </w:pPr>
      <w:r w:rsidRPr="00E15D97">
        <w:rPr>
          <w:rFonts w:ascii="Simplified Arabic" w:hAnsi="Simplified Arabic"/>
          <w:sz w:val="28"/>
          <w:rtl/>
          <w:lang w:bidi="ar-DZ"/>
        </w:rPr>
        <w:t>بالنسبة للصفقات العمومية فهي تنتمي إلى فئة العقود الإدارية</w:t>
      </w:r>
      <w:r w:rsidR="00E47DCE">
        <w:rPr>
          <w:rFonts w:ascii="Simplified Arabic" w:hAnsi="Simplified Arabic" w:hint="cs"/>
          <w:sz w:val="28"/>
          <w:rtl/>
          <w:lang w:bidi="ar-DZ"/>
        </w:rPr>
        <w:t>،</w:t>
      </w:r>
      <w:r w:rsidRPr="00E15D97">
        <w:rPr>
          <w:rFonts w:ascii="Simplified Arabic" w:hAnsi="Simplified Arabic"/>
          <w:sz w:val="28"/>
          <w:rtl/>
          <w:lang w:bidi="ar-DZ"/>
        </w:rPr>
        <w:t xml:space="preserve"> والأصل العام الذي أقره القانون الفرنسي</w:t>
      </w:r>
      <w:r w:rsidRPr="00E15D97">
        <w:rPr>
          <w:rFonts w:ascii="Simplified Arabic" w:hAnsi="Simplified Arabic" w:hint="cs"/>
          <w:sz w:val="28"/>
          <w:rtl/>
          <w:lang w:bidi="ar-DZ"/>
        </w:rPr>
        <w:t>،</w:t>
      </w:r>
      <w:r w:rsidR="001562BE">
        <w:rPr>
          <w:rFonts w:ascii="Simplified Arabic" w:hAnsi="Simplified Arabic"/>
          <w:sz w:val="28"/>
          <w:rtl/>
          <w:lang w:bidi="ar-DZ"/>
        </w:rPr>
        <w:t>هو</w:t>
      </w:r>
      <w:r w:rsidR="007F6347">
        <w:rPr>
          <w:rFonts w:ascii="Simplified Arabic" w:hAnsi="Simplified Arabic" w:hint="cs"/>
          <w:sz w:val="28"/>
          <w:rtl/>
          <w:lang w:bidi="ar-DZ"/>
        </w:rPr>
        <w:t xml:space="preserve"> </w:t>
      </w:r>
      <w:r w:rsidRPr="00E15D97">
        <w:rPr>
          <w:rFonts w:ascii="Simplified Arabic" w:hAnsi="Simplified Arabic"/>
          <w:sz w:val="28"/>
          <w:rtl/>
          <w:lang w:bidi="ar-DZ"/>
        </w:rPr>
        <w:t>عدم إمكانية رفع دعوى إلغاء ضد عقد الصفقة العمومية</w:t>
      </w:r>
      <w:r w:rsidR="00E47DCE">
        <w:rPr>
          <w:rFonts w:ascii="Simplified Arabic" w:hAnsi="Simplified Arabic" w:hint="cs"/>
          <w:sz w:val="28"/>
          <w:rtl/>
          <w:lang w:bidi="ar-DZ"/>
        </w:rPr>
        <w:t>،</w:t>
      </w:r>
      <w:r w:rsidRPr="00E15D97">
        <w:rPr>
          <w:rFonts w:ascii="Simplified Arabic" w:hAnsi="Simplified Arabic"/>
          <w:sz w:val="28"/>
          <w:rtl/>
          <w:lang w:bidi="ar-DZ"/>
        </w:rPr>
        <w:t xml:space="preserve"> وهو ما أك</w:t>
      </w:r>
      <w:r w:rsidR="00B0485F">
        <w:rPr>
          <w:rFonts w:ascii="Simplified Arabic" w:hAnsi="Simplified Arabic"/>
          <w:sz w:val="28"/>
          <w:rtl/>
          <w:lang w:bidi="ar-DZ"/>
        </w:rPr>
        <w:t xml:space="preserve">دته عدة اجتهادات </w:t>
      </w:r>
      <w:r w:rsidR="00B0485F">
        <w:rPr>
          <w:rFonts w:ascii="Simplified Arabic" w:hAnsi="Simplified Arabic"/>
          <w:sz w:val="28"/>
          <w:rtl/>
          <w:lang w:bidi="ar-DZ"/>
        </w:rPr>
        <w:lastRenderedPageBreak/>
        <w:t>قضائية وإدارية</w:t>
      </w:r>
      <w:r w:rsidRPr="00E15D97">
        <w:rPr>
          <w:rFonts w:ascii="Simplified Arabic" w:hAnsi="Simplified Arabic"/>
          <w:sz w:val="28"/>
          <w:rtl/>
          <w:lang w:bidi="ar-DZ"/>
        </w:rPr>
        <w:t>، فمن الثابت عن مجلس الدولة الفرنسي أنه إذا كان محل المنازعة عقد إداريا سواء تعلق بانعقاده أو صحته أو تنفيذه وانقضا</w:t>
      </w:r>
      <w:r w:rsidRPr="00E15D97">
        <w:rPr>
          <w:rFonts w:ascii="Simplified Arabic" w:hAnsi="Simplified Arabic" w:hint="cs"/>
          <w:sz w:val="28"/>
          <w:rtl/>
          <w:lang w:bidi="ar-DZ"/>
        </w:rPr>
        <w:t>ء</w:t>
      </w:r>
      <w:r w:rsidR="00B0485F">
        <w:rPr>
          <w:rFonts w:ascii="Simplified Arabic" w:hAnsi="Simplified Arabic"/>
          <w:sz w:val="28"/>
          <w:rtl/>
          <w:lang w:bidi="ar-DZ"/>
        </w:rPr>
        <w:t>ه</w:t>
      </w:r>
      <w:r w:rsidRPr="00E15D97">
        <w:rPr>
          <w:rFonts w:ascii="Simplified Arabic" w:hAnsi="Simplified Arabic"/>
          <w:sz w:val="28"/>
          <w:rtl/>
          <w:lang w:bidi="ar-DZ"/>
        </w:rPr>
        <w:t>، فإن المنازعة</w:t>
      </w:r>
      <w:r w:rsidR="007F6347">
        <w:rPr>
          <w:rFonts w:ascii="Simplified Arabic" w:hAnsi="Simplified Arabic" w:hint="cs"/>
          <w:sz w:val="28"/>
          <w:rtl/>
          <w:lang w:bidi="ar-DZ"/>
        </w:rPr>
        <w:t xml:space="preserve"> </w:t>
      </w:r>
      <w:r w:rsidRPr="00E15D97">
        <w:rPr>
          <w:rFonts w:ascii="Simplified Arabic" w:hAnsi="Simplified Arabic"/>
          <w:sz w:val="28"/>
          <w:rtl/>
          <w:lang w:bidi="ar-DZ"/>
        </w:rPr>
        <w:t>تدخل في</w:t>
      </w:r>
      <w:r w:rsidR="007F6347">
        <w:rPr>
          <w:rFonts w:ascii="Simplified Arabic" w:hAnsi="Simplified Arabic" w:hint="cs"/>
          <w:sz w:val="28"/>
          <w:rtl/>
          <w:lang w:bidi="ar-DZ"/>
        </w:rPr>
        <w:t xml:space="preserve"> </w:t>
      </w:r>
      <w:r w:rsidRPr="00E15D97">
        <w:rPr>
          <w:rFonts w:ascii="Simplified Arabic" w:hAnsi="Simplified Arabic"/>
          <w:sz w:val="28"/>
          <w:rtl/>
          <w:lang w:bidi="ar-DZ"/>
        </w:rPr>
        <w:t>ولاية القضاء الكامل إلا أن القضاء الفرنسي لم يقم بإق</w:t>
      </w:r>
      <w:r w:rsidRPr="00E15D97">
        <w:rPr>
          <w:rFonts w:ascii="Simplified Arabic" w:hAnsi="Simplified Arabic" w:hint="cs"/>
          <w:sz w:val="28"/>
          <w:rtl/>
          <w:lang w:bidi="ar-DZ"/>
        </w:rPr>
        <w:t>ص</w:t>
      </w:r>
      <w:r w:rsidRPr="00E15D97">
        <w:rPr>
          <w:rFonts w:ascii="Simplified Arabic" w:hAnsi="Simplified Arabic"/>
          <w:sz w:val="28"/>
          <w:rtl/>
          <w:lang w:bidi="ar-DZ"/>
        </w:rPr>
        <w:t>اء قضاء الإلغاء من مناز</w:t>
      </w:r>
      <w:r w:rsidR="00B0485F">
        <w:rPr>
          <w:rFonts w:ascii="Simplified Arabic" w:hAnsi="Simplified Arabic"/>
          <w:sz w:val="28"/>
          <w:rtl/>
          <w:lang w:bidi="ar-DZ"/>
        </w:rPr>
        <w:t>عات الصفقات العمومية بصفة مطلقة</w:t>
      </w:r>
      <w:r w:rsidRPr="00E15D97">
        <w:rPr>
          <w:rFonts w:ascii="Simplified Arabic" w:hAnsi="Simplified Arabic"/>
          <w:sz w:val="28"/>
          <w:rtl/>
          <w:lang w:bidi="ar-DZ"/>
        </w:rPr>
        <w:t>، بل أقر إمكانية إلغاء بعض القرارات الإدارية المنفصلة عن الصفقة العمومية في إطار ما يعرف بنظرية القرارات الإدارية المنفصلة</w:t>
      </w:r>
      <w:r w:rsidRPr="00E15D97">
        <w:rPr>
          <w:rFonts w:ascii="Simplified Arabic" w:hAnsi="Simplified Arabic"/>
          <w:sz w:val="28"/>
          <w:vertAlign w:val="superscript"/>
          <w:rtl/>
          <w:lang w:bidi="ar-DZ"/>
        </w:rPr>
        <w:footnoteReference w:id="538"/>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يعرف الدكتور محمد سليمان الطماوي القرارات ال</w:t>
      </w:r>
      <w:r w:rsidR="00B0485F">
        <w:rPr>
          <w:rFonts w:ascii="Simplified Arabic" w:hAnsi="Simplified Arabic"/>
          <w:sz w:val="28"/>
          <w:rtl/>
          <w:lang w:bidi="ar-DZ"/>
        </w:rPr>
        <w:t>منفصلة عن العقد بأنها</w:t>
      </w:r>
      <w:r w:rsidRPr="00E15D97">
        <w:rPr>
          <w:rFonts w:ascii="Simplified Arabic" w:hAnsi="Simplified Arabic"/>
          <w:sz w:val="28"/>
          <w:rtl/>
          <w:lang w:bidi="ar-DZ"/>
        </w:rPr>
        <w:t>: " هي التي تقوم الإدارة بإصدارها وهي في سبيلها للتعاقد تستهدف التمهيد لإبرام العقد أو السماح بإبرامه أو تحول دون إبرامه</w:t>
      </w:r>
      <w:r w:rsidRPr="00E15D97">
        <w:rPr>
          <w:rFonts w:ascii="Simplified Arabic" w:hAnsi="Simplified Arabic" w:hint="cs"/>
          <w:sz w:val="28"/>
          <w:rtl/>
          <w:lang w:bidi="ar-DZ"/>
        </w:rPr>
        <w:t>،</w:t>
      </w:r>
      <w:r w:rsidRPr="00E15D97">
        <w:rPr>
          <w:rFonts w:ascii="Simplified Arabic" w:hAnsi="Simplified Arabic"/>
          <w:sz w:val="28"/>
          <w:rtl/>
          <w:lang w:bidi="ar-DZ"/>
        </w:rPr>
        <w:t xml:space="preserve">  وهذه القرارات ليست بغاية في ذاتها ولكنها تندمج في عملية التعاقد</w:t>
      </w:r>
      <w:r w:rsidRPr="00E15D97">
        <w:rPr>
          <w:rFonts w:ascii="Simplified Arabic" w:hAnsi="Simplified Arabic" w:hint="cs"/>
          <w:sz w:val="28"/>
          <w:rtl/>
          <w:lang w:bidi="ar-DZ"/>
        </w:rPr>
        <w:t>"</w:t>
      </w:r>
      <w:r w:rsidRPr="00E15D97">
        <w:rPr>
          <w:rFonts w:ascii="Simplified Arabic" w:hAnsi="Simplified Arabic"/>
          <w:sz w:val="28"/>
          <w:vertAlign w:val="superscript"/>
          <w:rtl/>
          <w:lang w:bidi="ar-DZ"/>
        </w:rPr>
        <w:footnoteReference w:id="539"/>
      </w:r>
      <w:r w:rsidRPr="00E15D97">
        <w:rPr>
          <w:rFonts w:ascii="Simplified Arabic" w:hAnsi="Simplified Arabic"/>
          <w:sz w:val="28"/>
          <w:rtl/>
          <w:lang w:bidi="ar-DZ"/>
        </w:rPr>
        <w:t>.</w:t>
      </w:r>
    </w:p>
    <w:p w:rsidR="0063690E" w:rsidRPr="00E15D97" w:rsidRDefault="0063690E" w:rsidP="00E47DCE">
      <w:pPr>
        <w:ind w:firstLine="567"/>
        <w:rPr>
          <w:rFonts w:ascii="Simplified Arabic" w:hAnsi="Simplified Arabic"/>
          <w:sz w:val="28"/>
          <w:rtl/>
          <w:lang w:bidi="ar-DZ"/>
        </w:rPr>
      </w:pPr>
      <w:r w:rsidRPr="00E15D97">
        <w:rPr>
          <w:rFonts w:ascii="Simplified Arabic" w:hAnsi="Simplified Arabic"/>
          <w:sz w:val="28"/>
          <w:rtl/>
          <w:lang w:bidi="ar-DZ"/>
        </w:rPr>
        <w:t>عودة لنشأة القرارات الإدارية المنفصلة كأساس لإلغاء القرارات المتعلقة بنزاعات الصفقات العمومية</w:t>
      </w:r>
      <w:r w:rsidR="00A45CF9">
        <w:rPr>
          <w:rFonts w:ascii="Simplified Arabic" w:hAnsi="Simplified Arabic" w:hint="cs"/>
          <w:sz w:val="28"/>
          <w:rtl/>
          <w:lang w:bidi="ar-DZ"/>
        </w:rPr>
        <w:t>،</w:t>
      </w:r>
      <w:r w:rsidRPr="00E15D97">
        <w:rPr>
          <w:rFonts w:ascii="Simplified Arabic" w:hAnsi="Simplified Arabic"/>
          <w:sz w:val="28"/>
          <w:rtl/>
          <w:lang w:bidi="ar-DZ"/>
        </w:rPr>
        <w:t xml:space="preserve"> لابد أن يشار بأن القضاء الفرنسي كان من البداية يقضي منازعات الصفقات العمومية من قضاء الإلغاء، تعود فكرة عدم قبول دعوى الإلغاء حسب بعض الفقهاء إلى قرار مجلس ال</w:t>
      </w:r>
      <w:r w:rsidRPr="00E15D97">
        <w:rPr>
          <w:rFonts w:ascii="Simplified Arabic" w:hAnsi="Simplified Arabic" w:hint="cs"/>
          <w:sz w:val="28"/>
          <w:rtl/>
          <w:lang w:bidi="ar-DZ"/>
        </w:rPr>
        <w:t>دول</w:t>
      </w:r>
      <w:r w:rsidRPr="00E15D97">
        <w:rPr>
          <w:rFonts w:ascii="Simplified Arabic" w:hAnsi="Simplified Arabic"/>
          <w:sz w:val="28"/>
          <w:rtl/>
          <w:lang w:bidi="ar-DZ"/>
        </w:rPr>
        <w:t xml:space="preserve">ة في 1877 من قضية </w:t>
      </w:r>
      <w:r w:rsidRPr="00E15D97">
        <w:rPr>
          <w:rFonts w:ascii="Simplified Arabic" w:hAnsi="Simplified Arabic"/>
          <w:sz w:val="28"/>
          <w:lang w:bidi="ar-DZ"/>
        </w:rPr>
        <w:t>« </w:t>
      </w:r>
      <w:r w:rsidRPr="00B0485F">
        <w:rPr>
          <w:rFonts w:asciiTheme="majorBidi" w:hAnsiTheme="majorBidi" w:cstheme="majorBidi"/>
          <w:szCs w:val="24"/>
          <w:lang w:bidi="ar-DZ"/>
        </w:rPr>
        <w:t>campus</w:t>
      </w:r>
      <w:r w:rsidRPr="00E15D97">
        <w:rPr>
          <w:rFonts w:ascii="Simplified Arabic" w:hAnsi="Simplified Arabic"/>
          <w:sz w:val="28"/>
          <w:lang w:bidi="ar-DZ"/>
        </w:rPr>
        <w:t xml:space="preserve"> » </w:t>
      </w:r>
      <w:r w:rsidRPr="00E15D97">
        <w:rPr>
          <w:rFonts w:ascii="Simplified Arabic" w:hAnsi="Simplified Arabic"/>
          <w:sz w:val="28"/>
          <w:rtl/>
          <w:lang w:bidi="ar-DZ"/>
        </w:rPr>
        <w:t xml:space="preserve"> في حين يرجعها البعض الآخر إلى قضية </w:t>
      </w:r>
      <w:r w:rsidRPr="00E15D97">
        <w:rPr>
          <w:rFonts w:ascii="Simplified Arabic" w:hAnsi="Simplified Arabic"/>
          <w:sz w:val="28"/>
          <w:lang w:bidi="ar-DZ"/>
        </w:rPr>
        <w:t>« </w:t>
      </w:r>
      <w:r w:rsidRPr="00B0485F">
        <w:rPr>
          <w:rFonts w:asciiTheme="majorBidi" w:hAnsiTheme="majorBidi" w:cstheme="majorBidi"/>
          <w:szCs w:val="24"/>
          <w:lang w:bidi="ar-DZ"/>
        </w:rPr>
        <w:t>Levieux</w:t>
      </w:r>
      <w:r w:rsidRPr="00E15D97">
        <w:rPr>
          <w:rFonts w:ascii="Simplified Arabic" w:hAnsi="Simplified Arabic"/>
          <w:sz w:val="28"/>
          <w:lang w:bidi="ar-DZ"/>
        </w:rPr>
        <w:t> »</w:t>
      </w:r>
      <w:r w:rsidRPr="00E15D97">
        <w:rPr>
          <w:rFonts w:ascii="Simplified Arabic" w:hAnsi="Simplified Arabic"/>
          <w:sz w:val="28"/>
          <w:rtl/>
          <w:lang w:bidi="ar-DZ"/>
        </w:rPr>
        <w:t xml:space="preserve"> سنة </w:t>
      </w:r>
      <w:r w:rsidR="00E47DCE">
        <w:rPr>
          <w:rFonts w:ascii="Simplified Arabic" w:hAnsi="Simplified Arabic" w:hint="cs"/>
          <w:sz w:val="28"/>
          <w:rtl/>
          <w:lang w:bidi="ar-DZ"/>
        </w:rPr>
        <w:t xml:space="preserve"> 1899.</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hint="cs"/>
          <w:sz w:val="28"/>
          <w:rtl/>
          <w:lang w:bidi="ar-DZ"/>
        </w:rPr>
        <w:t>إذ</w:t>
      </w:r>
      <w:r w:rsidRPr="00E15D97">
        <w:rPr>
          <w:rFonts w:ascii="Simplified Arabic" w:hAnsi="Simplified Arabic"/>
          <w:sz w:val="28"/>
          <w:rtl/>
          <w:lang w:bidi="ar-DZ"/>
        </w:rPr>
        <w:t xml:space="preserve"> الحكم فيها برفض دعوى الإلغاء ضد عقود الإدارة سواء تم اللجوء إليها من طرف المتعاقدين أو من طرف الغير</w:t>
      </w:r>
      <w:r w:rsidRPr="00E15D97">
        <w:rPr>
          <w:rFonts w:ascii="Simplified Arabic" w:hAnsi="Simplified Arabic" w:hint="cs"/>
          <w:sz w:val="28"/>
          <w:rtl/>
          <w:lang w:bidi="ar-DZ"/>
        </w:rPr>
        <w:t>،</w:t>
      </w:r>
      <w:r w:rsidR="00B0485F">
        <w:rPr>
          <w:rFonts w:ascii="Simplified Arabic" w:hAnsi="Simplified Arabic"/>
          <w:sz w:val="28"/>
          <w:rtl/>
          <w:lang w:bidi="ar-DZ"/>
        </w:rPr>
        <w:t>انطلاقا من فكرتين</w:t>
      </w:r>
      <w:r w:rsidRPr="00E15D97">
        <w:rPr>
          <w:rFonts w:ascii="Simplified Arabic" w:hAnsi="Simplified Arabic"/>
          <w:sz w:val="28"/>
          <w:rtl/>
          <w:lang w:bidi="ar-DZ"/>
        </w:rPr>
        <w:t>: الأولى تتعلق بفكرة وجود دعوى موازي</w:t>
      </w:r>
      <w:r w:rsidRPr="00E15D97">
        <w:rPr>
          <w:rFonts w:ascii="Simplified Arabic" w:hAnsi="Simplified Arabic" w:hint="cs"/>
          <w:sz w:val="28"/>
          <w:rtl/>
          <w:lang w:bidi="ar-DZ"/>
        </w:rPr>
        <w:t>ة</w:t>
      </w:r>
      <w:r w:rsidRPr="00E15D97">
        <w:rPr>
          <w:rFonts w:ascii="Simplified Arabic" w:hAnsi="Simplified Arabic"/>
          <w:sz w:val="28"/>
          <w:rtl/>
          <w:lang w:bidi="ar-DZ"/>
        </w:rPr>
        <w:t xml:space="preserve">، ذلك أن المتعاقد يمكنه أن يرفع دعوى أخرى أمام قاضي </w:t>
      </w:r>
      <w:r w:rsidR="00B0485F">
        <w:rPr>
          <w:rFonts w:ascii="Simplified Arabic" w:hAnsi="Simplified Arabic"/>
          <w:sz w:val="28"/>
          <w:rtl/>
          <w:lang w:bidi="ar-DZ"/>
        </w:rPr>
        <w:t>العقد</w:t>
      </w:r>
      <w:r w:rsidRPr="00E15D97">
        <w:rPr>
          <w:rFonts w:ascii="Simplified Arabic" w:hAnsi="Simplified Arabic"/>
          <w:sz w:val="28"/>
          <w:rtl/>
          <w:lang w:bidi="ar-DZ"/>
        </w:rPr>
        <w:t>، أما الفكرة الثانية فهي تتعلق بطبيعة عقد الصفقة العمومية والذي يت</w:t>
      </w:r>
      <w:r w:rsidR="00B0485F">
        <w:rPr>
          <w:rFonts w:ascii="Simplified Arabic" w:hAnsi="Simplified Arabic"/>
          <w:sz w:val="28"/>
          <w:rtl/>
          <w:lang w:bidi="ar-DZ"/>
        </w:rPr>
        <w:t>علق بحقوق شخصية بين أطراف العقد</w:t>
      </w:r>
      <w:r w:rsidRPr="00E15D97">
        <w:rPr>
          <w:rFonts w:ascii="Simplified Arabic" w:hAnsi="Simplified Arabic"/>
          <w:sz w:val="28"/>
          <w:rtl/>
          <w:lang w:bidi="ar-DZ"/>
        </w:rPr>
        <w:t>، في حين أن دعوى الإلغاء هي دعوى عينية تهدف إلى حماية المشروعية بصفة عامة وليس حماية حقوق شخصية.</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من تطبيقات نظرية القرارات الإدارية المنفصلة في النظام القضائي الجزائري، اعتبر الغرفة الإدارية بالمجلس الأعلى في حكمها الصادر بتاريخ 29/11/1968 في قضية شركة المعادن لسيدي معروف</w:t>
      </w:r>
      <w:r w:rsidR="00DB7FB9">
        <w:rPr>
          <w:rFonts w:ascii="Simplified Arabic" w:hAnsi="Simplified Arabic" w:hint="cs"/>
          <w:sz w:val="28"/>
          <w:rtl/>
          <w:lang w:bidi="ar-DZ"/>
        </w:rPr>
        <w:t>،</w:t>
      </w:r>
      <w:r w:rsidRPr="00E15D97">
        <w:rPr>
          <w:rFonts w:ascii="Simplified Arabic" w:hAnsi="Simplified Arabic"/>
          <w:sz w:val="28"/>
          <w:rtl/>
          <w:lang w:bidi="ar-DZ"/>
        </w:rPr>
        <w:t xml:space="preserve"> قرار سحب عقد امتياز من شركة المعادن قرارا منفصلا على أساس أنه إجراء تنفيذي للعقد، أما قرار السلطة الوصائية المتضمن رفض مداولة صادرة عن مجلس محلي متعلق بعقد امتياز فقد </w:t>
      </w:r>
      <w:r w:rsidRPr="00E15D97">
        <w:rPr>
          <w:rFonts w:ascii="Simplified Arabic" w:hAnsi="Simplified Arabic"/>
          <w:sz w:val="28"/>
          <w:rtl/>
          <w:lang w:bidi="ar-DZ"/>
        </w:rPr>
        <w:lastRenderedPageBreak/>
        <w:t>اعتبرته الغرفة الإدارية بالمجلس الأعلى قرارا إداريا منفصلا وذلك في حكمها الصادر بتاريخ18/04/1969 في قضية اتحاد النقل والشركة.</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إن مجال الطعن بال</w:t>
      </w:r>
      <w:r w:rsidRPr="00E15D97">
        <w:rPr>
          <w:rFonts w:ascii="Simplified Arabic" w:hAnsi="Simplified Arabic" w:hint="cs"/>
          <w:sz w:val="28"/>
          <w:rtl/>
          <w:lang w:bidi="ar-DZ"/>
        </w:rPr>
        <w:t>إ</w:t>
      </w:r>
      <w:r w:rsidRPr="00E15D97">
        <w:rPr>
          <w:rFonts w:ascii="Simplified Arabic" w:hAnsi="Simplified Arabic"/>
          <w:sz w:val="28"/>
          <w:rtl/>
          <w:lang w:bidi="ar-DZ"/>
        </w:rPr>
        <w:t>لغاء ضد القرارات الإدارية المنفصلة عن الصفقة العمومية</w:t>
      </w:r>
      <w:r w:rsidR="00DB7FB9">
        <w:rPr>
          <w:rFonts w:ascii="Simplified Arabic" w:hAnsi="Simplified Arabic" w:hint="cs"/>
          <w:sz w:val="28"/>
          <w:rtl/>
          <w:lang w:bidi="ar-DZ"/>
        </w:rPr>
        <w:t>،</w:t>
      </w:r>
      <w:r w:rsidRPr="00E15D97">
        <w:rPr>
          <w:rFonts w:ascii="Simplified Arabic" w:hAnsi="Simplified Arabic"/>
          <w:sz w:val="28"/>
          <w:rtl/>
          <w:lang w:bidi="ar-DZ"/>
        </w:rPr>
        <w:t xml:space="preserve"> يمتد</w:t>
      </w:r>
      <w:r w:rsidR="007F6347">
        <w:rPr>
          <w:rFonts w:ascii="Simplified Arabic" w:hAnsi="Simplified Arabic" w:hint="cs"/>
          <w:sz w:val="28"/>
          <w:rtl/>
          <w:lang w:bidi="ar-DZ"/>
        </w:rPr>
        <w:t xml:space="preserve"> </w:t>
      </w:r>
      <w:r w:rsidRPr="00E15D97">
        <w:rPr>
          <w:rFonts w:ascii="Simplified Arabic" w:hAnsi="Simplified Arabic"/>
          <w:sz w:val="28"/>
          <w:rtl/>
          <w:lang w:bidi="ar-DZ"/>
        </w:rPr>
        <w:t>على طول عملية إبرام ال</w:t>
      </w:r>
      <w:r w:rsidR="00B0485F">
        <w:rPr>
          <w:rFonts w:ascii="Simplified Arabic" w:hAnsi="Simplified Arabic"/>
          <w:sz w:val="28"/>
          <w:rtl/>
          <w:lang w:bidi="ar-DZ"/>
        </w:rPr>
        <w:t>صفقة العمومية</w:t>
      </w:r>
      <w:r w:rsidRPr="00E15D97">
        <w:rPr>
          <w:rFonts w:ascii="Simplified Arabic" w:hAnsi="Simplified Arabic"/>
          <w:sz w:val="28"/>
          <w:rtl/>
          <w:lang w:bidi="ar-DZ"/>
        </w:rPr>
        <w:t>،لكن التساؤل الذي يطرح حول مدى اعتبار كافة القرارات الإدارية المنفصلة عن الصفقة العمومية قابلة للإلغاء؟</w:t>
      </w:r>
    </w:p>
    <w:p w:rsidR="0063690E" w:rsidRPr="00E15D97" w:rsidRDefault="0063690E" w:rsidP="00B0485F">
      <w:pPr>
        <w:ind w:firstLine="567"/>
        <w:rPr>
          <w:rFonts w:ascii="Simplified Arabic" w:hAnsi="Simplified Arabic"/>
          <w:sz w:val="28"/>
          <w:rtl/>
          <w:lang w:bidi="ar-DZ"/>
        </w:rPr>
      </w:pPr>
      <w:r w:rsidRPr="00E15D97">
        <w:rPr>
          <w:rFonts w:ascii="Simplified Arabic" w:hAnsi="Simplified Arabic"/>
          <w:sz w:val="28"/>
          <w:rtl/>
          <w:lang w:bidi="ar-DZ"/>
        </w:rPr>
        <w:t>في الحقيقة فإن الفقه الإداري الفرنسي لم يأخذ بنظرية القرارات الإدارية المنفص</w:t>
      </w:r>
      <w:r w:rsidR="00B0485F">
        <w:rPr>
          <w:rFonts w:ascii="Simplified Arabic" w:hAnsi="Simplified Arabic"/>
          <w:sz w:val="28"/>
          <w:rtl/>
          <w:lang w:bidi="ar-DZ"/>
        </w:rPr>
        <w:t>لة والقابلة للإلغاء على إطلاقها</w:t>
      </w:r>
      <w:r w:rsidRPr="00E15D97">
        <w:rPr>
          <w:rFonts w:ascii="Simplified Arabic" w:hAnsi="Simplified Arabic"/>
          <w:sz w:val="28"/>
          <w:rtl/>
          <w:lang w:bidi="ar-DZ"/>
        </w:rPr>
        <w:t xml:space="preserve">، بل ميز بين نوعين من القرارات الإدارية القابلة </w:t>
      </w:r>
      <w:r w:rsidR="00573CFC" w:rsidRPr="00E15D97">
        <w:rPr>
          <w:rFonts w:ascii="Simplified Arabic" w:hAnsi="Simplified Arabic" w:hint="cs"/>
          <w:sz w:val="28"/>
          <w:rtl/>
          <w:lang w:bidi="ar-DZ"/>
        </w:rPr>
        <w:t>للانفصال</w:t>
      </w:r>
      <w:r w:rsidRPr="00E15D97">
        <w:rPr>
          <w:rFonts w:ascii="Simplified Arabic" w:hAnsi="Simplified Arabic"/>
          <w:sz w:val="28"/>
          <w:rtl/>
          <w:lang w:bidi="ar-DZ"/>
        </w:rPr>
        <w:t xml:space="preserve"> فمنها ما يخضع لقضاء الإلغاء</w:t>
      </w:r>
      <w:r w:rsidR="00B0485F">
        <w:rPr>
          <w:rFonts w:ascii="Simplified Arabic" w:hAnsi="Simplified Arabic"/>
          <w:sz w:val="28"/>
          <w:rtl/>
          <w:lang w:bidi="ar-DZ"/>
        </w:rPr>
        <w:t xml:space="preserve"> ومنها ما لا يخضع لقضاء الإلغاء</w:t>
      </w:r>
      <w:r w:rsidR="00B0485F">
        <w:rPr>
          <w:rFonts w:ascii="Simplified Arabic" w:hAnsi="Simplified Arabic" w:hint="cs"/>
          <w:sz w:val="28"/>
          <w:rtl/>
          <w:lang w:bidi="ar-DZ"/>
        </w:rPr>
        <w:t xml:space="preserve">، </w:t>
      </w:r>
      <w:r w:rsidRPr="00E15D97">
        <w:rPr>
          <w:rFonts w:ascii="Simplified Arabic" w:hAnsi="Simplified Arabic"/>
          <w:sz w:val="28"/>
          <w:rtl/>
          <w:lang w:bidi="ar-DZ"/>
        </w:rPr>
        <w:t xml:space="preserve">حتى يكون القرار الإداري المنفصل عن الصفقة العمومية قابلا </w:t>
      </w:r>
      <w:r w:rsidR="00573CFC" w:rsidRPr="00E15D97">
        <w:rPr>
          <w:rFonts w:ascii="Simplified Arabic" w:hAnsi="Simplified Arabic" w:hint="cs"/>
          <w:sz w:val="28"/>
          <w:rtl/>
          <w:lang w:bidi="ar-DZ"/>
        </w:rPr>
        <w:t>للإلغاء،</w:t>
      </w:r>
      <w:r w:rsidRPr="00E15D97">
        <w:rPr>
          <w:rFonts w:ascii="Simplified Arabic" w:hAnsi="Simplified Arabic"/>
          <w:sz w:val="28"/>
          <w:rtl/>
          <w:lang w:bidi="ar-DZ"/>
        </w:rPr>
        <w:t xml:space="preserve"> لا بد أن يكون </w:t>
      </w:r>
      <w:r w:rsidR="00573CFC" w:rsidRPr="00E15D97">
        <w:rPr>
          <w:rFonts w:ascii="Simplified Arabic" w:hAnsi="Simplified Arabic" w:hint="cs"/>
          <w:sz w:val="28"/>
          <w:rtl/>
          <w:lang w:bidi="ar-DZ"/>
        </w:rPr>
        <w:t>نهائيا،</w:t>
      </w:r>
      <w:r w:rsidRPr="00E15D97">
        <w:rPr>
          <w:rFonts w:ascii="Simplified Arabic" w:hAnsi="Simplified Arabic"/>
          <w:sz w:val="28"/>
          <w:rtl/>
          <w:lang w:bidi="ar-DZ"/>
        </w:rPr>
        <w:t xml:space="preserve"> أما إذا كان مجرد رأي أو إجراء تحضيري فلا يجوز الطعن بالإلغاء ضده.</w:t>
      </w:r>
    </w:p>
    <w:p w:rsidR="0063690E" w:rsidRPr="00E15D97" w:rsidRDefault="0063690E" w:rsidP="00DB7FB9">
      <w:pPr>
        <w:ind w:firstLine="567"/>
        <w:rPr>
          <w:rFonts w:ascii="Simplified Arabic" w:hAnsi="Simplified Arabic"/>
          <w:sz w:val="28"/>
          <w:rtl/>
          <w:lang w:bidi="ar-DZ"/>
        </w:rPr>
      </w:pPr>
      <w:r w:rsidRPr="00E15D97">
        <w:rPr>
          <w:rFonts w:ascii="Simplified Arabic" w:hAnsi="Simplified Arabic"/>
          <w:sz w:val="28"/>
          <w:rtl/>
          <w:lang w:bidi="ar-DZ"/>
        </w:rPr>
        <w:t>من جملة القرارات المنفصلة التي لا تخضع للإلغاء حسب الفقه الفرنسي نجد إعلان الصفقة العمو</w:t>
      </w:r>
      <w:r w:rsidR="00B0485F">
        <w:rPr>
          <w:rFonts w:ascii="Simplified Arabic" w:hAnsi="Simplified Arabic"/>
          <w:sz w:val="28"/>
          <w:rtl/>
          <w:lang w:bidi="ar-DZ"/>
        </w:rPr>
        <w:t>مية الذي يبقى مجرد إجراء تحضيري</w:t>
      </w:r>
      <w:r w:rsidRPr="00E15D97">
        <w:rPr>
          <w:rFonts w:ascii="Simplified Arabic" w:hAnsi="Simplified Arabic"/>
          <w:sz w:val="28"/>
          <w:rtl/>
          <w:lang w:bidi="ar-DZ"/>
        </w:rPr>
        <w:t xml:space="preserve">، كذلك المداولات التي يتقرر فيها طرح </w:t>
      </w:r>
      <w:r w:rsidR="00DB7FB9">
        <w:rPr>
          <w:rFonts w:ascii="Simplified Arabic" w:hAnsi="Simplified Arabic" w:hint="cs"/>
          <w:sz w:val="28"/>
          <w:rtl/>
          <w:lang w:bidi="ar-DZ"/>
        </w:rPr>
        <w:t>طلب العروض</w:t>
      </w:r>
      <w:r w:rsidRPr="00E15D97">
        <w:rPr>
          <w:rFonts w:ascii="Simplified Arabic" w:hAnsi="Simplified Arabic"/>
          <w:sz w:val="28"/>
          <w:rtl/>
          <w:lang w:bidi="ar-DZ"/>
        </w:rPr>
        <w:t xml:space="preserve">، في حين أن المداولات التي يتقرر فيها إمضاء الصفقة العمومية يجوز الطعن فيها بالإلغاء. </w:t>
      </w:r>
    </w:p>
    <w:p w:rsidR="0063690E" w:rsidRPr="00DB7FB9" w:rsidRDefault="00B0485F" w:rsidP="00DB7FB9">
      <w:pPr>
        <w:ind w:firstLine="567"/>
        <w:rPr>
          <w:rFonts w:ascii="Simplified Arabic" w:hAnsi="Simplified Arabic"/>
          <w:sz w:val="28"/>
          <w:vertAlign w:val="superscript"/>
          <w:lang w:bidi="ar-DZ"/>
        </w:rPr>
      </w:pPr>
      <w:r>
        <w:rPr>
          <w:rFonts w:ascii="Simplified Arabic" w:hAnsi="Simplified Arabic"/>
          <w:sz w:val="28"/>
          <w:rtl/>
          <w:lang w:bidi="ar-DZ"/>
        </w:rPr>
        <w:t>كذلك يعتبر ال</w:t>
      </w:r>
      <w:r>
        <w:rPr>
          <w:rFonts w:ascii="Simplified Arabic" w:hAnsi="Simplified Arabic" w:hint="cs"/>
          <w:sz w:val="28"/>
          <w:rtl/>
          <w:lang w:bidi="ar-DZ"/>
        </w:rPr>
        <w:t>ا</w:t>
      </w:r>
      <w:r w:rsidR="0063690E" w:rsidRPr="00E15D97">
        <w:rPr>
          <w:rFonts w:ascii="Simplified Arabic" w:hAnsi="Simplified Arabic"/>
          <w:sz w:val="28"/>
          <w:rtl/>
          <w:lang w:bidi="ar-DZ"/>
        </w:rPr>
        <w:t>جتهاد القضائي الفرنسي الطعون الموجهة ضد التصرفات الآتية غير قابلة للطعن بالإلغاء</w:t>
      </w:r>
      <w:r w:rsidR="00DB7FB9">
        <w:rPr>
          <w:rFonts w:ascii="Simplified Arabic" w:hAnsi="Simplified Arabic" w:hint="cs"/>
          <w:sz w:val="28"/>
          <w:rtl/>
          <w:lang w:bidi="ar-DZ"/>
        </w:rPr>
        <w:t>:</w:t>
      </w:r>
      <w:r w:rsidR="0063690E" w:rsidRPr="00E15D97">
        <w:rPr>
          <w:rFonts w:ascii="Simplified Arabic" w:hAnsi="Simplified Arabic"/>
          <w:sz w:val="28"/>
          <w:rtl/>
          <w:lang w:bidi="ar-DZ"/>
        </w:rPr>
        <w:t>دفاتر الشروط ماعدا دفاتر الشروط النموذجية المصادق عليها بموجب مرسوم</w:t>
      </w:r>
      <w:r w:rsidR="00DB7FB9">
        <w:rPr>
          <w:rFonts w:ascii="Simplified Arabic" w:hAnsi="Simplified Arabic" w:hint="cs"/>
          <w:sz w:val="28"/>
          <w:rtl/>
          <w:lang w:bidi="ar-DZ"/>
        </w:rPr>
        <w:t>،</w:t>
      </w:r>
      <w:r w:rsidR="0063690E" w:rsidRPr="00E15D97">
        <w:rPr>
          <w:rFonts w:ascii="Simplified Arabic" w:hAnsi="Simplified Arabic"/>
          <w:sz w:val="28"/>
          <w:rtl/>
          <w:lang w:bidi="ar-DZ"/>
        </w:rPr>
        <w:t>المداولات التي تصادق على برامج الأشغال أو تحدد الحاجات</w:t>
      </w:r>
      <w:r w:rsidR="00DB7FB9">
        <w:rPr>
          <w:rFonts w:ascii="Simplified Arabic" w:hAnsi="Simplified Arabic" w:hint="cs"/>
          <w:sz w:val="28"/>
          <w:rtl/>
          <w:lang w:bidi="ar-DZ"/>
        </w:rPr>
        <w:t>،</w:t>
      </w:r>
      <w:r w:rsidR="0063690E" w:rsidRPr="00E15D97">
        <w:rPr>
          <w:rFonts w:ascii="Simplified Arabic" w:hAnsi="Simplified Arabic"/>
          <w:sz w:val="28"/>
          <w:rtl/>
          <w:lang w:bidi="ar-DZ"/>
        </w:rPr>
        <w:t>أراء لجان المناقصات وكذا أراء اللجان الاستشارية</w:t>
      </w:r>
      <w:r w:rsidR="00DB7FB9">
        <w:rPr>
          <w:rFonts w:ascii="Simplified Arabic" w:hAnsi="Simplified Arabic" w:hint="cs"/>
          <w:sz w:val="28"/>
          <w:rtl/>
          <w:lang w:bidi="ar-DZ"/>
        </w:rPr>
        <w:t>،</w:t>
      </w:r>
      <w:r w:rsidR="0063690E" w:rsidRPr="00E15D97">
        <w:rPr>
          <w:rFonts w:ascii="Simplified Arabic" w:hAnsi="Simplified Arabic"/>
          <w:sz w:val="28"/>
          <w:rtl/>
          <w:lang w:bidi="ar-DZ"/>
        </w:rPr>
        <w:t>إجراءات تنفيذ العقد كأوامر الأداء أو قرار استلام الأشغال</w:t>
      </w:r>
      <w:r w:rsidR="0063690E" w:rsidRPr="00E15D97">
        <w:rPr>
          <w:rFonts w:ascii="Simplified Arabic" w:hAnsi="Simplified Arabic"/>
          <w:sz w:val="28"/>
          <w:vertAlign w:val="superscript"/>
          <w:rtl/>
          <w:lang w:bidi="ar-DZ"/>
        </w:rPr>
        <w:footnoteReference w:id="540"/>
      </w:r>
      <w:r w:rsidR="0063690E" w:rsidRPr="00E15D97">
        <w:rPr>
          <w:rFonts w:ascii="Simplified Arabic" w:hAnsi="Simplified Arabic"/>
          <w:sz w:val="28"/>
          <w:rtl/>
          <w:lang w:bidi="ar-DZ"/>
        </w:rPr>
        <w:t>.</w:t>
      </w:r>
    </w:p>
    <w:p w:rsidR="0063690E" w:rsidRPr="00E15D97" w:rsidRDefault="0063690E" w:rsidP="00DB7FB9">
      <w:pPr>
        <w:ind w:firstLine="567"/>
        <w:rPr>
          <w:rFonts w:ascii="Simplified Arabic" w:hAnsi="Simplified Arabic"/>
          <w:sz w:val="28"/>
          <w:rtl/>
          <w:lang w:bidi="ar-DZ"/>
        </w:rPr>
      </w:pPr>
      <w:r w:rsidRPr="00E15D97">
        <w:rPr>
          <w:rFonts w:ascii="Simplified Arabic" w:hAnsi="Simplified Arabic"/>
          <w:sz w:val="28"/>
          <w:rtl/>
          <w:lang w:bidi="ar-DZ"/>
        </w:rPr>
        <w:t>أما في القانون الجزائري فنميز وجود عدة قرارات قابلة للانفصال عن عقد الصفقة العمومية وهي تتراوح مابين مرحلتين</w:t>
      </w:r>
      <w:r w:rsidR="00DB7FB9">
        <w:rPr>
          <w:rFonts w:ascii="Simplified Arabic" w:hAnsi="Simplified Arabic" w:hint="cs"/>
          <w:sz w:val="28"/>
          <w:rtl/>
          <w:lang w:bidi="ar-DZ"/>
        </w:rPr>
        <w:t xml:space="preserve"> مرحلة الابرام، ومرحلة التنفيذ :بالنسبة للمرحلة الأولى هناك :</w:t>
      </w:r>
      <w:r w:rsidRPr="00304630">
        <w:rPr>
          <w:rFonts w:ascii="Simplified Arabic" w:hAnsi="Simplified Arabic"/>
          <w:sz w:val="28"/>
          <w:rtl/>
          <w:lang w:bidi="ar-DZ"/>
        </w:rPr>
        <w:t>قرار إعلان الصفقة العمومية</w:t>
      </w:r>
      <w:r w:rsidR="00DB7FB9" w:rsidRPr="00304630">
        <w:rPr>
          <w:rFonts w:ascii="Simplified Arabic" w:hAnsi="Simplified Arabic" w:hint="cs"/>
          <w:sz w:val="28"/>
          <w:rtl/>
          <w:lang w:bidi="ar-DZ"/>
        </w:rPr>
        <w:t xml:space="preserve">، </w:t>
      </w:r>
      <w:r w:rsidRPr="00304630">
        <w:rPr>
          <w:rFonts w:ascii="Simplified Arabic" w:hAnsi="Simplified Arabic" w:hint="cs"/>
          <w:sz w:val="28"/>
          <w:rtl/>
          <w:lang w:bidi="ar-DZ"/>
        </w:rPr>
        <w:t xml:space="preserve">منصوص عليه </w:t>
      </w:r>
      <w:r w:rsidRPr="00304630">
        <w:rPr>
          <w:rFonts w:ascii="Simplified Arabic" w:hAnsi="Simplified Arabic"/>
          <w:sz w:val="28"/>
          <w:rtl/>
          <w:lang w:bidi="ar-DZ"/>
        </w:rPr>
        <w:t xml:space="preserve"> في المواد</w:t>
      </w:r>
      <w:r w:rsidR="007F6347" w:rsidRPr="00304630">
        <w:rPr>
          <w:rFonts w:ascii="Simplified Arabic" w:hAnsi="Simplified Arabic" w:hint="cs"/>
          <w:sz w:val="28"/>
          <w:rtl/>
          <w:lang w:bidi="ar-DZ"/>
        </w:rPr>
        <w:t xml:space="preserve"> </w:t>
      </w:r>
      <w:r w:rsidRPr="00304630">
        <w:rPr>
          <w:rFonts w:ascii="Simplified Arabic" w:hAnsi="Simplified Arabic"/>
          <w:sz w:val="28"/>
          <w:rtl/>
          <w:lang w:bidi="ar-DZ"/>
        </w:rPr>
        <w:t>من 62إلى 6</w:t>
      </w:r>
      <w:r w:rsidR="000811C0" w:rsidRPr="00304630">
        <w:rPr>
          <w:rFonts w:ascii="Simplified Arabic" w:hAnsi="Simplified Arabic"/>
          <w:sz w:val="28"/>
          <w:rtl/>
          <w:lang w:bidi="ar-DZ"/>
        </w:rPr>
        <w:t>6 من المرسوم الرئاسي رقم 15-247</w:t>
      </w:r>
      <w:r w:rsidRPr="00E15D97">
        <w:rPr>
          <w:rFonts w:ascii="Simplified Arabic" w:hAnsi="Simplified Arabic"/>
          <w:sz w:val="28"/>
          <w:rtl/>
          <w:lang w:bidi="ar-DZ"/>
        </w:rPr>
        <w:t xml:space="preserve">، بحث تم تحديد كافة الشروط التي يخضع لها هذا الأخير من </w:t>
      </w:r>
      <w:r w:rsidRPr="00E15D97">
        <w:rPr>
          <w:rFonts w:ascii="Simplified Arabic" w:hAnsi="Simplified Arabic" w:hint="cs"/>
          <w:sz w:val="28"/>
          <w:rtl/>
          <w:lang w:bidi="ar-DZ"/>
        </w:rPr>
        <w:t>إ</w:t>
      </w:r>
      <w:r w:rsidR="000811C0">
        <w:rPr>
          <w:rFonts w:ascii="Simplified Arabic" w:hAnsi="Simplified Arabic"/>
          <w:sz w:val="28"/>
          <w:rtl/>
          <w:lang w:bidi="ar-DZ"/>
        </w:rPr>
        <w:t>شهار</w:t>
      </w:r>
      <w:r w:rsidRPr="00E15D97">
        <w:rPr>
          <w:rFonts w:ascii="Simplified Arabic" w:hAnsi="Simplified Arabic"/>
          <w:sz w:val="28"/>
          <w:rtl/>
          <w:lang w:bidi="ar-DZ"/>
        </w:rPr>
        <w:t>، والمعلومات اللازمة التي تسمح للمتعهدين بالمشاركة في المسابقة،</w:t>
      </w:r>
      <w:r w:rsidR="00573CFC" w:rsidRPr="00E15D97">
        <w:rPr>
          <w:rFonts w:ascii="Simplified Arabic" w:hAnsi="Simplified Arabic" w:hint="cs"/>
          <w:sz w:val="28"/>
          <w:rtl/>
          <w:lang w:bidi="ar-DZ"/>
        </w:rPr>
        <w:t>إضافة</w:t>
      </w:r>
      <w:r w:rsidRPr="00E15D97">
        <w:rPr>
          <w:rFonts w:ascii="Simplified Arabic" w:hAnsi="Simplified Arabic"/>
          <w:sz w:val="28"/>
          <w:rtl/>
          <w:lang w:bidi="ar-DZ"/>
        </w:rPr>
        <w:t xml:space="preserve"> إلى لغة </w:t>
      </w:r>
      <w:r w:rsidR="000811C0">
        <w:rPr>
          <w:rFonts w:ascii="Simplified Arabic" w:hAnsi="Simplified Arabic"/>
          <w:sz w:val="28"/>
          <w:rtl/>
          <w:lang w:bidi="ar-DZ"/>
        </w:rPr>
        <w:t>الإعلان والوثيقة التي ينشر فيها</w:t>
      </w:r>
      <w:r w:rsidRPr="00E15D97">
        <w:rPr>
          <w:rFonts w:ascii="Simplified Arabic" w:hAnsi="Simplified Arabic"/>
          <w:sz w:val="28"/>
          <w:rtl/>
          <w:lang w:bidi="ar-DZ"/>
        </w:rPr>
        <w:t>، أمام عدم وجود نص صريح أو اجتهاد قضائي يخرج قرار</w:t>
      </w:r>
      <w:r w:rsidR="007F6347">
        <w:rPr>
          <w:rFonts w:ascii="Simplified Arabic" w:hAnsi="Simplified Arabic" w:hint="cs"/>
          <w:sz w:val="28"/>
          <w:rtl/>
          <w:lang w:bidi="ar-DZ"/>
        </w:rPr>
        <w:t xml:space="preserve"> </w:t>
      </w:r>
      <w:r w:rsidRPr="00E15D97">
        <w:rPr>
          <w:rFonts w:ascii="Simplified Arabic" w:hAnsi="Simplified Arabic"/>
          <w:sz w:val="28"/>
          <w:rtl/>
          <w:lang w:bidi="ar-DZ"/>
        </w:rPr>
        <w:t>الإعلان عن الصفقة العمومية من قائمة القرارات المنفصلة عن الصفقة العمومية</w:t>
      </w:r>
      <w:r w:rsidR="00DB7FB9">
        <w:rPr>
          <w:rFonts w:ascii="Simplified Arabic" w:hAnsi="Simplified Arabic" w:hint="cs"/>
          <w:sz w:val="28"/>
          <w:rtl/>
          <w:lang w:bidi="ar-DZ"/>
        </w:rPr>
        <w:t>،</w:t>
      </w:r>
      <w:r w:rsidRPr="00E15D97">
        <w:rPr>
          <w:rFonts w:ascii="Simplified Arabic" w:hAnsi="Simplified Arabic"/>
          <w:sz w:val="28"/>
          <w:rtl/>
          <w:lang w:bidi="ar-DZ"/>
        </w:rPr>
        <w:t xml:space="preserve"> والتي لايجوز الطعن فيها بالإلغاء كما هو الحال في القضاء الفرنسي،فإن</w:t>
      </w:r>
      <w:r w:rsidR="007F6347">
        <w:rPr>
          <w:rFonts w:ascii="Simplified Arabic" w:hAnsi="Simplified Arabic" w:hint="cs"/>
          <w:sz w:val="28"/>
          <w:rtl/>
          <w:lang w:bidi="ar-DZ"/>
        </w:rPr>
        <w:t xml:space="preserve"> </w:t>
      </w:r>
      <w:r w:rsidRPr="00E15D97">
        <w:rPr>
          <w:rFonts w:ascii="Simplified Arabic" w:hAnsi="Simplified Arabic"/>
          <w:sz w:val="28"/>
          <w:rtl/>
          <w:lang w:bidi="ar-DZ"/>
        </w:rPr>
        <w:lastRenderedPageBreak/>
        <w:t>مخالفة الشروط القانونية لإصدار هذا الإعلان تخضع للقواعد العامة المنصوص عل</w:t>
      </w:r>
      <w:r>
        <w:rPr>
          <w:rFonts w:ascii="Simplified Arabic" w:hAnsi="Simplified Arabic"/>
          <w:sz w:val="28"/>
          <w:rtl/>
          <w:lang w:bidi="ar-DZ"/>
        </w:rPr>
        <w:t xml:space="preserve">يها في قانون الإجراءات المدنية </w:t>
      </w:r>
      <w:r w:rsidR="000811C0">
        <w:rPr>
          <w:rFonts w:ascii="Simplified Arabic" w:hAnsi="Simplified Arabic"/>
          <w:sz w:val="28"/>
          <w:rtl/>
          <w:lang w:bidi="ar-DZ"/>
        </w:rPr>
        <w:t>والإدارية</w:t>
      </w:r>
      <w:r w:rsidRPr="00E15D97">
        <w:rPr>
          <w:rFonts w:ascii="Simplified Arabic" w:hAnsi="Simplified Arabic"/>
          <w:sz w:val="28"/>
          <w:rtl/>
          <w:lang w:bidi="ar-DZ"/>
        </w:rPr>
        <w:t>،بحيث يجوز لكل متعهد الطعن في مشروعية القرار برفع دعوى إلغاء ضد قرار إعلان الصفقة العمومية إذا ما كان يمس بالمنافسة بين المتعهدين.</w:t>
      </w:r>
    </w:p>
    <w:p w:rsidR="0063690E" w:rsidRPr="007733F2" w:rsidRDefault="007733F2" w:rsidP="007733F2">
      <w:pPr>
        <w:ind w:firstLine="567"/>
        <w:rPr>
          <w:rFonts w:ascii="Simplified Arabic" w:hAnsi="Simplified Arabic"/>
          <w:b/>
          <w:bCs/>
          <w:sz w:val="28"/>
          <w:rtl/>
          <w:lang w:bidi="ar-DZ"/>
        </w:rPr>
      </w:pPr>
      <w:r w:rsidRPr="00304630">
        <w:rPr>
          <w:rFonts w:ascii="Simplified Arabic" w:hAnsi="Simplified Arabic" w:hint="cs"/>
          <w:sz w:val="28"/>
          <w:rtl/>
          <w:lang w:bidi="ar-DZ"/>
        </w:rPr>
        <w:t xml:space="preserve">هناك أيضا </w:t>
      </w:r>
      <w:r w:rsidR="0063690E" w:rsidRPr="00304630">
        <w:rPr>
          <w:rFonts w:ascii="Simplified Arabic" w:hAnsi="Simplified Arabic"/>
          <w:sz w:val="28"/>
          <w:rtl/>
          <w:lang w:bidi="ar-DZ"/>
        </w:rPr>
        <w:t>قرار منع من المشاركة في الصفقات العمومية</w:t>
      </w:r>
      <w:r w:rsidRPr="00304630">
        <w:rPr>
          <w:rFonts w:ascii="Simplified Arabic" w:hAnsi="Simplified Arabic" w:hint="cs"/>
          <w:sz w:val="28"/>
          <w:rtl/>
          <w:lang w:bidi="ar-DZ"/>
        </w:rPr>
        <w:t xml:space="preserve"> </w:t>
      </w:r>
      <w:r>
        <w:rPr>
          <w:rFonts w:ascii="Simplified Arabic" w:hAnsi="Simplified Arabic" w:hint="cs"/>
          <w:b/>
          <w:bCs/>
          <w:sz w:val="28"/>
          <w:rtl/>
          <w:lang w:bidi="ar-DZ"/>
        </w:rPr>
        <w:t>:</w:t>
      </w:r>
      <w:r w:rsidR="0063690E" w:rsidRPr="00E15D97">
        <w:rPr>
          <w:rFonts w:ascii="Simplified Arabic" w:hAnsi="Simplified Arabic"/>
          <w:sz w:val="28"/>
          <w:rtl/>
          <w:lang w:bidi="ar-DZ"/>
        </w:rPr>
        <w:t>نصت على هذه الحالة المادة 89 من تنظيم الصفقات العمومية</w:t>
      </w:r>
      <w:r>
        <w:rPr>
          <w:rFonts w:ascii="Simplified Arabic" w:hAnsi="Simplified Arabic" w:hint="cs"/>
          <w:sz w:val="28"/>
          <w:rtl/>
          <w:lang w:bidi="ar-DZ"/>
        </w:rPr>
        <w:t>،</w:t>
      </w:r>
      <w:r w:rsidR="0063690E" w:rsidRPr="00E15D97">
        <w:rPr>
          <w:rFonts w:ascii="Simplified Arabic" w:hAnsi="Simplified Arabic"/>
          <w:sz w:val="28"/>
          <w:rtl/>
          <w:lang w:bidi="ar-DZ"/>
        </w:rPr>
        <w:t xml:space="preserve"> كتدبير ردعي لكل شخص اتبع طرق احتيالي</w:t>
      </w:r>
      <w:r w:rsidR="000811C0">
        <w:rPr>
          <w:rFonts w:ascii="Simplified Arabic" w:hAnsi="Simplified Arabic"/>
          <w:sz w:val="28"/>
          <w:rtl/>
          <w:lang w:bidi="ar-DZ"/>
        </w:rPr>
        <w:t>ة من الحصول على الصفقة العمومية</w:t>
      </w:r>
      <w:r w:rsidR="0063690E" w:rsidRPr="00E15D97">
        <w:rPr>
          <w:rFonts w:ascii="Simplified Arabic" w:hAnsi="Simplified Arabic"/>
          <w:sz w:val="28"/>
          <w:rtl/>
          <w:lang w:bidi="ar-DZ"/>
        </w:rPr>
        <w:t>، وذلك بتسجيله في قائمة المتعاملين الاقتصاديين الممنوعين</w:t>
      </w:r>
      <w:r w:rsidR="000811C0">
        <w:rPr>
          <w:rFonts w:ascii="Simplified Arabic" w:hAnsi="Simplified Arabic"/>
          <w:sz w:val="28"/>
          <w:rtl/>
          <w:lang w:bidi="ar-DZ"/>
        </w:rPr>
        <w:t xml:space="preserve"> من تقديم عروض للصفقات العمومية</w:t>
      </w:r>
      <w:r w:rsidR="0063690E" w:rsidRPr="00E15D97">
        <w:rPr>
          <w:rFonts w:ascii="Simplified Arabic" w:hAnsi="Simplified Arabic"/>
          <w:sz w:val="28"/>
          <w:rtl/>
          <w:lang w:bidi="ar-DZ"/>
        </w:rPr>
        <w:t>، إلا أن هذه</w:t>
      </w:r>
      <w:r w:rsidR="007F6347">
        <w:rPr>
          <w:rFonts w:ascii="Simplified Arabic" w:hAnsi="Simplified Arabic" w:hint="cs"/>
          <w:sz w:val="28"/>
          <w:rtl/>
          <w:lang w:bidi="ar-DZ"/>
        </w:rPr>
        <w:t xml:space="preserve"> </w:t>
      </w:r>
      <w:r w:rsidR="0063690E" w:rsidRPr="00E15D97">
        <w:rPr>
          <w:rFonts w:ascii="Simplified Arabic" w:hAnsi="Simplified Arabic"/>
          <w:sz w:val="28"/>
          <w:rtl/>
          <w:lang w:bidi="ar-DZ"/>
        </w:rPr>
        <w:t>المادة لم تفصح عن طبيعة الإجراء المتعلق بالتسجيل</w:t>
      </w:r>
      <w:r w:rsidR="007F6347">
        <w:rPr>
          <w:rFonts w:ascii="Simplified Arabic" w:hAnsi="Simplified Arabic" w:hint="cs"/>
          <w:sz w:val="28"/>
          <w:rtl/>
          <w:lang w:bidi="ar-DZ"/>
        </w:rPr>
        <w:t xml:space="preserve"> </w:t>
      </w:r>
      <w:r w:rsidR="0063690E" w:rsidRPr="00E15D97">
        <w:rPr>
          <w:rFonts w:ascii="Simplified Arabic" w:hAnsi="Simplified Arabic"/>
          <w:sz w:val="28"/>
          <w:rtl/>
          <w:lang w:bidi="ar-DZ"/>
        </w:rPr>
        <w:t>في قائمة المتعاملين الممنوعين من المش</w:t>
      </w:r>
      <w:r w:rsidR="000811C0">
        <w:rPr>
          <w:rFonts w:ascii="Simplified Arabic" w:hAnsi="Simplified Arabic"/>
          <w:sz w:val="28"/>
          <w:rtl/>
          <w:lang w:bidi="ar-DZ"/>
        </w:rPr>
        <w:t>اركة في الصفقات العمومية</w:t>
      </w:r>
      <w:r w:rsidR="0063690E" w:rsidRPr="00E15D97">
        <w:rPr>
          <w:rFonts w:ascii="Simplified Arabic" w:hAnsi="Simplified Arabic"/>
          <w:sz w:val="28"/>
          <w:rtl/>
          <w:lang w:bidi="ar-DZ"/>
        </w:rPr>
        <w:t>، لكن بالعودة إلى القرار الصادر عن وزير المالية المحدد لكيفيات التسجيل والسحب من قائمة المتعاملين الاقتصاديين الممنوعين من المشاركة في الصفقة العمومية</w:t>
      </w:r>
      <w:r>
        <w:rPr>
          <w:rFonts w:ascii="Simplified Arabic" w:hAnsi="Simplified Arabic" w:hint="cs"/>
          <w:sz w:val="28"/>
          <w:rtl/>
          <w:lang w:bidi="ar-DZ"/>
        </w:rPr>
        <w:t>،</w:t>
      </w:r>
      <w:r w:rsidR="0063690E" w:rsidRPr="00E15D97">
        <w:rPr>
          <w:rFonts w:ascii="Simplified Arabic" w:hAnsi="Simplified Arabic"/>
          <w:sz w:val="28"/>
          <w:rtl/>
          <w:lang w:bidi="ar-DZ"/>
        </w:rPr>
        <w:t xml:space="preserve"> والتي أحالت إ</w:t>
      </w:r>
      <w:r w:rsidR="000811C0">
        <w:rPr>
          <w:rFonts w:ascii="Simplified Arabic" w:hAnsi="Simplified Arabic"/>
          <w:sz w:val="28"/>
          <w:rtl/>
          <w:lang w:bidi="ar-DZ"/>
        </w:rPr>
        <w:t>ليه المادة 89 في فقرتها الرابعة</w:t>
      </w:r>
      <w:r w:rsidR="0063690E" w:rsidRPr="00E15D97">
        <w:rPr>
          <w:rFonts w:ascii="Simplified Arabic" w:hAnsi="Simplified Arabic"/>
          <w:sz w:val="28"/>
          <w:rtl/>
          <w:lang w:bidi="ar-DZ"/>
        </w:rPr>
        <w:t>،فإنه يستشف بأن الطبيعة الإجراء المتخذ من المصلحة المتعاقدة ضد المتعهد يصدر في شكل مقرر مؤقت</w:t>
      </w:r>
      <w:r>
        <w:rPr>
          <w:rFonts w:ascii="Simplified Arabic" w:hAnsi="Simplified Arabic" w:hint="cs"/>
          <w:sz w:val="28"/>
          <w:rtl/>
          <w:lang w:bidi="ar-DZ"/>
        </w:rPr>
        <w:t>،</w:t>
      </w:r>
      <w:r w:rsidR="0063690E" w:rsidRPr="00E15D97">
        <w:rPr>
          <w:rFonts w:ascii="Simplified Arabic" w:hAnsi="Simplified Arabic"/>
          <w:sz w:val="28"/>
          <w:rtl/>
          <w:lang w:bidi="ar-DZ"/>
        </w:rPr>
        <w:t xml:space="preserve"> يتم</w:t>
      </w:r>
      <w:r w:rsidR="000811C0">
        <w:rPr>
          <w:rFonts w:ascii="Simplified Arabic" w:hAnsi="Simplified Arabic"/>
          <w:sz w:val="28"/>
          <w:rtl/>
          <w:lang w:bidi="ar-DZ"/>
        </w:rPr>
        <w:t xml:space="preserve"> الطعن فيه أمام المحكمة المختصة</w:t>
      </w:r>
      <w:r w:rsidR="0063690E" w:rsidRPr="00E15D97">
        <w:rPr>
          <w:rFonts w:ascii="Simplified Arabic" w:hAnsi="Simplified Arabic"/>
          <w:sz w:val="28"/>
          <w:rtl/>
          <w:lang w:bidi="ar-DZ"/>
        </w:rPr>
        <w:t>،</w:t>
      </w:r>
      <w:r w:rsidR="000811C0">
        <w:rPr>
          <w:rFonts w:ascii="Simplified Arabic" w:hAnsi="Simplified Arabic"/>
          <w:sz w:val="28"/>
          <w:rtl/>
          <w:lang w:bidi="ar-DZ"/>
        </w:rPr>
        <w:t>وبمجرد تأكيده يصبح مقررا نهائيا</w:t>
      </w:r>
      <w:r w:rsidR="0063690E" w:rsidRPr="00E15D97">
        <w:rPr>
          <w:rFonts w:ascii="Simplified Arabic" w:hAnsi="Simplified Arabic"/>
          <w:sz w:val="28"/>
          <w:rtl/>
          <w:lang w:bidi="ar-DZ"/>
        </w:rPr>
        <w:t>، ومن ثمة فإن المقرر يحمل نفس مقومات وخصائص القرار الإداري بحيث يجوز الطعن فيه بالإلغاء</w:t>
      </w:r>
      <w:r>
        <w:rPr>
          <w:rFonts w:ascii="Simplified Arabic" w:hAnsi="Simplified Arabic" w:hint="cs"/>
          <w:sz w:val="28"/>
          <w:rtl/>
          <w:lang w:bidi="ar-DZ"/>
        </w:rPr>
        <w:t>،</w:t>
      </w:r>
      <w:r w:rsidR="0063690E" w:rsidRPr="00E15D97">
        <w:rPr>
          <w:rFonts w:ascii="Simplified Arabic" w:hAnsi="Simplified Arabic"/>
          <w:sz w:val="28"/>
          <w:rtl/>
          <w:lang w:bidi="ar-DZ"/>
        </w:rPr>
        <w:t xml:space="preserve"> إذا ما خالف النصوص </w:t>
      </w:r>
      <w:r w:rsidR="0063690E" w:rsidRPr="00E15D97">
        <w:rPr>
          <w:rFonts w:ascii="Simplified Arabic" w:hAnsi="Simplified Arabic" w:hint="cs"/>
          <w:sz w:val="28"/>
          <w:rtl/>
          <w:lang w:bidi="ar-DZ"/>
        </w:rPr>
        <w:t>التنظيمي</w:t>
      </w:r>
      <w:r w:rsidR="0063690E" w:rsidRPr="00E15D97">
        <w:rPr>
          <w:rFonts w:ascii="Simplified Arabic" w:hAnsi="Simplified Arabic" w:hint="eastAsia"/>
          <w:sz w:val="28"/>
          <w:rtl/>
          <w:lang w:bidi="ar-DZ"/>
        </w:rPr>
        <w:t>ة</w:t>
      </w:r>
      <w:r w:rsidR="0063690E" w:rsidRPr="00E15D97">
        <w:rPr>
          <w:rFonts w:ascii="Simplified Arabic" w:hAnsi="Simplified Arabic"/>
          <w:sz w:val="28"/>
          <w:rtl/>
          <w:lang w:bidi="ar-DZ"/>
        </w:rPr>
        <w:t xml:space="preserve"> في المرسوم الرئاسي رقم15-247.</w:t>
      </w:r>
    </w:p>
    <w:p w:rsidR="0063690E" w:rsidRPr="00B10B47" w:rsidRDefault="00B10B47" w:rsidP="00B10B47">
      <w:pPr>
        <w:ind w:firstLine="567"/>
        <w:rPr>
          <w:rFonts w:ascii="Simplified Arabic" w:hAnsi="Simplified Arabic"/>
          <w:b/>
          <w:bCs/>
          <w:sz w:val="28"/>
          <w:rtl/>
          <w:lang w:bidi="ar-DZ"/>
        </w:rPr>
      </w:pPr>
      <w:r w:rsidRPr="00304630">
        <w:rPr>
          <w:rFonts w:ascii="Simplified Arabic" w:hAnsi="Simplified Arabic" w:hint="cs"/>
          <w:sz w:val="28"/>
          <w:rtl/>
          <w:lang w:bidi="ar-DZ"/>
        </w:rPr>
        <w:t xml:space="preserve">إضافة إلى </w:t>
      </w:r>
      <w:r w:rsidR="0063690E" w:rsidRPr="00304630">
        <w:rPr>
          <w:rFonts w:ascii="Simplified Arabic" w:hAnsi="Simplified Arabic"/>
          <w:sz w:val="28"/>
          <w:rtl/>
          <w:lang w:bidi="ar-DZ"/>
        </w:rPr>
        <w:t>قرار الإقصاء في المشاركة في الصفقات العمومية</w:t>
      </w:r>
      <w:r>
        <w:rPr>
          <w:rFonts w:ascii="Simplified Arabic" w:hAnsi="Simplified Arabic" w:hint="cs"/>
          <w:b/>
          <w:bCs/>
          <w:sz w:val="28"/>
          <w:rtl/>
          <w:lang w:bidi="ar-DZ"/>
        </w:rPr>
        <w:t>:</w:t>
      </w:r>
      <w:r w:rsidR="0063690E" w:rsidRPr="00E15D97">
        <w:rPr>
          <w:rFonts w:ascii="Simplified Arabic" w:hAnsi="Simplified Arabic"/>
          <w:sz w:val="28"/>
          <w:rtl/>
          <w:lang w:bidi="ar-DZ"/>
        </w:rPr>
        <w:t>حددت المادة 75 من المرسوم الرئاسي رقم 15-</w:t>
      </w:r>
      <w:r w:rsidR="0063690E" w:rsidRPr="00E15D97">
        <w:rPr>
          <w:rFonts w:ascii="Simplified Arabic" w:hAnsi="Simplified Arabic" w:hint="cs"/>
          <w:sz w:val="28"/>
          <w:rtl/>
          <w:lang w:bidi="ar-DZ"/>
        </w:rPr>
        <w:t>247</w:t>
      </w:r>
      <w:r w:rsidR="0063690E" w:rsidRPr="00E15D97">
        <w:rPr>
          <w:rFonts w:ascii="Simplified Arabic" w:hAnsi="Simplified Arabic"/>
          <w:sz w:val="28"/>
          <w:rtl/>
          <w:lang w:bidi="ar-DZ"/>
        </w:rPr>
        <w:t xml:space="preserve"> حالات الإقصاء من المشاركة في الصفقات العمومية ،لكن لم تبين الطبيعة القانونية في لاتخاذ هذا الإجراء وبالعودة إلى القرار الصادر عن وزير المالية المحدد لكيفيات الإقصاء </w:t>
      </w:r>
      <w:r w:rsidR="000811C0">
        <w:rPr>
          <w:rFonts w:ascii="Simplified Arabic" w:hAnsi="Simplified Arabic"/>
          <w:sz w:val="28"/>
          <w:rtl/>
          <w:lang w:bidi="ar-DZ"/>
        </w:rPr>
        <w:t>من المشاركة في الصفقات العمومية</w:t>
      </w:r>
      <w:r w:rsidR="0063690E" w:rsidRPr="00E15D97">
        <w:rPr>
          <w:rFonts w:ascii="Simplified Arabic" w:hAnsi="Simplified Arabic"/>
          <w:sz w:val="28"/>
          <w:rtl/>
          <w:lang w:bidi="ar-DZ"/>
        </w:rPr>
        <w:t>، فقد أوضحت المادة 2 منه بأن ال</w:t>
      </w:r>
      <w:r w:rsidR="000811C0">
        <w:rPr>
          <w:rFonts w:ascii="Simplified Arabic" w:hAnsi="Simplified Arabic"/>
          <w:sz w:val="28"/>
          <w:rtl/>
          <w:lang w:bidi="ar-DZ"/>
        </w:rPr>
        <w:t>إقصاء يكون بصفة مؤقتة أو نهائية</w:t>
      </w:r>
      <w:r w:rsidR="0063690E" w:rsidRPr="00E15D97">
        <w:rPr>
          <w:rFonts w:ascii="Simplified Arabic" w:hAnsi="Simplified Arabic"/>
          <w:sz w:val="28"/>
          <w:rtl/>
          <w:lang w:bidi="ar-DZ"/>
        </w:rPr>
        <w:t>، كما يكون الإقصاء تلقائيا أو بمقرر.</w:t>
      </w:r>
    </w:p>
    <w:p w:rsidR="0063690E" w:rsidRPr="00B10B47" w:rsidRDefault="0063690E" w:rsidP="00B10B47">
      <w:pPr>
        <w:ind w:firstLine="567"/>
        <w:rPr>
          <w:rFonts w:ascii="Simplified Arabic" w:hAnsi="Simplified Arabic"/>
          <w:b/>
          <w:bCs/>
          <w:sz w:val="28"/>
          <w:rtl/>
          <w:lang w:bidi="ar-DZ"/>
        </w:rPr>
      </w:pPr>
      <w:r w:rsidRPr="00304630">
        <w:rPr>
          <w:rFonts w:ascii="Simplified Arabic" w:hAnsi="Simplified Arabic"/>
          <w:sz w:val="28"/>
          <w:rtl/>
          <w:lang w:bidi="ar-DZ"/>
        </w:rPr>
        <w:t>قرار المنح المؤقت للصفقة أو إعلان عدم الجدوى أو إلغاء الإجراء أو إلغاء المنح المؤقت للصفقة العمومية</w:t>
      </w:r>
      <w:r w:rsidR="00B10B47">
        <w:rPr>
          <w:rFonts w:ascii="Simplified Arabic" w:hAnsi="Simplified Arabic" w:hint="cs"/>
          <w:b/>
          <w:bCs/>
          <w:sz w:val="28"/>
          <w:rtl/>
          <w:lang w:bidi="ar-DZ"/>
        </w:rPr>
        <w:t xml:space="preserve"> :</w:t>
      </w:r>
      <w:r w:rsidRPr="00E15D97">
        <w:rPr>
          <w:rFonts w:ascii="Simplified Arabic" w:hAnsi="Simplified Arabic"/>
          <w:sz w:val="28"/>
          <w:rtl/>
          <w:lang w:bidi="ar-DZ"/>
        </w:rPr>
        <w:t xml:space="preserve">بعد اختيار لجنة تقييم العروض للمتعامل </w:t>
      </w:r>
      <w:r w:rsidRPr="00E15D97">
        <w:rPr>
          <w:rFonts w:ascii="Simplified Arabic" w:hAnsi="Simplified Arabic" w:hint="cs"/>
          <w:sz w:val="28"/>
          <w:rtl/>
          <w:lang w:bidi="ar-DZ"/>
        </w:rPr>
        <w:t>الاقتصادي</w:t>
      </w:r>
      <w:r w:rsidR="00B10B47">
        <w:rPr>
          <w:rFonts w:ascii="Simplified Arabic" w:hAnsi="Simplified Arabic" w:hint="cs"/>
          <w:sz w:val="28"/>
          <w:rtl/>
          <w:lang w:bidi="ar-DZ"/>
        </w:rPr>
        <w:t>،</w:t>
      </w:r>
      <w:r w:rsidRPr="00E15D97">
        <w:rPr>
          <w:rFonts w:ascii="Simplified Arabic" w:hAnsi="Simplified Arabic"/>
          <w:sz w:val="28"/>
          <w:rtl/>
          <w:lang w:bidi="ar-DZ"/>
        </w:rPr>
        <w:t xml:space="preserve"> وطبقا للمادة161 من تنظيم الصفقات العمومية، فإن المصلحة المتعاقدة تملك السلطة التقديرية في تحديد صاحب العرض لتبرم معه الصفقة </w:t>
      </w:r>
      <w:r w:rsidRPr="00E15D97">
        <w:rPr>
          <w:rFonts w:ascii="Simplified Arabic" w:hAnsi="Simplified Arabic" w:hint="cs"/>
          <w:sz w:val="28"/>
          <w:rtl/>
          <w:lang w:bidi="ar-DZ"/>
        </w:rPr>
        <w:t>العمومية بشرط</w:t>
      </w:r>
      <w:r w:rsidRPr="00E15D97">
        <w:rPr>
          <w:rFonts w:ascii="Simplified Arabic" w:hAnsi="Simplified Arabic"/>
          <w:sz w:val="28"/>
          <w:rtl/>
          <w:lang w:bidi="ar-DZ"/>
        </w:rPr>
        <w:t xml:space="preserve"> أن يصب ذلك في إطار المصلحة العامة وفي إطار احترام القانون</w:t>
      </w:r>
      <w:r w:rsidR="00B10B47">
        <w:rPr>
          <w:rFonts w:ascii="Simplified Arabic" w:hAnsi="Simplified Arabic" w:hint="cs"/>
          <w:sz w:val="28"/>
          <w:rtl/>
          <w:lang w:bidi="ar-DZ"/>
        </w:rPr>
        <w:t>،</w:t>
      </w:r>
      <w:r w:rsidRPr="00E15D97">
        <w:rPr>
          <w:rFonts w:ascii="Simplified Arabic" w:hAnsi="Simplified Arabic"/>
          <w:sz w:val="28"/>
          <w:rtl/>
          <w:lang w:bidi="ar-DZ"/>
        </w:rPr>
        <w:t>كما تملك المصلحة المتعاقدة السلطة التقديرية في إلغاء الإجراءات و</w:t>
      </w:r>
      <w:r w:rsidRPr="00E15D97">
        <w:rPr>
          <w:rFonts w:ascii="Simplified Arabic" w:hAnsi="Simplified Arabic" w:hint="cs"/>
          <w:sz w:val="28"/>
          <w:rtl/>
          <w:lang w:bidi="ar-DZ"/>
        </w:rPr>
        <w:t>/</w:t>
      </w:r>
      <w:r w:rsidRPr="00E15D97">
        <w:rPr>
          <w:rFonts w:ascii="Simplified Arabic" w:hAnsi="Simplified Arabic"/>
          <w:sz w:val="28"/>
          <w:rtl/>
          <w:lang w:bidi="ar-DZ"/>
        </w:rPr>
        <w:t xml:space="preserve">أو المنح المؤقت للصفقة العمومية إذا ما كان الأمر يتعلق بالمساس بالمصلحة </w:t>
      </w:r>
      <w:r w:rsidRPr="00E15D97">
        <w:rPr>
          <w:rFonts w:ascii="Simplified Arabic" w:hAnsi="Simplified Arabic" w:hint="cs"/>
          <w:sz w:val="28"/>
          <w:rtl/>
          <w:lang w:bidi="ar-DZ"/>
        </w:rPr>
        <w:t>العامة،</w:t>
      </w:r>
      <w:r w:rsidRPr="00E15D97">
        <w:rPr>
          <w:rFonts w:ascii="Simplified Arabic" w:hAnsi="Simplified Arabic"/>
          <w:sz w:val="28"/>
          <w:rtl/>
          <w:lang w:bidi="ar-DZ"/>
        </w:rPr>
        <w:t xml:space="preserve"> أو في حالة عدم جدوى العملية</w:t>
      </w:r>
      <w:r w:rsidRPr="00E15D97">
        <w:rPr>
          <w:rFonts w:ascii="Simplified Arabic" w:hAnsi="Simplified Arabic" w:hint="cs"/>
          <w:sz w:val="28"/>
          <w:rtl/>
          <w:lang w:bidi="ar-DZ"/>
        </w:rPr>
        <w:t>.</w:t>
      </w:r>
    </w:p>
    <w:p w:rsidR="0063690E" w:rsidRPr="00B10B47" w:rsidRDefault="0063690E" w:rsidP="00B10B47">
      <w:pPr>
        <w:ind w:firstLine="567"/>
        <w:rPr>
          <w:rFonts w:ascii="Simplified Arabic" w:hAnsi="Simplified Arabic"/>
          <w:b/>
          <w:bCs/>
          <w:sz w:val="28"/>
          <w:rtl/>
          <w:lang w:bidi="ar-DZ"/>
        </w:rPr>
      </w:pPr>
      <w:r w:rsidRPr="00304630">
        <w:rPr>
          <w:rFonts w:ascii="Simplified Arabic" w:hAnsi="Simplified Arabic"/>
          <w:sz w:val="28"/>
          <w:rtl/>
          <w:lang w:bidi="ar-DZ"/>
        </w:rPr>
        <w:lastRenderedPageBreak/>
        <w:t>قرار الاستبعاد من الصفقة العمومية</w:t>
      </w:r>
      <w:r w:rsidR="00B10B47">
        <w:rPr>
          <w:rFonts w:ascii="Simplified Arabic" w:hAnsi="Simplified Arabic" w:hint="cs"/>
          <w:b/>
          <w:bCs/>
          <w:sz w:val="28"/>
          <w:rtl/>
          <w:lang w:bidi="ar-DZ"/>
        </w:rPr>
        <w:t xml:space="preserve"> :</w:t>
      </w:r>
      <w:r w:rsidRPr="00E15D97">
        <w:rPr>
          <w:rFonts w:ascii="Simplified Arabic" w:hAnsi="Simplified Arabic"/>
          <w:sz w:val="28"/>
          <w:rtl/>
          <w:lang w:bidi="ar-DZ"/>
        </w:rPr>
        <w:t xml:space="preserve">لم يرد في تنظيم الصفقات العمومية مصطلح قرار </w:t>
      </w:r>
      <w:r w:rsidRPr="00E15D97">
        <w:rPr>
          <w:rFonts w:ascii="Simplified Arabic" w:hAnsi="Simplified Arabic" w:hint="cs"/>
          <w:sz w:val="28"/>
          <w:rtl/>
          <w:lang w:bidi="ar-DZ"/>
        </w:rPr>
        <w:t>الاستبعاد،</w:t>
      </w:r>
      <w:r w:rsidRPr="00E15D97">
        <w:rPr>
          <w:rFonts w:ascii="Simplified Arabic" w:hAnsi="Simplified Arabic"/>
          <w:sz w:val="28"/>
          <w:rtl/>
          <w:lang w:bidi="ar-DZ"/>
        </w:rPr>
        <w:t xml:space="preserve"> لكن هناك </w:t>
      </w:r>
      <w:r w:rsidR="00573CFC" w:rsidRPr="00E15D97">
        <w:rPr>
          <w:rFonts w:ascii="Simplified Arabic" w:hAnsi="Simplified Arabic" w:hint="cs"/>
          <w:sz w:val="28"/>
          <w:rtl/>
          <w:lang w:bidi="ar-DZ"/>
        </w:rPr>
        <w:t>من يستنتجه</w:t>
      </w:r>
      <w:r w:rsidRPr="00E15D97">
        <w:rPr>
          <w:rFonts w:ascii="Simplified Arabic" w:hAnsi="Simplified Arabic" w:hint="cs"/>
          <w:sz w:val="28"/>
          <w:rtl/>
          <w:lang w:bidi="ar-DZ"/>
        </w:rPr>
        <w:t xml:space="preserve"> من </w:t>
      </w:r>
      <w:r w:rsidRPr="00E15D97">
        <w:rPr>
          <w:rFonts w:ascii="Simplified Arabic" w:hAnsi="Simplified Arabic"/>
          <w:sz w:val="28"/>
          <w:rtl/>
          <w:lang w:bidi="ar-DZ"/>
        </w:rPr>
        <w:t>المادة 7</w:t>
      </w:r>
      <w:r w:rsidR="000811C0">
        <w:rPr>
          <w:rFonts w:ascii="Simplified Arabic" w:hAnsi="Simplified Arabic"/>
          <w:sz w:val="28"/>
          <w:rtl/>
          <w:lang w:bidi="ar-DZ"/>
        </w:rPr>
        <w:t>2 في الفقرة 2 التي جاءت بما يلي</w:t>
      </w:r>
      <w:r w:rsidRPr="00E15D97">
        <w:rPr>
          <w:rFonts w:ascii="Simplified Arabic" w:hAnsi="Simplified Arabic"/>
          <w:sz w:val="28"/>
          <w:rtl/>
          <w:lang w:bidi="ar-DZ"/>
        </w:rPr>
        <w:t xml:space="preserve">:" ... </w:t>
      </w:r>
      <w:r w:rsidRPr="00E15D97">
        <w:rPr>
          <w:rFonts w:ascii="Simplified Arabic" w:hAnsi="Simplified Arabic"/>
          <w:b/>
          <w:bCs/>
          <w:sz w:val="28"/>
          <w:rtl/>
          <w:lang w:bidi="ar-DZ"/>
        </w:rPr>
        <w:t>تقوم لجنة فتح الأظرف</w:t>
      </w:r>
      <w:r w:rsidR="000811C0">
        <w:rPr>
          <w:rFonts w:ascii="Simplified Arabic" w:hAnsi="Simplified Arabic"/>
          <w:b/>
          <w:bCs/>
          <w:sz w:val="28"/>
          <w:rtl/>
          <w:lang w:bidi="ar-DZ"/>
        </w:rPr>
        <w:t>ة و تقييم العروض بالمهام الآتية</w:t>
      </w:r>
      <w:r w:rsidRPr="00E15D97">
        <w:rPr>
          <w:rFonts w:ascii="Simplified Arabic" w:hAnsi="Simplified Arabic"/>
          <w:b/>
          <w:bCs/>
          <w:sz w:val="28"/>
          <w:rtl/>
          <w:lang w:bidi="ar-DZ"/>
        </w:rPr>
        <w:t>:</w:t>
      </w:r>
    </w:p>
    <w:p w:rsidR="0063690E" w:rsidRPr="00E15D97" w:rsidRDefault="0063690E" w:rsidP="0063690E">
      <w:pPr>
        <w:numPr>
          <w:ilvl w:val="0"/>
          <w:numId w:val="22"/>
        </w:numPr>
        <w:ind w:left="0" w:firstLine="567"/>
        <w:rPr>
          <w:rFonts w:ascii="Simplified Arabic" w:hAnsi="Simplified Arabic"/>
          <w:b/>
          <w:bCs/>
          <w:sz w:val="28"/>
          <w:lang w:bidi="ar-DZ"/>
        </w:rPr>
      </w:pPr>
      <w:r w:rsidRPr="00E15D97">
        <w:rPr>
          <w:rFonts w:ascii="Simplified Arabic" w:hAnsi="Simplified Arabic"/>
          <w:b/>
          <w:bCs/>
          <w:sz w:val="28"/>
          <w:rtl/>
          <w:lang w:bidi="ar-DZ"/>
        </w:rPr>
        <w:t xml:space="preserve">إقصاء الترشيحات والعروض غير المطابقة لموضوع الصفقة ولمحتوى دفتر الشروط </w:t>
      </w:r>
      <w:r w:rsidRPr="00E15D97">
        <w:rPr>
          <w:rFonts w:ascii="Simplified Arabic" w:hAnsi="Simplified Arabic" w:hint="cs"/>
          <w:b/>
          <w:bCs/>
          <w:sz w:val="28"/>
          <w:rtl/>
          <w:lang w:bidi="ar-DZ"/>
        </w:rPr>
        <w:t>...''</w:t>
      </w:r>
    </w:p>
    <w:p w:rsidR="0063690E" w:rsidRPr="00E15D97" w:rsidRDefault="0063690E" w:rsidP="0063690E">
      <w:pPr>
        <w:ind w:firstLine="567"/>
        <w:rPr>
          <w:rFonts w:ascii="Simplified Arabic" w:hAnsi="Simplified Arabic"/>
          <w:b/>
          <w:bCs/>
          <w:sz w:val="28"/>
          <w:rtl/>
          <w:lang w:bidi="ar-DZ"/>
        </w:rPr>
      </w:pPr>
      <w:r w:rsidRPr="00E15D97">
        <w:rPr>
          <w:rFonts w:ascii="Simplified Arabic" w:hAnsi="Simplified Arabic"/>
          <w:sz w:val="28"/>
          <w:rtl/>
          <w:lang w:bidi="ar-DZ"/>
        </w:rPr>
        <w:t xml:space="preserve">في الحقيقة فإن المتأمل في مصطلحات هذه المادة لا سيما </w:t>
      </w:r>
      <w:r w:rsidR="00B10B47">
        <w:rPr>
          <w:rFonts w:ascii="Simplified Arabic" w:hAnsi="Simplified Arabic" w:hint="cs"/>
          <w:sz w:val="28"/>
          <w:rtl/>
          <w:lang w:bidi="ar-DZ"/>
        </w:rPr>
        <w:t>،</w:t>
      </w:r>
      <w:r w:rsidRPr="00E15D97">
        <w:rPr>
          <w:rFonts w:ascii="Simplified Arabic" w:hAnsi="Simplified Arabic"/>
          <w:sz w:val="28"/>
          <w:rtl/>
          <w:lang w:bidi="ar-DZ"/>
        </w:rPr>
        <w:t>حينما يتوقف عند مصدر إقصاء ا</w:t>
      </w:r>
      <w:r w:rsidR="000811C0">
        <w:rPr>
          <w:rFonts w:ascii="Simplified Arabic" w:hAnsi="Simplified Arabic"/>
          <w:sz w:val="28"/>
          <w:rtl/>
          <w:lang w:bidi="ar-DZ"/>
        </w:rPr>
        <w:t>لعروض غير المطابقة لدفتر الشروط</w:t>
      </w:r>
      <w:r w:rsidRPr="00E15D97">
        <w:rPr>
          <w:rFonts w:ascii="Simplified Arabic" w:hAnsi="Simplified Arabic"/>
          <w:sz w:val="28"/>
          <w:rtl/>
          <w:lang w:bidi="ar-DZ"/>
        </w:rPr>
        <w:t>، فإن الجهة التي تقوم بذلك هي مجرد لجنة موضوعة تحت إشراف المصلحة المتعاقدة</w:t>
      </w:r>
      <w:r w:rsidR="00B10B47">
        <w:rPr>
          <w:rFonts w:ascii="Simplified Arabic" w:hAnsi="Simplified Arabic" w:hint="cs"/>
          <w:sz w:val="28"/>
          <w:rtl/>
          <w:lang w:bidi="ar-DZ"/>
        </w:rPr>
        <w:t>،</w:t>
      </w:r>
      <w:r w:rsidRPr="00E15D97">
        <w:rPr>
          <w:rFonts w:ascii="Simplified Arabic" w:hAnsi="Simplified Arabic"/>
          <w:sz w:val="28"/>
          <w:rtl/>
          <w:lang w:bidi="ar-DZ"/>
        </w:rPr>
        <w:t xml:space="preserve"> ولا ترقى لمرتبة اتخاذ القرار الذي يبقى من صلاحيات المصلحة المتعاقدة والدليل على ذلك ما جاءت به المادة 161 "</w:t>
      </w:r>
      <w:r w:rsidRPr="00E15D97">
        <w:rPr>
          <w:rFonts w:ascii="Simplified Arabic" w:hAnsi="Simplified Arabic"/>
          <w:b/>
          <w:bCs/>
          <w:sz w:val="28"/>
          <w:rtl/>
          <w:lang w:bidi="ar-DZ"/>
        </w:rPr>
        <w:t xml:space="preserve">تقوم </w:t>
      </w:r>
      <w:r w:rsidRPr="00EC0DF9">
        <w:rPr>
          <w:rFonts w:ascii="Simplified Arabic" w:hAnsi="Simplified Arabic"/>
          <w:b/>
          <w:bCs/>
          <w:sz w:val="28"/>
          <w:rtl/>
          <w:lang w:bidi="ar-DZ"/>
        </w:rPr>
        <w:t>لجنة فتح الأظرفة وتقييم العروض بعمل إداري</w:t>
      </w:r>
      <w:r w:rsidRPr="00E15D97">
        <w:rPr>
          <w:rFonts w:ascii="Simplified Arabic" w:hAnsi="Simplified Arabic"/>
          <w:b/>
          <w:bCs/>
          <w:sz w:val="28"/>
          <w:u w:val="single"/>
          <w:rtl/>
          <w:lang w:bidi="ar-DZ"/>
        </w:rPr>
        <w:t xml:space="preserve"> </w:t>
      </w:r>
      <w:r w:rsidRPr="00EC0DF9">
        <w:rPr>
          <w:rFonts w:ascii="Simplified Arabic" w:hAnsi="Simplified Arabic"/>
          <w:b/>
          <w:bCs/>
          <w:sz w:val="28"/>
          <w:rtl/>
          <w:lang w:bidi="ar-DZ"/>
        </w:rPr>
        <w:t xml:space="preserve">وتقني </w:t>
      </w:r>
      <w:r w:rsidRPr="00E15D97">
        <w:rPr>
          <w:rFonts w:ascii="Simplified Arabic" w:hAnsi="Simplified Arabic"/>
          <w:b/>
          <w:bCs/>
          <w:sz w:val="28"/>
          <w:rtl/>
          <w:lang w:bidi="ar-DZ"/>
        </w:rPr>
        <w:t>تعرضه على المصلحة المتعاقدة التي تقوم بمنح الصفقة أو الإعلان عن عدم جدوى الإجراء أو إلغائه أو إلغاء المنح المؤقت للصفقة ، وتصدر في هذا الشأن رأيا مبررا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وعليه فإن كل ما يصدر عن اللجان لا يعتبر قرارات يجوز الطعن فيها  بالإلغ</w:t>
      </w:r>
      <w:r w:rsidR="000811C0">
        <w:rPr>
          <w:rFonts w:ascii="Simplified Arabic" w:hAnsi="Simplified Arabic"/>
          <w:sz w:val="28"/>
          <w:rtl/>
          <w:lang w:bidi="ar-DZ"/>
        </w:rPr>
        <w:t>اء</w:t>
      </w:r>
      <w:r w:rsidRPr="00E15D97">
        <w:rPr>
          <w:rFonts w:ascii="Simplified Arabic" w:hAnsi="Simplified Arabic"/>
          <w:sz w:val="28"/>
          <w:rtl/>
          <w:lang w:bidi="ar-DZ"/>
        </w:rPr>
        <w:t xml:space="preserve">، </w:t>
      </w:r>
      <w:r w:rsidRPr="00E15D97">
        <w:rPr>
          <w:rFonts w:ascii="Simplified Arabic" w:hAnsi="Simplified Arabic" w:hint="cs"/>
          <w:sz w:val="28"/>
          <w:rtl/>
          <w:lang w:bidi="ar-DZ"/>
        </w:rPr>
        <w:t>إ</w:t>
      </w:r>
      <w:r w:rsidRPr="00E15D97">
        <w:rPr>
          <w:rFonts w:ascii="Simplified Arabic" w:hAnsi="Simplified Arabic"/>
          <w:sz w:val="28"/>
          <w:rtl/>
          <w:lang w:bidi="ar-DZ"/>
        </w:rPr>
        <w:t xml:space="preserve">لا إذ أيدت المصلحة </w:t>
      </w:r>
      <w:r w:rsidRPr="00E15D97">
        <w:rPr>
          <w:rFonts w:ascii="Simplified Arabic" w:hAnsi="Simplified Arabic" w:hint="cs"/>
          <w:sz w:val="28"/>
          <w:rtl/>
          <w:lang w:bidi="ar-DZ"/>
        </w:rPr>
        <w:t xml:space="preserve"> المتعاقدة </w:t>
      </w:r>
      <w:r w:rsidRPr="00E15D97">
        <w:rPr>
          <w:rFonts w:ascii="Simplified Arabic" w:hAnsi="Simplified Arabic"/>
          <w:sz w:val="28"/>
          <w:rtl/>
          <w:lang w:bidi="ar-DZ"/>
        </w:rPr>
        <w:t>رأي اللجنة وأصدرت قرار المنح المؤقت للصفقة فهنا يجوز الطعن بالإلغاء ضد هذا القرار المنفصل.</w:t>
      </w:r>
    </w:p>
    <w:p w:rsidR="0063690E" w:rsidRPr="00B10B47" w:rsidRDefault="00B10B47" w:rsidP="00B10B47">
      <w:pPr>
        <w:ind w:firstLine="567"/>
        <w:rPr>
          <w:rFonts w:ascii="Simplified Arabic" w:hAnsi="Simplified Arabic"/>
          <w:b/>
          <w:bCs/>
          <w:sz w:val="28"/>
          <w:rtl/>
          <w:lang w:bidi="ar-DZ"/>
        </w:rPr>
      </w:pPr>
      <w:r w:rsidRPr="00304630">
        <w:rPr>
          <w:rFonts w:ascii="Simplified Arabic" w:hAnsi="Simplified Arabic" w:hint="cs"/>
          <w:sz w:val="28"/>
          <w:rtl/>
          <w:lang w:bidi="ar-DZ"/>
        </w:rPr>
        <w:t xml:space="preserve">أما عن </w:t>
      </w:r>
      <w:r w:rsidR="0063690E" w:rsidRPr="00304630">
        <w:rPr>
          <w:rFonts w:ascii="Simplified Arabic" w:hAnsi="Simplified Arabic"/>
          <w:sz w:val="28"/>
          <w:rtl/>
          <w:lang w:bidi="ar-DZ"/>
        </w:rPr>
        <w:t xml:space="preserve"> بالنسبة لمرحلة التنفيذ</w:t>
      </w:r>
      <w:r>
        <w:rPr>
          <w:rFonts w:ascii="Simplified Arabic" w:hAnsi="Simplified Arabic" w:hint="cs"/>
          <w:b/>
          <w:bCs/>
          <w:sz w:val="28"/>
          <w:rtl/>
          <w:lang w:bidi="ar-DZ"/>
        </w:rPr>
        <w:t xml:space="preserve">: </w:t>
      </w:r>
      <w:r w:rsidR="0063690E" w:rsidRPr="00E15D97">
        <w:rPr>
          <w:rFonts w:ascii="Simplified Arabic" w:hAnsi="Simplified Arabic"/>
          <w:sz w:val="28"/>
          <w:rtl/>
          <w:lang w:bidi="ar-DZ"/>
        </w:rPr>
        <w:t>يمكن للمصلحة المتعاقدة أن تصدر قرارات</w:t>
      </w:r>
      <w:r w:rsidR="000811C0">
        <w:rPr>
          <w:rFonts w:ascii="Simplified Arabic" w:hAnsi="Simplified Arabic"/>
          <w:sz w:val="28"/>
          <w:rtl/>
          <w:lang w:bidi="ar-DZ"/>
        </w:rPr>
        <w:t xml:space="preserve"> في مرحلة تنفيذ الصفقة العمومية</w:t>
      </w:r>
      <w:r w:rsidR="0063690E" w:rsidRPr="00E15D97">
        <w:rPr>
          <w:rFonts w:ascii="Simplified Arabic" w:hAnsi="Simplified Arabic"/>
          <w:sz w:val="28"/>
          <w:rtl/>
          <w:lang w:bidi="ar-DZ"/>
        </w:rPr>
        <w:t>، فمتى كانت هاته القرارات تتعلق بش</w:t>
      </w:r>
      <w:r w:rsidR="000811C0">
        <w:rPr>
          <w:rFonts w:ascii="Simplified Arabic" w:hAnsi="Simplified Arabic"/>
          <w:sz w:val="28"/>
          <w:rtl/>
          <w:lang w:bidi="ar-DZ"/>
        </w:rPr>
        <w:t>روط تنظيمية وقانونية</w:t>
      </w:r>
      <w:r w:rsidR="0063690E" w:rsidRPr="00E15D97">
        <w:rPr>
          <w:rFonts w:ascii="Simplified Arabic" w:hAnsi="Simplified Arabic"/>
          <w:sz w:val="28"/>
          <w:rtl/>
          <w:lang w:bidi="ar-DZ"/>
        </w:rPr>
        <w:t>،فإنها تخضع لقاضي الإلغاء، أما إذا اتصلت هذه القرارات بمخالفة البنود التعاقدية فإنها تعود إلى قاضي العقد.</w:t>
      </w:r>
    </w:p>
    <w:p w:rsidR="0063690E" w:rsidRPr="00E15D97" w:rsidRDefault="0063690E" w:rsidP="00255D45">
      <w:pPr>
        <w:pStyle w:val="aa"/>
      </w:pPr>
      <w:bookmarkStart w:id="2064" w:name="_Toc88642022"/>
      <w:bookmarkStart w:id="2065" w:name="_Toc120313084"/>
      <w:bookmarkStart w:id="2066" w:name="_Toc144232365"/>
      <w:bookmarkStart w:id="2067" w:name="_Toc144234693"/>
      <w:bookmarkStart w:id="2068" w:name="_Toc179218722"/>
      <w:bookmarkStart w:id="2069" w:name="_Toc179226020"/>
      <w:bookmarkStart w:id="2070" w:name="_Toc179290232"/>
      <w:bookmarkStart w:id="2071" w:name="_Toc179298218"/>
      <w:r w:rsidRPr="00E15D97">
        <w:rPr>
          <w:rFonts w:hint="cs"/>
          <w:rtl/>
        </w:rPr>
        <w:t>ب-</w:t>
      </w:r>
      <w:r w:rsidRPr="00E15D97">
        <w:rPr>
          <w:rtl/>
        </w:rPr>
        <w:t>إلغاء الأحكام التنظيمية المتعلقة بعقد الصفقة العمومية</w:t>
      </w:r>
      <w:bookmarkEnd w:id="2064"/>
      <w:bookmarkEnd w:id="2065"/>
      <w:bookmarkEnd w:id="2066"/>
      <w:bookmarkEnd w:id="2067"/>
      <w:bookmarkEnd w:id="2068"/>
      <w:bookmarkEnd w:id="2069"/>
      <w:bookmarkEnd w:id="2070"/>
      <w:bookmarkEnd w:id="2071"/>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انطلاقا من القرار المشهور </w:t>
      </w:r>
      <w:r w:rsidRPr="00E15D97">
        <w:rPr>
          <w:rFonts w:ascii="Simplified Arabic" w:hAnsi="Simplified Arabic"/>
          <w:sz w:val="28"/>
          <w:lang w:bidi="ar-DZ"/>
        </w:rPr>
        <w:t xml:space="preserve">«  </w:t>
      </w:r>
      <w:r w:rsidRPr="000811C0">
        <w:rPr>
          <w:rFonts w:asciiTheme="majorBidi" w:hAnsiTheme="majorBidi" w:cstheme="majorBidi"/>
          <w:szCs w:val="24"/>
          <w:lang w:bidi="ar-DZ"/>
        </w:rPr>
        <w:t>CAYZEELE</w:t>
      </w:r>
      <w:r w:rsidRPr="00E15D97">
        <w:rPr>
          <w:rFonts w:ascii="Simplified Arabic" w:hAnsi="Simplified Arabic"/>
          <w:sz w:val="28"/>
          <w:lang w:bidi="ar-DZ"/>
        </w:rPr>
        <w:t> »</w:t>
      </w:r>
      <w:r w:rsidR="000811C0">
        <w:rPr>
          <w:rFonts w:ascii="Simplified Arabic" w:hAnsi="Simplified Arabic"/>
          <w:sz w:val="28"/>
          <w:rtl/>
          <w:lang w:bidi="ar-DZ"/>
        </w:rPr>
        <w:t xml:space="preserve"> المؤرخ في 10 جويلية 1996</w:t>
      </w:r>
      <w:r w:rsidRPr="00E15D97">
        <w:rPr>
          <w:rFonts w:ascii="Simplified Arabic" w:hAnsi="Simplified Arabic"/>
          <w:sz w:val="28"/>
          <w:rtl/>
          <w:lang w:bidi="ar-DZ"/>
        </w:rPr>
        <w:t>، فقد أقر مجلس الدولة الفرنسي للغير والذين ل</w:t>
      </w:r>
      <w:r w:rsidR="000811C0">
        <w:rPr>
          <w:rFonts w:ascii="Simplified Arabic" w:hAnsi="Simplified Arabic"/>
          <w:sz w:val="28"/>
          <w:rtl/>
          <w:lang w:bidi="ar-DZ"/>
        </w:rPr>
        <w:t>هم مصلحة من عقد الصفقة العمومية</w:t>
      </w:r>
      <w:r w:rsidRPr="00E15D97">
        <w:rPr>
          <w:rFonts w:ascii="Simplified Arabic" w:hAnsi="Simplified Arabic"/>
          <w:sz w:val="28"/>
          <w:rtl/>
          <w:lang w:bidi="ar-DZ"/>
        </w:rPr>
        <w:t xml:space="preserve">، الحق في طلب إلغاء الأحكام التنظيمية المتعلقة بعقد الصفقة الذي كان موضوعه جمع وإخلاء النفايات المتواجدة على إقليم </w:t>
      </w:r>
      <w:r w:rsidRPr="00E15D97">
        <w:rPr>
          <w:rFonts w:ascii="Simplified Arabic" w:hAnsi="Simplified Arabic"/>
          <w:sz w:val="28"/>
          <w:lang w:bidi="ar-DZ"/>
        </w:rPr>
        <w:t xml:space="preserve">«  </w:t>
      </w:r>
      <w:r w:rsidRPr="000811C0">
        <w:rPr>
          <w:rFonts w:asciiTheme="majorBidi" w:hAnsiTheme="majorBidi" w:cstheme="majorBidi"/>
          <w:szCs w:val="24"/>
          <w:lang w:bidi="ar-DZ"/>
        </w:rPr>
        <w:t>Cantan de Boege en Haut Savoie</w:t>
      </w:r>
      <w:r w:rsidRPr="00E15D97">
        <w:rPr>
          <w:rFonts w:ascii="Simplified Arabic" w:hAnsi="Simplified Arabic"/>
          <w:sz w:val="28"/>
          <w:lang w:bidi="ar-DZ"/>
        </w:rPr>
        <w:t> » </w:t>
      </w:r>
      <w:r w:rsidRPr="00E15D97">
        <w:rPr>
          <w:rFonts w:ascii="Simplified Arabic" w:hAnsi="Simplified Arabic"/>
          <w:sz w:val="28"/>
          <w:rtl/>
          <w:lang w:bidi="ar-DZ"/>
        </w:rPr>
        <w:t xml:space="preserve"> ومن أجل تبرير موقفه فقد جاء بالتفريق بين الأحكام التنظيمي</w:t>
      </w:r>
      <w:r w:rsidR="000811C0">
        <w:rPr>
          <w:rFonts w:ascii="Simplified Arabic" w:hAnsi="Simplified Arabic"/>
          <w:sz w:val="28"/>
          <w:rtl/>
          <w:lang w:bidi="ar-DZ"/>
        </w:rPr>
        <w:t>ة التي تختلف عن الأحكام العقدية</w:t>
      </w:r>
      <w:r w:rsidRPr="00E15D97">
        <w:rPr>
          <w:rFonts w:ascii="Simplified Arabic" w:hAnsi="Simplified Arabic"/>
          <w:sz w:val="28"/>
          <w:rtl/>
          <w:lang w:bidi="ar-DZ"/>
        </w:rPr>
        <w:t>، فالأحكام التنظيمية و</w:t>
      </w:r>
      <w:r w:rsidR="000811C0">
        <w:rPr>
          <w:rFonts w:ascii="Simplified Arabic" w:hAnsi="Simplified Arabic"/>
          <w:sz w:val="28"/>
          <w:rtl/>
          <w:lang w:bidi="ar-DZ"/>
        </w:rPr>
        <w:t>بالرغم من أثرها على أطراف العقد</w:t>
      </w:r>
      <w:r w:rsidRPr="00E15D97">
        <w:rPr>
          <w:rFonts w:ascii="Simplified Arabic" w:hAnsi="Simplified Arabic"/>
          <w:sz w:val="28"/>
          <w:rtl/>
          <w:lang w:bidi="ar-DZ"/>
        </w:rPr>
        <w:t>، فهي تؤثر أيضا على الغير فالمادة 7 من العقد السالف الذكر نصت على مايلي:</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lastRenderedPageBreak/>
        <w:t>"لا بد من وضع النفايات في الأكياس البلاستيكية ومغلوقة بإحكام على كل من الجماعات</w:t>
      </w:r>
      <w:r w:rsidRPr="00E15D97">
        <w:rPr>
          <w:rFonts w:ascii="Simplified Arabic" w:hAnsi="Simplified Arabic" w:hint="cs"/>
          <w:sz w:val="28"/>
          <w:rtl/>
          <w:lang w:bidi="ar-DZ"/>
        </w:rPr>
        <w:t>،</w:t>
      </w:r>
      <w:r w:rsidRPr="00E15D97">
        <w:rPr>
          <w:rFonts w:ascii="Simplified Arabic" w:hAnsi="Simplified Arabic"/>
          <w:sz w:val="28"/>
          <w:rtl/>
          <w:lang w:bidi="ar-DZ"/>
        </w:rPr>
        <w:t xml:space="preserve"> المستوطنات، المطاعم...الخ كما لابد أن تقوم بشرا</w:t>
      </w:r>
      <w:r w:rsidR="000811C0">
        <w:rPr>
          <w:rFonts w:ascii="Simplified Arabic" w:hAnsi="Simplified Arabic"/>
          <w:sz w:val="28"/>
          <w:rtl/>
          <w:lang w:bidi="ar-DZ"/>
        </w:rPr>
        <w:t>ء حاويات تتلاءم مع حجم نفاياتها</w:t>
      </w:r>
      <w:r w:rsidRPr="00E15D97">
        <w:rPr>
          <w:rFonts w:ascii="Simplified Arabic" w:hAnsi="Simplified Arabic"/>
          <w:sz w:val="28"/>
          <w:rtl/>
          <w:lang w:bidi="ar-DZ"/>
        </w:rPr>
        <w:t xml:space="preserve">، من أجل تفادي القيام بعملية ثانية لإزالة النفايات ".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بهذا يجوز للغير استعمال طريق الطعن لتجاوز السلطة ضد الأحكام التنظيمية من أج</w:t>
      </w:r>
      <w:r w:rsidR="000811C0">
        <w:rPr>
          <w:rFonts w:ascii="Simplified Arabic" w:hAnsi="Simplified Arabic"/>
          <w:sz w:val="28"/>
          <w:rtl/>
          <w:lang w:bidi="ar-DZ"/>
        </w:rPr>
        <w:t>ل إلغاء الأحكام التنظيمية للعقد</w:t>
      </w:r>
      <w:r w:rsidRPr="00E15D97">
        <w:rPr>
          <w:rFonts w:ascii="Simplified Arabic" w:hAnsi="Simplified Arabic"/>
          <w:sz w:val="28"/>
          <w:rtl/>
          <w:lang w:bidi="ar-DZ"/>
        </w:rPr>
        <w:t>، وهو ما أكده قرار مجلس الدولة الفرنسي الصادر بتاريخ 14 مارس 1997 في قضية</w:t>
      </w:r>
      <w:r w:rsidRPr="00E15D97">
        <w:rPr>
          <w:rFonts w:ascii="Simplified Arabic" w:hAnsi="Simplified Arabic"/>
          <w:sz w:val="28"/>
          <w:lang w:bidi="ar-DZ"/>
        </w:rPr>
        <w:t> </w:t>
      </w:r>
      <w:r w:rsidR="000811C0">
        <w:rPr>
          <w:rFonts w:ascii="Simplified Arabic" w:hAnsi="Simplified Arabic"/>
          <w:sz w:val="28"/>
          <w:lang w:bidi="ar-DZ"/>
        </w:rPr>
        <w:t>.</w:t>
      </w:r>
      <w:r w:rsidRPr="00E15D97">
        <w:rPr>
          <w:rFonts w:ascii="Simplified Arabic" w:hAnsi="Simplified Arabic"/>
          <w:sz w:val="28"/>
          <w:vertAlign w:val="superscript"/>
          <w:lang w:bidi="ar-DZ"/>
        </w:rPr>
        <w:footnoteReference w:id="541"/>
      </w:r>
      <w:r w:rsidRPr="000811C0">
        <w:rPr>
          <w:rFonts w:asciiTheme="majorBidi" w:hAnsiTheme="majorBidi" w:cstheme="majorBidi"/>
          <w:szCs w:val="24"/>
          <w:lang w:bidi="ar-DZ"/>
        </w:rPr>
        <w:t>CieD’Aménagement des CoteauxGascognes</w:t>
      </w:r>
    </w:p>
    <w:p w:rsidR="0063690E" w:rsidRPr="00E15D97" w:rsidRDefault="0063690E" w:rsidP="0063690E">
      <w:pPr>
        <w:pStyle w:val="a9"/>
        <w:rPr>
          <w:rtl/>
        </w:rPr>
      </w:pPr>
      <w:r w:rsidRPr="00E15D97">
        <w:t> </w:t>
      </w:r>
      <w:bookmarkStart w:id="2072" w:name="_Toc88642023"/>
      <w:bookmarkStart w:id="2073" w:name="_Toc120313085"/>
      <w:bookmarkStart w:id="2074" w:name="_Toc144232366"/>
      <w:bookmarkStart w:id="2075" w:name="_Toc144234694"/>
      <w:bookmarkStart w:id="2076" w:name="_Toc179218723"/>
      <w:bookmarkStart w:id="2077" w:name="_Toc179226021"/>
      <w:bookmarkStart w:id="2078" w:name="_Toc179290233"/>
      <w:bookmarkStart w:id="2079" w:name="_Toc179298219"/>
      <w:r w:rsidRPr="00E15D97">
        <w:rPr>
          <w:rFonts w:hint="cs"/>
          <w:rtl/>
        </w:rPr>
        <w:t>2-المصلحة</w:t>
      </w:r>
      <w:bookmarkEnd w:id="2072"/>
      <w:bookmarkEnd w:id="2073"/>
      <w:bookmarkEnd w:id="2074"/>
      <w:bookmarkEnd w:id="2075"/>
      <w:bookmarkEnd w:id="2076"/>
      <w:bookmarkEnd w:id="2077"/>
      <w:bookmarkEnd w:id="2078"/>
      <w:bookmarkEnd w:id="2079"/>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تم النص على شرط المصلحة بموجب المادة 13 من قانون الإجراءات المدنية والإدارية على النحو </w:t>
      </w:r>
      <w:r w:rsidRPr="00E15D97">
        <w:rPr>
          <w:rFonts w:ascii="Simplified Arabic" w:hAnsi="Simplified Arabic" w:hint="cs"/>
          <w:sz w:val="28"/>
          <w:rtl/>
          <w:lang w:bidi="ar-DZ"/>
        </w:rPr>
        <w:t>التالي:</w:t>
      </w:r>
      <w:r w:rsidRPr="00E15D97">
        <w:rPr>
          <w:rFonts w:ascii="Simplified Arabic" w:hAnsi="Simplified Arabic"/>
          <w:b/>
          <w:bCs/>
          <w:sz w:val="28"/>
          <w:rtl/>
          <w:lang w:bidi="ar-DZ"/>
        </w:rPr>
        <w:t>" لا يجوز لأي شخص التقاضي ما لم تكن له صفة وله مصلح</w:t>
      </w:r>
      <w:r w:rsidR="000811C0">
        <w:rPr>
          <w:rFonts w:ascii="Simplified Arabic" w:hAnsi="Simplified Arabic"/>
          <w:b/>
          <w:bCs/>
          <w:sz w:val="28"/>
          <w:rtl/>
          <w:lang w:bidi="ar-DZ"/>
        </w:rPr>
        <w:t>ة قائمة أو محتملة يقرها القانون</w:t>
      </w:r>
      <w:r w:rsidRPr="00E15D97">
        <w:rPr>
          <w:rFonts w:ascii="Simplified Arabic" w:hAnsi="Simplified Arabic"/>
          <w:b/>
          <w:bCs/>
          <w:sz w:val="28"/>
          <w:rtl/>
          <w:lang w:bidi="ar-DZ"/>
        </w:rPr>
        <w:t>".</w:t>
      </w:r>
    </w:p>
    <w:p w:rsidR="0063690E" w:rsidRPr="00E15D97" w:rsidRDefault="0063690E" w:rsidP="007766F4">
      <w:pPr>
        <w:ind w:firstLine="567"/>
        <w:rPr>
          <w:rFonts w:ascii="Simplified Arabic" w:hAnsi="Simplified Arabic"/>
          <w:sz w:val="28"/>
          <w:rtl/>
          <w:lang w:bidi="ar-DZ"/>
        </w:rPr>
      </w:pPr>
      <w:r w:rsidRPr="00E15D97">
        <w:rPr>
          <w:rFonts w:ascii="Simplified Arabic" w:hAnsi="Simplified Arabic"/>
          <w:sz w:val="28"/>
          <w:rtl/>
          <w:lang w:bidi="ar-DZ"/>
        </w:rPr>
        <w:t>يعتبر شرط المصلحة شرطا واسعا وما على المدعى إلا تبرير مصلحته من رفع دعوى الإلغاء</w:t>
      </w:r>
      <w:r w:rsidR="001520A4">
        <w:rPr>
          <w:rFonts w:ascii="Simplified Arabic" w:hAnsi="Simplified Arabic" w:hint="cs"/>
          <w:sz w:val="28"/>
          <w:rtl/>
          <w:lang w:bidi="ar-DZ"/>
        </w:rPr>
        <w:t>،</w:t>
      </w:r>
      <w:r w:rsidRPr="00E15D97">
        <w:rPr>
          <w:rFonts w:ascii="Simplified Arabic" w:hAnsi="Simplified Arabic"/>
          <w:sz w:val="28"/>
          <w:rtl/>
          <w:lang w:bidi="ar-DZ"/>
        </w:rPr>
        <w:t xml:space="preserve"> وفي هذا يبحث القاضي عن الضرر الذي سببه القرار ال</w:t>
      </w:r>
      <w:r w:rsidR="000811C0">
        <w:rPr>
          <w:rFonts w:ascii="Simplified Arabic" w:hAnsi="Simplified Arabic"/>
          <w:sz w:val="28"/>
          <w:rtl/>
          <w:lang w:bidi="ar-DZ"/>
        </w:rPr>
        <w:t>منفصل عن الصفقة العمومية للمدعي</w:t>
      </w:r>
      <w:r w:rsidRPr="00E15D97">
        <w:rPr>
          <w:rFonts w:ascii="Simplified Arabic" w:hAnsi="Simplified Arabic"/>
          <w:sz w:val="28"/>
          <w:rtl/>
          <w:lang w:bidi="ar-DZ"/>
        </w:rPr>
        <w:t>، وقد عرض الاجتهاد القضائي الفرنسي في مادة الصفقات العمومية</w:t>
      </w:r>
      <w:r w:rsidR="001520A4">
        <w:rPr>
          <w:rFonts w:ascii="Simplified Arabic" w:hAnsi="Simplified Arabic" w:hint="cs"/>
          <w:sz w:val="28"/>
          <w:rtl/>
          <w:lang w:bidi="ar-DZ"/>
        </w:rPr>
        <w:t>،</w:t>
      </w:r>
      <w:r w:rsidRPr="00E15D97">
        <w:rPr>
          <w:rFonts w:ascii="Simplified Arabic" w:hAnsi="Simplified Arabic"/>
          <w:sz w:val="28"/>
          <w:rtl/>
          <w:lang w:bidi="ar-DZ"/>
        </w:rPr>
        <w:t xml:space="preserve"> عدة أمثلة تؤكد الطابع الموسع للمصلحة</w:t>
      </w:r>
      <w:r w:rsidRPr="00E15D97">
        <w:rPr>
          <w:rFonts w:ascii="Simplified Arabic" w:hAnsi="Simplified Arabic" w:hint="cs"/>
          <w:sz w:val="28"/>
          <w:rtl/>
          <w:lang w:bidi="ar-DZ"/>
        </w:rPr>
        <w:t>،</w:t>
      </w:r>
      <w:r w:rsidRPr="00E15D97">
        <w:rPr>
          <w:rFonts w:ascii="Simplified Arabic" w:hAnsi="Simplified Arabic"/>
          <w:sz w:val="28"/>
          <w:rtl/>
          <w:lang w:bidi="ar-DZ"/>
        </w:rPr>
        <w:t xml:space="preserve"> لا سيما ما ت</w:t>
      </w:r>
      <w:r w:rsidR="000811C0">
        <w:rPr>
          <w:rFonts w:ascii="Simplified Arabic" w:hAnsi="Simplified Arabic"/>
          <w:sz w:val="28"/>
          <w:rtl/>
          <w:lang w:bidi="ar-DZ"/>
        </w:rPr>
        <w:t>علق منها بأعضاء مجالس المداولات</w:t>
      </w:r>
      <w:r w:rsidRPr="00E15D97">
        <w:rPr>
          <w:rFonts w:ascii="Simplified Arabic" w:hAnsi="Simplified Arabic"/>
          <w:sz w:val="28"/>
          <w:rtl/>
          <w:lang w:bidi="ar-DZ"/>
        </w:rPr>
        <w:t>، دافعي ا</w:t>
      </w:r>
      <w:r w:rsidR="000811C0">
        <w:rPr>
          <w:rFonts w:ascii="Simplified Arabic" w:hAnsi="Simplified Arabic"/>
          <w:sz w:val="28"/>
          <w:rtl/>
          <w:lang w:bidi="ar-DZ"/>
        </w:rPr>
        <w:t>لضريبة، مستعملي المرافق العامة</w:t>
      </w:r>
      <w:r w:rsidRPr="00E15D97">
        <w:rPr>
          <w:rFonts w:ascii="Simplified Arabic" w:hAnsi="Simplified Arabic"/>
          <w:sz w:val="28"/>
          <w:rtl/>
          <w:lang w:bidi="ar-DZ"/>
        </w:rPr>
        <w:t xml:space="preserve">، المؤسسات المترشحة لنيل الصفقات العمومية، </w:t>
      </w:r>
      <w:r w:rsidRPr="00E15D97">
        <w:rPr>
          <w:rFonts w:ascii="Simplified Arabic" w:hAnsi="Simplified Arabic" w:hint="cs"/>
          <w:sz w:val="28"/>
          <w:rtl/>
          <w:lang w:bidi="ar-DZ"/>
        </w:rPr>
        <w:t>أ</w:t>
      </w:r>
      <w:r w:rsidR="000811C0">
        <w:rPr>
          <w:rFonts w:ascii="Simplified Arabic" w:hAnsi="Simplified Arabic"/>
          <w:sz w:val="28"/>
          <w:rtl/>
          <w:lang w:bidi="ar-DZ"/>
        </w:rPr>
        <w:t>طراف العقد</w:t>
      </w:r>
      <w:r w:rsidRPr="00E15D97">
        <w:rPr>
          <w:rFonts w:ascii="Simplified Arabic" w:hAnsi="Simplified Arabic"/>
          <w:sz w:val="28"/>
          <w:rtl/>
          <w:lang w:bidi="ar-DZ"/>
        </w:rPr>
        <w:t>.</w:t>
      </w:r>
      <w:r w:rsidR="000811C0">
        <w:rPr>
          <w:rFonts w:ascii="Simplified Arabic" w:hAnsi="Simplified Arabic" w:hint="cs"/>
          <w:sz w:val="28"/>
          <w:rtl/>
          <w:lang w:bidi="ar-DZ"/>
        </w:rPr>
        <w:t>.</w:t>
      </w:r>
      <w:r w:rsidRPr="00E15D97">
        <w:rPr>
          <w:rFonts w:ascii="Simplified Arabic" w:hAnsi="Simplified Arabic"/>
          <w:sz w:val="28"/>
          <w:rtl/>
          <w:lang w:bidi="ar-DZ"/>
        </w:rPr>
        <w:t>.</w:t>
      </w:r>
      <w:r w:rsidRPr="00E15D97">
        <w:rPr>
          <w:rFonts w:ascii="Simplified Arabic" w:hAnsi="Simplified Arabic" w:hint="cs"/>
          <w:sz w:val="28"/>
          <w:vertAlign w:val="superscript"/>
          <w:rtl/>
          <w:lang w:bidi="ar-DZ"/>
        </w:rPr>
        <w:t>.</w:t>
      </w:r>
      <w:r w:rsidRPr="00E15D97">
        <w:rPr>
          <w:rFonts w:ascii="Simplified Arabic" w:hAnsi="Simplified Arabic"/>
          <w:sz w:val="28"/>
          <w:rtl/>
          <w:lang w:bidi="ar-DZ"/>
        </w:rPr>
        <w:t xml:space="preserve"> وهنا لا بد من الإشارة بأن رفع دعوى الإلغاء في مادة الصفقات العمومية أقر في الحقيقة للغير</w:t>
      </w:r>
      <w:r w:rsidRPr="00E15D97">
        <w:rPr>
          <w:rFonts w:ascii="Simplified Arabic" w:hAnsi="Simplified Arabic"/>
          <w:sz w:val="28"/>
          <w:vertAlign w:val="superscript"/>
          <w:rtl/>
          <w:lang w:bidi="ar-DZ"/>
        </w:rPr>
        <w:footnoteReference w:id="542"/>
      </w:r>
      <w:r w:rsidR="007766F4">
        <w:rPr>
          <w:rFonts w:ascii="Simplified Arabic" w:hAnsi="Simplified Arabic" w:hint="cs"/>
          <w:sz w:val="28"/>
          <w:rtl/>
          <w:lang w:bidi="ar-DZ"/>
        </w:rPr>
        <w:t>،</w:t>
      </w:r>
      <w:r w:rsidRPr="00E15D97">
        <w:rPr>
          <w:rFonts w:ascii="Simplified Arabic" w:hAnsi="Simplified Arabic"/>
          <w:sz w:val="28"/>
          <w:rtl/>
          <w:lang w:bidi="ar-DZ"/>
        </w:rPr>
        <w:t xml:space="preserve"> وهو ما ارتكز عليه التعريف القرارات الإدارية ا</w:t>
      </w:r>
      <w:r w:rsidR="000811C0">
        <w:rPr>
          <w:rFonts w:ascii="Simplified Arabic" w:hAnsi="Simplified Arabic"/>
          <w:sz w:val="28"/>
          <w:rtl/>
          <w:lang w:bidi="ar-DZ"/>
        </w:rPr>
        <w:t xml:space="preserve">لمنفصلة القائم على أساس </w:t>
      </w:r>
      <w:r w:rsidR="007766F4">
        <w:rPr>
          <w:rFonts w:ascii="Simplified Arabic" w:hAnsi="Simplified Arabic" w:hint="cs"/>
          <w:sz w:val="28"/>
          <w:rtl/>
          <w:lang w:bidi="ar-DZ"/>
        </w:rPr>
        <w:t>المعيار الشخصي:</w:t>
      </w:r>
      <w:r w:rsidRPr="00E15D97">
        <w:rPr>
          <w:rFonts w:ascii="Simplified Arabic" w:hAnsi="Simplified Arabic"/>
          <w:sz w:val="28"/>
          <w:rtl/>
          <w:lang w:bidi="ar-DZ"/>
        </w:rPr>
        <w:t xml:space="preserve">يستند تحديده على صفة مركز الغير من العملية الإدارية المركبة، ذلك أن الغير لا يمكنه الطعن ضد الرابطة التعاقدية لأنه لا يمتلك </w:t>
      </w:r>
      <w:r w:rsidRPr="00E15D97">
        <w:rPr>
          <w:rFonts w:ascii="Simplified Arabic" w:hAnsi="Simplified Arabic" w:hint="cs"/>
          <w:sz w:val="28"/>
          <w:rtl/>
          <w:lang w:bidi="ar-DZ"/>
        </w:rPr>
        <w:t xml:space="preserve">الصفة </w:t>
      </w:r>
      <w:r w:rsidR="000811C0">
        <w:rPr>
          <w:rFonts w:ascii="Simplified Arabic" w:hAnsi="Simplified Arabic"/>
          <w:sz w:val="28"/>
          <w:rtl/>
          <w:lang w:bidi="ar-DZ"/>
        </w:rPr>
        <w:t>التعاقدية</w:t>
      </w:r>
      <w:r w:rsidRPr="00E15D97">
        <w:rPr>
          <w:rFonts w:ascii="Simplified Arabic" w:hAnsi="Simplified Arabic"/>
          <w:sz w:val="28"/>
          <w:rtl/>
          <w:lang w:bidi="ar-DZ"/>
        </w:rPr>
        <w:t>، لذا فليس أمامه إلا سلوك ال</w:t>
      </w:r>
      <w:r w:rsidR="000811C0">
        <w:rPr>
          <w:rFonts w:ascii="Simplified Arabic" w:hAnsi="Simplified Arabic"/>
          <w:sz w:val="28"/>
          <w:rtl/>
          <w:lang w:bidi="ar-DZ"/>
        </w:rPr>
        <w:t>طعن بالإلغاء أمام القضاء المختص</w:t>
      </w:r>
      <w:r w:rsidRPr="00E15D97">
        <w:rPr>
          <w:rFonts w:ascii="Simplified Arabic" w:hAnsi="Simplified Arabic"/>
          <w:sz w:val="28"/>
          <w:rtl/>
          <w:lang w:bidi="ar-DZ"/>
        </w:rPr>
        <w:t>، وكذلك نجد أن الطعن بالإلغاء ، فالمصل</w:t>
      </w:r>
      <w:r w:rsidR="000811C0">
        <w:rPr>
          <w:rFonts w:ascii="Simplified Arabic" w:hAnsi="Simplified Arabic"/>
          <w:sz w:val="28"/>
          <w:rtl/>
          <w:lang w:bidi="ar-DZ"/>
        </w:rPr>
        <w:t>حة في دعوى الإلغاء لا ترتقي إلى</w:t>
      </w:r>
      <w:r w:rsidRPr="00E15D97">
        <w:rPr>
          <w:rFonts w:ascii="Simplified Arabic" w:hAnsi="Simplified Arabic"/>
          <w:sz w:val="28"/>
          <w:rtl/>
          <w:lang w:bidi="ar-DZ"/>
        </w:rPr>
        <w:t xml:space="preserve"> مرتبة الحق على عكس دعوى القضاء الكامل التي يستند رافعها إلى حق شخصي اعتدت عليه الإدارة.</w:t>
      </w:r>
    </w:p>
    <w:p w:rsidR="0063690E" w:rsidRPr="00E15D97" w:rsidRDefault="0063690E" w:rsidP="0063690E">
      <w:pPr>
        <w:pStyle w:val="a9"/>
        <w:rPr>
          <w:rtl/>
        </w:rPr>
      </w:pPr>
      <w:bookmarkStart w:id="2080" w:name="_Toc88642024"/>
      <w:bookmarkStart w:id="2081" w:name="_Toc120313086"/>
      <w:bookmarkStart w:id="2082" w:name="_Toc144232367"/>
      <w:bookmarkStart w:id="2083" w:name="_Toc144234695"/>
      <w:bookmarkStart w:id="2084" w:name="_Toc179218724"/>
      <w:bookmarkStart w:id="2085" w:name="_Toc179226022"/>
      <w:bookmarkStart w:id="2086" w:name="_Toc179290234"/>
      <w:bookmarkStart w:id="2087" w:name="_Toc179298220"/>
      <w:r w:rsidRPr="00E15D97">
        <w:rPr>
          <w:rFonts w:hint="cs"/>
          <w:rtl/>
        </w:rPr>
        <w:lastRenderedPageBreak/>
        <w:t>3</w:t>
      </w:r>
      <w:r w:rsidRPr="00E15D97">
        <w:rPr>
          <w:rtl/>
        </w:rPr>
        <w:t>- شرط الميعاد في دعوى إلغاء القرارات الإدارية المنفصلة عن الصفقات العمومية</w:t>
      </w:r>
      <w:bookmarkEnd w:id="2080"/>
      <w:bookmarkEnd w:id="2081"/>
      <w:bookmarkEnd w:id="2082"/>
      <w:bookmarkEnd w:id="2083"/>
      <w:bookmarkEnd w:id="2084"/>
      <w:bookmarkEnd w:id="2085"/>
      <w:bookmarkEnd w:id="2086"/>
      <w:bookmarkEnd w:id="2087"/>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ميعاد رفع الدعوى هو المدة الزمنية التي خولها المشرع للفرد للمطالبة بحقوقه أمام الجهات </w:t>
      </w:r>
      <w:r w:rsidRPr="00E15D97">
        <w:rPr>
          <w:rFonts w:ascii="Simplified Arabic" w:hAnsi="Simplified Arabic" w:hint="cs"/>
          <w:sz w:val="28"/>
          <w:rtl/>
          <w:lang w:bidi="ar-DZ"/>
        </w:rPr>
        <w:t>القضائية،</w:t>
      </w:r>
      <w:r w:rsidRPr="00E15D97">
        <w:rPr>
          <w:rFonts w:ascii="Simplified Arabic" w:hAnsi="Simplified Arabic"/>
          <w:sz w:val="28"/>
          <w:rtl/>
          <w:lang w:bidi="ar-DZ"/>
        </w:rPr>
        <w:t xml:space="preserve"> وبذلك يكون قيدا من القيود المفروضة على المتقاضي الذي يريد المطالبة بإلغاء القرارات الإدارية غير المشروعة.</w:t>
      </w:r>
    </w:p>
    <w:p w:rsidR="0063690E" w:rsidRPr="00E15D97" w:rsidRDefault="0063690E" w:rsidP="00CE402D">
      <w:pPr>
        <w:ind w:firstLine="567"/>
        <w:rPr>
          <w:rFonts w:ascii="Simplified Arabic" w:hAnsi="Simplified Arabic"/>
          <w:sz w:val="28"/>
          <w:rtl/>
          <w:lang w:bidi="ar-DZ"/>
        </w:rPr>
      </w:pPr>
      <w:r w:rsidRPr="00E15D97">
        <w:rPr>
          <w:rFonts w:ascii="Simplified Arabic" w:hAnsi="Simplified Arabic" w:hint="cs"/>
          <w:sz w:val="28"/>
          <w:rtl/>
          <w:lang w:bidi="ar-DZ"/>
        </w:rPr>
        <w:t xml:space="preserve">فيما يخص الصفقات العمومية لا توجد </w:t>
      </w:r>
      <w:r w:rsidRPr="00E15D97">
        <w:rPr>
          <w:rFonts w:ascii="Simplified Arabic" w:hAnsi="Simplified Arabic"/>
          <w:sz w:val="28"/>
          <w:rtl/>
          <w:lang w:bidi="ar-DZ"/>
        </w:rPr>
        <w:t>أية إشارة إلى ميعاد رفع دعوى الإلغاء المتعلقة بالقرارات المنفصلة عن الصفقات العمومية</w:t>
      </w:r>
      <w:r w:rsidR="00CE402D">
        <w:rPr>
          <w:rFonts w:ascii="Simplified Arabic" w:hAnsi="Simplified Arabic" w:hint="cs"/>
          <w:sz w:val="28"/>
          <w:rtl/>
          <w:lang w:bidi="ar-DZ"/>
        </w:rPr>
        <w:t>،</w:t>
      </w:r>
      <w:r w:rsidRPr="00E15D97">
        <w:rPr>
          <w:rFonts w:ascii="Simplified Arabic" w:hAnsi="Simplified Arabic"/>
          <w:sz w:val="28"/>
          <w:rtl/>
          <w:lang w:bidi="ar-DZ"/>
        </w:rPr>
        <w:t xml:space="preserve"> على عكس القانون الفرنسي والذي حدد مدة رفع دعوى الإلغاء بالنسبة للقرارات الإدارية المنفصلة عن الصفقات العمومية بشهرين من تاريخ العلم بالقرار أو من تاريخ  نشر القرار المنفصل</w:t>
      </w:r>
      <w:r w:rsidR="00CE402D">
        <w:rPr>
          <w:rFonts w:ascii="Simplified Arabic" w:hAnsi="Simplified Arabic" w:hint="cs"/>
          <w:sz w:val="28"/>
          <w:rtl/>
          <w:lang w:bidi="ar-DZ"/>
        </w:rPr>
        <w:t>،</w:t>
      </w:r>
      <w:r w:rsidRPr="00E15D97">
        <w:rPr>
          <w:rFonts w:ascii="Simplified Arabic" w:hAnsi="Simplified Arabic"/>
          <w:sz w:val="28"/>
          <w:rtl/>
          <w:lang w:bidi="ar-DZ"/>
        </w:rPr>
        <w:t xml:space="preserve"> ولا يمكن الاحتجاج بهذا الميعاد إلا إذا تم نكره في ال</w:t>
      </w:r>
      <w:r w:rsidR="000811C0">
        <w:rPr>
          <w:rFonts w:ascii="Simplified Arabic" w:hAnsi="Simplified Arabic"/>
          <w:sz w:val="28"/>
          <w:rtl/>
          <w:lang w:bidi="ar-DZ"/>
        </w:rPr>
        <w:t>قرار المنفصل المراد الاحتجاج به، أما إذا غاب</w:t>
      </w:r>
      <w:r w:rsidRPr="00E15D97">
        <w:rPr>
          <w:rFonts w:ascii="Simplified Arabic" w:hAnsi="Simplified Arabic"/>
          <w:sz w:val="28"/>
          <w:rtl/>
          <w:lang w:bidi="ar-DZ"/>
        </w:rPr>
        <w:t xml:space="preserve"> ذكر الميعاد القانوني لرفع دعوى الإلغاء في القرار المنفصل</w:t>
      </w:r>
      <w:r w:rsidR="00CE402D">
        <w:rPr>
          <w:rFonts w:ascii="Simplified Arabic" w:hAnsi="Simplified Arabic" w:hint="cs"/>
          <w:sz w:val="28"/>
          <w:rtl/>
          <w:lang w:bidi="ar-DZ"/>
        </w:rPr>
        <w:t>،</w:t>
      </w:r>
      <w:r w:rsidRPr="00E15D97">
        <w:rPr>
          <w:rFonts w:ascii="Simplified Arabic" w:hAnsi="Simplified Arabic"/>
          <w:sz w:val="28"/>
          <w:rtl/>
          <w:lang w:bidi="ar-DZ"/>
        </w:rPr>
        <w:t xml:space="preserve"> فهذا لا </w:t>
      </w:r>
      <w:r w:rsidR="000811C0">
        <w:rPr>
          <w:rFonts w:ascii="Simplified Arabic" w:hAnsi="Simplified Arabic"/>
          <w:sz w:val="28"/>
          <w:rtl/>
          <w:lang w:bidi="ar-DZ"/>
        </w:rPr>
        <w:t>يعني عدم مشروعية القرار المنفصل</w:t>
      </w:r>
      <w:r w:rsidRPr="00E15D97">
        <w:rPr>
          <w:rFonts w:ascii="Simplified Arabic" w:hAnsi="Simplified Arabic"/>
          <w:sz w:val="28"/>
          <w:rtl/>
          <w:lang w:bidi="ar-DZ"/>
        </w:rPr>
        <w:t>، لكن في هذه الحالة إذا قام مترشح ما برفع دعوى إلغاء ضد قرار استبعاد عرض</w:t>
      </w:r>
      <w:r w:rsidR="00CE402D">
        <w:rPr>
          <w:rFonts w:ascii="Simplified Arabic" w:hAnsi="Simplified Arabic" w:hint="cs"/>
          <w:sz w:val="28"/>
          <w:rtl/>
          <w:lang w:bidi="ar-DZ"/>
        </w:rPr>
        <w:t>ه</w:t>
      </w:r>
      <w:r w:rsidRPr="00E15D97">
        <w:rPr>
          <w:rFonts w:ascii="Simplified Arabic" w:hAnsi="Simplified Arabic"/>
          <w:sz w:val="28"/>
          <w:rtl/>
          <w:lang w:bidi="ar-DZ"/>
        </w:rPr>
        <w:t xml:space="preserve"> في مدة تتجاو</w:t>
      </w:r>
      <w:r w:rsidR="000811C0">
        <w:rPr>
          <w:rFonts w:ascii="Simplified Arabic" w:hAnsi="Simplified Arabic"/>
          <w:sz w:val="28"/>
          <w:rtl/>
          <w:lang w:bidi="ar-DZ"/>
        </w:rPr>
        <w:t>ز الشهرين من تاريخ عمله بالقرار</w:t>
      </w:r>
      <w:r w:rsidRPr="00E15D97">
        <w:rPr>
          <w:rFonts w:ascii="Simplified Arabic" w:hAnsi="Simplified Arabic"/>
          <w:sz w:val="28"/>
          <w:rtl/>
          <w:lang w:bidi="ar-DZ"/>
        </w:rPr>
        <w:t xml:space="preserve">، فلا يمكن رفض عريضته بسبب تأخره.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أمام غياب إشارة لميعاد رفع دعوى الإلغاء ضد القرارات المنفصلة عن الصفقات العمومية في تنظيم الصفقات العمومية الجزائري، لابد من العودة إلى قواعد العامة المنصوص عليها في قان</w:t>
      </w:r>
      <w:r w:rsidR="000811C0">
        <w:rPr>
          <w:rFonts w:ascii="Simplified Arabic" w:hAnsi="Simplified Arabic"/>
          <w:sz w:val="28"/>
          <w:rtl/>
          <w:lang w:bidi="ar-DZ"/>
        </w:rPr>
        <w:t>ون الإجراءات المدنية والإدارية</w:t>
      </w:r>
      <w:r w:rsidRPr="00E15D97">
        <w:rPr>
          <w:rFonts w:ascii="Simplified Arabic" w:hAnsi="Simplified Arabic"/>
          <w:sz w:val="28"/>
          <w:rtl/>
          <w:lang w:bidi="ar-DZ"/>
        </w:rPr>
        <w:t>، في هذا الشأن نصت المادة 8</w:t>
      </w:r>
      <w:r w:rsidR="000811C0">
        <w:rPr>
          <w:rFonts w:ascii="Simplified Arabic" w:hAnsi="Simplified Arabic"/>
          <w:sz w:val="28"/>
          <w:rtl/>
          <w:lang w:bidi="ar-DZ"/>
        </w:rPr>
        <w:t>29 من قانون الإجراءات المدنية و</w:t>
      </w:r>
      <w:r w:rsidRPr="00E15D97">
        <w:rPr>
          <w:rFonts w:ascii="Simplified Arabic" w:hAnsi="Simplified Arabic"/>
          <w:sz w:val="28"/>
          <w:rtl/>
          <w:lang w:bidi="ar-DZ"/>
        </w:rPr>
        <w:t>الإدارية على</w:t>
      </w:r>
      <w:r w:rsidR="000811C0">
        <w:rPr>
          <w:rFonts w:ascii="Simplified Arabic" w:hAnsi="Simplified Arabic"/>
          <w:sz w:val="28"/>
          <w:rtl/>
          <w:lang w:bidi="ar-DZ"/>
        </w:rPr>
        <w:t xml:space="preserve"> ميعاد رفع دعوى الإلغاء كما يلي</w:t>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b/>
          <w:bCs/>
          <w:sz w:val="28"/>
          <w:rtl/>
          <w:lang w:bidi="ar-DZ"/>
        </w:rPr>
      </w:pPr>
      <w:r w:rsidRPr="00E15D97">
        <w:rPr>
          <w:rFonts w:ascii="Simplified Arabic" w:hAnsi="Simplified Arabic"/>
          <w:b/>
          <w:bCs/>
          <w:sz w:val="28"/>
          <w:rtl/>
          <w:lang w:bidi="ar-DZ"/>
        </w:rPr>
        <w:t>" يحدد أجل طعن أمام المحكمة الإدارية بأربعة أشهر يسري من تاريخ التبليغ الشخصي بنسخة من القرار الإداري أو من تاريخ نشر القرار الإداري الجماعي أو التنظيمي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وعليه فإن ميعاد  رفع دعوى الإلغاء بالنسبة لكل القرارات المنفصلة عن الصفقات العمومية تتحدد بمدة 4 </w:t>
      </w:r>
      <w:r w:rsidRPr="00E15D97">
        <w:rPr>
          <w:rFonts w:ascii="Simplified Arabic" w:hAnsi="Simplified Arabic" w:hint="cs"/>
          <w:sz w:val="28"/>
          <w:rtl/>
          <w:lang w:bidi="ar-DZ"/>
        </w:rPr>
        <w:t>أ</w:t>
      </w:r>
      <w:r w:rsidR="000811C0">
        <w:rPr>
          <w:rFonts w:ascii="Simplified Arabic" w:hAnsi="Simplified Arabic"/>
          <w:sz w:val="28"/>
          <w:rtl/>
          <w:lang w:bidi="ar-DZ"/>
        </w:rPr>
        <w:t>شهر</w:t>
      </w:r>
      <w:r w:rsidRPr="00E15D97">
        <w:rPr>
          <w:rFonts w:ascii="Simplified Arabic" w:hAnsi="Simplified Arabic"/>
          <w:sz w:val="28"/>
          <w:rtl/>
          <w:lang w:bidi="ar-DZ"/>
        </w:rPr>
        <w:t xml:space="preserve">، لكن ذلك يقتصر </w:t>
      </w:r>
      <w:r w:rsidR="000811C0">
        <w:rPr>
          <w:rFonts w:ascii="Simplified Arabic" w:hAnsi="Simplified Arabic"/>
          <w:sz w:val="28"/>
          <w:rtl/>
          <w:lang w:bidi="ar-DZ"/>
        </w:rPr>
        <w:t>فقط على تلك القرارات الصادرة عن</w:t>
      </w:r>
      <w:r w:rsidRPr="00E15D97">
        <w:rPr>
          <w:rFonts w:ascii="Simplified Arabic" w:hAnsi="Simplified Arabic" w:hint="cs"/>
          <w:sz w:val="28"/>
          <w:rtl/>
          <w:lang w:bidi="ar-DZ"/>
        </w:rPr>
        <w:t xml:space="preserve"> المؤسسات الخاضعة للقانون الخاص </w:t>
      </w:r>
      <w:r w:rsidR="000811C0">
        <w:rPr>
          <w:rFonts w:ascii="Simplified Arabic" w:hAnsi="Simplified Arabic"/>
          <w:sz w:val="28"/>
          <w:rtl/>
          <w:lang w:bidi="ar-DZ"/>
        </w:rPr>
        <w:t>الولاية</w:t>
      </w:r>
      <w:r w:rsidRPr="00E15D97">
        <w:rPr>
          <w:rFonts w:ascii="Simplified Arabic" w:hAnsi="Simplified Arabic"/>
          <w:sz w:val="28"/>
          <w:rtl/>
          <w:lang w:bidi="ar-DZ"/>
        </w:rPr>
        <w:t>، البلدية وال</w:t>
      </w:r>
      <w:r w:rsidR="000811C0">
        <w:rPr>
          <w:rFonts w:ascii="Simplified Arabic" w:hAnsi="Simplified Arabic"/>
          <w:sz w:val="28"/>
          <w:rtl/>
          <w:lang w:bidi="ar-DZ"/>
        </w:rPr>
        <w:t>هيئات العمومية الإدارية المحلية</w:t>
      </w:r>
      <w:r w:rsidRPr="00E15D97">
        <w:rPr>
          <w:rFonts w:ascii="Simplified Arabic" w:hAnsi="Simplified Arabic"/>
          <w:sz w:val="28"/>
          <w:rtl/>
          <w:lang w:bidi="ar-DZ"/>
        </w:rPr>
        <w:t xml:space="preserve">، أما بالنسبة لدعاوى الإلغاء المتعلقة بالقرارات الصادرة عن الهيئات المركزية </w:t>
      </w:r>
      <w:r w:rsidRPr="00E15D97">
        <w:rPr>
          <w:rFonts w:ascii="Simplified Arabic" w:hAnsi="Simplified Arabic" w:hint="cs"/>
          <w:sz w:val="28"/>
          <w:rtl/>
          <w:lang w:bidi="ar-DZ"/>
        </w:rPr>
        <w:t>جاءت المادة 970</w:t>
      </w:r>
      <w:r w:rsidRPr="00E15D97">
        <w:rPr>
          <w:rFonts w:ascii="Simplified Arabic" w:hAnsi="Simplified Arabic"/>
          <w:sz w:val="28"/>
          <w:rtl/>
          <w:lang w:bidi="ar-DZ"/>
        </w:rPr>
        <w:t xml:space="preserve"> من قانون الإجراءات المدنية والإدارية حينما أحال إلى نص المادة 829 المذكور أعلاه مايل</w:t>
      </w:r>
      <w:r w:rsidR="000811C0">
        <w:rPr>
          <w:rFonts w:ascii="Simplified Arabic" w:hAnsi="Simplified Arabic"/>
          <w:sz w:val="28"/>
          <w:rtl/>
          <w:lang w:bidi="ar-DZ"/>
        </w:rPr>
        <w:t>ي</w:t>
      </w:r>
      <w:r w:rsidRPr="00E15D97">
        <w:rPr>
          <w:rFonts w:ascii="Simplified Arabic" w:hAnsi="Simplified Arabic"/>
          <w:sz w:val="28"/>
          <w:rtl/>
          <w:lang w:bidi="ar-DZ"/>
        </w:rPr>
        <w:t>:</w:t>
      </w:r>
      <w:r w:rsidRPr="00E15D97">
        <w:rPr>
          <w:rFonts w:ascii="Simplified Arabic" w:hAnsi="Simplified Arabic"/>
          <w:b/>
          <w:bCs/>
          <w:sz w:val="28"/>
          <w:rtl/>
          <w:lang w:bidi="ar-DZ"/>
        </w:rPr>
        <w:t>" عندما يفصل مجلس الدولة كدرجة أولى وأخيرة تطبق الأحكام المتعلقة بالآجال المنصوص عليها في المواد 829 إلى 832 أعلاه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lastRenderedPageBreak/>
        <w:t>فإن هاته الإحالة بمقتضى المادة 970 إلى نصوص المواد 829 و 832 يجعل ميعاد رفع دعوى الإلغاء أمام مجلس الدولة هو 4 أشهر التابعة لتبليغ القرار أو نشره.</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لكن الملاحظ بأن ميعاد رفع دعوى الإلغاء المنصوص عليه في قانون الإجراءات المدنية والإدارية</w:t>
      </w:r>
      <w:r w:rsidR="00CE402D">
        <w:rPr>
          <w:rFonts w:ascii="Simplified Arabic" w:hAnsi="Simplified Arabic" w:hint="cs"/>
          <w:sz w:val="28"/>
          <w:rtl/>
          <w:lang w:bidi="ar-DZ"/>
        </w:rPr>
        <w:t>،</w:t>
      </w:r>
      <w:r w:rsidRPr="00E15D97">
        <w:rPr>
          <w:rFonts w:ascii="Simplified Arabic" w:hAnsi="Simplified Arabic"/>
          <w:sz w:val="28"/>
          <w:rtl/>
          <w:lang w:bidi="ar-DZ"/>
        </w:rPr>
        <w:t xml:space="preserve"> إذا ما تم القيام بتطبيقه بالنسبة للقرارات المنفصلة عن الصفقات العمومية</w:t>
      </w:r>
      <w:r w:rsidR="00CE402D">
        <w:rPr>
          <w:rFonts w:ascii="Simplified Arabic" w:hAnsi="Simplified Arabic" w:hint="cs"/>
          <w:sz w:val="28"/>
          <w:rtl/>
          <w:lang w:bidi="ar-DZ"/>
        </w:rPr>
        <w:t>،</w:t>
      </w:r>
      <w:r w:rsidRPr="00E15D97">
        <w:rPr>
          <w:rFonts w:ascii="Simplified Arabic" w:hAnsi="Simplified Arabic"/>
          <w:sz w:val="28"/>
          <w:rtl/>
          <w:lang w:bidi="ar-DZ"/>
        </w:rPr>
        <w:t xml:space="preserve"> يطرح إشكالا لا سيما بتلك القرارات المتعلقة بمرحلة إبرام ،ذلك أن مدة أربعة أشهر تعتبر مدة طويلة مقارنة بسرعة عملية الإبرام وهو</w:t>
      </w:r>
      <w:r w:rsidR="000811C0">
        <w:rPr>
          <w:rFonts w:ascii="Simplified Arabic" w:hAnsi="Simplified Arabic"/>
          <w:sz w:val="28"/>
          <w:rtl/>
          <w:lang w:bidi="ar-DZ"/>
        </w:rPr>
        <w:t>الش</w:t>
      </w:r>
      <w:r w:rsidR="000811C0">
        <w:rPr>
          <w:rFonts w:ascii="Simplified Arabic" w:hAnsi="Simplified Arabic" w:hint="cs"/>
          <w:sz w:val="28"/>
          <w:rtl/>
          <w:lang w:bidi="ar-DZ"/>
        </w:rPr>
        <w:t>يء</w:t>
      </w:r>
      <w:r w:rsidRPr="00E15D97">
        <w:rPr>
          <w:rFonts w:ascii="Simplified Arabic" w:hAnsi="Simplified Arabic"/>
          <w:sz w:val="28"/>
          <w:rtl/>
          <w:lang w:bidi="ar-DZ"/>
        </w:rPr>
        <w:t xml:space="preserve"> الذي يتناسب مع طبيعة هذه المرحلة</w:t>
      </w:r>
      <w:r w:rsidRPr="00E15D97">
        <w:rPr>
          <w:rFonts w:ascii="Simplified Arabic" w:hAnsi="Simplified Arabic" w:hint="cs"/>
          <w:sz w:val="28"/>
          <w:rtl/>
          <w:lang w:bidi="ar-DZ"/>
        </w:rPr>
        <w:t>.</w:t>
      </w:r>
    </w:p>
    <w:p w:rsidR="0063690E" w:rsidRPr="00E15D97" w:rsidRDefault="0063690E" w:rsidP="00573CFC">
      <w:pPr>
        <w:pStyle w:val="a3"/>
        <w:rPr>
          <w:rtl/>
          <w:lang w:bidi="ar-DZ"/>
        </w:rPr>
      </w:pPr>
      <w:bookmarkStart w:id="2088" w:name="_Toc88642025"/>
      <w:bookmarkStart w:id="2089" w:name="_Toc120313087"/>
      <w:bookmarkStart w:id="2090" w:name="_Toc144232368"/>
      <w:bookmarkStart w:id="2091" w:name="_Toc144234696"/>
      <w:bookmarkStart w:id="2092" w:name="_Toc179218725"/>
      <w:bookmarkStart w:id="2093" w:name="_Toc179224200"/>
      <w:bookmarkStart w:id="2094" w:name="_Toc179225596"/>
      <w:bookmarkStart w:id="2095" w:name="_Toc179226023"/>
      <w:bookmarkStart w:id="2096" w:name="_Toc179290235"/>
      <w:bookmarkStart w:id="2097" w:name="_Toc179298221"/>
      <w:r w:rsidRPr="00E15D97">
        <w:rPr>
          <w:rFonts w:hint="cs"/>
          <w:rtl/>
          <w:lang w:bidi="ar-DZ"/>
        </w:rPr>
        <w:t>الفرع</w:t>
      </w:r>
      <w:r w:rsidR="005D23F2">
        <w:rPr>
          <w:rFonts w:hint="cs"/>
          <w:rtl/>
          <w:lang w:bidi="ar-DZ"/>
        </w:rPr>
        <w:t xml:space="preserve"> </w:t>
      </w:r>
      <w:r w:rsidRPr="00E15D97">
        <w:rPr>
          <w:rFonts w:hint="cs"/>
          <w:rtl/>
          <w:lang w:bidi="ar-DZ"/>
        </w:rPr>
        <w:t>الثاني:</w:t>
      </w:r>
      <w:r w:rsidRPr="00E15D97">
        <w:rPr>
          <w:rtl/>
          <w:lang w:bidi="ar-DZ"/>
        </w:rPr>
        <w:t>القضاء الكامل</w:t>
      </w:r>
      <w:bookmarkEnd w:id="2088"/>
      <w:bookmarkEnd w:id="2089"/>
      <w:bookmarkEnd w:id="2090"/>
      <w:bookmarkEnd w:id="2091"/>
      <w:bookmarkEnd w:id="2092"/>
      <w:bookmarkEnd w:id="2093"/>
      <w:bookmarkEnd w:id="2094"/>
      <w:bookmarkEnd w:id="2095"/>
      <w:bookmarkEnd w:id="2096"/>
      <w:bookmarkEnd w:id="2097"/>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بعد تبيان النزاعات المتعلقة بالصفقات العمومية</w:t>
      </w:r>
      <w:r w:rsidR="000811C0">
        <w:rPr>
          <w:rFonts w:ascii="Simplified Arabic" w:hAnsi="Simplified Arabic"/>
          <w:sz w:val="28"/>
          <w:rtl/>
          <w:lang w:bidi="ar-DZ"/>
        </w:rPr>
        <w:t xml:space="preserve"> والتي يختص بنظرها قاضي الإلغاء</w:t>
      </w:r>
      <w:r w:rsidRPr="00E15D97">
        <w:rPr>
          <w:rFonts w:ascii="Simplified Arabic" w:hAnsi="Simplified Arabic"/>
          <w:sz w:val="28"/>
          <w:rtl/>
          <w:lang w:bidi="ar-DZ"/>
        </w:rPr>
        <w:t>، فإنه يوجد نوع آخر من النزاعات التي يختص بنظرها غير قاضي الإلغاء</w:t>
      </w:r>
      <w:r w:rsidR="00CE402D">
        <w:rPr>
          <w:rFonts w:ascii="Simplified Arabic" w:hAnsi="Simplified Arabic" w:hint="cs"/>
          <w:sz w:val="28"/>
          <w:rtl/>
          <w:lang w:bidi="ar-DZ"/>
        </w:rPr>
        <w:t>،</w:t>
      </w:r>
      <w:r w:rsidRPr="00E15D97">
        <w:rPr>
          <w:rFonts w:ascii="Simplified Arabic" w:hAnsi="Simplified Arabic"/>
          <w:sz w:val="28"/>
          <w:rtl/>
          <w:lang w:bidi="ar-DZ"/>
        </w:rPr>
        <w:t xml:space="preserve"> والمندرجة تحت دعوى القضاء الكامل</w:t>
      </w:r>
      <w:r w:rsidR="00CE402D">
        <w:rPr>
          <w:rFonts w:ascii="Simplified Arabic" w:hAnsi="Simplified Arabic" w:hint="cs"/>
          <w:sz w:val="28"/>
          <w:rtl/>
          <w:lang w:bidi="ar-DZ"/>
        </w:rPr>
        <w:t>،</w:t>
      </w:r>
      <w:r w:rsidRPr="00E15D97">
        <w:rPr>
          <w:rFonts w:ascii="Simplified Arabic" w:hAnsi="Simplified Arabic" w:hint="cs"/>
          <w:sz w:val="28"/>
          <w:rtl/>
          <w:lang w:bidi="ar-DZ"/>
        </w:rPr>
        <w:t>باعتبار أن الصفقة العمومية عقد،</w:t>
      </w:r>
      <w:r w:rsidRPr="00E15D97">
        <w:rPr>
          <w:rFonts w:ascii="Simplified Arabic" w:hAnsi="Simplified Arabic"/>
          <w:sz w:val="28"/>
          <w:rtl/>
          <w:lang w:bidi="ar-DZ"/>
        </w:rPr>
        <w:t xml:space="preserve">وعليه سوف يتم التطرق في هذا </w:t>
      </w:r>
      <w:r w:rsidRPr="00E15D97">
        <w:rPr>
          <w:rFonts w:ascii="Simplified Arabic" w:hAnsi="Simplified Arabic" w:hint="cs"/>
          <w:sz w:val="28"/>
          <w:rtl/>
          <w:lang w:bidi="ar-DZ"/>
        </w:rPr>
        <w:t>الدراسة</w:t>
      </w:r>
      <w:r w:rsidRPr="00E15D97">
        <w:rPr>
          <w:rFonts w:ascii="Simplified Arabic" w:hAnsi="Simplified Arabic"/>
          <w:sz w:val="28"/>
          <w:rtl/>
          <w:lang w:bidi="ar-DZ"/>
        </w:rPr>
        <w:t xml:space="preserve"> إلى </w:t>
      </w:r>
      <w:r w:rsidR="000811C0">
        <w:rPr>
          <w:rFonts w:ascii="Simplified Arabic" w:hAnsi="Simplified Arabic"/>
          <w:sz w:val="28"/>
          <w:rtl/>
          <w:lang w:bidi="ar-DZ"/>
        </w:rPr>
        <w:t>الدعاوى المرتبطة بمرحلة التنفيذ، والتي تأتي في عدة صور</w:t>
      </w:r>
      <w:r w:rsidRPr="00E15D97">
        <w:rPr>
          <w:rFonts w:ascii="Simplified Arabic" w:hAnsi="Simplified Arabic"/>
          <w:sz w:val="28"/>
          <w:rtl/>
          <w:lang w:bidi="ar-DZ"/>
        </w:rPr>
        <w:t>، أبرزها الدعوى المنصبة حول مدى سلامة وصحة قيام العقد الإداري (</w:t>
      </w:r>
      <w:r w:rsidRPr="00E15D97">
        <w:rPr>
          <w:rFonts w:ascii="Simplified Arabic" w:hAnsi="Simplified Arabic" w:hint="cs"/>
          <w:sz w:val="28"/>
          <w:rtl/>
          <w:lang w:bidi="ar-DZ"/>
        </w:rPr>
        <w:t>أولا</w:t>
      </w:r>
      <w:r w:rsidR="000811C0">
        <w:rPr>
          <w:rFonts w:ascii="Simplified Arabic" w:hAnsi="Simplified Arabic"/>
          <w:sz w:val="28"/>
          <w:rtl/>
          <w:lang w:bidi="ar-DZ"/>
        </w:rPr>
        <w:t>)</w:t>
      </w:r>
      <w:r w:rsidRPr="00E15D97">
        <w:rPr>
          <w:rFonts w:ascii="Simplified Arabic" w:hAnsi="Simplified Arabic"/>
          <w:sz w:val="28"/>
          <w:rtl/>
          <w:lang w:bidi="ar-DZ"/>
        </w:rPr>
        <w:t xml:space="preserve">، والدعاوى المترتبة عن مخالفة الشروط التعاقدية ( </w:t>
      </w:r>
      <w:r w:rsidRPr="00E15D97">
        <w:rPr>
          <w:rFonts w:ascii="Simplified Arabic" w:hAnsi="Simplified Arabic" w:hint="cs"/>
          <w:sz w:val="28"/>
          <w:rtl/>
          <w:lang w:bidi="ar-DZ"/>
        </w:rPr>
        <w:t>ثانيا</w:t>
      </w:r>
      <w:r w:rsidR="000811C0">
        <w:rPr>
          <w:rFonts w:ascii="Simplified Arabic" w:hAnsi="Simplified Arabic"/>
          <w:sz w:val="28"/>
          <w:rtl/>
          <w:lang w:bidi="ar-DZ"/>
        </w:rPr>
        <w:t>)</w:t>
      </w:r>
      <w:r w:rsidRPr="00E15D97">
        <w:rPr>
          <w:rFonts w:ascii="Simplified Arabic" w:hAnsi="Simplified Arabic"/>
          <w:sz w:val="28"/>
          <w:rtl/>
          <w:lang w:bidi="ar-DZ"/>
        </w:rPr>
        <w:t>.</w:t>
      </w:r>
    </w:p>
    <w:p w:rsidR="0063690E" w:rsidRPr="00E15D97" w:rsidRDefault="0063690E" w:rsidP="00573CFC">
      <w:pPr>
        <w:pStyle w:val="a4"/>
        <w:rPr>
          <w:rtl/>
          <w:lang w:bidi="ar-DZ"/>
        </w:rPr>
      </w:pPr>
      <w:bookmarkStart w:id="2098" w:name="_Toc88642026"/>
      <w:bookmarkStart w:id="2099" w:name="_Toc120313088"/>
      <w:bookmarkStart w:id="2100" w:name="_Toc144232369"/>
      <w:bookmarkStart w:id="2101" w:name="_Toc144234697"/>
      <w:bookmarkStart w:id="2102" w:name="_Toc179218726"/>
      <w:bookmarkStart w:id="2103" w:name="_Toc179226024"/>
      <w:bookmarkStart w:id="2104" w:name="_Toc179290236"/>
      <w:bookmarkStart w:id="2105" w:name="_Toc179298222"/>
      <w:r w:rsidRPr="00E15D97">
        <w:rPr>
          <w:rFonts w:hint="cs"/>
          <w:rtl/>
          <w:lang w:bidi="ar-DZ"/>
        </w:rPr>
        <w:t>أولا</w:t>
      </w:r>
      <w:r w:rsidRPr="00E15D97">
        <w:rPr>
          <w:rtl/>
          <w:lang w:bidi="ar-DZ"/>
        </w:rPr>
        <w:t>: حدود رقابة قاضي العقد على المنازعات المنصبة حول صحة عقد الصفقة العمومية</w:t>
      </w:r>
      <w:bookmarkEnd w:id="2098"/>
      <w:bookmarkEnd w:id="2099"/>
      <w:bookmarkEnd w:id="2100"/>
      <w:bookmarkEnd w:id="2101"/>
      <w:bookmarkEnd w:id="2102"/>
      <w:bookmarkEnd w:id="2103"/>
      <w:bookmarkEnd w:id="2104"/>
      <w:bookmarkEnd w:id="2105"/>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يشير الفقه الإداري الفرنسي إلى إمكانية</w:t>
      </w:r>
      <w:r w:rsidR="00372840">
        <w:rPr>
          <w:rFonts w:ascii="Simplified Arabic" w:hAnsi="Simplified Arabic"/>
          <w:sz w:val="28"/>
          <w:lang w:bidi="ar-DZ"/>
        </w:rPr>
        <w:t xml:space="preserve"> </w:t>
      </w:r>
      <w:r w:rsidRPr="00E15D97">
        <w:rPr>
          <w:rFonts w:ascii="Simplified Arabic" w:hAnsi="Simplified Arabic"/>
          <w:sz w:val="28"/>
          <w:rtl/>
          <w:lang w:bidi="ar-DZ"/>
        </w:rPr>
        <w:t>رفع دعوى منصبة حول مدى صحة عقد الصفقة العمومية من قبل كل أطراف العقد (</w:t>
      </w:r>
      <w:r w:rsidRPr="00E15D97">
        <w:rPr>
          <w:rFonts w:ascii="Simplified Arabic" w:hAnsi="Simplified Arabic"/>
          <w:sz w:val="28"/>
          <w:lang w:bidi="ar-DZ"/>
        </w:rPr>
        <w:t>1</w:t>
      </w:r>
      <w:r w:rsidRPr="00E15D97">
        <w:rPr>
          <w:rFonts w:ascii="Simplified Arabic" w:hAnsi="Simplified Arabic"/>
          <w:sz w:val="28"/>
          <w:rtl/>
          <w:lang w:bidi="ar-DZ"/>
        </w:rPr>
        <w:t>)</w:t>
      </w:r>
      <w:r w:rsidRPr="00E15D97">
        <w:rPr>
          <w:rFonts w:ascii="Simplified Arabic" w:hAnsi="Simplified Arabic" w:hint="cs"/>
          <w:sz w:val="28"/>
          <w:rtl/>
          <w:lang w:bidi="ar-DZ"/>
        </w:rPr>
        <w:t xml:space="preserve">، </w:t>
      </w:r>
      <w:r w:rsidRPr="00E15D97">
        <w:rPr>
          <w:rFonts w:ascii="Simplified Arabic" w:hAnsi="Simplified Arabic"/>
          <w:sz w:val="28"/>
          <w:rtl/>
          <w:lang w:bidi="ar-DZ"/>
        </w:rPr>
        <w:t>المتنافسين المتضررين من إبرام عقد الصفقة العمومية (</w:t>
      </w:r>
      <w:r w:rsidRPr="00E15D97">
        <w:rPr>
          <w:rFonts w:ascii="Simplified Arabic" w:hAnsi="Simplified Arabic"/>
          <w:sz w:val="28"/>
          <w:lang w:bidi="ar-DZ"/>
        </w:rPr>
        <w:t>2</w:t>
      </w:r>
      <w:r w:rsidRPr="00E15D97">
        <w:rPr>
          <w:rFonts w:ascii="Simplified Arabic" w:hAnsi="Simplified Arabic"/>
          <w:sz w:val="28"/>
          <w:rtl/>
          <w:lang w:bidi="ar-DZ"/>
        </w:rPr>
        <w:t>) والوالي (</w:t>
      </w:r>
      <w:r w:rsidRPr="00E15D97">
        <w:rPr>
          <w:rFonts w:ascii="Simplified Arabic" w:hAnsi="Simplified Arabic"/>
          <w:sz w:val="28"/>
          <w:lang w:bidi="ar-DZ"/>
        </w:rPr>
        <w:t>3</w:t>
      </w:r>
      <w:r w:rsidRPr="00E15D97">
        <w:rPr>
          <w:rFonts w:ascii="Simplified Arabic" w:hAnsi="Simplified Arabic"/>
          <w:sz w:val="28"/>
          <w:rtl/>
          <w:lang w:bidi="ar-DZ"/>
        </w:rPr>
        <w:t xml:space="preserve">) بصفته حاميا للمشروعية وفي إطار ممارسة سلطته </w:t>
      </w:r>
      <w:r w:rsidRPr="00E15D97">
        <w:rPr>
          <w:rFonts w:ascii="Simplified Arabic" w:hAnsi="Simplified Arabic" w:hint="cs"/>
          <w:sz w:val="28"/>
          <w:rtl/>
          <w:lang w:bidi="ar-DZ"/>
        </w:rPr>
        <w:t>الوصائية.</w:t>
      </w:r>
    </w:p>
    <w:p w:rsidR="0063690E" w:rsidRPr="00E15D97" w:rsidRDefault="0063690E" w:rsidP="006E4744">
      <w:pPr>
        <w:pStyle w:val="a9"/>
        <w:rPr>
          <w:rtl/>
        </w:rPr>
      </w:pPr>
      <w:bookmarkStart w:id="2106" w:name="_Toc88642027"/>
      <w:bookmarkStart w:id="2107" w:name="_Toc120313089"/>
      <w:bookmarkStart w:id="2108" w:name="_Toc144232370"/>
      <w:bookmarkStart w:id="2109" w:name="_Toc144234698"/>
      <w:bookmarkStart w:id="2110" w:name="_Toc179218727"/>
      <w:bookmarkStart w:id="2111" w:name="_Toc179226025"/>
      <w:bookmarkStart w:id="2112" w:name="_Toc179290237"/>
      <w:bookmarkStart w:id="2113" w:name="_Toc179298223"/>
      <w:r w:rsidRPr="00E15D97">
        <w:t>1</w:t>
      </w:r>
      <w:r w:rsidRPr="00E15D97">
        <w:rPr>
          <w:rtl/>
        </w:rPr>
        <w:t>- الطعن الممارس من قبل أطراف العقد حول مدى سلامة صحة عقد الصفقة العمومية</w:t>
      </w:r>
      <w:bookmarkEnd w:id="2106"/>
      <w:bookmarkEnd w:id="2107"/>
      <w:bookmarkEnd w:id="2108"/>
      <w:bookmarkEnd w:id="2109"/>
      <w:bookmarkEnd w:id="2110"/>
      <w:bookmarkEnd w:id="2111"/>
      <w:bookmarkEnd w:id="2112"/>
      <w:bookmarkEnd w:id="2113"/>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تم </w:t>
      </w:r>
      <w:r w:rsidR="00372840" w:rsidRPr="00E15D97">
        <w:rPr>
          <w:rFonts w:ascii="Simplified Arabic" w:hAnsi="Simplified Arabic" w:hint="cs"/>
          <w:sz w:val="28"/>
          <w:rtl/>
          <w:lang w:bidi="ar-DZ"/>
        </w:rPr>
        <w:t>إتاحة</w:t>
      </w:r>
      <w:r w:rsidRPr="00E15D97">
        <w:rPr>
          <w:rFonts w:ascii="Simplified Arabic" w:hAnsi="Simplified Arabic"/>
          <w:sz w:val="28"/>
          <w:rtl/>
          <w:lang w:bidi="ar-DZ"/>
        </w:rPr>
        <w:t xml:space="preserve"> هذا النوع من الطعن بموجب قرار مجلس الدولة المتعلق ببلدية </w:t>
      </w:r>
      <w:r w:rsidRPr="00E15D97">
        <w:rPr>
          <w:rFonts w:ascii="Simplified Arabic" w:hAnsi="Simplified Arabic"/>
          <w:sz w:val="28"/>
          <w:lang w:bidi="ar-DZ"/>
        </w:rPr>
        <w:t>« </w:t>
      </w:r>
      <w:r w:rsidRPr="000811C0">
        <w:rPr>
          <w:rFonts w:asciiTheme="majorBidi" w:hAnsiTheme="majorBidi" w:cstheme="majorBidi"/>
          <w:szCs w:val="24"/>
          <w:lang w:bidi="ar-DZ"/>
        </w:rPr>
        <w:t>BEZIERS</w:t>
      </w:r>
      <w:r w:rsidRPr="00E15D97">
        <w:rPr>
          <w:rFonts w:ascii="Simplified Arabic" w:hAnsi="Simplified Arabic"/>
          <w:sz w:val="28"/>
          <w:lang w:bidi="ar-DZ"/>
        </w:rPr>
        <w:t> »</w:t>
      </w:r>
      <w:r w:rsidRPr="00E15D97">
        <w:rPr>
          <w:rFonts w:ascii="Simplified Arabic" w:hAnsi="Simplified Arabic"/>
          <w:sz w:val="28"/>
          <w:rtl/>
          <w:lang w:bidi="ar-DZ"/>
        </w:rPr>
        <w:t xml:space="preserve"> بتاريخ 28 ديسمبر 2009، حيث أنه قبل هذا القرار لم يكن لأطراف العقد سوى أن يطلبوا من القاضي إبطال العقد </w:t>
      </w:r>
      <w:r w:rsidRPr="00E15D97">
        <w:rPr>
          <w:rFonts w:ascii="Simplified Arabic" w:hAnsi="Simplified Arabic"/>
          <w:sz w:val="28"/>
          <w:vertAlign w:val="superscript"/>
          <w:rtl/>
          <w:lang w:bidi="ar-DZ"/>
        </w:rPr>
        <w:footnoteReference w:id="543"/>
      </w:r>
      <w:r w:rsidRPr="00E15D97">
        <w:rPr>
          <w:rFonts w:ascii="Simplified Arabic" w:hAnsi="Simplified Arabic"/>
          <w:sz w:val="28"/>
          <w:rtl/>
          <w:lang w:bidi="ar-DZ"/>
        </w:rPr>
        <w:t>،وسمي هذا الطعن الجديد ب "الطعن المندرج في إطار القضاء الكامل بهدف مخاصمة  صحة العقد الإداري</w:t>
      </w:r>
      <w:r w:rsidR="00CE402D">
        <w:rPr>
          <w:rFonts w:ascii="Simplified Arabic" w:hAnsi="Simplified Arabic" w:hint="cs"/>
          <w:sz w:val="28"/>
          <w:rtl/>
          <w:lang w:bidi="ar-DZ"/>
        </w:rPr>
        <w:t>،</w:t>
      </w:r>
      <w:r w:rsidRPr="00E15D97">
        <w:rPr>
          <w:rFonts w:ascii="Simplified Arabic" w:hAnsi="Simplified Arabic"/>
          <w:sz w:val="28"/>
          <w:rtl/>
          <w:lang w:bidi="ar-DZ"/>
        </w:rPr>
        <w:t xml:space="preserve"> وبغض النظر</w:t>
      </w:r>
      <w:r w:rsidR="00372840">
        <w:rPr>
          <w:rFonts w:ascii="Simplified Arabic" w:hAnsi="Simplified Arabic"/>
          <w:sz w:val="28"/>
          <w:lang w:bidi="ar-DZ"/>
        </w:rPr>
        <w:t xml:space="preserve"> </w:t>
      </w:r>
      <w:r w:rsidRPr="00E15D97">
        <w:rPr>
          <w:rFonts w:ascii="Simplified Arabic" w:hAnsi="Simplified Arabic"/>
          <w:sz w:val="28"/>
          <w:rtl/>
          <w:lang w:bidi="ar-DZ"/>
        </w:rPr>
        <w:t>عن ذلك يبقى هذا النوع من الطعون الجديدة</w:t>
      </w:r>
      <w:r w:rsidR="00CE402D">
        <w:rPr>
          <w:rFonts w:ascii="Simplified Arabic" w:hAnsi="Simplified Arabic" w:hint="cs"/>
          <w:sz w:val="28"/>
          <w:rtl/>
          <w:lang w:bidi="ar-DZ"/>
        </w:rPr>
        <w:t>،</w:t>
      </w:r>
      <w:r w:rsidRPr="00E15D97">
        <w:rPr>
          <w:rFonts w:ascii="Simplified Arabic" w:hAnsi="Simplified Arabic"/>
          <w:sz w:val="28"/>
          <w:rtl/>
          <w:lang w:bidi="ar-DZ"/>
        </w:rPr>
        <w:t xml:space="preserve"> مجرد إمكانية مبررة من أجل الحفاظ</w:t>
      </w:r>
      <w:r w:rsidR="000811C0">
        <w:rPr>
          <w:rFonts w:ascii="Simplified Arabic" w:hAnsi="Simplified Arabic"/>
          <w:sz w:val="28"/>
          <w:rtl/>
          <w:lang w:bidi="ar-DZ"/>
        </w:rPr>
        <w:t xml:space="preserve"> على الاستقرار العقدي</w:t>
      </w:r>
      <w:r w:rsidRPr="00E15D97">
        <w:rPr>
          <w:rFonts w:ascii="Simplified Arabic" w:hAnsi="Simplified Arabic"/>
          <w:sz w:val="28"/>
          <w:rtl/>
          <w:lang w:bidi="ar-DZ"/>
        </w:rPr>
        <w:t>، لكن إذا تمسك الأطراف بإبطال العقد ترتب كافة النتائج القانونية.</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lastRenderedPageBreak/>
        <w:t>من المعلوم بأن العقد الإداري يختلف عن العقد المدني،إلا أنه ومن الثابت فإن شروط صحة العقود الإ</w:t>
      </w:r>
      <w:r w:rsidRPr="00E15D97">
        <w:rPr>
          <w:rFonts w:ascii="Simplified Arabic" w:hAnsi="Simplified Arabic" w:hint="cs"/>
          <w:sz w:val="28"/>
          <w:rtl/>
          <w:lang w:bidi="ar-DZ"/>
        </w:rPr>
        <w:t>د</w:t>
      </w:r>
      <w:r w:rsidRPr="00E15D97">
        <w:rPr>
          <w:rFonts w:ascii="Simplified Arabic" w:hAnsi="Simplified Arabic"/>
          <w:sz w:val="28"/>
          <w:rtl/>
          <w:lang w:bidi="ar-DZ"/>
        </w:rPr>
        <w:t>ارية لا تخت</w:t>
      </w:r>
      <w:r w:rsidR="000811C0">
        <w:rPr>
          <w:rFonts w:ascii="Simplified Arabic" w:hAnsi="Simplified Arabic"/>
          <w:sz w:val="28"/>
          <w:rtl/>
          <w:lang w:bidi="ar-DZ"/>
        </w:rPr>
        <w:t>لف عن مثيلتها في القانون المدني</w:t>
      </w:r>
      <w:r w:rsidRPr="00E15D97">
        <w:rPr>
          <w:rFonts w:ascii="Simplified Arabic" w:hAnsi="Simplified Arabic"/>
          <w:sz w:val="28"/>
          <w:rtl/>
          <w:lang w:bidi="ar-DZ"/>
        </w:rPr>
        <w:t>،ومن أجل الوقوف على العيوب التي يمكن أن تمس الصفقة العمومية ،سوف يتم التطرق في مقام أول إلى العيوب التي تمس أركان الصفقة العمومية (</w:t>
      </w:r>
      <w:r w:rsidRPr="00E15D97">
        <w:rPr>
          <w:rFonts w:ascii="Simplified Arabic" w:hAnsi="Simplified Arabic" w:hint="cs"/>
          <w:sz w:val="28"/>
          <w:rtl/>
          <w:lang w:bidi="ar-DZ"/>
        </w:rPr>
        <w:t>أ</w:t>
      </w:r>
      <w:r w:rsidRPr="00E15D97">
        <w:rPr>
          <w:rFonts w:ascii="Simplified Arabic" w:hAnsi="Simplified Arabic"/>
          <w:sz w:val="28"/>
          <w:rtl/>
          <w:lang w:bidi="ar-DZ"/>
        </w:rPr>
        <w:t>) ثم التطرق للشروط الشكلية والإجرائية التي تمس سلامة الصفقة العمومية (</w:t>
      </w:r>
      <w:r w:rsidRPr="00E15D97">
        <w:rPr>
          <w:rFonts w:ascii="Simplified Arabic" w:hAnsi="Simplified Arabic" w:hint="cs"/>
          <w:sz w:val="28"/>
          <w:rtl/>
          <w:lang w:bidi="ar-DZ"/>
        </w:rPr>
        <w:t>ب</w:t>
      </w:r>
      <w:r w:rsidRPr="00E15D97">
        <w:rPr>
          <w:rFonts w:ascii="Simplified Arabic" w:hAnsi="Simplified Arabic"/>
          <w:sz w:val="28"/>
          <w:rtl/>
          <w:lang w:bidi="ar-DZ"/>
        </w:rPr>
        <w:t>).</w:t>
      </w:r>
    </w:p>
    <w:p w:rsidR="0063690E" w:rsidRPr="00E15D97" w:rsidRDefault="0063690E" w:rsidP="00255D45">
      <w:pPr>
        <w:pStyle w:val="aa"/>
      </w:pPr>
      <w:bookmarkStart w:id="2114" w:name="_Toc88642028"/>
      <w:bookmarkStart w:id="2115" w:name="_Toc120313090"/>
      <w:bookmarkStart w:id="2116" w:name="_Toc144232371"/>
      <w:bookmarkStart w:id="2117" w:name="_Toc144234699"/>
      <w:bookmarkStart w:id="2118" w:name="_Toc179218728"/>
      <w:bookmarkStart w:id="2119" w:name="_Toc179226026"/>
      <w:bookmarkStart w:id="2120" w:name="_Toc179290238"/>
      <w:bookmarkStart w:id="2121" w:name="_Toc179298224"/>
      <w:r w:rsidRPr="00E15D97">
        <w:rPr>
          <w:rFonts w:hint="cs"/>
          <w:rtl/>
        </w:rPr>
        <w:t>أ-</w:t>
      </w:r>
      <w:r w:rsidRPr="00E15D97">
        <w:rPr>
          <w:rtl/>
        </w:rPr>
        <w:t>مدى سلامة أركان عقد الصفقة العمومية</w:t>
      </w:r>
      <w:bookmarkEnd w:id="2114"/>
      <w:bookmarkEnd w:id="2115"/>
      <w:bookmarkEnd w:id="2116"/>
      <w:bookmarkEnd w:id="2117"/>
      <w:bookmarkEnd w:id="2118"/>
      <w:bookmarkEnd w:id="2119"/>
      <w:bookmarkEnd w:id="2120"/>
      <w:bookmarkEnd w:id="2121"/>
    </w:p>
    <w:p w:rsidR="0063690E" w:rsidRPr="00E15D97" w:rsidRDefault="0063690E" w:rsidP="0063690E">
      <w:pPr>
        <w:ind w:firstLine="567"/>
        <w:rPr>
          <w:rFonts w:ascii="Simplified Arabic" w:hAnsi="Simplified Arabic"/>
          <w:sz w:val="28"/>
          <w:lang w:bidi="ar-DZ"/>
        </w:rPr>
      </w:pPr>
      <w:r w:rsidRPr="00E15D97">
        <w:rPr>
          <w:rFonts w:ascii="Simplified Arabic" w:hAnsi="Simplified Arabic"/>
          <w:sz w:val="28"/>
          <w:rtl/>
          <w:lang w:bidi="ar-DZ"/>
        </w:rPr>
        <w:t>يقوم العقد الإداري على ثلاثة أركان رئيسية هي الرضا</w:t>
      </w:r>
      <w:r w:rsidRPr="00E15D97">
        <w:rPr>
          <w:rFonts w:ascii="Simplified Arabic" w:hAnsi="Simplified Arabic" w:hint="cs"/>
          <w:sz w:val="28"/>
          <w:rtl/>
          <w:lang w:bidi="ar-DZ"/>
        </w:rPr>
        <w:t>،</w:t>
      </w:r>
      <w:r w:rsidRPr="00E15D97">
        <w:rPr>
          <w:rFonts w:ascii="Simplified Arabic" w:hAnsi="Simplified Arabic"/>
          <w:sz w:val="28"/>
          <w:rtl/>
          <w:lang w:bidi="ar-DZ"/>
        </w:rPr>
        <w:t xml:space="preserve"> المحل </w:t>
      </w:r>
      <w:r w:rsidRPr="00E15D97">
        <w:rPr>
          <w:rFonts w:ascii="Simplified Arabic" w:hAnsi="Simplified Arabic" w:hint="cs"/>
          <w:sz w:val="28"/>
          <w:rtl/>
          <w:lang w:bidi="ar-DZ"/>
        </w:rPr>
        <w:t>و</w:t>
      </w:r>
      <w:r w:rsidRPr="00E15D97">
        <w:rPr>
          <w:rFonts w:ascii="Simplified Arabic" w:hAnsi="Simplified Arabic"/>
          <w:sz w:val="28"/>
          <w:rtl/>
          <w:lang w:bidi="ar-DZ"/>
        </w:rPr>
        <w:t>السبب، بح</w:t>
      </w:r>
      <w:r w:rsidRPr="00E15D97">
        <w:rPr>
          <w:rFonts w:ascii="Simplified Arabic" w:hAnsi="Simplified Arabic" w:hint="cs"/>
          <w:sz w:val="28"/>
          <w:rtl/>
          <w:lang w:bidi="ar-DZ"/>
        </w:rPr>
        <w:t>ي</w:t>
      </w:r>
      <w:r w:rsidRPr="00E15D97">
        <w:rPr>
          <w:rFonts w:ascii="Simplified Arabic" w:hAnsi="Simplified Arabic"/>
          <w:sz w:val="28"/>
          <w:rtl/>
          <w:lang w:bidi="ar-DZ"/>
        </w:rPr>
        <w:t xml:space="preserve">ث يؤدي تخلف أي منهما إلى بطلان هذا العقد، ولا تقوم مسؤولية الإدارة التعاقدية بصدده حيث لا يكون هناك عقد.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لا شك أن ركن الرضا هو الذي يطرح بعض الإشكالات الخاصة لا سيما من جانب الإدارة باعتبار أن الأفراد أحرار في التعبير عن إرادتهم، في حين أن الإدارة تخضع إلى تنظيم وذلك بمرورها بمراحل طويلة ومعقدة تتناوب عليها إرادات بمظاهر لا فردية ولا شخصية بل اعتبارية.</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ركن الرضا في عقد الإداري كغير</w:t>
      </w:r>
      <w:r w:rsidRPr="00E15D97">
        <w:rPr>
          <w:rFonts w:ascii="Simplified Arabic" w:hAnsi="Simplified Arabic" w:hint="cs"/>
          <w:sz w:val="28"/>
          <w:rtl/>
          <w:lang w:bidi="ar-DZ"/>
        </w:rPr>
        <w:t>ه</w:t>
      </w:r>
      <w:r w:rsidRPr="00E15D97">
        <w:rPr>
          <w:rFonts w:ascii="Simplified Arabic" w:hAnsi="Simplified Arabic"/>
          <w:sz w:val="28"/>
          <w:rtl/>
          <w:lang w:bidi="ar-DZ"/>
        </w:rPr>
        <w:t xml:space="preserve"> من عقود القانون الخاص</w:t>
      </w:r>
      <w:r w:rsidR="00CE402D">
        <w:rPr>
          <w:rFonts w:ascii="Simplified Arabic" w:hAnsi="Simplified Arabic" w:hint="cs"/>
          <w:sz w:val="28"/>
          <w:rtl/>
          <w:lang w:bidi="ar-DZ"/>
        </w:rPr>
        <w:t>،</w:t>
      </w:r>
      <w:r w:rsidRPr="00E15D97">
        <w:rPr>
          <w:rFonts w:ascii="Simplified Arabic" w:hAnsi="Simplified Arabic"/>
          <w:sz w:val="28"/>
          <w:rtl/>
          <w:lang w:bidi="ar-DZ"/>
        </w:rPr>
        <w:t xml:space="preserve"> لا بد أن يكون سل</w:t>
      </w:r>
      <w:r w:rsidRPr="00E15D97">
        <w:rPr>
          <w:rFonts w:ascii="Simplified Arabic" w:hAnsi="Simplified Arabic" w:hint="cs"/>
          <w:sz w:val="28"/>
          <w:rtl/>
          <w:lang w:bidi="ar-DZ"/>
        </w:rPr>
        <w:t>ي</w:t>
      </w:r>
      <w:r w:rsidRPr="00E15D97">
        <w:rPr>
          <w:rFonts w:ascii="Simplified Arabic" w:hAnsi="Simplified Arabic"/>
          <w:sz w:val="28"/>
          <w:rtl/>
          <w:lang w:bidi="ar-DZ"/>
        </w:rPr>
        <w:t>ما من عيوب الرضا</w:t>
      </w:r>
      <w:r w:rsidR="00CE402D">
        <w:rPr>
          <w:rFonts w:ascii="Simplified Arabic" w:hAnsi="Simplified Arabic" w:hint="cs"/>
          <w:sz w:val="28"/>
          <w:rtl/>
          <w:lang w:bidi="ar-DZ"/>
        </w:rPr>
        <w:t>،</w:t>
      </w:r>
      <w:r w:rsidRPr="00E15D97">
        <w:rPr>
          <w:rFonts w:ascii="Simplified Arabic" w:hAnsi="Simplified Arabic"/>
          <w:sz w:val="28"/>
          <w:rtl/>
          <w:lang w:bidi="ar-DZ"/>
        </w:rPr>
        <w:t xml:space="preserve"> والتي يمكن إجمالها حسب القانون المدني الجزائري في كل من الغلط، التدليس، الإكراه </w:t>
      </w:r>
      <w:r w:rsidRPr="00E15D97">
        <w:rPr>
          <w:rFonts w:ascii="Simplified Arabic" w:hAnsi="Simplified Arabic" w:hint="cs"/>
          <w:sz w:val="28"/>
          <w:rtl/>
          <w:lang w:bidi="ar-DZ"/>
        </w:rPr>
        <w:t>والاستغلال</w:t>
      </w:r>
      <w:r w:rsidRPr="00E15D97">
        <w:rPr>
          <w:rFonts w:ascii="Simplified Arabic" w:hAnsi="Simplified Arabic"/>
          <w:sz w:val="28"/>
          <w:vertAlign w:val="superscript"/>
          <w:rtl/>
          <w:lang w:bidi="ar-DZ"/>
        </w:rPr>
        <w:footnoteReference w:id="544"/>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لقد كان المشرع الجزائري حريصا على تحديد الأشخاص والجهات الإدارية التي يرجع إليها التعبير عن إ</w:t>
      </w:r>
      <w:r w:rsidRPr="00E15D97">
        <w:rPr>
          <w:rFonts w:ascii="Simplified Arabic" w:hAnsi="Simplified Arabic" w:hint="cs"/>
          <w:sz w:val="28"/>
          <w:rtl/>
          <w:lang w:bidi="ar-DZ"/>
        </w:rPr>
        <w:t>ر</w:t>
      </w:r>
      <w:r w:rsidRPr="00E15D97">
        <w:rPr>
          <w:rFonts w:ascii="Simplified Arabic" w:hAnsi="Simplified Arabic"/>
          <w:sz w:val="28"/>
          <w:rtl/>
          <w:lang w:bidi="ar-DZ"/>
        </w:rPr>
        <w:t>ا</w:t>
      </w:r>
      <w:r w:rsidRPr="00E15D97">
        <w:rPr>
          <w:rFonts w:ascii="Simplified Arabic" w:hAnsi="Simplified Arabic" w:hint="cs"/>
          <w:sz w:val="28"/>
          <w:rtl/>
          <w:lang w:bidi="ar-DZ"/>
        </w:rPr>
        <w:t>د</w:t>
      </w:r>
      <w:r w:rsidRPr="00E15D97">
        <w:rPr>
          <w:rFonts w:ascii="Simplified Arabic" w:hAnsi="Simplified Arabic"/>
          <w:sz w:val="28"/>
          <w:rtl/>
          <w:lang w:bidi="ar-DZ"/>
        </w:rPr>
        <w:t xml:space="preserve">ة </w:t>
      </w:r>
      <w:r w:rsidRPr="00E15D97">
        <w:rPr>
          <w:rFonts w:ascii="Simplified Arabic" w:hAnsi="Simplified Arabic" w:hint="cs"/>
          <w:sz w:val="28"/>
          <w:rtl/>
          <w:lang w:bidi="ar-DZ"/>
        </w:rPr>
        <w:t>المصلحة المتعاقدة</w:t>
      </w:r>
      <w:r w:rsidRPr="00E15D97">
        <w:rPr>
          <w:rFonts w:ascii="Simplified Arabic" w:hAnsi="Simplified Arabic"/>
          <w:sz w:val="28"/>
          <w:rtl/>
          <w:lang w:bidi="ar-DZ"/>
        </w:rPr>
        <w:t>، فالمادة 62 من المرسوم الرئاسي رقم 15-247 المتضمن تنظي</w:t>
      </w:r>
      <w:r w:rsidRPr="00E15D97">
        <w:rPr>
          <w:rFonts w:ascii="Simplified Arabic" w:hAnsi="Simplified Arabic" w:hint="cs"/>
          <w:sz w:val="28"/>
          <w:rtl/>
          <w:lang w:bidi="ar-DZ"/>
        </w:rPr>
        <w:t>م</w:t>
      </w:r>
      <w:r w:rsidRPr="00E15D97">
        <w:rPr>
          <w:rFonts w:ascii="Simplified Arabic" w:hAnsi="Simplified Arabic"/>
          <w:sz w:val="28"/>
          <w:rtl/>
          <w:lang w:bidi="ar-DZ"/>
        </w:rPr>
        <w:t xml:space="preserve"> الصفقات العمومية</w:t>
      </w:r>
      <w:r w:rsidR="00CE402D">
        <w:rPr>
          <w:rFonts w:ascii="Simplified Arabic" w:hAnsi="Simplified Arabic" w:hint="cs"/>
          <w:sz w:val="28"/>
          <w:rtl/>
          <w:lang w:bidi="ar-DZ"/>
        </w:rPr>
        <w:t>،</w:t>
      </w:r>
      <w:r w:rsidRPr="00E15D97">
        <w:rPr>
          <w:rFonts w:ascii="Simplified Arabic" w:hAnsi="Simplified Arabic"/>
          <w:sz w:val="28"/>
          <w:rtl/>
          <w:lang w:bidi="ar-DZ"/>
        </w:rPr>
        <w:t xml:space="preserve"> ألزمت حين إبرام عقد الصفقة العمومية تحديد هوية الأشخاص</w:t>
      </w:r>
      <w:r w:rsidR="00A65361">
        <w:rPr>
          <w:rFonts w:ascii="Simplified Arabic" w:hAnsi="Simplified Arabic" w:hint="cs"/>
          <w:sz w:val="28"/>
          <w:rtl/>
          <w:lang w:bidi="ar-DZ"/>
        </w:rPr>
        <w:t xml:space="preserve"> </w:t>
      </w:r>
      <w:r w:rsidRPr="00E15D97">
        <w:rPr>
          <w:rFonts w:ascii="Simplified Arabic" w:hAnsi="Simplified Arabic"/>
          <w:sz w:val="28"/>
          <w:rtl/>
          <w:lang w:bidi="ar-DZ"/>
        </w:rPr>
        <w:t>المؤهلين قانونا لإمضاء الصفقة وصفتهم، هؤلاء الأشخاص ينحصرون في كل من الشخص العام المتعاقد</w:t>
      </w:r>
      <w:r w:rsidR="00CE402D">
        <w:rPr>
          <w:rFonts w:ascii="Simplified Arabic" w:hAnsi="Simplified Arabic" w:hint="cs"/>
          <w:sz w:val="28"/>
          <w:rtl/>
          <w:lang w:bidi="ar-DZ"/>
        </w:rPr>
        <w:t>،</w:t>
      </w:r>
      <w:r w:rsidRPr="00E15D97">
        <w:rPr>
          <w:rFonts w:ascii="Simplified Arabic" w:hAnsi="Simplified Arabic"/>
          <w:sz w:val="28"/>
          <w:rtl/>
          <w:lang w:bidi="ar-DZ"/>
        </w:rPr>
        <w:t xml:space="preserve"> وصفة الشخص الخاص الذي يتعاقد مع </w:t>
      </w:r>
      <w:r w:rsidRPr="00E15D97">
        <w:rPr>
          <w:rFonts w:ascii="Simplified Arabic" w:hAnsi="Simplified Arabic" w:hint="cs"/>
          <w:sz w:val="28"/>
          <w:rtl/>
          <w:lang w:bidi="ar-DZ"/>
        </w:rPr>
        <w:t>المصلحة المتعاقدة عموما</w:t>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بالنسبة لصفة الشخص العام المتعاقد فإن أهم الإشكالات التي تطرح تنحصر في نقطتين، تتمثل الأولى في مدى اختصاص موضوعي، أما النقطة الثانية فتتمثل في مدى اختصاص الموظف الذي يمثل الشخص العام المتعاقد في إبرام الصفقة العمومية.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أما بالنسبة لصفة الشخص الخاص الذي يتعاقد مع الإدارة</w:t>
      </w:r>
      <w:r w:rsidRPr="00E15D97">
        <w:rPr>
          <w:rFonts w:ascii="Simplified Arabic" w:hAnsi="Simplified Arabic" w:hint="cs"/>
          <w:sz w:val="28"/>
          <w:rtl/>
          <w:lang w:bidi="ar-DZ"/>
        </w:rPr>
        <w:t xml:space="preserve">، </w:t>
      </w:r>
      <w:r w:rsidRPr="00E15D97">
        <w:rPr>
          <w:rFonts w:ascii="Simplified Arabic" w:hAnsi="Simplified Arabic"/>
          <w:sz w:val="28"/>
          <w:rtl/>
          <w:lang w:bidi="ar-DZ"/>
        </w:rPr>
        <w:t>فإن هذا الأخير يرتكز على أساس المادة 7 من تنظيم الصفقات العمومية</w:t>
      </w:r>
      <w:r w:rsidRPr="00E15D97">
        <w:rPr>
          <w:rFonts w:ascii="Simplified Arabic" w:hAnsi="Simplified Arabic" w:hint="cs"/>
          <w:sz w:val="28"/>
          <w:rtl/>
          <w:lang w:bidi="ar-DZ"/>
        </w:rPr>
        <w:t>،</w:t>
      </w:r>
      <w:r w:rsidRPr="00E15D97">
        <w:rPr>
          <w:rFonts w:ascii="Simplified Arabic" w:hAnsi="Simplified Arabic"/>
          <w:sz w:val="28"/>
          <w:rtl/>
          <w:lang w:bidi="ar-DZ"/>
        </w:rPr>
        <w:t xml:space="preserve"> والتي تنص على عدم خضوع العقود المبرمة بين إدارتين </w:t>
      </w:r>
      <w:r w:rsidRPr="00E15D97">
        <w:rPr>
          <w:rFonts w:ascii="Simplified Arabic" w:hAnsi="Simplified Arabic"/>
          <w:sz w:val="28"/>
          <w:rtl/>
          <w:lang w:bidi="ar-DZ"/>
        </w:rPr>
        <w:lastRenderedPageBreak/>
        <w:t xml:space="preserve">لأحكام </w:t>
      </w:r>
      <w:r w:rsidR="000811C0">
        <w:rPr>
          <w:rFonts w:ascii="Simplified Arabic" w:hAnsi="Simplified Arabic"/>
          <w:sz w:val="28"/>
          <w:rtl/>
          <w:lang w:bidi="ar-DZ"/>
        </w:rPr>
        <w:t>المرسوم المنظم للصفقات العمومية</w:t>
      </w:r>
      <w:r w:rsidRPr="00E15D97">
        <w:rPr>
          <w:rFonts w:ascii="Simplified Arabic" w:hAnsi="Simplified Arabic"/>
          <w:sz w:val="28"/>
          <w:rtl/>
          <w:lang w:bidi="ar-DZ"/>
        </w:rPr>
        <w:t>، ومن ثمة لابد أن يكون الشخص الذي يتعاقد مع الإدارة شخصا خاصا.</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إن ص</w:t>
      </w:r>
      <w:r w:rsidR="000811C0">
        <w:rPr>
          <w:rFonts w:ascii="Simplified Arabic" w:hAnsi="Simplified Arabic"/>
          <w:sz w:val="28"/>
          <w:rtl/>
          <w:lang w:bidi="ar-DZ"/>
        </w:rPr>
        <w:t>فة الشخص الذي يتعاقد مع الإدارة</w:t>
      </w:r>
      <w:r w:rsidRPr="00E15D97">
        <w:rPr>
          <w:rFonts w:ascii="Simplified Arabic" w:hAnsi="Simplified Arabic"/>
          <w:sz w:val="28"/>
          <w:rtl/>
          <w:lang w:bidi="ar-DZ"/>
        </w:rPr>
        <w:t>، تتعلق أساسا بفكرة الأهلية بالنسبة للشخص الطبيعي،أما إذا ك</w:t>
      </w:r>
      <w:r w:rsidR="000811C0">
        <w:rPr>
          <w:rFonts w:ascii="Simplified Arabic" w:hAnsi="Simplified Arabic"/>
          <w:sz w:val="28"/>
          <w:rtl/>
          <w:lang w:bidi="ar-DZ"/>
        </w:rPr>
        <w:t>ان المتعاقد شخصا معنويا</w:t>
      </w:r>
      <w:r w:rsidRPr="00E15D97">
        <w:rPr>
          <w:rFonts w:ascii="Simplified Arabic" w:hAnsi="Simplified Arabic"/>
          <w:sz w:val="28"/>
          <w:rtl/>
          <w:lang w:bidi="ar-DZ"/>
        </w:rPr>
        <w:t>،فإن الصفة تتعلق بمدى صحة تمثيل الشخص الذي قام بالتوقيع على الصفقة العمومية للشخص المعنوي الذي ينوبه.</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يعتبر كل من الفقه والقضاء الإداري المقارن الصفقات العمومية باط</w:t>
      </w:r>
      <w:r w:rsidR="000811C0">
        <w:rPr>
          <w:rFonts w:ascii="Simplified Arabic" w:hAnsi="Simplified Arabic"/>
          <w:sz w:val="28"/>
          <w:rtl/>
          <w:lang w:bidi="ar-DZ"/>
        </w:rPr>
        <w:t>لة</w:t>
      </w:r>
      <w:r w:rsidR="0092458B">
        <w:rPr>
          <w:rFonts w:ascii="Simplified Arabic" w:hAnsi="Simplified Arabic" w:hint="cs"/>
          <w:sz w:val="28"/>
          <w:rtl/>
          <w:lang w:bidi="ar-DZ"/>
        </w:rPr>
        <w:t>،</w:t>
      </w:r>
      <w:r w:rsidR="000811C0">
        <w:rPr>
          <w:rFonts w:ascii="Simplified Arabic" w:hAnsi="Simplified Arabic"/>
          <w:sz w:val="28"/>
          <w:rtl/>
          <w:lang w:bidi="ar-DZ"/>
        </w:rPr>
        <w:t xml:space="preserve"> إذا أبرمت في ظروف غير مشروعة</w:t>
      </w:r>
      <w:r w:rsidRPr="00E15D97">
        <w:rPr>
          <w:rFonts w:ascii="Simplified Arabic" w:hAnsi="Simplified Arabic"/>
          <w:sz w:val="28"/>
          <w:rtl/>
          <w:lang w:bidi="ar-DZ"/>
        </w:rPr>
        <w:t>، كت</w:t>
      </w:r>
      <w:r w:rsidR="000811C0">
        <w:rPr>
          <w:rFonts w:ascii="Simplified Arabic" w:hAnsi="Simplified Arabic"/>
          <w:sz w:val="28"/>
          <w:rtl/>
          <w:lang w:bidi="ar-DZ"/>
        </w:rPr>
        <w:t>وقيعها مثلا من طرف شخص غير مختص</w:t>
      </w:r>
      <w:r w:rsidRPr="00E15D97">
        <w:rPr>
          <w:rFonts w:ascii="Simplified Arabic" w:hAnsi="Simplified Arabic"/>
          <w:sz w:val="28"/>
          <w:rtl/>
          <w:lang w:bidi="ar-DZ"/>
        </w:rPr>
        <w:t>، وهو بطلان يعتبر من النظام العام حيث يمكن إثارته تلقائيا من طرف القا</w:t>
      </w:r>
      <w:r w:rsidR="000811C0">
        <w:rPr>
          <w:rFonts w:ascii="Simplified Arabic" w:hAnsi="Simplified Arabic"/>
          <w:sz w:val="28"/>
          <w:rtl/>
          <w:lang w:bidi="ar-DZ"/>
        </w:rPr>
        <w:t>ضي أو من طرف المتعاقد في كل حين</w:t>
      </w:r>
      <w:r w:rsidRPr="00E15D97">
        <w:rPr>
          <w:rFonts w:ascii="Simplified Arabic" w:hAnsi="Simplified Arabic"/>
          <w:sz w:val="28"/>
          <w:rtl/>
          <w:lang w:bidi="ar-DZ"/>
        </w:rPr>
        <w:t>، وبذلك لا</w:t>
      </w:r>
      <w:r w:rsidR="000811C0">
        <w:rPr>
          <w:rFonts w:ascii="Simplified Arabic" w:hAnsi="Simplified Arabic"/>
          <w:sz w:val="28"/>
          <w:rtl/>
          <w:lang w:bidi="ar-DZ"/>
        </w:rPr>
        <w:t xml:space="preserve"> يمكن تنفيذ هذه الصفقة العمومية</w:t>
      </w:r>
      <w:r w:rsidRPr="00E15D97">
        <w:rPr>
          <w:rFonts w:ascii="Simplified Arabic" w:hAnsi="Simplified Arabic"/>
          <w:sz w:val="28"/>
          <w:rtl/>
          <w:lang w:bidi="ar-DZ"/>
        </w:rPr>
        <w:t>، كما أنه لا يمكن للأطراف الانتفاع من الت</w:t>
      </w:r>
      <w:r w:rsidR="000811C0">
        <w:rPr>
          <w:rFonts w:ascii="Simplified Arabic" w:hAnsi="Simplified Arabic"/>
          <w:sz w:val="28"/>
          <w:rtl/>
          <w:lang w:bidi="ar-DZ"/>
        </w:rPr>
        <w:t>زامات التعاقدية في حالة تنفيذها</w:t>
      </w:r>
      <w:r w:rsidRPr="00E15D97">
        <w:rPr>
          <w:rFonts w:ascii="Simplified Arabic" w:hAnsi="Simplified Arabic"/>
          <w:sz w:val="28"/>
          <w:rtl/>
          <w:lang w:bidi="ar-DZ"/>
        </w:rPr>
        <w:t>، يجوز لطرفي العقد الدفع ببطلان الصفقة ا</w:t>
      </w:r>
      <w:r w:rsidR="000811C0">
        <w:rPr>
          <w:rFonts w:ascii="Simplified Arabic" w:hAnsi="Simplified Arabic"/>
          <w:sz w:val="28"/>
          <w:rtl/>
          <w:lang w:bidi="ar-DZ"/>
        </w:rPr>
        <w:t>لعمومية</w:t>
      </w:r>
      <w:r w:rsidRPr="00E15D97">
        <w:rPr>
          <w:rFonts w:ascii="Simplified Arabic" w:hAnsi="Simplified Arabic"/>
          <w:sz w:val="28"/>
          <w:rtl/>
          <w:lang w:bidi="ar-DZ"/>
        </w:rPr>
        <w:t>، إذا حصل تنفيذ المتعامل المتعاقد لصفقة باطلة</w:t>
      </w:r>
      <w:r w:rsidR="0092458B">
        <w:rPr>
          <w:rFonts w:ascii="Simplified Arabic" w:hAnsi="Simplified Arabic" w:hint="cs"/>
          <w:sz w:val="28"/>
          <w:rtl/>
          <w:lang w:bidi="ar-DZ"/>
        </w:rPr>
        <w:t>،</w:t>
      </w:r>
      <w:r w:rsidRPr="00E15D97">
        <w:rPr>
          <w:rFonts w:ascii="Simplified Arabic" w:hAnsi="Simplified Arabic"/>
          <w:sz w:val="28"/>
          <w:rtl/>
          <w:lang w:bidi="ar-DZ"/>
        </w:rPr>
        <w:t xml:space="preserve"> فيمكن أن يكون له الح</w:t>
      </w:r>
      <w:r w:rsidR="000811C0">
        <w:rPr>
          <w:rFonts w:ascii="Simplified Arabic" w:hAnsi="Simplified Arabic"/>
          <w:sz w:val="28"/>
          <w:rtl/>
          <w:lang w:bidi="ar-DZ"/>
        </w:rPr>
        <w:t>ق في التعويض اعتمادا حسب الحالة</w:t>
      </w:r>
      <w:r w:rsidRPr="00E15D97">
        <w:rPr>
          <w:rFonts w:ascii="Simplified Arabic" w:hAnsi="Simplified Arabic"/>
          <w:sz w:val="28"/>
          <w:rtl/>
          <w:lang w:bidi="ar-DZ"/>
        </w:rPr>
        <w:t>،إما على المسؤولية ال</w:t>
      </w:r>
      <w:r w:rsidRPr="00E15D97">
        <w:rPr>
          <w:rFonts w:ascii="Simplified Arabic" w:hAnsi="Simplified Arabic" w:hint="cs"/>
          <w:sz w:val="28"/>
          <w:rtl/>
          <w:lang w:bidi="ar-DZ"/>
        </w:rPr>
        <w:t>شب</w:t>
      </w:r>
      <w:r w:rsidRPr="00E15D97">
        <w:rPr>
          <w:rFonts w:ascii="Simplified Arabic" w:hAnsi="Simplified Arabic"/>
          <w:sz w:val="28"/>
          <w:rtl/>
          <w:lang w:bidi="ar-DZ"/>
        </w:rPr>
        <w:t>ه التعاقدية أو استنادا إلى المسؤولية التقصيرية للإدارة</w:t>
      </w:r>
      <w:r w:rsidRPr="00E15D97">
        <w:rPr>
          <w:rFonts w:ascii="Simplified Arabic" w:hAnsi="Simplified Arabic"/>
          <w:sz w:val="28"/>
          <w:vertAlign w:val="superscript"/>
          <w:rtl/>
          <w:lang w:bidi="ar-DZ"/>
        </w:rPr>
        <w:footnoteReference w:id="545"/>
      </w:r>
      <w:r w:rsidRPr="00E15D97">
        <w:rPr>
          <w:rFonts w:ascii="Simplified Arabic" w:hAnsi="Simplified Arabic"/>
          <w:sz w:val="28"/>
          <w:rtl/>
          <w:lang w:bidi="ar-DZ"/>
        </w:rPr>
        <w:t xml:space="preserve">.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لقد استوحى القضاء والفقه الإداري المقارن من حين لآخر من الوضعيات الشبه التعاقدية</w:t>
      </w:r>
      <w:r w:rsidR="0092458B">
        <w:rPr>
          <w:rFonts w:ascii="Simplified Arabic" w:hAnsi="Simplified Arabic" w:hint="cs"/>
          <w:sz w:val="28"/>
          <w:rtl/>
          <w:lang w:bidi="ar-DZ"/>
        </w:rPr>
        <w:t>،</w:t>
      </w:r>
      <w:r w:rsidRPr="00E15D97">
        <w:rPr>
          <w:rFonts w:ascii="Simplified Arabic" w:hAnsi="Simplified Arabic"/>
          <w:sz w:val="28"/>
          <w:rtl/>
          <w:lang w:bidi="ar-DZ"/>
        </w:rPr>
        <w:t xml:space="preserve"> والتي يعرفها القانون المدني متى اتفقت تلك الوضعيات مع طبيعة القانون الإداري</w:t>
      </w:r>
      <w:r w:rsidR="0092458B">
        <w:rPr>
          <w:rFonts w:ascii="Simplified Arabic" w:hAnsi="Simplified Arabic" w:hint="cs"/>
          <w:sz w:val="28"/>
          <w:rtl/>
          <w:lang w:bidi="ar-DZ"/>
        </w:rPr>
        <w:t>،</w:t>
      </w:r>
      <w:r w:rsidRPr="00E15D97">
        <w:rPr>
          <w:rFonts w:ascii="Simplified Arabic" w:hAnsi="Simplified Arabic"/>
          <w:sz w:val="28"/>
          <w:rtl/>
          <w:lang w:bidi="ar-DZ"/>
        </w:rPr>
        <w:t xml:space="preserve"> وتطبيقا لذلك أخذت فكرة الإثراء بلا سبب</w:t>
      </w:r>
      <w:r w:rsidR="0092458B">
        <w:rPr>
          <w:rFonts w:ascii="Simplified Arabic" w:hAnsi="Simplified Arabic" w:hint="cs"/>
          <w:sz w:val="28"/>
          <w:rtl/>
          <w:lang w:bidi="ar-DZ"/>
        </w:rPr>
        <w:t>،</w:t>
      </w:r>
      <w:r w:rsidRPr="00E15D97">
        <w:rPr>
          <w:rFonts w:ascii="Simplified Arabic" w:hAnsi="Simplified Arabic"/>
          <w:sz w:val="28"/>
          <w:rtl/>
          <w:lang w:bidi="ar-DZ"/>
        </w:rPr>
        <w:t xml:space="preserve"> على الخصوص تسد النقص وتحقق التوازن المختل كأساس لتعويض المتعاقد عن افتقاره الناتج عما قام به من أعمال نافعة أثرت جهة الإدارة</w:t>
      </w:r>
      <w:r w:rsidR="0092458B">
        <w:rPr>
          <w:rFonts w:ascii="Simplified Arabic" w:hAnsi="Simplified Arabic" w:hint="cs"/>
          <w:sz w:val="28"/>
          <w:rtl/>
          <w:lang w:bidi="ar-DZ"/>
        </w:rPr>
        <w:t>،</w:t>
      </w:r>
      <w:r w:rsidRPr="00E15D97">
        <w:rPr>
          <w:rFonts w:ascii="Simplified Arabic" w:hAnsi="Simplified Arabic"/>
          <w:sz w:val="28"/>
          <w:rtl/>
          <w:lang w:bidi="ar-DZ"/>
        </w:rPr>
        <w:t xml:space="preserve"> في حالات التي كان فيها العقد باطلا أو في الحالة التي يقوم فيها بأعمال إضافية لم ينص عليها العقد.</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hint="cs"/>
          <w:sz w:val="28"/>
          <w:rtl/>
          <w:lang w:bidi="ar-DZ"/>
        </w:rPr>
        <w:t xml:space="preserve">أما بالنسبة </w:t>
      </w:r>
      <w:r w:rsidRPr="00E15D97">
        <w:rPr>
          <w:rFonts w:ascii="Simplified Arabic" w:hAnsi="Simplified Arabic"/>
          <w:sz w:val="28"/>
          <w:rtl/>
          <w:lang w:bidi="ar-DZ"/>
        </w:rPr>
        <w:t>ركني المحل والسبب في عقد الصفقة العمومية</w:t>
      </w:r>
      <w:r w:rsidRPr="00E15D97">
        <w:rPr>
          <w:rFonts w:ascii="Simplified Arabic" w:hAnsi="Simplified Arabic" w:hint="cs"/>
          <w:sz w:val="28"/>
          <w:rtl/>
          <w:lang w:bidi="ar-DZ"/>
        </w:rPr>
        <w:t xml:space="preserve"> لهما لنفس</w:t>
      </w:r>
      <w:r w:rsidRPr="00E15D97">
        <w:rPr>
          <w:rFonts w:ascii="Simplified Arabic" w:hAnsi="Simplified Arabic"/>
          <w:sz w:val="28"/>
          <w:rtl/>
          <w:lang w:bidi="ar-DZ"/>
        </w:rPr>
        <w:t xml:space="preserve"> القواعد التي يخضع لها العقد المدني، وقد أقرت المادة 95 من تنظيم الصفقات العمومية بضرورة تحديد موضوع الصفقة و</w:t>
      </w:r>
      <w:r w:rsidRPr="00E15D97">
        <w:rPr>
          <w:rFonts w:ascii="Simplified Arabic" w:hAnsi="Simplified Arabic" w:hint="cs"/>
          <w:sz w:val="28"/>
          <w:rtl/>
          <w:lang w:bidi="ar-DZ"/>
        </w:rPr>
        <w:t>وصفه وصفا</w:t>
      </w:r>
      <w:r w:rsidR="000811C0">
        <w:rPr>
          <w:rFonts w:ascii="Simplified Arabic" w:hAnsi="Simplified Arabic"/>
          <w:sz w:val="28"/>
          <w:rtl/>
          <w:lang w:bidi="ar-DZ"/>
        </w:rPr>
        <w:t xml:space="preserve"> دقيقا</w:t>
      </w:r>
      <w:r w:rsidRPr="00E15D97">
        <w:rPr>
          <w:rFonts w:ascii="Simplified Arabic" w:hAnsi="Simplified Arabic"/>
          <w:sz w:val="28"/>
          <w:rtl/>
          <w:lang w:bidi="ar-DZ"/>
        </w:rPr>
        <w:t>، وعليه فإن محل الصفقة لا بد أن يقوم على أساس المادة 2من نفس التنظيم  ع</w:t>
      </w:r>
      <w:r w:rsidR="000811C0">
        <w:rPr>
          <w:rFonts w:ascii="Simplified Arabic" w:hAnsi="Simplified Arabic"/>
          <w:sz w:val="28"/>
          <w:rtl/>
          <w:lang w:bidi="ar-DZ"/>
        </w:rPr>
        <w:t>لى إنجاز الأشغال اقتناء اللوازم</w:t>
      </w:r>
      <w:r w:rsidRPr="00E15D97">
        <w:rPr>
          <w:rFonts w:ascii="Simplified Arabic" w:hAnsi="Simplified Arabic" w:hint="cs"/>
          <w:sz w:val="28"/>
          <w:rtl/>
          <w:lang w:bidi="ar-DZ"/>
        </w:rPr>
        <w:t>،</w:t>
      </w:r>
      <w:r w:rsidRPr="00E15D97">
        <w:rPr>
          <w:rFonts w:ascii="Simplified Arabic" w:hAnsi="Simplified Arabic"/>
          <w:sz w:val="28"/>
          <w:rtl/>
          <w:lang w:bidi="ar-DZ"/>
        </w:rPr>
        <w:t xml:space="preserve"> الخدمات والدراسات لحساب المصلحة المتعاقدة</w:t>
      </w:r>
      <w:r w:rsidRPr="00E15D97">
        <w:rPr>
          <w:rFonts w:ascii="Simplified Arabic" w:hAnsi="Simplified Arabic" w:hint="cs"/>
          <w:sz w:val="28"/>
          <w:rtl/>
          <w:lang w:bidi="ar-DZ"/>
        </w:rPr>
        <w:t xml:space="preserve">، </w:t>
      </w:r>
      <w:r w:rsidRPr="00E15D97">
        <w:rPr>
          <w:rFonts w:ascii="Simplified Arabic" w:hAnsi="Simplified Arabic"/>
          <w:sz w:val="28"/>
          <w:rtl/>
          <w:lang w:bidi="ar-DZ"/>
        </w:rPr>
        <w:t>أما السبب لا بد أ</w:t>
      </w:r>
      <w:r w:rsidR="000811C0">
        <w:rPr>
          <w:rFonts w:ascii="Simplified Arabic" w:hAnsi="Simplified Arabic"/>
          <w:sz w:val="28"/>
          <w:rtl/>
          <w:lang w:bidi="ar-DZ"/>
        </w:rPr>
        <w:t>ن يهدف إلى تحقيق المصلحة العامة</w:t>
      </w:r>
      <w:r w:rsidRPr="00E15D97">
        <w:rPr>
          <w:rFonts w:ascii="Simplified Arabic" w:hAnsi="Simplified Arabic" w:hint="cs"/>
          <w:sz w:val="28"/>
          <w:rtl/>
          <w:lang w:bidi="ar-DZ"/>
        </w:rPr>
        <w:t>.</w:t>
      </w:r>
    </w:p>
    <w:p w:rsidR="0063690E" w:rsidRPr="00E15D97" w:rsidRDefault="0063690E" w:rsidP="00255D45">
      <w:pPr>
        <w:pStyle w:val="aa"/>
      </w:pPr>
      <w:bookmarkStart w:id="2122" w:name="_Toc88642029"/>
      <w:bookmarkStart w:id="2123" w:name="_Toc120313091"/>
      <w:bookmarkStart w:id="2124" w:name="_Toc144232372"/>
      <w:bookmarkStart w:id="2125" w:name="_Toc144234700"/>
      <w:bookmarkStart w:id="2126" w:name="_Toc179218729"/>
      <w:bookmarkStart w:id="2127" w:name="_Toc179226027"/>
      <w:bookmarkStart w:id="2128" w:name="_Toc179290239"/>
      <w:bookmarkStart w:id="2129" w:name="_Toc179298225"/>
      <w:r w:rsidRPr="00E15D97">
        <w:rPr>
          <w:rFonts w:hint="cs"/>
          <w:rtl/>
        </w:rPr>
        <w:lastRenderedPageBreak/>
        <w:t>ب-</w:t>
      </w:r>
      <w:r w:rsidRPr="00E15D97">
        <w:rPr>
          <w:rtl/>
        </w:rPr>
        <w:t>الشروط الشكلية والإجرائية</w:t>
      </w:r>
      <w:bookmarkEnd w:id="2122"/>
      <w:bookmarkEnd w:id="2123"/>
      <w:bookmarkEnd w:id="2124"/>
      <w:bookmarkEnd w:id="2125"/>
      <w:bookmarkEnd w:id="2126"/>
      <w:bookmarkEnd w:id="2127"/>
      <w:bookmarkEnd w:id="2128"/>
      <w:bookmarkEnd w:id="2129"/>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حرص المرسوم الرئاسي رقم 15-247 المتضمن تنظيم الصفقات العمومية على تحديد شكل عقد الصفقة العمومية بموجب المادة 2 منه التي نصت صراحة على ما</w:t>
      </w:r>
      <w:r w:rsidR="000811C0">
        <w:rPr>
          <w:rFonts w:ascii="Simplified Arabic" w:hAnsi="Simplified Arabic"/>
          <w:sz w:val="28"/>
          <w:rtl/>
          <w:lang w:bidi="ar-DZ"/>
        </w:rPr>
        <w:t>يلي</w:t>
      </w:r>
      <w:r w:rsidRPr="00E15D97">
        <w:rPr>
          <w:rFonts w:ascii="Simplified Arabic" w:hAnsi="Simplified Arabic"/>
          <w:sz w:val="28"/>
          <w:rtl/>
          <w:lang w:bidi="ar-DZ"/>
        </w:rPr>
        <w:t>:</w:t>
      </w:r>
      <w:r w:rsidRPr="00E15D97">
        <w:rPr>
          <w:rFonts w:ascii="Simplified Arabic" w:hAnsi="Simplified Arabic"/>
          <w:b/>
          <w:bCs/>
          <w:sz w:val="28"/>
          <w:rtl/>
          <w:lang w:bidi="ar-DZ"/>
        </w:rPr>
        <w:t>" الصفقات العمومية عقود مكتوبة في مفهوم التشريع المعمول به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انطلاقا من نص المادة يمكن التساؤل حول ما إذا كانت الصفقة عقدا شكليا تعتبر الكتابة فيه شرط انعقاد يترتب عن تخليها بطلان العقد أن الكتابة لا تعدو أن تكون شرط </w:t>
      </w:r>
      <w:r w:rsidRPr="00E15D97">
        <w:rPr>
          <w:rFonts w:ascii="Simplified Arabic" w:hAnsi="Simplified Arabic" w:hint="cs"/>
          <w:sz w:val="28"/>
          <w:rtl/>
          <w:lang w:bidi="ar-DZ"/>
        </w:rPr>
        <w:t>إثبات؟</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الأصل بأنه ما دام المشرع قد أوجب إفراغ الصفقة في شكل كتابي</w:t>
      </w:r>
      <w:r w:rsidR="0092458B">
        <w:rPr>
          <w:rFonts w:ascii="Simplified Arabic" w:hAnsi="Simplified Arabic" w:hint="cs"/>
          <w:sz w:val="28"/>
          <w:rtl/>
          <w:lang w:bidi="ar-DZ"/>
        </w:rPr>
        <w:t>،</w:t>
      </w:r>
      <w:r w:rsidRPr="00E15D97">
        <w:rPr>
          <w:rFonts w:ascii="Simplified Arabic" w:hAnsi="Simplified Arabic"/>
          <w:sz w:val="28"/>
          <w:rtl/>
          <w:lang w:bidi="ar-DZ"/>
        </w:rPr>
        <w:t xml:space="preserve"> فإن مؤدي ذلك أن الصفقة العمومية عقود شكلية، تكون </w:t>
      </w:r>
      <w:r w:rsidRPr="00E15D97">
        <w:rPr>
          <w:rFonts w:ascii="Simplified Arabic" w:hAnsi="Simplified Arabic" w:hint="cs"/>
          <w:sz w:val="28"/>
          <w:rtl/>
          <w:lang w:bidi="ar-DZ"/>
        </w:rPr>
        <w:t>الكتابة فيها</w:t>
      </w:r>
      <w:r w:rsidRPr="00E15D97">
        <w:rPr>
          <w:rFonts w:ascii="Simplified Arabic" w:hAnsi="Simplified Arabic"/>
          <w:sz w:val="28"/>
          <w:rtl/>
          <w:lang w:bidi="ar-DZ"/>
        </w:rPr>
        <w:t xml:space="preserve"> شرط انعقاد</w:t>
      </w:r>
      <w:r w:rsidR="0092458B">
        <w:rPr>
          <w:rFonts w:ascii="Simplified Arabic" w:hAnsi="Simplified Arabic" w:hint="cs"/>
          <w:sz w:val="28"/>
          <w:rtl/>
          <w:lang w:bidi="ar-DZ"/>
        </w:rPr>
        <w:t>،</w:t>
      </w:r>
      <w:r w:rsidRPr="00E15D97">
        <w:rPr>
          <w:rFonts w:ascii="Simplified Arabic" w:hAnsi="Simplified Arabic"/>
          <w:sz w:val="28"/>
          <w:rtl/>
          <w:lang w:bidi="ar-DZ"/>
        </w:rPr>
        <w:t xml:space="preserve"> وليست فقط شرط إثبات ولقد أكدت المادة 95 من تنظيم الصفقات العمومية على الطابع </w:t>
      </w:r>
      <w:r w:rsidRPr="00E15D97">
        <w:rPr>
          <w:rFonts w:ascii="Simplified Arabic" w:hAnsi="Simplified Arabic" w:hint="cs"/>
          <w:sz w:val="28"/>
          <w:rtl/>
          <w:lang w:bidi="ar-DZ"/>
        </w:rPr>
        <w:t>الكتابي،</w:t>
      </w:r>
      <w:r w:rsidRPr="00E15D97">
        <w:rPr>
          <w:rFonts w:ascii="Simplified Arabic" w:hAnsi="Simplified Arabic"/>
          <w:sz w:val="28"/>
          <w:rtl/>
          <w:lang w:bidi="ar-DZ"/>
        </w:rPr>
        <w:t xml:space="preserve"> حينما اشترطت ضرورة تضمين عقد الصفقة العمومية على بيانات </w:t>
      </w:r>
      <w:r w:rsidRPr="00E15D97">
        <w:rPr>
          <w:rFonts w:ascii="Simplified Arabic" w:hAnsi="Simplified Arabic" w:hint="cs"/>
          <w:sz w:val="28"/>
          <w:rtl/>
          <w:lang w:bidi="ar-DZ"/>
        </w:rPr>
        <w:t>إلزامية،</w:t>
      </w:r>
      <w:r w:rsidRPr="00E15D97">
        <w:rPr>
          <w:rFonts w:ascii="Simplified Arabic" w:hAnsi="Simplified Arabic"/>
          <w:sz w:val="28"/>
          <w:rtl/>
          <w:lang w:bidi="ar-DZ"/>
        </w:rPr>
        <w:t xml:space="preserve"> بحيث جاءت هذه الم</w:t>
      </w:r>
      <w:r w:rsidR="000811C0">
        <w:rPr>
          <w:rFonts w:ascii="Simplified Arabic" w:hAnsi="Simplified Arabic"/>
          <w:sz w:val="28"/>
          <w:rtl/>
          <w:lang w:bidi="ar-DZ"/>
        </w:rPr>
        <w:t>ادة في مقدمتها على النحو التالي</w:t>
      </w:r>
      <w:r w:rsidRPr="00E15D97">
        <w:rPr>
          <w:rFonts w:ascii="Simplified Arabic" w:hAnsi="Simplified Arabic"/>
          <w:sz w:val="28"/>
          <w:rtl/>
          <w:lang w:bidi="ar-DZ"/>
        </w:rPr>
        <w:t xml:space="preserve">: </w:t>
      </w:r>
    </w:p>
    <w:p w:rsidR="0063690E" w:rsidRPr="00E15D97" w:rsidRDefault="0063690E" w:rsidP="0063690E">
      <w:pPr>
        <w:ind w:firstLine="567"/>
        <w:rPr>
          <w:rFonts w:ascii="Simplified Arabic" w:hAnsi="Simplified Arabic"/>
          <w:b/>
          <w:bCs/>
          <w:sz w:val="28"/>
          <w:rtl/>
          <w:lang w:bidi="ar-DZ"/>
        </w:rPr>
      </w:pPr>
      <w:r w:rsidRPr="00E15D97">
        <w:rPr>
          <w:rFonts w:ascii="Simplified Arabic" w:hAnsi="Simplified Arabic"/>
          <w:b/>
          <w:bCs/>
          <w:sz w:val="28"/>
          <w:rtl/>
          <w:lang w:bidi="ar-DZ"/>
        </w:rPr>
        <w:t xml:space="preserve">" يجب أن تشير كل صفقة إلى التشريع والتنظيم المعمول بهما وإلى التشريع </w:t>
      </w:r>
      <w:r w:rsidR="000811C0">
        <w:rPr>
          <w:rFonts w:ascii="Simplified Arabic" w:hAnsi="Simplified Arabic"/>
          <w:b/>
          <w:bCs/>
          <w:sz w:val="28"/>
          <w:rtl/>
          <w:lang w:bidi="ar-DZ"/>
        </w:rPr>
        <w:t>و</w:t>
      </w:r>
      <w:r w:rsidRPr="00E15D97">
        <w:rPr>
          <w:rFonts w:ascii="Simplified Arabic" w:hAnsi="Simplified Arabic"/>
          <w:b/>
          <w:bCs/>
          <w:sz w:val="28"/>
          <w:rtl/>
          <w:lang w:bidi="ar-DZ"/>
        </w:rPr>
        <w:t>الت</w:t>
      </w:r>
      <w:r w:rsidR="000811C0">
        <w:rPr>
          <w:rFonts w:ascii="Simplified Arabic" w:hAnsi="Simplified Arabic"/>
          <w:b/>
          <w:bCs/>
          <w:sz w:val="28"/>
          <w:rtl/>
          <w:lang w:bidi="ar-DZ"/>
        </w:rPr>
        <w:t>نظيم المعمول بهما وإلى المرسوم</w:t>
      </w:r>
      <w:r w:rsidRPr="00E15D97">
        <w:rPr>
          <w:rFonts w:ascii="Simplified Arabic" w:hAnsi="Simplified Arabic"/>
          <w:b/>
          <w:bCs/>
          <w:sz w:val="28"/>
          <w:rtl/>
          <w:lang w:bidi="ar-DZ"/>
        </w:rPr>
        <w:t>، ويجب أن ت</w:t>
      </w:r>
      <w:r w:rsidR="000811C0">
        <w:rPr>
          <w:rFonts w:ascii="Simplified Arabic" w:hAnsi="Simplified Arabic"/>
          <w:b/>
          <w:bCs/>
          <w:sz w:val="28"/>
          <w:rtl/>
          <w:lang w:bidi="ar-DZ"/>
        </w:rPr>
        <w:t>تضمن على الخصوص البيانات الآتية</w:t>
      </w:r>
      <w:r w:rsidRPr="00E15D97">
        <w:rPr>
          <w:rFonts w:ascii="Simplified Arabic" w:hAnsi="Simplified Arabic"/>
          <w:b/>
          <w:bCs/>
          <w:sz w:val="28"/>
          <w:rtl/>
          <w:lang w:bidi="ar-DZ"/>
        </w:rPr>
        <w:t>...."</w:t>
      </w:r>
      <w:r w:rsidRPr="00E15D97">
        <w:rPr>
          <w:rFonts w:ascii="Simplified Arabic" w:hAnsi="Simplified Arabic"/>
          <w:b/>
          <w:bCs/>
          <w:sz w:val="28"/>
          <w:vertAlign w:val="superscript"/>
          <w:rtl/>
          <w:lang w:bidi="ar-DZ"/>
        </w:rPr>
        <w:footnoteReference w:id="546"/>
      </w:r>
      <w:r w:rsidRPr="00E15D97">
        <w:rPr>
          <w:rFonts w:ascii="Simplified Arabic" w:hAnsi="Simplified Arabic"/>
          <w:b/>
          <w:bCs/>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لكن يتضح أن نفس المرسوم الرئاسي حمل استثناءات على إبرام عقد الصفقة العمومية بالشكل الكتابي وفي هذا الإطار نصت المادة 12 على ما</w:t>
      </w:r>
      <w:r w:rsidR="000811C0">
        <w:rPr>
          <w:rFonts w:ascii="Simplified Arabic" w:hAnsi="Simplified Arabic"/>
          <w:sz w:val="28"/>
          <w:rtl/>
          <w:lang w:bidi="ar-DZ"/>
        </w:rPr>
        <w:t>يلي</w:t>
      </w:r>
      <w:r w:rsidRPr="00E15D97">
        <w:rPr>
          <w:rFonts w:ascii="Simplified Arabic" w:hAnsi="Simplified Arabic"/>
          <w:sz w:val="28"/>
          <w:rtl/>
          <w:lang w:bidi="ar-DZ"/>
        </w:rPr>
        <w:t>:</w:t>
      </w:r>
      <w:r w:rsidRPr="00E15D97">
        <w:rPr>
          <w:rFonts w:ascii="Simplified Arabic" w:hAnsi="Simplified Arabic"/>
          <w:b/>
          <w:bCs/>
          <w:sz w:val="28"/>
          <w:rtl/>
          <w:lang w:bidi="ar-DZ"/>
        </w:rPr>
        <w:t>" عندما لا يسمح الاستعجال الملح بإعدا</w:t>
      </w:r>
      <w:r w:rsidR="000811C0">
        <w:rPr>
          <w:rFonts w:ascii="Simplified Arabic" w:hAnsi="Simplified Arabic"/>
          <w:b/>
          <w:bCs/>
          <w:sz w:val="28"/>
          <w:rtl/>
          <w:lang w:bidi="ar-DZ"/>
        </w:rPr>
        <w:t>د الصفقة</w:t>
      </w:r>
      <w:r w:rsidRPr="00E15D97">
        <w:rPr>
          <w:rFonts w:ascii="Simplified Arabic" w:hAnsi="Simplified Arabic"/>
          <w:b/>
          <w:bCs/>
          <w:sz w:val="28"/>
          <w:rtl/>
          <w:lang w:bidi="ar-DZ"/>
        </w:rPr>
        <w:t>.... يثبت اتفاق الطرفين عن طريق تبادل الرسائل</w:t>
      </w:r>
      <w:r w:rsidRPr="00E15D97">
        <w:rPr>
          <w:rFonts w:ascii="Simplified Arabic" w:hAnsi="Simplified Arabic" w:hint="cs"/>
          <w:b/>
          <w:bCs/>
          <w:sz w:val="28"/>
          <w:rtl/>
          <w:lang w:bidi="ar-DZ"/>
        </w:rPr>
        <w:t>.</w:t>
      </w:r>
    </w:p>
    <w:p w:rsidR="0063690E" w:rsidRPr="00E15D97" w:rsidRDefault="000811C0" w:rsidP="0063690E">
      <w:pPr>
        <w:ind w:firstLine="567"/>
        <w:rPr>
          <w:rFonts w:ascii="Simplified Arabic" w:hAnsi="Simplified Arabic"/>
          <w:b/>
          <w:bCs/>
          <w:sz w:val="28"/>
          <w:rtl/>
          <w:lang w:bidi="ar-DZ"/>
        </w:rPr>
      </w:pPr>
      <w:r>
        <w:rPr>
          <w:rFonts w:ascii="Simplified Arabic" w:hAnsi="Simplified Arabic"/>
          <w:b/>
          <w:bCs/>
          <w:sz w:val="28"/>
          <w:rtl/>
          <w:lang w:bidi="ar-DZ"/>
        </w:rPr>
        <w:t>ومهما يكن من أمر</w:t>
      </w:r>
      <w:r w:rsidR="0063690E" w:rsidRPr="00E15D97">
        <w:rPr>
          <w:rFonts w:ascii="Simplified Arabic" w:hAnsi="Simplified Arabic"/>
          <w:b/>
          <w:bCs/>
          <w:sz w:val="28"/>
          <w:rtl/>
          <w:lang w:bidi="ar-DZ"/>
        </w:rPr>
        <w:t xml:space="preserve">، تبرم صفقة تسوية خلال ستة أشهر </w:t>
      </w:r>
      <w:r w:rsidR="0063690E" w:rsidRPr="00E15D97">
        <w:rPr>
          <w:rFonts w:ascii="Simplified Arabic" w:hAnsi="Simplified Arabic" w:hint="cs"/>
          <w:b/>
          <w:bCs/>
          <w:sz w:val="28"/>
          <w:rtl/>
          <w:lang w:bidi="ar-DZ"/>
        </w:rPr>
        <w:t>"</w:t>
      </w:r>
      <w:r w:rsidR="0063690E" w:rsidRPr="00E15D97">
        <w:rPr>
          <w:rFonts w:ascii="Simplified Arabic" w:hAnsi="Simplified Arabic"/>
          <w:b/>
          <w:bCs/>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أما فيما يتعلق بقواعد الإجراءات المتعلقة بإبرام الصفقة ، فالإدارة ملزمة بإتباعها غير أنه و</w:t>
      </w:r>
      <w:r w:rsidRPr="00E15D97">
        <w:rPr>
          <w:rFonts w:ascii="Simplified Arabic" w:hAnsi="Simplified Arabic" w:hint="cs"/>
          <w:sz w:val="28"/>
          <w:rtl/>
          <w:lang w:bidi="ar-DZ"/>
        </w:rPr>
        <w:t>ا</w:t>
      </w:r>
      <w:r w:rsidRPr="00E15D97">
        <w:rPr>
          <w:rFonts w:ascii="Simplified Arabic" w:hAnsi="Simplified Arabic"/>
          <w:sz w:val="28"/>
          <w:rtl/>
          <w:lang w:bidi="ar-DZ"/>
        </w:rPr>
        <w:t xml:space="preserve">نطلاقا من قرار مجلس الدولة الفرنسي </w:t>
      </w:r>
      <w:r w:rsidRPr="00E15D97">
        <w:rPr>
          <w:rFonts w:ascii="Simplified Arabic" w:hAnsi="Simplified Arabic"/>
          <w:sz w:val="28"/>
          <w:lang w:bidi="ar-DZ"/>
        </w:rPr>
        <w:t>« </w:t>
      </w:r>
      <w:r w:rsidRPr="000811C0">
        <w:rPr>
          <w:rFonts w:asciiTheme="majorBidi" w:hAnsiTheme="majorBidi" w:cstheme="majorBidi"/>
          <w:szCs w:val="24"/>
          <w:lang w:bidi="ar-DZ"/>
        </w:rPr>
        <w:t>Manoukian</w:t>
      </w:r>
      <w:r w:rsidRPr="00E15D97">
        <w:rPr>
          <w:rFonts w:ascii="Simplified Arabic" w:hAnsi="Simplified Arabic"/>
          <w:sz w:val="28"/>
          <w:lang w:bidi="ar-DZ"/>
        </w:rPr>
        <w:t xml:space="preserve"> » </w:t>
      </w:r>
      <w:r w:rsidRPr="00E15D97">
        <w:rPr>
          <w:rFonts w:ascii="Simplified Arabic" w:hAnsi="Simplified Arabic"/>
          <w:sz w:val="28"/>
          <w:rtl/>
          <w:lang w:bidi="ar-DZ"/>
        </w:rPr>
        <w:t xml:space="preserve"> لا يسمح لأطراف العقد بإثارة مخالفة الصفقة العمومية لقواعد إبرامها من أجل عدم تطبيق العقد</w:t>
      </w:r>
      <w:r w:rsidR="0092458B">
        <w:rPr>
          <w:rFonts w:ascii="Simplified Arabic" w:hAnsi="Simplified Arabic" w:hint="cs"/>
          <w:sz w:val="28"/>
          <w:rtl/>
          <w:lang w:bidi="ar-DZ"/>
        </w:rPr>
        <w:t>،</w:t>
      </w:r>
      <w:r w:rsidRPr="00E15D97">
        <w:rPr>
          <w:rFonts w:ascii="Simplified Arabic" w:hAnsi="Simplified Arabic"/>
          <w:sz w:val="28"/>
          <w:rtl/>
          <w:lang w:bidi="ar-DZ"/>
        </w:rPr>
        <w:t xml:space="preserve"> باستثناء إذا ما كانت المخالفة تنصب على خطور</w:t>
      </w:r>
      <w:r w:rsidR="000811C0">
        <w:rPr>
          <w:rFonts w:ascii="Simplified Arabic" w:hAnsi="Simplified Arabic"/>
          <w:sz w:val="28"/>
          <w:rtl/>
          <w:lang w:bidi="ar-DZ"/>
        </w:rPr>
        <w:t>ة كبيرة وكذا الظروف المحيطة بها</w:t>
      </w:r>
      <w:r w:rsidRPr="00E15D97">
        <w:rPr>
          <w:rFonts w:ascii="Simplified Arabic" w:hAnsi="Simplified Arabic"/>
          <w:sz w:val="28"/>
          <w:rtl/>
          <w:lang w:bidi="ar-DZ"/>
        </w:rPr>
        <w:t>، بالنتيجة فإن القاضي يفضل استقرار العقد على إثارة عدم مشروعية إبرام العقد المثار من قبل أطرافه</w:t>
      </w:r>
      <w:r w:rsidRPr="00E15D97">
        <w:rPr>
          <w:rFonts w:ascii="Simplified Arabic" w:hAnsi="Simplified Arabic"/>
          <w:sz w:val="28"/>
          <w:vertAlign w:val="superscript"/>
          <w:rtl/>
          <w:lang w:bidi="ar-DZ"/>
        </w:rPr>
        <w:footnoteReference w:id="547"/>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lastRenderedPageBreak/>
        <w:t xml:space="preserve">وبهذا المعنى يشار إلى نقطة مهمة، فالأصل أن المصلحة المتعاقدة تتأكد قبل إبرام الصفقات العمومية من توفر </w:t>
      </w:r>
      <w:r w:rsidRPr="00E15D97">
        <w:rPr>
          <w:rFonts w:ascii="Simplified Arabic" w:hAnsi="Simplified Arabic" w:hint="cs"/>
          <w:sz w:val="28"/>
          <w:rtl/>
          <w:lang w:bidi="ar-DZ"/>
        </w:rPr>
        <w:t>الاعتمادا</w:t>
      </w:r>
      <w:r w:rsidRPr="00E15D97">
        <w:rPr>
          <w:rFonts w:ascii="Simplified Arabic" w:hAnsi="Simplified Arabic" w:hint="eastAsia"/>
          <w:sz w:val="28"/>
          <w:rtl/>
          <w:lang w:bidi="ar-DZ"/>
        </w:rPr>
        <w:t>ت</w:t>
      </w:r>
      <w:r w:rsidRPr="00E15D97">
        <w:rPr>
          <w:rFonts w:ascii="Simplified Arabic" w:hAnsi="Simplified Arabic"/>
          <w:sz w:val="28"/>
          <w:rtl/>
          <w:lang w:bidi="ar-DZ"/>
        </w:rPr>
        <w:t xml:space="preserve"> المالية</w:t>
      </w:r>
      <w:r w:rsidR="0092458B">
        <w:rPr>
          <w:rFonts w:ascii="Simplified Arabic" w:hAnsi="Simplified Arabic" w:hint="cs"/>
          <w:sz w:val="28"/>
          <w:rtl/>
          <w:lang w:bidi="ar-DZ"/>
        </w:rPr>
        <w:t>،</w:t>
      </w:r>
      <w:r w:rsidRPr="00E15D97">
        <w:rPr>
          <w:rFonts w:ascii="Simplified Arabic" w:hAnsi="Simplified Arabic"/>
          <w:sz w:val="28"/>
          <w:rtl/>
          <w:lang w:bidi="ar-DZ"/>
        </w:rPr>
        <w:t xml:space="preserve"> وكفايتها لتغطية النفقة المترتبة عنها </w:t>
      </w:r>
      <w:r w:rsidRPr="00E15D97">
        <w:rPr>
          <w:rFonts w:ascii="Simplified Arabic" w:hAnsi="Simplified Arabic" w:hint="cs"/>
          <w:sz w:val="28"/>
          <w:rtl/>
          <w:lang w:bidi="ar-DZ"/>
        </w:rPr>
        <w:t>وألا</w:t>
      </w:r>
      <w:r w:rsidRPr="00E15D97">
        <w:rPr>
          <w:rFonts w:ascii="Simplified Arabic" w:hAnsi="Simplified Arabic"/>
          <w:sz w:val="28"/>
          <w:rtl/>
          <w:lang w:bidi="ar-DZ"/>
        </w:rPr>
        <w:t xml:space="preserve"> يتم الشروع في تنفيذها</w:t>
      </w:r>
      <w:r w:rsidR="0092458B">
        <w:rPr>
          <w:rFonts w:ascii="Simplified Arabic" w:hAnsi="Simplified Arabic" w:hint="cs"/>
          <w:sz w:val="28"/>
          <w:rtl/>
          <w:lang w:bidi="ar-DZ"/>
        </w:rPr>
        <w:t>،</w:t>
      </w:r>
      <w:r w:rsidRPr="00E15D97">
        <w:rPr>
          <w:rFonts w:ascii="Simplified Arabic" w:hAnsi="Simplified Arabic"/>
          <w:sz w:val="28"/>
          <w:rtl/>
          <w:lang w:bidi="ar-DZ"/>
        </w:rPr>
        <w:t xml:space="preserve"> إلا بعد حصولها على تأشيرة</w:t>
      </w:r>
      <w:r w:rsidR="0092458B">
        <w:rPr>
          <w:rFonts w:ascii="Simplified Arabic" w:hAnsi="Simplified Arabic" w:hint="cs"/>
          <w:sz w:val="28"/>
          <w:rtl/>
          <w:lang w:bidi="ar-DZ"/>
        </w:rPr>
        <w:t>،</w:t>
      </w:r>
      <w:r w:rsidRPr="00E15D97">
        <w:rPr>
          <w:rFonts w:ascii="Simplified Arabic" w:hAnsi="Simplified Arabic"/>
          <w:sz w:val="28"/>
          <w:rtl/>
          <w:lang w:bidi="ar-DZ"/>
        </w:rPr>
        <w:t xml:space="preserve"> الأجهزة المكلفة بمراقبة سلامة الصفقة من هذا الجانب، فإن الواقع العملي يثبت أن هناك صفقات تمت دون مراعاة هذه الجوانب</w:t>
      </w:r>
      <w:r w:rsidR="0092458B">
        <w:rPr>
          <w:rFonts w:ascii="Simplified Arabic" w:hAnsi="Simplified Arabic" w:hint="cs"/>
          <w:sz w:val="28"/>
          <w:rtl/>
          <w:lang w:bidi="ar-DZ"/>
        </w:rPr>
        <w:t>،</w:t>
      </w:r>
      <w:r w:rsidRPr="00E15D97">
        <w:rPr>
          <w:rFonts w:ascii="Simplified Arabic" w:hAnsi="Simplified Arabic"/>
          <w:sz w:val="28"/>
          <w:rtl/>
          <w:lang w:bidi="ar-DZ"/>
        </w:rPr>
        <w:t xml:space="preserve"> مما خلق منازعات قضائية بعد أن تعذر على المتعاقد مع الإدارة</w:t>
      </w:r>
      <w:r w:rsidR="0092458B">
        <w:rPr>
          <w:rFonts w:ascii="Simplified Arabic" w:hAnsi="Simplified Arabic" w:hint="cs"/>
          <w:sz w:val="28"/>
          <w:rtl/>
          <w:lang w:bidi="ar-DZ"/>
        </w:rPr>
        <w:t>،</w:t>
      </w:r>
      <w:r w:rsidRPr="00E15D97">
        <w:rPr>
          <w:rFonts w:ascii="Simplified Arabic" w:hAnsi="Simplified Arabic"/>
          <w:sz w:val="28"/>
          <w:rtl/>
          <w:lang w:bidi="ar-DZ"/>
        </w:rPr>
        <w:t xml:space="preserve"> استيفاء </w:t>
      </w:r>
      <w:r w:rsidRPr="00E15D97">
        <w:rPr>
          <w:rFonts w:ascii="Simplified Arabic" w:hAnsi="Simplified Arabic" w:hint="cs"/>
          <w:sz w:val="28"/>
          <w:rtl/>
          <w:lang w:bidi="ar-DZ"/>
        </w:rPr>
        <w:t>مستحقاته و</w:t>
      </w:r>
      <w:r w:rsidRPr="00E15D97">
        <w:rPr>
          <w:rFonts w:ascii="Simplified Arabic" w:hAnsi="Simplified Arabic"/>
          <w:sz w:val="28"/>
          <w:rtl/>
          <w:lang w:bidi="ar-DZ"/>
        </w:rPr>
        <w:t>لم يجد حلا آخر غير طرح النزاع على القضاء.</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باستقراء اجتهاد مجلس الدولة تحت رقم 20289 في قضية رئيس المجلس الشعبي البلدي لبلدية ثنية الأحد (ز،د) بتاريخ 12/07/2005 فإنه يستشف موقف مجلس الدولة الذي يميل إلى القول بانعدام أي تأثير لمخالفة قواعد المحاسب</w:t>
      </w:r>
      <w:r w:rsidR="00BC53E5">
        <w:rPr>
          <w:rFonts w:ascii="Simplified Arabic" w:hAnsi="Simplified Arabic"/>
          <w:sz w:val="28"/>
          <w:rtl/>
          <w:lang w:bidi="ar-DZ"/>
        </w:rPr>
        <w:t>ة العمومية على سلامة عقد الصفقة</w:t>
      </w:r>
      <w:r w:rsidRPr="00E15D97">
        <w:rPr>
          <w:rFonts w:ascii="Simplified Arabic" w:hAnsi="Simplified Arabic"/>
          <w:sz w:val="28"/>
          <w:rtl/>
          <w:lang w:bidi="ar-DZ"/>
        </w:rPr>
        <w:t>، وبالتالي فإن الدين المتولد عن الصفقة غير المؤشر عليها يبقى دينا مشروعا ويجوز المطالبة</w:t>
      </w:r>
      <w:r w:rsidR="00BC53E5">
        <w:rPr>
          <w:rFonts w:ascii="Simplified Arabic" w:hAnsi="Simplified Arabic"/>
          <w:sz w:val="28"/>
          <w:rtl/>
          <w:lang w:bidi="ar-DZ"/>
        </w:rPr>
        <w:t xml:space="preserve"> به قضاء</w:t>
      </w:r>
      <w:r w:rsidRPr="00E15D97">
        <w:rPr>
          <w:rFonts w:ascii="Simplified Arabic" w:hAnsi="Simplified Arabic"/>
          <w:sz w:val="28"/>
          <w:rtl/>
          <w:lang w:bidi="ar-DZ"/>
        </w:rPr>
        <w:t>، وقد جاء قر</w:t>
      </w:r>
      <w:r w:rsidR="00BC53E5">
        <w:rPr>
          <w:rFonts w:ascii="Simplified Arabic" w:hAnsi="Simplified Arabic"/>
          <w:sz w:val="28"/>
          <w:rtl/>
          <w:lang w:bidi="ar-DZ"/>
        </w:rPr>
        <w:t>ار مجلس الدولة على النحو التالي</w:t>
      </w:r>
      <w:r w:rsidRPr="00E15D97">
        <w:rPr>
          <w:rFonts w:ascii="Simplified Arabic" w:hAnsi="Simplified Arabic"/>
          <w:sz w:val="28"/>
          <w:rtl/>
          <w:lang w:bidi="ar-DZ"/>
        </w:rPr>
        <w:t>:"... لا تستطيع البلدية التذرع بعدم توفر السيولة المالية للامتناع عن</w:t>
      </w:r>
      <w:r w:rsidR="00BC53E5">
        <w:rPr>
          <w:rFonts w:ascii="Simplified Arabic" w:hAnsi="Simplified Arabic"/>
          <w:sz w:val="28"/>
          <w:rtl/>
          <w:lang w:bidi="ar-DZ"/>
        </w:rPr>
        <w:t xml:space="preserve"> تسديد مبلغ الأشغال التي طلبتها</w:t>
      </w:r>
      <w:r w:rsidR="00BC53E5">
        <w:rPr>
          <w:rFonts w:ascii="Simplified Arabic" w:hAnsi="Simplified Arabic" w:hint="cs"/>
          <w:sz w:val="28"/>
          <w:rtl/>
          <w:lang w:bidi="ar-DZ"/>
        </w:rPr>
        <w:t>.</w:t>
      </w:r>
      <w:r w:rsidRPr="00E15D97">
        <w:rPr>
          <w:rFonts w:ascii="Simplified Arabic" w:hAnsi="Simplified Arabic"/>
          <w:sz w:val="28"/>
          <w:rtl/>
          <w:lang w:bidi="ar-DZ"/>
        </w:rPr>
        <w:t>.."</w:t>
      </w:r>
      <w:r w:rsidRPr="00E15D97">
        <w:rPr>
          <w:rFonts w:ascii="Simplified Arabic" w:hAnsi="Simplified Arabic"/>
          <w:sz w:val="28"/>
          <w:vertAlign w:val="superscript"/>
          <w:rtl/>
          <w:lang w:bidi="ar-DZ"/>
        </w:rPr>
        <w:footnoteReference w:id="548"/>
      </w:r>
      <w:r w:rsidRPr="00E15D97">
        <w:rPr>
          <w:rFonts w:ascii="Simplified Arabic" w:hAnsi="Simplified Arabic"/>
          <w:sz w:val="28"/>
          <w:rtl/>
          <w:lang w:bidi="ar-DZ"/>
        </w:rPr>
        <w:t>.</w:t>
      </w:r>
    </w:p>
    <w:p w:rsidR="0063690E" w:rsidRPr="00E15D97" w:rsidRDefault="0063690E" w:rsidP="006E4744">
      <w:pPr>
        <w:pStyle w:val="a9"/>
        <w:rPr>
          <w:rtl/>
        </w:rPr>
      </w:pPr>
      <w:bookmarkStart w:id="2130" w:name="_Toc88642030"/>
      <w:bookmarkStart w:id="2131" w:name="_Toc120313092"/>
      <w:bookmarkStart w:id="2132" w:name="_Toc144232373"/>
      <w:bookmarkStart w:id="2133" w:name="_Toc144234701"/>
      <w:bookmarkStart w:id="2134" w:name="_Toc179218730"/>
      <w:bookmarkStart w:id="2135" w:name="_Toc179226028"/>
      <w:bookmarkStart w:id="2136" w:name="_Toc179290240"/>
      <w:bookmarkStart w:id="2137" w:name="_Toc179298226"/>
      <w:r w:rsidRPr="00E15D97">
        <w:rPr>
          <w:rFonts w:hint="cs"/>
          <w:rtl/>
        </w:rPr>
        <w:t>2</w:t>
      </w:r>
      <w:r w:rsidRPr="00E15D97">
        <w:rPr>
          <w:rtl/>
        </w:rPr>
        <w:t xml:space="preserve"> – الطعن الممارس من قبل المتنافسين المتضررين من إبرام الصفقة العمومية</w:t>
      </w:r>
      <w:bookmarkEnd w:id="2130"/>
      <w:bookmarkEnd w:id="2131"/>
      <w:bookmarkEnd w:id="2132"/>
      <w:bookmarkEnd w:id="2133"/>
      <w:bookmarkEnd w:id="2134"/>
      <w:bookmarkEnd w:id="2135"/>
      <w:bookmarkEnd w:id="2136"/>
      <w:bookmarkEnd w:id="2137"/>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ابتداء من إمضاء الصفقة العمومية، يفقد المتنافس المتضرر من هذا الإمضاء الحق في إلغاء القرارات القابل</w:t>
      </w:r>
      <w:r w:rsidR="00BC53E5">
        <w:rPr>
          <w:rFonts w:ascii="Simplified Arabic" w:hAnsi="Simplified Arabic"/>
          <w:sz w:val="28"/>
          <w:rtl/>
          <w:lang w:bidi="ar-DZ"/>
        </w:rPr>
        <w:t>ة للانفصال عن العقد والسابقة له</w:t>
      </w:r>
      <w:r w:rsidRPr="00E15D97">
        <w:rPr>
          <w:rFonts w:ascii="Simplified Arabic" w:hAnsi="Simplified Arabic"/>
          <w:sz w:val="28"/>
          <w:rtl/>
          <w:lang w:bidi="ar-DZ"/>
        </w:rPr>
        <w:t>، ذلك أن هذا الطعن يفقد موضوعه إذا ما تم إمضاء العقد قبل تقديم عريضة الطعن لتج</w:t>
      </w:r>
      <w:r w:rsidR="00BC53E5">
        <w:rPr>
          <w:rFonts w:ascii="Simplified Arabic" w:hAnsi="Simplified Arabic"/>
          <w:sz w:val="28"/>
          <w:rtl/>
          <w:lang w:bidi="ar-DZ"/>
        </w:rPr>
        <w:t>اوز السلطة أو أثناء إبرام العقد</w:t>
      </w:r>
      <w:r w:rsidRPr="00E15D97">
        <w:rPr>
          <w:rFonts w:ascii="Simplified Arabic" w:hAnsi="Simplified Arabic"/>
          <w:sz w:val="28"/>
          <w:rtl/>
          <w:lang w:bidi="ar-DZ"/>
        </w:rPr>
        <w:t>، لكن يمكن للمتنافس المتضرر أن يقدم طعنا أمام قاضي العقد بهدف إلغاء العقد مع التعويض.</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هذا النوع من الطعون تم إقراره بموجب قرار صادر عن مجلس المنازعات</w:t>
      </w:r>
      <w:r w:rsidR="00BC53E5">
        <w:rPr>
          <w:rFonts w:ascii="Simplified Arabic" w:hAnsi="Simplified Arabic"/>
          <w:sz w:val="28"/>
          <w:rtl/>
          <w:lang w:bidi="ar-DZ"/>
        </w:rPr>
        <w:t xml:space="preserve"> بمجلس الدولة وفي حيثية مهمة له</w:t>
      </w:r>
      <w:r w:rsidRPr="00E15D97">
        <w:rPr>
          <w:rFonts w:ascii="Simplified Arabic" w:hAnsi="Simplified Arabic"/>
          <w:sz w:val="28"/>
          <w:rtl/>
          <w:lang w:bidi="ar-DZ"/>
        </w:rPr>
        <w:t>، فقد أكد مجلس الدولة الفرنسي على أنه وبشكل مستقل عن التصرفات المثارة من قب</w:t>
      </w:r>
      <w:r w:rsidR="00BC53E5">
        <w:rPr>
          <w:rFonts w:ascii="Simplified Arabic" w:hAnsi="Simplified Arabic"/>
          <w:sz w:val="28"/>
          <w:rtl/>
          <w:lang w:bidi="ar-DZ"/>
        </w:rPr>
        <w:t>ل أطراف العقد أمام القاضي العقد</w:t>
      </w:r>
      <w:r w:rsidRPr="00E15D97">
        <w:rPr>
          <w:rFonts w:ascii="Simplified Arabic" w:hAnsi="Simplified Arabic"/>
          <w:sz w:val="28"/>
          <w:rtl/>
          <w:lang w:bidi="ar-DZ"/>
        </w:rPr>
        <w:t>، كل متنافس متضرر من إبرام عقد إداري يمكنه وأمام نفس القاضي القيام بطعن يندرج ضمن القضاء الكامل يحتج</w:t>
      </w:r>
      <w:r w:rsidR="00BC53E5">
        <w:rPr>
          <w:rFonts w:ascii="Simplified Arabic" w:hAnsi="Simplified Arabic"/>
          <w:sz w:val="28"/>
          <w:rtl/>
          <w:lang w:bidi="ar-DZ"/>
        </w:rPr>
        <w:t xml:space="preserve"> فيه على صحة العقد أو بعض شروطه</w:t>
      </w:r>
      <w:r w:rsidRPr="00E15D97">
        <w:rPr>
          <w:rFonts w:ascii="Simplified Arabic" w:hAnsi="Simplified Arabic"/>
          <w:sz w:val="28"/>
          <w:rtl/>
          <w:lang w:bidi="ar-DZ"/>
        </w:rPr>
        <w:t>، مع إمكاني</w:t>
      </w:r>
      <w:r w:rsidRPr="00E15D97">
        <w:rPr>
          <w:rFonts w:ascii="Simplified Arabic" w:hAnsi="Simplified Arabic" w:hint="cs"/>
          <w:sz w:val="28"/>
          <w:rtl/>
          <w:lang w:bidi="ar-DZ"/>
        </w:rPr>
        <w:t>ة</w:t>
      </w:r>
      <w:r w:rsidRPr="00E15D97">
        <w:rPr>
          <w:rFonts w:ascii="Simplified Arabic" w:hAnsi="Simplified Arabic"/>
          <w:sz w:val="28"/>
          <w:rtl/>
          <w:lang w:bidi="ar-DZ"/>
        </w:rPr>
        <w:t xml:space="preserve"> طلب التعويض</w:t>
      </w:r>
      <w:r w:rsidRPr="00E15D97">
        <w:rPr>
          <w:rFonts w:ascii="Simplified Arabic" w:hAnsi="Simplified Arabic"/>
          <w:sz w:val="28"/>
          <w:vertAlign w:val="superscript"/>
          <w:rtl/>
          <w:lang w:bidi="ar-DZ"/>
        </w:rPr>
        <w:footnoteReference w:id="549"/>
      </w:r>
      <w:r w:rsidRPr="00E15D97">
        <w:rPr>
          <w:rFonts w:ascii="Simplified Arabic" w:hAnsi="Simplified Arabic"/>
          <w:sz w:val="28"/>
          <w:rtl/>
          <w:lang w:bidi="ar-DZ"/>
        </w:rPr>
        <w:t>.</w:t>
      </w:r>
    </w:p>
    <w:p w:rsidR="0063690E" w:rsidRPr="00E15D97" w:rsidRDefault="0063690E" w:rsidP="006E4744">
      <w:pPr>
        <w:pStyle w:val="a9"/>
        <w:rPr>
          <w:rtl/>
        </w:rPr>
      </w:pPr>
      <w:bookmarkStart w:id="2138" w:name="_Toc88642031"/>
      <w:bookmarkStart w:id="2139" w:name="_Toc120313093"/>
      <w:bookmarkStart w:id="2140" w:name="_Toc144232374"/>
      <w:bookmarkStart w:id="2141" w:name="_Toc144234702"/>
      <w:bookmarkStart w:id="2142" w:name="_Toc179218731"/>
      <w:bookmarkStart w:id="2143" w:name="_Toc179226029"/>
      <w:bookmarkStart w:id="2144" w:name="_Toc179290241"/>
      <w:bookmarkStart w:id="2145" w:name="_Toc179298227"/>
      <w:r w:rsidRPr="00E15D97">
        <w:lastRenderedPageBreak/>
        <w:t>3</w:t>
      </w:r>
      <w:r w:rsidRPr="00E15D97">
        <w:rPr>
          <w:rtl/>
        </w:rPr>
        <w:t>- الطعن الولائي</w:t>
      </w:r>
      <w:bookmarkEnd w:id="2138"/>
      <w:bookmarkEnd w:id="2139"/>
      <w:bookmarkEnd w:id="2140"/>
      <w:bookmarkEnd w:id="2141"/>
      <w:bookmarkEnd w:id="2142"/>
      <w:bookmarkEnd w:id="2143"/>
      <w:bookmarkEnd w:id="2144"/>
      <w:bookmarkEnd w:id="2145"/>
    </w:p>
    <w:p w:rsidR="0063690E" w:rsidRPr="00E15D97" w:rsidRDefault="0063690E" w:rsidP="0063690E">
      <w:pPr>
        <w:ind w:firstLine="720"/>
        <w:rPr>
          <w:rFonts w:ascii="Simplified Arabic" w:hAnsi="Simplified Arabic"/>
          <w:sz w:val="28"/>
          <w:rtl/>
          <w:lang w:bidi="ar-DZ"/>
        </w:rPr>
      </w:pPr>
      <w:r w:rsidRPr="00E15D97">
        <w:rPr>
          <w:rFonts w:ascii="Simplified Arabic" w:hAnsi="Simplified Arabic"/>
          <w:sz w:val="28"/>
          <w:rtl/>
          <w:lang w:bidi="ar-DZ"/>
        </w:rPr>
        <w:t xml:space="preserve"> هو ذلك الطعن الممارس من قبل ممثل الدولة في الولاية أمام المحكمة الإدارية ضد ال</w:t>
      </w:r>
      <w:r w:rsidR="00D300F9">
        <w:rPr>
          <w:rFonts w:ascii="Simplified Arabic" w:hAnsi="Simplified Arabic" w:hint="cs"/>
          <w:sz w:val="28"/>
          <w:rtl/>
          <w:lang w:bidi="ar-DZ"/>
        </w:rPr>
        <w:t>ت</w:t>
      </w:r>
      <w:r w:rsidRPr="00E15D97">
        <w:rPr>
          <w:rFonts w:ascii="Simplified Arabic" w:hAnsi="Simplified Arabic"/>
          <w:sz w:val="28"/>
          <w:rtl/>
          <w:lang w:bidi="ar-DZ"/>
        </w:rPr>
        <w:t>صرفات التنفيذية للجماعات ال</w:t>
      </w:r>
      <w:r w:rsidR="00BC53E5">
        <w:rPr>
          <w:rFonts w:ascii="Simplified Arabic" w:hAnsi="Simplified Arabic"/>
          <w:sz w:val="28"/>
          <w:rtl/>
          <w:lang w:bidi="ar-DZ"/>
        </w:rPr>
        <w:t>إقليمية والمشوبة بعدم المشروعية</w:t>
      </w:r>
      <w:r w:rsidRPr="00E15D97">
        <w:rPr>
          <w:rFonts w:ascii="Simplified Arabic" w:hAnsi="Simplified Arabic"/>
          <w:sz w:val="28"/>
          <w:rtl/>
          <w:lang w:bidi="ar-DZ"/>
        </w:rPr>
        <w:t xml:space="preserve">،تم تأسيس </w:t>
      </w:r>
      <w:r w:rsidR="00BC53E5">
        <w:rPr>
          <w:rFonts w:ascii="Simplified Arabic" w:hAnsi="Simplified Arabic"/>
          <w:sz w:val="28"/>
          <w:rtl/>
          <w:lang w:bidi="ar-DZ"/>
        </w:rPr>
        <w:t>هذا النوع بحقوق وحريات البلديات، الأقاليم والجهات</w:t>
      </w:r>
      <w:r w:rsidRPr="00E15D97">
        <w:rPr>
          <w:rFonts w:ascii="Simplified Arabic" w:hAnsi="Simplified Arabic"/>
          <w:sz w:val="28"/>
          <w:rtl/>
          <w:lang w:bidi="ar-DZ"/>
        </w:rPr>
        <w:t xml:space="preserve">، وهو طعن ينتمي إلى القضاء الكامل أين يمكن </w:t>
      </w:r>
      <w:r w:rsidRPr="00E15D97">
        <w:rPr>
          <w:rFonts w:ascii="Simplified Arabic" w:hAnsi="Simplified Arabic" w:hint="cs"/>
          <w:sz w:val="28"/>
          <w:rtl/>
          <w:lang w:bidi="ar-DZ"/>
        </w:rPr>
        <w:t xml:space="preserve"> للوالي</w:t>
      </w:r>
      <w:r w:rsidRPr="00E15D97">
        <w:rPr>
          <w:rFonts w:ascii="Simplified Arabic" w:hAnsi="Simplified Arabic"/>
          <w:sz w:val="28"/>
          <w:rtl/>
          <w:lang w:bidi="ar-DZ"/>
        </w:rPr>
        <w:t xml:space="preserve"> إلغاء الصفقة العمومية</w:t>
      </w:r>
      <w:r w:rsidRPr="00E15D97">
        <w:rPr>
          <w:rFonts w:ascii="Simplified Arabic" w:hAnsi="Simplified Arabic" w:hint="cs"/>
          <w:sz w:val="28"/>
          <w:rtl/>
          <w:lang w:bidi="ar-DZ"/>
        </w:rPr>
        <w:t>،</w:t>
      </w:r>
      <w:r w:rsidR="00BC53E5">
        <w:rPr>
          <w:rFonts w:ascii="Simplified Arabic" w:hAnsi="Simplified Arabic"/>
          <w:sz w:val="28"/>
          <w:rtl/>
          <w:lang w:bidi="ar-DZ"/>
        </w:rPr>
        <w:t xml:space="preserve"> و</w:t>
      </w:r>
      <w:r w:rsidRPr="00E15D97">
        <w:rPr>
          <w:rFonts w:ascii="Simplified Arabic" w:hAnsi="Simplified Arabic"/>
          <w:sz w:val="28"/>
          <w:rtl/>
          <w:lang w:bidi="ar-DZ"/>
        </w:rPr>
        <w:t>هو</w:t>
      </w:r>
      <w:r w:rsidR="00BC53E5">
        <w:rPr>
          <w:rFonts w:ascii="Simplified Arabic" w:hAnsi="Simplified Arabic"/>
          <w:sz w:val="28"/>
          <w:rtl/>
          <w:lang w:bidi="ar-DZ"/>
        </w:rPr>
        <w:t>ما أشار إليه القرار مهم صادر</w:t>
      </w:r>
      <w:r w:rsidRPr="00E15D97">
        <w:rPr>
          <w:rFonts w:ascii="Simplified Arabic" w:hAnsi="Simplified Arabic"/>
          <w:sz w:val="28"/>
          <w:rtl/>
          <w:lang w:bidi="ar-DZ"/>
        </w:rPr>
        <w:t>عن مجلس الدولة الفرنسي</w:t>
      </w:r>
      <w:r w:rsidRPr="00E15D97">
        <w:rPr>
          <w:rFonts w:ascii="Simplified Arabic" w:hAnsi="Simplified Arabic" w:hint="cs"/>
          <w:sz w:val="28"/>
          <w:rtl/>
          <w:lang w:bidi="ar-DZ"/>
        </w:rPr>
        <w:t xml:space="preserve"> بتاريخ 23-12-2011</w:t>
      </w:r>
      <w:r w:rsidRPr="00E15D97">
        <w:rPr>
          <w:rFonts w:ascii="Simplified Arabic" w:hAnsi="Simplified Arabic"/>
          <w:sz w:val="28"/>
          <w:rtl/>
          <w:lang w:bidi="ar-DZ"/>
        </w:rPr>
        <w:t xml:space="preserve"> الذي اعتبر فيه بأن الطعن الولائي ضد العقدوبسبب موضوعه</w:t>
      </w:r>
      <w:r w:rsidR="0092458B">
        <w:rPr>
          <w:rFonts w:ascii="Simplified Arabic" w:hAnsi="Simplified Arabic" w:hint="cs"/>
          <w:sz w:val="28"/>
          <w:rtl/>
          <w:lang w:bidi="ar-DZ"/>
        </w:rPr>
        <w:t>،</w:t>
      </w:r>
      <w:r w:rsidRPr="00E15D97">
        <w:rPr>
          <w:rFonts w:ascii="Simplified Arabic" w:hAnsi="Simplified Arabic"/>
          <w:sz w:val="28"/>
          <w:rtl/>
          <w:lang w:bidi="ar-DZ"/>
        </w:rPr>
        <w:t xml:space="preserve"> هو طعن يدخل ضمن القضاء الكامل فقد جاء ف</w:t>
      </w:r>
      <w:r w:rsidR="00BC53E5">
        <w:rPr>
          <w:rFonts w:ascii="Simplified Arabic" w:hAnsi="Simplified Arabic"/>
          <w:sz w:val="28"/>
          <w:rtl/>
          <w:lang w:bidi="ar-DZ"/>
        </w:rPr>
        <w:t>ي إحدى حيثيات هذا القرار ما يلي</w:t>
      </w:r>
      <w:r w:rsidRPr="00E15D97">
        <w:rPr>
          <w:rFonts w:ascii="Simplified Arabic" w:hAnsi="Simplified Arabic"/>
          <w:sz w:val="28"/>
          <w:rtl/>
          <w:lang w:bidi="ar-DZ"/>
        </w:rPr>
        <w:t xml:space="preserve">:" يمكن للوالي </w:t>
      </w:r>
      <w:r w:rsidRPr="00E15D97">
        <w:rPr>
          <w:rFonts w:ascii="Simplified Arabic" w:hAnsi="Simplified Arabic" w:hint="cs"/>
          <w:sz w:val="28"/>
          <w:rtl/>
          <w:lang w:bidi="ar-DZ"/>
        </w:rPr>
        <w:t>انطلاقا</w:t>
      </w:r>
      <w:r w:rsidRPr="00E15D97">
        <w:rPr>
          <w:rFonts w:ascii="Simplified Arabic" w:hAnsi="Simplified Arabic"/>
          <w:sz w:val="28"/>
          <w:rtl/>
          <w:lang w:bidi="ar-DZ"/>
        </w:rPr>
        <w:t xml:space="preserve"> من أحكام المواد 2131/2 ، 2131/6 من ا</w:t>
      </w:r>
      <w:r w:rsidR="00BC53E5">
        <w:rPr>
          <w:rFonts w:ascii="Simplified Arabic" w:hAnsi="Simplified Arabic"/>
          <w:sz w:val="28"/>
          <w:rtl/>
          <w:lang w:bidi="ar-DZ"/>
        </w:rPr>
        <w:t>لقانون العام للجماعات الإقليمية</w:t>
      </w:r>
      <w:r w:rsidRPr="00E15D97">
        <w:rPr>
          <w:rFonts w:ascii="Simplified Arabic" w:hAnsi="Simplified Arabic"/>
          <w:sz w:val="28"/>
          <w:rtl/>
          <w:lang w:bidi="ar-DZ"/>
        </w:rPr>
        <w:t>، إخطار القاضي الإداري بطعن إلغاء عقد الصفق</w:t>
      </w:r>
      <w:r w:rsidR="00BC53E5">
        <w:rPr>
          <w:rFonts w:ascii="Simplified Arabic" w:hAnsi="Simplified Arabic"/>
          <w:sz w:val="28"/>
          <w:rtl/>
          <w:lang w:bidi="ar-DZ"/>
        </w:rPr>
        <w:t>ة العمومية وبغض النظر عن موضوعه</w:t>
      </w:r>
      <w:r w:rsidRPr="00E15D97">
        <w:rPr>
          <w:rFonts w:ascii="Simplified Arabic" w:hAnsi="Simplified Arabic"/>
          <w:sz w:val="28"/>
          <w:rtl/>
          <w:lang w:bidi="ar-DZ"/>
        </w:rPr>
        <w:t>، فإن الطعن ض</w:t>
      </w:r>
      <w:r w:rsidR="00BC53E5">
        <w:rPr>
          <w:rFonts w:ascii="Simplified Arabic" w:hAnsi="Simplified Arabic"/>
          <w:sz w:val="28"/>
          <w:rtl/>
          <w:lang w:bidi="ar-DZ"/>
        </w:rPr>
        <w:t>د العقد يندرج ضمن القضاء الكامل</w:t>
      </w:r>
      <w:r w:rsidRPr="00E15D97">
        <w:rPr>
          <w:rFonts w:ascii="Simplified Arabic" w:hAnsi="Simplified Arabic"/>
          <w:sz w:val="28"/>
          <w:rtl/>
          <w:lang w:bidi="ar-DZ"/>
        </w:rPr>
        <w:t>، على القاضي حينما يتبين له وجود عيب يمس بصحة العقد اتخاذ النتائج التالية:</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بعد أخذه بعين </w:t>
      </w:r>
      <w:r w:rsidRPr="00E15D97">
        <w:rPr>
          <w:rFonts w:ascii="Simplified Arabic" w:hAnsi="Simplified Arabic" w:hint="cs"/>
          <w:sz w:val="28"/>
          <w:rtl/>
          <w:lang w:bidi="ar-DZ"/>
        </w:rPr>
        <w:t>الاعتبار</w:t>
      </w:r>
      <w:r w:rsidRPr="00E15D97">
        <w:rPr>
          <w:rFonts w:ascii="Simplified Arabic" w:hAnsi="Simplified Arabic"/>
          <w:sz w:val="28"/>
          <w:rtl/>
          <w:lang w:bidi="ar-DZ"/>
        </w:rPr>
        <w:t xml:space="preserve"> لطبيعة عدم المشروعية، إما أن يفسخ العقد أو أن يعدل شروطه أو يقرر استكمال تنفيذ العقد مع أخذ التدابير </w:t>
      </w:r>
      <w:r w:rsidRPr="00E15D97">
        <w:rPr>
          <w:rFonts w:ascii="Simplified Arabic" w:hAnsi="Simplified Arabic" w:hint="cs"/>
          <w:sz w:val="28"/>
          <w:rtl/>
          <w:lang w:bidi="ar-DZ"/>
        </w:rPr>
        <w:t>التنظيمية</w:t>
      </w:r>
      <w:r w:rsidRPr="00E15D97">
        <w:rPr>
          <w:rFonts w:ascii="Simplified Arabic" w:hAnsi="Simplified Arabic"/>
          <w:sz w:val="28"/>
          <w:rtl/>
          <w:lang w:bidi="ar-DZ"/>
        </w:rPr>
        <w:t xml:space="preserve"> من قبل المصلحة المتعاقدة</w:t>
      </w:r>
      <w:r w:rsidR="0092458B">
        <w:rPr>
          <w:rFonts w:ascii="Simplified Arabic" w:hAnsi="Simplified Arabic" w:hint="cs"/>
          <w:sz w:val="28"/>
          <w:rtl/>
          <w:lang w:bidi="ar-DZ"/>
        </w:rPr>
        <w:t>،</w:t>
      </w:r>
      <w:r w:rsidRPr="00E15D97">
        <w:rPr>
          <w:rFonts w:ascii="Simplified Arabic" w:hAnsi="Simplified Arabic"/>
          <w:sz w:val="28"/>
          <w:rtl/>
          <w:lang w:bidi="ar-DZ"/>
        </w:rPr>
        <w:t xml:space="preserve"> أو في الأخير </w:t>
      </w:r>
      <w:r w:rsidRPr="00E15D97">
        <w:rPr>
          <w:rFonts w:ascii="Simplified Arabic" w:hAnsi="Simplified Arabic" w:hint="cs"/>
          <w:sz w:val="28"/>
          <w:rtl/>
          <w:lang w:bidi="ar-DZ"/>
        </w:rPr>
        <w:t>إذاما</w:t>
      </w:r>
      <w:r w:rsidRPr="00E15D97">
        <w:rPr>
          <w:rFonts w:ascii="Simplified Arabic" w:hAnsi="Simplified Arabic"/>
          <w:sz w:val="28"/>
          <w:rtl/>
          <w:lang w:bidi="ar-DZ"/>
        </w:rPr>
        <w:t xml:space="preserve"> عاين بأن إلغاء العقد من شأنه المساس بمصلحة عامة أو الإضرار بحقوق </w:t>
      </w:r>
      <w:r w:rsidRPr="00E15D97">
        <w:rPr>
          <w:rFonts w:ascii="Simplified Arabic" w:hAnsi="Simplified Arabic" w:hint="cs"/>
          <w:sz w:val="28"/>
          <w:rtl/>
          <w:lang w:bidi="ar-DZ"/>
        </w:rPr>
        <w:t>المتعاقدين،</w:t>
      </w:r>
      <w:r w:rsidRPr="00E15D97">
        <w:rPr>
          <w:rFonts w:ascii="Simplified Arabic" w:hAnsi="Simplified Arabic"/>
          <w:sz w:val="28"/>
          <w:rtl/>
          <w:lang w:bidi="ar-DZ"/>
        </w:rPr>
        <w:t xml:space="preserve"> أن يقرر إلغاؤه بأثر مؤجل.</w:t>
      </w:r>
    </w:p>
    <w:p w:rsidR="0063690E" w:rsidRPr="00E15D97" w:rsidRDefault="0063690E" w:rsidP="00D300F9">
      <w:pPr>
        <w:pStyle w:val="a4"/>
        <w:rPr>
          <w:rtl/>
          <w:lang w:bidi="ar-DZ"/>
        </w:rPr>
      </w:pPr>
      <w:bookmarkStart w:id="2146" w:name="_Toc88642032"/>
      <w:bookmarkStart w:id="2147" w:name="_Toc120313094"/>
      <w:bookmarkStart w:id="2148" w:name="_Toc144232375"/>
      <w:bookmarkStart w:id="2149" w:name="_Toc144234703"/>
      <w:bookmarkStart w:id="2150" w:name="_Toc179218732"/>
      <w:bookmarkStart w:id="2151" w:name="_Toc179226030"/>
      <w:bookmarkStart w:id="2152" w:name="_Toc179290242"/>
      <w:bookmarkStart w:id="2153" w:name="_Toc179298228"/>
      <w:r w:rsidRPr="00E15D97">
        <w:rPr>
          <w:rFonts w:hint="cs"/>
          <w:rtl/>
        </w:rPr>
        <w:t>ثانيا</w:t>
      </w:r>
      <w:r w:rsidRPr="00E15D97">
        <w:rPr>
          <w:rtl/>
          <w:lang w:bidi="ar-DZ"/>
        </w:rPr>
        <w:t xml:space="preserve"> : الدعاوى المنصبة على بنود الصفقة</w:t>
      </w:r>
      <w:bookmarkEnd w:id="2146"/>
      <w:bookmarkEnd w:id="2147"/>
      <w:bookmarkEnd w:id="2148"/>
      <w:bookmarkEnd w:id="2149"/>
      <w:bookmarkEnd w:id="2150"/>
      <w:bookmarkEnd w:id="2151"/>
      <w:bookmarkEnd w:id="2152"/>
      <w:bookmarkEnd w:id="2153"/>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بمجرد قيام عقد الصفقة العمومية على أسس صحيحة وسليمة فإنه يصبح لأطراف العقد حقوق والتزامات متقابلة ناجمة عن تنفيذ العقد</w:t>
      </w:r>
      <w:r w:rsidRPr="00E15D97">
        <w:rPr>
          <w:rFonts w:ascii="Simplified Arabic" w:hAnsi="Simplified Arabic" w:hint="cs"/>
          <w:sz w:val="28"/>
          <w:rtl/>
          <w:lang w:bidi="ar-DZ"/>
        </w:rPr>
        <w:t>،</w:t>
      </w:r>
      <w:r w:rsidRPr="00E15D97">
        <w:rPr>
          <w:rFonts w:ascii="Simplified Arabic" w:hAnsi="Simplified Arabic"/>
          <w:sz w:val="28"/>
          <w:rtl/>
          <w:lang w:bidi="ar-DZ"/>
        </w:rPr>
        <w:t xml:space="preserve"> من ثم فإن الاعتداء أو الإخلال بالشروط التعاقدية يرتب مسؤولية عقدية في حق من كان الاعتداء بخطئه وأحدث ضررا (</w:t>
      </w:r>
      <w:r w:rsidRPr="00E15D97">
        <w:rPr>
          <w:rFonts w:ascii="Simplified Arabic" w:hAnsi="Simplified Arabic"/>
          <w:sz w:val="28"/>
          <w:lang w:bidi="ar-DZ"/>
        </w:rPr>
        <w:t>1</w:t>
      </w:r>
      <w:r w:rsidRPr="00E15D97">
        <w:rPr>
          <w:rFonts w:ascii="Simplified Arabic" w:hAnsi="Simplified Arabic"/>
          <w:sz w:val="28"/>
          <w:rtl/>
          <w:lang w:bidi="ar-DZ"/>
        </w:rPr>
        <w:t xml:space="preserve">) غير </w:t>
      </w:r>
      <w:r w:rsidRPr="00E15D97">
        <w:rPr>
          <w:rFonts w:ascii="Simplified Arabic" w:hAnsi="Simplified Arabic" w:hint="cs"/>
          <w:sz w:val="28"/>
          <w:rtl/>
          <w:lang w:bidi="ar-DZ"/>
        </w:rPr>
        <w:t>أ</w:t>
      </w:r>
      <w:r w:rsidRPr="00E15D97">
        <w:rPr>
          <w:rFonts w:ascii="Simplified Arabic" w:hAnsi="Simplified Arabic"/>
          <w:sz w:val="28"/>
          <w:rtl/>
          <w:lang w:bidi="ar-DZ"/>
        </w:rPr>
        <w:t>ن هاته القاعدة لا تأخذ على إطلاقها إذا يمكن أن يكون هذا الاعتداء خارجا عن نطاق أطراف العقد أو ما يسمى بالمسؤولية دون خطأ (</w:t>
      </w:r>
      <w:r w:rsidRPr="00E15D97">
        <w:rPr>
          <w:rFonts w:ascii="Simplified Arabic" w:hAnsi="Simplified Arabic"/>
          <w:sz w:val="28"/>
          <w:lang w:bidi="ar-DZ"/>
        </w:rPr>
        <w:t>2</w:t>
      </w:r>
      <w:r w:rsidRPr="00E15D97">
        <w:rPr>
          <w:rFonts w:ascii="Simplified Arabic" w:hAnsi="Simplified Arabic"/>
          <w:sz w:val="28"/>
          <w:rtl/>
          <w:lang w:bidi="ar-DZ"/>
        </w:rPr>
        <w:t>).</w:t>
      </w:r>
    </w:p>
    <w:p w:rsidR="0063690E" w:rsidRPr="00E15D97" w:rsidRDefault="0063690E" w:rsidP="00D300F9">
      <w:pPr>
        <w:pStyle w:val="a9"/>
        <w:rPr>
          <w:rtl/>
        </w:rPr>
      </w:pPr>
      <w:bookmarkStart w:id="2154" w:name="_Toc88642033"/>
      <w:bookmarkStart w:id="2155" w:name="_Toc120313095"/>
      <w:bookmarkStart w:id="2156" w:name="_Toc144232376"/>
      <w:bookmarkStart w:id="2157" w:name="_Toc144234704"/>
      <w:bookmarkStart w:id="2158" w:name="_Toc179218733"/>
      <w:bookmarkStart w:id="2159" w:name="_Toc179226031"/>
      <w:bookmarkStart w:id="2160" w:name="_Toc179290243"/>
      <w:bookmarkStart w:id="2161" w:name="_Toc179298229"/>
      <w:r w:rsidRPr="00D300F9">
        <w:t>1</w:t>
      </w:r>
      <w:r w:rsidRPr="00E15D97">
        <w:rPr>
          <w:rtl/>
        </w:rPr>
        <w:t xml:space="preserve"> – الدعاوى المنصبة على المسؤولية العقدية على أساس الخطأ</w:t>
      </w:r>
      <w:bookmarkEnd w:id="2154"/>
      <w:bookmarkEnd w:id="2155"/>
      <w:bookmarkEnd w:id="2156"/>
      <w:bookmarkEnd w:id="2157"/>
      <w:bookmarkEnd w:id="2158"/>
      <w:bookmarkEnd w:id="2159"/>
      <w:bookmarkEnd w:id="2160"/>
      <w:bookmarkEnd w:id="2161"/>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تقوم المسؤولية العقدية على أساس عدم تنفيذ أو تنفيذ السيء للعقد لكلا طرفيه</w:t>
      </w:r>
      <w:r w:rsidR="00EE3BD1">
        <w:rPr>
          <w:rFonts w:ascii="Simplified Arabic" w:hAnsi="Simplified Arabic" w:hint="cs"/>
          <w:sz w:val="28"/>
          <w:rtl/>
          <w:lang w:bidi="ar-DZ"/>
        </w:rPr>
        <w:t>،</w:t>
      </w:r>
      <w:r w:rsidRPr="00E15D97">
        <w:rPr>
          <w:rFonts w:ascii="Simplified Arabic" w:hAnsi="Simplified Arabic"/>
          <w:sz w:val="28"/>
          <w:rtl/>
          <w:lang w:bidi="ar-DZ"/>
        </w:rPr>
        <w:t xml:space="preserve"> بمعنى أن يقع الخطأ سواء من </w:t>
      </w:r>
      <w:r w:rsidRPr="00E15D97">
        <w:rPr>
          <w:rFonts w:ascii="Simplified Arabic" w:hAnsi="Simplified Arabic" w:hint="cs"/>
          <w:sz w:val="28"/>
          <w:rtl/>
          <w:lang w:bidi="ar-DZ"/>
        </w:rPr>
        <w:t>المصلحة المتعاقدة</w:t>
      </w:r>
      <w:r w:rsidRPr="00E15D97">
        <w:rPr>
          <w:rFonts w:ascii="Simplified Arabic" w:hAnsi="Simplified Arabic"/>
          <w:sz w:val="28"/>
          <w:rtl/>
          <w:lang w:bidi="ar-DZ"/>
        </w:rPr>
        <w:t xml:space="preserve"> أو من</w:t>
      </w:r>
      <w:r w:rsidR="00BC53E5">
        <w:rPr>
          <w:rFonts w:ascii="Simplified Arabic" w:hAnsi="Simplified Arabic"/>
          <w:sz w:val="28"/>
          <w:rtl/>
          <w:lang w:bidi="ar-DZ"/>
        </w:rPr>
        <w:t xml:space="preserve"> المتعاقد معها</w:t>
      </w:r>
      <w:r w:rsidRPr="00E15D97">
        <w:rPr>
          <w:rFonts w:ascii="Simplified Arabic" w:hAnsi="Simplified Arabic"/>
          <w:sz w:val="28"/>
          <w:rtl/>
          <w:lang w:bidi="ar-DZ"/>
        </w:rPr>
        <w:t xml:space="preserve">، غير أن تنوع التزامات الإدارة وكذا السلطات الممنوحة </w:t>
      </w:r>
      <w:r w:rsidR="00EE3BD1">
        <w:rPr>
          <w:rFonts w:ascii="Simplified Arabic" w:hAnsi="Simplified Arabic" w:hint="cs"/>
          <w:sz w:val="28"/>
          <w:rtl/>
          <w:lang w:bidi="ar-DZ"/>
        </w:rPr>
        <w:t>،</w:t>
      </w:r>
      <w:r w:rsidRPr="00E15D97">
        <w:rPr>
          <w:rFonts w:ascii="Simplified Arabic" w:hAnsi="Simplified Arabic"/>
          <w:sz w:val="28"/>
          <w:rtl/>
          <w:lang w:bidi="ar-DZ"/>
        </w:rPr>
        <w:t>لها لا سيما امتياز السلطة العامة تجعل التركيز ينصب عل دراسة المسؤولية العقدية للإدارة</w:t>
      </w:r>
      <w:r w:rsidRPr="00E15D97">
        <w:rPr>
          <w:rFonts w:ascii="Simplified Arabic" w:hAnsi="Simplified Arabic" w:hint="cs"/>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lastRenderedPageBreak/>
        <w:t>في الحقيقة فإن المسؤولية العقدية للمصلحة المتعاقدة على أساس الخطأ تقوم على دعامتين</w:t>
      </w:r>
      <w:r w:rsidRPr="00E15D97">
        <w:rPr>
          <w:rFonts w:ascii="Simplified Arabic" w:hAnsi="Simplified Arabic" w:hint="cs"/>
          <w:sz w:val="28"/>
          <w:rtl/>
          <w:lang w:bidi="ar-DZ"/>
        </w:rPr>
        <w:t>:</w:t>
      </w:r>
      <w:r w:rsidRPr="00E15D97">
        <w:rPr>
          <w:rFonts w:ascii="Simplified Arabic" w:hAnsi="Simplified Arabic"/>
          <w:sz w:val="28"/>
          <w:rtl/>
          <w:lang w:bidi="ar-DZ"/>
        </w:rPr>
        <w:t xml:space="preserve"> الاستعمال السيئ لسلطات </w:t>
      </w:r>
      <w:r w:rsidRPr="00E15D97">
        <w:rPr>
          <w:rFonts w:ascii="Simplified Arabic" w:hAnsi="Simplified Arabic" w:hint="cs"/>
          <w:sz w:val="28"/>
          <w:rtl/>
          <w:lang w:bidi="ar-DZ"/>
        </w:rPr>
        <w:t>المصلحة المتعاقدة</w:t>
      </w:r>
      <w:r w:rsidRPr="00E15D97">
        <w:rPr>
          <w:rFonts w:ascii="Simplified Arabic" w:hAnsi="Simplified Arabic"/>
          <w:sz w:val="28"/>
          <w:rtl/>
          <w:lang w:bidi="ar-DZ"/>
        </w:rPr>
        <w:t xml:space="preserve"> (</w:t>
      </w:r>
      <w:r w:rsidRPr="00E15D97">
        <w:rPr>
          <w:rFonts w:ascii="Simplified Arabic" w:hAnsi="Simplified Arabic" w:hint="cs"/>
          <w:sz w:val="28"/>
          <w:rtl/>
          <w:lang w:bidi="ar-DZ"/>
        </w:rPr>
        <w:t>ب</w:t>
      </w:r>
      <w:r w:rsidRPr="00E15D97">
        <w:rPr>
          <w:rFonts w:ascii="Simplified Arabic" w:hAnsi="Simplified Arabic"/>
          <w:sz w:val="28"/>
          <w:rtl/>
          <w:lang w:bidi="ar-DZ"/>
        </w:rPr>
        <w:t>) وإخلال المصلحة المتعاقدة بالتزاماتها التعاقدي</w:t>
      </w:r>
      <w:r w:rsidRPr="00E15D97">
        <w:rPr>
          <w:rFonts w:ascii="Simplified Arabic" w:hAnsi="Simplified Arabic" w:hint="cs"/>
          <w:sz w:val="28"/>
          <w:rtl/>
          <w:lang w:bidi="ar-DZ"/>
        </w:rPr>
        <w:t>ة(أ</w:t>
      </w:r>
      <w:r w:rsidRPr="00E15D97">
        <w:rPr>
          <w:rFonts w:ascii="Simplified Arabic" w:hAnsi="Simplified Arabic"/>
          <w:sz w:val="28"/>
          <w:rtl/>
          <w:lang w:bidi="ar-DZ"/>
        </w:rPr>
        <w:t>).</w:t>
      </w:r>
    </w:p>
    <w:p w:rsidR="0063690E" w:rsidRPr="00E15D97" w:rsidRDefault="0063690E" w:rsidP="00304630">
      <w:pPr>
        <w:pStyle w:val="aa"/>
      </w:pPr>
      <w:bookmarkStart w:id="2162" w:name="_Toc88642034"/>
      <w:bookmarkStart w:id="2163" w:name="_Toc120313096"/>
      <w:bookmarkStart w:id="2164" w:name="_Toc144232377"/>
      <w:bookmarkStart w:id="2165" w:name="_Toc144234705"/>
      <w:bookmarkStart w:id="2166" w:name="_Toc179218734"/>
      <w:bookmarkStart w:id="2167" w:name="_Toc179226032"/>
      <w:bookmarkStart w:id="2168" w:name="_Toc179290244"/>
      <w:bookmarkStart w:id="2169" w:name="_Toc179298230"/>
      <w:r w:rsidRPr="00E15D97">
        <w:rPr>
          <w:rFonts w:hint="cs"/>
          <w:rtl/>
        </w:rPr>
        <w:t>أ-</w:t>
      </w:r>
      <w:r w:rsidRPr="00E15D97">
        <w:rPr>
          <w:rtl/>
        </w:rPr>
        <w:t>إخلال المصلحة المتعاقدة</w:t>
      </w:r>
      <w:r w:rsidR="00304630">
        <w:rPr>
          <w:rFonts w:hint="cs"/>
          <w:rtl/>
        </w:rPr>
        <w:t xml:space="preserve"> بالتزاماتها</w:t>
      </w:r>
      <w:r w:rsidRPr="00E15D97">
        <w:rPr>
          <w:rtl/>
        </w:rPr>
        <w:t xml:space="preserve"> التعاقدية</w:t>
      </w:r>
      <w:bookmarkEnd w:id="2162"/>
      <w:bookmarkEnd w:id="2163"/>
      <w:bookmarkEnd w:id="2164"/>
      <w:bookmarkEnd w:id="2165"/>
      <w:bookmarkEnd w:id="2166"/>
      <w:bookmarkEnd w:id="2167"/>
      <w:bookmarkEnd w:id="2168"/>
      <w:bookmarkEnd w:id="2169"/>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إن أهم التزام يقع على الإدارة تحقيقه يتمثل في كل من التزام المصلحة المتعاق</w:t>
      </w:r>
      <w:r w:rsidR="00BC53E5">
        <w:rPr>
          <w:rFonts w:ascii="Simplified Arabic" w:hAnsi="Simplified Arabic"/>
          <w:sz w:val="28"/>
          <w:rtl/>
          <w:lang w:bidi="ar-DZ"/>
        </w:rPr>
        <w:t>دة بتمكين المتعاقد معها من البد</w:t>
      </w:r>
      <w:r w:rsidR="00BC53E5">
        <w:rPr>
          <w:rFonts w:ascii="Simplified Arabic" w:hAnsi="Simplified Arabic" w:hint="cs"/>
          <w:sz w:val="28"/>
          <w:rtl/>
          <w:lang w:bidi="ar-DZ"/>
        </w:rPr>
        <w:t>ء</w:t>
      </w:r>
      <w:r w:rsidRPr="00E15D97">
        <w:rPr>
          <w:rFonts w:ascii="Simplified Arabic" w:hAnsi="Simplified Arabic"/>
          <w:sz w:val="28"/>
          <w:rtl/>
          <w:lang w:bidi="ar-DZ"/>
        </w:rPr>
        <w:t xml:space="preserve"> في تنفيذ العقد</w:t>
      </w:r>
      <w:r w:rsidRPr="00E15D97">
        <w:rPr>
          <w:rFonts w:ascii="Simplified Arabic" w:hAnsi="Simplified Arabic" w:hint="cs"/>
          <w:sz w:val="28"/>
          <w:rtl/>
          <w:lang w:bidi="ar-DZ"/>
        </w:rPr>
        <w:t>،</w:t>
      </w:r>
      <w:r w:rsidRPr="00E15D97">
        <w:rPr>
          <w:rFonts w:ascii="Simplified Arabic" w:hAnsi="Simplified Arabic"/>
          <w:sz w:val="28"/>
          <w:rtl/>
          <w:lang w:bidi="ar-DZ"/>
        </w:rPr>
        <w:t xml:space="preserve"> والتزام الإدارة بضمان الحق المالي للمتعامل المتعاقد</w:t>
      </w:r>
      <w:r w:rsidRPr="00E15D97">
        <w:rPr>
          <w:rFonts w:ascii="Simplified Arabic" w:hAnsi="Simplified Arabic" w:hint="cs"/>
          <w:sz w:val="28"/>
          <w:rtl/>
          <w:lang w:bidi="ar-DZ"/>
        </w:rPr>
        <w:t>.</w:t>
      </w:r>
    </w:p>
    <w:p w:rsidR="0063690E" w:rsidRPr="00E15D97" w:rsidRDefault="0063690E" w:rsidP="0063690E">
      <w:pPr>
        <w:ind w:firstLine="567"/>
        <w:rPr>
          <w:rFonts w:ascii="Simplified Arabic" w:hAnsi="Simplified Arabic"/>
          <w:b/>
          <w:bCs/>
          <w:sz w:val="28"/>
          <w:lang w:bidi="ar-DZ"/>
        </w:rPr>
      </w:pPr>
      <w:r w:rsidRPr="00E15D97">
        <w:rPr>
          <w:rFonts w:ascii="Simplified Arabic" w:hAnsi="Simplified Arabic" w:hint="cs"/>
          <w:b/>
          <w:bCs/>
          <w:sz w:val="28"/>
          <w:rtl/>
          <w:lang w:bidi="ar-DZ"/>
        </w:rPr>
        <w:t>-</w:t>
      </w:r>
      <w:r w:rsidRPr="00E15D97">
        <w:rPr>
          <w:rFonts w:ascii="Simplified Arabic" w:hAnsi="Simplified Arabic"/>
          <w:b/>
          <w:bCs/>
          <w:sz w:val="28"/>
          <w:rtl/>
          <w:lang w:bidi="ar-DZ"/>
        </w:rPr>
        <w:t xml:space="preserve">التزام </w:t>
      </w:r>
      <w:r w:rsidRPr="00E15D97">
        <w:rPr>
          <w:rFonts w:ascii="Simplified Arabic" w:hAnsi="Simplified Arabic" w:hint="cs"/>
          <w:b/>
          <w:bCs/>
          <w:sz w:val="28"/>
          <w:rtl/>
          <w:lang w:bidi="ar-DZ"/>
        </w:rPr>
        <w:t xml:space="preserve">المصلحة المتعاقدة من </w:t>
      </w:r>
      <w:r w:rsidRPr="00E15D97">
        <w:rPr>
          <w:rFonts w:ascii="Simplified Arabic" w:hAnsi="Simplified Arabic"/>
          <w:b/>
          <w:bCs/>
          <w:sz w:val="28"/>
          <w:rtl/>
          <w:lang w:bidi="ar-DZ"/>
        </w:rPr>
        <w:t>تمكين المتعاقد البدء في التنفيذ</w:t>
      </w:r>
    </w:p>
    <w:p w:rsidR="0063690E" w:rsidRPr="00EE3BD1" w:rsidRDefault="0063690E" w:rsidP="00EE3BD1">
      <w:pPr>
        <w:ind w:firstLine="567"/>
        <w:rPr>
          <w:rFonts w:ascii="Simplified Arabic" w:hAnsi="Simplified Arabic"/>
          <w:sz w:val="28"/>
          <w:rtl/>
          <w:lang w:bidi="ar-DZ"/>
        </w:rPr>
      </w:pPr>
      <w:r w:rsidRPr="00E15D97">
        <w:rPr>
          <w:rFonts w:ascii="Simplified Arabic" w:hAnsi="Simplified Arabic"/>
          <w:sz w:val="28"/>
          <w:rtl/>
          <w:lang w:bidi="ar-DZ"/>
        </w:rPr>
        <w:t>العقود الإدارية عقود زمنية يلتزم المتعاقد مع الإدارة فيها بإنه</w:t>
      </w:r>
      <w:r w:rsidR="00BC53E5">
        <w:rPr>
          <w:rFonts w:ascii="Simplified Arabic" w:hAnsi="Simplified Arabic"/>
          <w:sz w:val="28"/>
          <w:rtl/>
          <w:lang w:bidi="ar-DZ"/>
        </w:rPr>
        <w:t xml:space="preserve">اء الأعمال الموكلة إليه في مدى </w:t>
      </w:r>
      <w:r w:rsidRPr="00E15D97">
        <w:rPr>
          <w:rFonts w:ascii="Simplified Arabic" w:hAnsi="Simplified Arabic"/>
          <w:sz w:val="28"/>
          <w:rtl/>
          <w:lang w:bidi="ar-DZ"/>
        </w:rPr>
        <w:t>زمني محدد بالعقد وإلا طبقت عليه مختلف أنواع العقوبات</w:t>
      </w:r>
      <w:r w:rsidR="00EE3BD1">
        <w:rPr>
          <w:rFonts w:ascii="Simplified Arabic" w:hAnsi="Simplified Arabic" w:hint="cs"/>
          <w:sz w:val="28"/>
          <w:rtl/>
          <w:lang w:bidi="ar-DZ"/>
        </w:rPr>
        <w:t>،</w:t>
      </w:r>
      <w:r w:rsidRPr="00E15D97">
        <w:rPr>
          <w:rFonts w:ascii="Simplified Arabic" w:hAnsi="Simplified Arabic"/>
          <w:sz w:val="28"/>
          <w:rtl/>
          <w:lang w:bidi="ar-DZ"/>
        </w:rPr>
        <w:t>لكن قد يتأخر المقاول في البدء في الأش</w:t>
      </w:r>
      <w:r w:rsidRPr="00E15D97">
        <w:rPr>
          <w:rFonts w:ascii="Simplified Arabic" w:hAnsi="Simplified Arabic" w:hint="cs"/>
          <w:sz w:val="28"/>
          <w:rtl/>
          <w:lang w:bidi="ar-DZ"/>
        </w:rPr>
        <w:t>غ</w:t>
      </w:r>
      <w:r w:rsidRPr="00E15D97">
        <w:rPr>
          <w:rFonts w:ascii="Simplified Arabic" w:hAnsi="Simplified Arabic"/>
          <w:sz w:val="28"/>
          <w:rtl/>
          <w:lang w:bidi="ar-DZ"/>
        </w:rPr>
        <w:t>ال موضوع الصفقة</w:t>
      </w:r>
      <w:r w:rsidR="00EE3BD1">
        <w:rPr>
          <w:rFonts w:ascii="Simplified Arabic" w:hAnsi="Simplified Arabic" w:hint="cs"/>
          <w:sz w:val="28"/>
          <w:rtl/>
          <w:lang w:bidi="ar-DZ"/>
        </w:rPr>
        <w:t>،</w:t>
      </w:r>
      <w:r w:rsidRPr="00E15D97">
        <w:rPr>
          <w:rFonts w:ascii="Simplified Arabic" w:hAnsi="Simplified Arabic"/>
          <w:sz w:val="28"/>
          <w:rtl/>
          <w:lang w:bidi="ar-DZ"/>
        </w:rPr>
        <w:t xml:space="preserve"> ويرجع ذلك إلى خطأ من طرف المصلحة المتعاقدة </w:t>
      </w:r>
      <w:r w:rsidR="00EE3BD1">
        <w:rPr>
          <w:rFonts w:ascii="Simplified Arabic" w:hAnsi="Simplified Arabic" w:hint="cs"/>
          <w:sz w:val="28"/>
          <w:rtl/>
          <w:lang w:bidi="ar-DZ"/>
        </w:rPr>
        <w:t>،</w:t>
      </w:r>
      <w:r w:rsidRPr="00E15D97">
        <w:rPr>
          <w:rFonts w:ascii="Simplified Arabic" w:hAnsi="Simplified Arabic"/>
          <w:sz w:val="28"/>
          <w:rtl/>
          <w:lang w:bidi="ar-DZ"/>
        </w:rPr>
        <w:t>كعدم تمكينه من موقع الأشغال أو من مخططات المشروع موضوع الصفقة أو إلى ال</w:t>
      </w:r>
      <w:r w:rsidR="00BC53E5">
        <w:rPr>
          <w:rFonts w:ascii="Simplified Arabic" w:hAnsi="Simplified Arabic"/>
          <w:sz w:val="28"/>
          <w:rtl/>
          <w:lang w:bidi="ar-DZ"/>
        </w:rPr>
        <w:t>قوة القاهرة كسوء الأحوال الجوية</w:t>
      </w:r>
      <w:r w:rsidRPr="00E15D97">
        <w:rPr>
          <w:rFonts w:ascii="Simplified Arabic" w:hAnsi="Simplified Arabic"/>
          <w:sz w:val="28"/>
          <w:rtl/>
          <w:lang w:bidi="ar-DZ"/>
        </w:rPr>
        <w:t>، فإذا تأخر بدء الأشغال بقرار من المصلحة المتعاقدة</w:t>
      </w:r>
      <w:r w:rsidR="00EE3BD1">
        <w:rPr>
          <w:rFonts w:ascii="Simplified Arabic" w:hAnsi="Simplified Arabic" w:hint="cs"/>
          <w:sz w:val="28"/>
          <w:rtl/>
          <w:lang w:bidi="ar-DZ"/>
        </w:rPr>
        <w:t>،</w:t>
      </w:r>
      <w:r w:rsidRPr="00E15D97">
        <w:rPr>
          <w:rFonts w:ascii="Simplified Arabic" w:hAnsi="Simplified Arabic"/>
          <w:sz w:val="28"/>
          <w:rtl/>
          <w:lang w:bidi="ar-DZ"/>
        </w:rPr>
        <w:t xml:space="preserve"> أو حصل تأخير في إنجاز عمليات تمهيدية يقع على عاتق المصلحة المتعاقدة تحمل مسؤولية هذا التأخير.</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أقرت المادة 147-4 من المرسوم الرئاسي رقم 15-247 بمسؤولية المصلحة المتعاقدة الناجمة عن التأخير كما يلي:</w:t>
      </w:r>
      <w:r w:rsidRPr="00E15D97">
        <w:rPr>
          <w:rFonts w:ascii="Simplified Arabic" w:hAnsi="Simplified Arabic"/>
          <w:b/>
          <w:bCs/>
          <w:sz w:val="28"/>
          <w:rtl/>
          <w:lang w:bidi="ar-DZ"/>
        </w:rPr>
        <w:t>"يعود القرار بالإعفاء من دفع العقوبات المالية بسبب التأخير إلى المسؤولية المصلحة المتعاقدة، ويطبق هذا الإعفاء عندما لا يكون التأخير قد تسبب فيه المتعامل المتعاقد الذي تسلم له في هذه الحالة أوامر بتوفيق الأشغال أو باستئنافها".</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إن أهم الأمر يمكن للمصلحة المتعاقدة أن تهمله هو إخلالها بالتزامها بتسليم الأمر وبالخدمة القاضي بالبد</w:t>
      </w:r>
      <w:r>
        <w:rPr>
          <w:rFonts w:ascii="Simplified Arabic" w:hAnsi="Simplified Arabic" w:hint="cs"/>
          <w:sz w:val="28"/>
          <w:rtl/>
          <w:lang w:bidi="ar-DZ"/>
        </w:rPr>
        <w:t xml:space="preserve">ء </w:t>
      </w:r>
      <w:r w:rsidRPr="00E15D97">
        <w:rPr>
          <w:rFonts w:ascii="Simplified Arabic" w:hAnsi="Simplified Arabic"/>
          <w:sz w:val="28"/>
          <w:rtl/>
          <w:lang w:bidi="ar-DZ"/>
        </w:rPr>
        <w:t>في التنفيذ.</w:t>
      </w:r>
    </w:p>
    <w:p w:rsidR="0063690E" w:rsidRPr="00E15D97" w:rsidRDefault="0063690E" w:rsidP="0063690E">
      <w:pPr>
        <w:ind w:firstLine="567"/>
        <w:rPr>
          <w:rFonts w:ascii="Simplified Arabic" w:hAnsi="Simplified Arabic"/>
          <w:b/>
          <w:bCs/>
          <w:sz w:val="28"/>
          <w:rtl/>
          <w:lang w:bidi="ar-DZ"/>
        </w:rPr>
      </w:pPr>
      <w:r w:rsidRPr="00E15D97">
        <w:rPr>
          <w:rFonts w:ascii="Simplified Arabic" w:hAnsi="Simplified Arabic"/>
          <w:sz w:val="28"/>
          <w:rtl/>
          <w:lang w:bidi="ar-DZ"/>
        </w:rPr>
        <w:t>خصت أغلب التشريعات الإدارية التزام الإدارة بتسليم هذا النوع من الأوامر بالخدمة</w:t>
      </w:r>
      <w:r w:rsidR="00EE3BD1">
        <w:rPr>
          <w:rFonts w:ascii="Simplified Arabic" w:hAnsi="Simplified Arabic" w:hint="cs"/>
          <w:sz w:val="28"/>
          <w:rtl/>
          <w:lang w:bidi="ar-DZ"/>
        </w:rPr>
        <w:t>،</w:t>
      </w:r>
      <w:r w:rsidRPr="00E15D97">
        <w:rPr>
          <w:rFonts w:ascii="Simplified Arabic" w:hAnsi="Simplified Arabic"/>
          <w:sz w:val="28"/>
          <w:rtl/>
          <w:lang w:bidi="ar-DZ"/>
        </w:rPr>
        <w:t xml:space="preserve"> بأهمية بالغة إلى حد التنصيص على أحقية المتعاقد للمطالبة بالفسخ القضائي فبالرجوع إلى التشريع الفرنسي، خاصة المواد1،46،2 من القرار الصادر بتاريخ08/10/2009 المتعلق بالمصادقة على دفتر الشروط الإدارية العامة المطبق على الصفقات الأشغال العامة،فإنه قد جعل التسليم المتأخر للخدمة المخول للبدء في التنفيذ من بين الأسباب التي ترتب أحقية المتعاقد في المطالبة بفسخ العقد </w:t>
      </w:r>
      <w:r w:rsidRPr="00E15D97">
        <w:rPr>
          <w:rFonts w:ascii="Simplified Arabic" w:hAnsi="Simplified Arabic"/>
          <w:sz w:val="28"/>
          <w:vertAlign w:val="superscript"/>
          <w:rtl/>
          <w:lang w:bidi="ar-DZ"/>
        </w:rPr>
        <w:t>1</w:t>
      </w:r>
      <w:r w:rsidRPr="00E15D97">
        <w:rPr>
          <w:rFonts w:ascii="Simplified Arabic" w:hAnsi="Simplified Arabic"/>
          <w:sz w:val="28"/>
          <w:rtl/>
          <w:lang w:bidi="ar-DZ"/>
        </w:rPr>
        <w:t xml:space="preserve">. </w:t>
      </w:r>
    </w:p>
    <w:p w:rsidR="0063690E" w:rsidRPr="00EE3BD1" w:rsidRDefault="00BC53E5" w:rsidP="00EE3BD1">
      <w:pPr>
        <w:ind w:firstLine="567"/>
        <w:rPr>
          <w:rFonts w:ascii="Simplified Arabic" w:hAnsi="Simplified Arabic"/>
          <w:sz w:val="28"/>
          <w:rtl/>
          <w:lang w:bidi="ar-DZ"/>
        </w:rPr>
      </w:pPr>
      <w:r>
        <w:rPr>
          <w:rFonts w:ascii="Simplified Arabic" w:hAnsi="Simplified Arabic"/>
          <w:sz w:val="28"/>
          <w:rtl/>
          <w:lang w:bidi="ar-DZ"/>
        </w:rPr>
        <w:lastRenderedPageBreak/>
        <w:t>أما بالنسبة للمشرع الجزائري</w:t>
      </w:r>
      <w:r w:rsidR="0063690E" w:rsidRPr="00E15D97">
        <w:rPr>
          <w:rFonts w:ascii="Simplified Arabic" w:hAnsi="Simplified Arabic"/>
          <w:sz w:val="28"/>
          <w:rtl/>
          <w:lang w:bidi="ar-DZ"/>
        </w:rPr>
        <w:t xml:space="preserve">، بالرغم من أنه لم ينص بشكل صريح على أن تأخر الإدارة في تسليم أمر الخدمة </w:t>
      </w:r>
      <w:r w:rsidR="00EE3BD1">
        <w:rPr>
          <w:rFonts w:ascii="Simplified Arabic" w:hAnsi="Simplified Arabic" w:hint="cs"/>
          <w:sz w:val="28"/>
          <w:rtl/>
          <w:lang w:bidi="ar-DZ"/>
        </w:rPr>
        <w:t>،</w:t>
      </w:r>
      <w:r w:rsidR="0063690E" w:rsidRPr="00E15D97">
        <w:rPr>
          <w:rFonts w:ascii="Simplified Arabic" w:hAnsi="Simplified Arabic"/>
          <w:sz w:val="28"/>
          <w:rtl/>
          <w:lang w:bidi="ar-DZ"/>
        </w:rPr>
        <w:t xml:space="preserve">يشكل أساسا للمطالبة بفسخ الصفقة إلا أنه يمكن أن يستشف ذلك من خلال تحليل نص المادة 34 من القرار المؤرخ في 21/11/1964 المتضمن المصادقة على دفتر الشروط الإدارية العامة المطبقة على صفقات الأشغال الخاصة بوزارة تجديد </w:t>
      </w:r>
      <w:r>
        <w:rPr>
          <w:rFonts w:ascii="Simplified Arabic" w:hAnsi="Simplified Arabic"/>
          <w:sz w:val="28"/>
          <w:rtl/>
          <w:lang w:bidi="ar-DZ"/>
        </w:rPr>
        <w:t>البناء والأشغال العمومية والنقل</w:t>
      </w:r>
      <w:r w:rsidR="0063690E" w:rsidRPr="00E15D97">
        <w:rPr>
          <w:rFonts w:ascii="Simplified Arabic" w:hAnsi="Simplified Arabic"/>
          <w:sz w:val="28"/>
          <w:vertAlign w:val="superscript"/>
          <w:rtl/>
          <w:lang w:bidi="ar-DZ"/>
        </w:rPr>
        <w:footnoteReference w:id="550"/>
      </w:r>
      <w:r w:rsidR="0063690E" w:rsidRPr="00E15D97">
        <w:rPr>
          <w:rFonts w:ascii="Simplified Arabic" w:hAnsi="Simplified Arabic"/>
          <w:sz w:val="28"/>
          <w:rtl/>
          <w:lang w:bidi="ar-DZ"/>
        </w:rPr>
        <w:t>،</w:t>
      </w:r>
      <w:r>
        <w:rPr>
          <w:rFonts w:ascii="Simplified Arabic" w:hAnsi="Simplified Arabic"/>
          <w:sz w:val="28"/>
          <w:rtl/>
          <w:lang w:bidi="ar-DZ"/>
        </w:rPr>
        <w:t>فقد جاءت المادة 34 كما يلي</w:t>
      </w:r>
      <w:r w:rsidR="0063690E" w:rsidRPr="00E15D97">
        <w:rPr>
          <w:rFonts w:ascii="Simplified Arabic" w:hAnsi="Simplified Arabic"/>
          <w:sz w:val="28"/>
          <w:rtl/>
          <w:lang w:bidi="ar-DZ"/>
        </w:rPr>
        <w:t>:"..2-</w:t>
      </w:r>
      <w:r w:rsidR="0063690E" w:rsidRPr="00E15D97">
        <w:rPr>
          <w:rFonts w:ascii="Simplified Arabic" w:hAnsi="Simplified Arabic"/>
          <w:b/>
          <w:bCs/>
          <w:sz w:val="28"/>
          <w:rtl/>
          <w:lang w:bidi="ar-DZ"/>
        </w:rPr>
        <w:t>عندما تقرر الإدارة تأجيل الأشغال لمدة تزيد عن سنة واحدة سواء كان ذلك قبل بدء التنفيذ أو بعده، يحق للمقاول فسخ صفقته إذا طلب ذلك كتابيا دون الإخلال بالتعويض الذي يجوز تأديته له إذا اقتضى ذلك في إحدى الحالتين...</w:t>
      </w:r>
    </w:p>
    <w:p w:rsidR="0063690E" w:rsidRPr="00E15D97" w:rsidRDefault="0063690E" w:rsidP="0063690E">
      <w:pPr>
        <w:ind w:firstLine="567"/>
        <w:rPr>
          <w:rFonts w:ascii="Simplified Arabic" w:hAnsi="Simplified Arabic"/>
          <w:b/>
          <w:bCs/>
          <w:sz w:val="28"/>
          <w:rtl/>
          <w:lang w:bidi="ar-DZ"/>
        </w:rPr>
      </w:pPr>
      <w:r w:rsidRPr="00E15D97">
        <w:rPr>
          <w:rFonts w:ascii="Simplified Arabic" w:hAnsi="Simplified Arabic"/>
          <w:b/>
          <w:bCs/>
          <w:sz w:val="28"/>
          <w:rtl/>
          <w:lang w:bidi="ar-DZ"/>
        </w:rPr>
        <w:t>6- عندما تفرض الإدار</w:t>
      </w:r>
      <w:r w:rsidR="00BC53E5">
        <w:rPr>
          <w:rFonts w:ascii="Simplified Arabic" w:hAnsi="Simplified Arabic"/>
          <w:b/>
          <w:bCs/>
          <w:sz w:val="28"/>
          <w:rtl/>
          <w:lang w:bidi="ar-DZ"/>
        </w:rPr>
        <w:t>ة تأجيل الأشغال لمدة تقل عن سنة</w:t>
      </w:r>
      <w:r w:rsidRPr="00E15D97">
        <w:rPr>
          <w:rFonts w:ascii="Simplified Arabic" w:hAnsi="Simplified Arabic"/>
          <w:b/>
          <w:bCs/>
          <w:sz w:val="28"/>
          <w:rtl/>
          <w:lang w:bidi="ar-DZ"/>
        </w:rPr>
        <w:t>، فلا يحق للمقاول فسخ الصفقة إنما يجوز طلب التعويض في حالة تضرره بصورة محققة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بالرجوع إلى تحليل المطة الثانية أعلاه والتي ترتبط بمرحلة ما</w:t>
      </w:r>
      <w:r w:rsidR="00BC53E5">
        <w:rPr>
          <w:rFonts w:ascii="Simplified Arabic" w:hAnsi="Simplified Arabic"/>
          <w:sz w:val="28"/>
          <w:rtl/>
          <w:lang w:bidi="ar-DZ"/>
        </w:rPr>
        <w:t>قبل الشروع في التنفيذ</w:t>
      </w:r>
      <w:r w:rsidRPr="00E15D97">
        <w:rPr>
          <w:rFonts w:ascii="Simplified Arabic" w:hAnsi="Simplified Arabic"/>
          <w:sz w:val="28"/>
          <w:rtl/>
          <w:lang w:bidi="ar-DZ"/>
        </w:rPr>
        <w:t>، فإن ما يجب التركيز ع</w:t>
      </w:r>
      <w:r w:rsidRPr="00E15D97">
        <w:rPr>
          <w:rFonts w:ascii="Simplified Arabic" w:hAnsi="Simplified Arabic" w:hint="cs"/>
          <w:sz w:val="28"/>
          <w:rtl/>
          <w:lang w:bidi="ar-DZ"/>
        </w:rPr>
        <w:t>ل</w:t>
      </w:r>
      <w:r w:rsidRPr="00E15D97">
        <w:rPr>
          <w:rFonts w:ascii="Simplified Arabic" w:hAnsi="Simplified Arabic"/>
          <w:sz w:val="28"/>
          <w:rtl/>
          <w:lang w:bidi="ar-DZ"/>
        </w:rPr>
        <w:t>يه هو أن هذه المرحلة إما أن يكون قد تخللها إصدار الأمر بالخدمة الذي يقضي بالبدء في التنفيذ أو لم يتم إصداره.</w:t>
      </w:r>
    </w:p>
    <w:p w:rsidR="0063690E" w:rsidRPr="00E15D97" w:rsidRDefault="0063690E" w:rsidP="00EE3BD1">
      <w:pPr>
        <w:ind w:firstLine="567"/>
        <w:rPr>
          <w:rFonts w:ascii="Simplified Arabic" w:hAnsi="Simplified Arabic"/>
          <w:sz w:val="28"/>
          <w:rtl/>
          <w:lang w:bidi="ar-DZ"/>
        </w:rPr>
      </w:pPr>
      <w:r w:rsidRPr="00E15D97">
        <w:rPr>
          <w:rFonts w:ascii="Simplified Arabic" w:hAnsi="Simplified Arabic"/>
          <w:sz w:val="28"/>
          <w:rtl/>
          <w:lang w:bidi="ar-DZ"/>
        </w:rPr>
        <w:t>ما يهم في نطاق هذه الدراسة حالة إصدار الأمر بتأجيل الأشغال قبل إصدار الأمر بالخد</w:t>
      </w:r>
      <w:r w:rsidR="00BC53E5">
        <w:rPr>
          <w:rFonts w:ascii="Simplified Arabic" w:hAnsi="Simplified Arabic"/>
          <w:sz w:val="28"/>
          <w:rtl/>
          <w:lang w:bidi="ar-DZ"/>
        </w:rPr>
        <w:t>مة</w:t>
      </w:r>
      <w:r w:rsidR="00EE3BD1">
        <w:rPr>
          <w:rFonts w:ascii="Simplified Arabic" w:hAnsi="Simplified Arabic" w:hint="cs"/>
          <w:sz w:val="28"/>
          <w:rtl/>
          <w:lang w:bidi="ar-DZ"/>
        </w:rPr>
        <w:t>،</w:t>
      </w:r>
      <w:r w:rsidR="00BC53E5">
        <w:rPr>
          <w:rFonts w:ascii="Simplified Arabic" w:hAnsi="Simplified Arabic"/>
          <w:sz w:val="28"/>
          <w:rtl/>
          <w:lang w:bidi="ar-DZ"/>
        </w:rPr>
        <w:t xml:space="preserve"> الذي يقضي بالشروع في التنفيذ</w:t>
      </w:r>
      <w:r w:rsidRPr="00E15D97">
        <w:rPr>
          <w:rFonts w:ascii="Simplified Arabic" w:hAnsi="Simplified Arabic"/>
          <w:sz w:val="28"/>
          <w:rtl/>
          <w:lang w:bidi="ar-DZ"/>
        </w:rPr>
        <w:t>،فإنه وارتباطا بما جاء في نص المادة 34 فإن المتعاقد في هذه المرحلة يكون</w:t>
      </w:r>
      <w:r w:rsidR="00BC53E5">
        <w:rPr>
          <w:rFonts w:ascii="Simplified Arabic" w:hAnsi="Simplified Arabic"/>
          <w:sz w:val="28"/>
          <w:rtl/>
          <w:lang w:bidi="ar-DZ"/>
        </w:rPr>
        <w:t xml:space="preserve"> له الحق في المطالبة بفسخ العقد</w:t>
      </w:r>
      <w:r w:rsidRPr="00E15D97">
        <w:rPr>
          <w:rFonts w:ascii="Simplified Arabic" w:hAnsi="Simplified Arabic"/>
          <w:sz w:val="28"/>
          <w:rtl/>
          <w:lang w:bidi="ar-DZ"/>
        </w:rPr>
        <w:t>،</w:t>
      </w:r>
      <w:r w:rsidR="001562BE">
        <w:rPr>
          <w:rFonts w:ascii="Simplified Arabic" w:hAnsi="Simplified Arabic"/>
          <w:sz w:val="28"/>
          <w:rtl/>
          <w:lang w:bidi="ar-DZ"/>
        </w:rPr>
        <w:t>إذا أن التأجيل سيو</w:t>
      </w:r>
      <w:r w:rsidR="001562BE">
        <w:rPr>
          <w:rFonts w:ascii="Simplified Arabic" w:hAnsi="Simplified Arabic" w:hint="cs"/>
          <w:sz w:val="28"/>
          <w:rtl/>
          <w:lang w:bidi="ar-DZ"/>
        </w:rPr>
        <w:t>ا</w:t>
      </w:r>
      <w:r w:rsidRPr="00E15D97">
        <w:rPr>
          <w:rFonts w:ascii="Simplified Arabic" w:hAnsi="Simplified Arabic"/>
          <w:sz w:val="28"/>
          <w:rtl/>
          <w:lang w:bidi="ar-DZ"/>
        </w:rPr>
        <w:t>كبه توقف المتعاقد لمدة طويلة تفوق السنة دون الشروع في التنفيذ</w:t>
      </w:r>
      <w:r w:rsidR="00EE3BD1">
        <w:rPr>
          <w:rFonts w:ascii="Simplified Arabic" w:hAnsi="Simplified Arabic" w:hint="cs"/>
          <w:sz w:val="28"/>
          <w:rtl/>
          <w:lang w:bidi="ar-DZ"/>
        </w:rPr>
        <w:t>،</w:t>
      </w:r>
      <w:r w:rsidRPr="00E15D97">
        <w:rPr>
          <w:rFonts w:ascii="Simplified Arabic" w:hAnsi="Simplified Arabic"/>
          <w:sz w:val="28"/>
          <w:rtl/>
          <w:lang w:bidi="ar-DZ"/>
        </w:rPr>
        <w:t xml:space="preserve"> ما يكبده مجموعة من الخسائر والأضرار</w:t>
      </w:r>
      <w:r w:rsidR="00EE3BD1">
        <w:rPr>
          <w:rFonts w:ascii="Simplified Arabic" w:hAnsi="Simplified Arabic" w:hint="cs"/>
          <w:sz w:val="28"/>
          <w:rtl/>
          <w:lang w:bidi="ar-DZ"/>
        </w:rPr>
        <w:t>،</w:t>
      </w:r>
      <w:r w:rsidRPr="00E15D97">
        <w:rPr>
          <w:rFonts w:ascii="Simplified Arabic" w:hAnsi="Simplified Arabic"/>
          <w:sz w:val="28"/>
          <w:rtl/>
          <w:lang w:bidi="ar-DZ"/>
        </w:rPr>
        <w:t xml:space="preserve"> التي قد ي</w:t>
      </w:r>
      <w:r w:rsidR="00EE3BD1">
        <w:rPr>
          <w:rFonts w:ascii="Simplified Arabic" w:hAnsi="Simplified Arabic" w:hint="cs"/>
          <w:sz w:val="28"/>
          <w:rtl/>
          <w:lang w:bidi="ar-DZ"/>
        </w:rPr>
        <w:t>صع</w:t>
      </w:r>
      <w:r w:rsidRPr="00E15D97">
        <w:rPr>
          <w:rFonts w:ascii="Simplified Arabic" w:hAnsi="Simplified Arabic"/>
          <w:sz w:val="28"/>
          <w:rtl/>
          <w:lang w:bidi="ar-DZ"/>
        </w:rPr>
        <w:t>ب تداركها لا حقا</w:t>
      </w:r>
      <w:r w:rsidR="00EE3BD1">
        <w:rPr>
          <w:rFonts w:ascii="Simplified Arabic" w:hAnsi="Simplified Arabic" w:hint="cs"/>
          <w:sz w:val="28"/>
          <w:rtl/>
          <w:lang w:bidi="ar-DZ"/>
        </w:rPr>
        <w:t>،</w:t>
      </w:r>
      <w:r w:rsidRPr="00E15D97">
        <w:rPr>
          <w:rFonts w:ascii="Simplified Arabic" w:hAnsi="Simplified Arabic"/>
          <w:sz w:val="28"/>
          <w:rtl/>
          <w:lang w:bidi="ar-DZ"/>
        </w:rPr>
        <w:t xml:space="preserve"> ولهذا فإن مسؤولية الإدارة هنا قائمة على خطئها </w:t>
      </w:r>
      <w:r w:rsidR="00BC53E5">
        <w:rPr>
          <w:rFonts w:ascii="Simplified Arabic" w:hAnsi="Simplified Arabic"/>
          <w:sz w:val="28"/>
          <w:rtl/>
          <w:lang w:bidi="ar-DZ"/>
        </w:rPr>
        <w:t>وهي من تتحمل عواقب هذا التأخير</w:t>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b/>
          <w:bCs/>
          <w:sz w:val="28"/>
          <w:rtl/>
          <w:lang w:bidi="ar-DZ"/>
        </w:rPr>
      </w:pPr>
      <w:r w:rsidRPr="00E15D97">
        <w:rPr>
          <w:rFonts w:ascii="Simplified Arabic" w:hAnsi="Simplified Arabic" w:hint="cs"/>
          <w:sz w:val="28"/>
          <w:rtl/>
          <w:lang w:bidi="ar-DZ"/>
        </w:rPr>
        <w:t>ف</w:t>
      </w:r>
      <w:r w:rsidRPr="00E15D97">
        <w:rPr>
          <w:rFonts w:ascii="Simplified Arabic" w:hAnsi="Simplified Arabic"/>
          <w:sz w:val="28"/>
          <w:rtl/>
          <w:lang w:bidi="ar-DZ"/>
        </w:rPr>
        <w:t xml:space="preserve">على الإدارة أن تمكن المتعامل المتعاقد من تنفيذ الصفقة </w:t>
      </w:r>
      <w:r w:rsidR="00EE3BD1">
        <w:rPr>
          <w:rFonts w:ascii="Simplified Arabic" w:hAnsi="Simplified Arabic" w:hint="cs"/>
          <w:sz w:val="28"/>
          <w:rtl/>
          <w:lang w:bidi="ar-DZ"/>
        </w:rPr>
        <w:t>،</w:t>
      </w:r>
      <w:r w:rsidRPr="00E15D97">
        <w:rPr>
          <w:rFonts w:ascii="Simplified Arabic" w:hAnsi="Simplified Arabic"/>
          <w:sz w:val="28"/>
          <w:rtl/>
          <w:lang w:bidi="ar-DZ"/>
        </w:rPr>
        <w:t>وهي في سبيل ذلك توفر له كافة المستندات اللازمة لتنفيذ الأشغال كتراخ</w:t>
      </w:r>
      <w:r w:rsidR="00BC53E5">
        <w:rPr>
          <w:rFonts w:ascii="Simplified Arabic" w:hAnsi="Simplified Arabic"/>
          <w:sz w:val="28"/>
          <w:rtl/>
          <w:lang w:bidi="ar-DZ"/>
        </w:rPr>
        <w:t>يص البناء وغيرها من التراخيص، و</w:t>
      </w:r>
      <w:r w:rsidRPr="00E15D97">
        <w:rPr>
          <w:rFonts w:ascii="Simplified Arabic" w:hAnsi="Simplified Arabic"/>
          <w:sz w:val="28"/>
          <w:rtl/>
          <w:lang w:bidi="ar-DZ"/>
        </w:rPr>
        <w:t xml:space="preserve">تلتزم  بتسليم المواقع الخالية من كافة الموانع </w:t>
      </w:r>
      <w:r w:rsidRPr="00E15D97">
        <w:rPr>
          <w:rFonts w:ascii="Simplified Arabic" w:hAnsi="Simplified Arabic" w:hint="cs"/>
          <w:sz w:val="28"/>
          <w:rtl/>
          <w:lang w:bidi="ar-DZ"/>
        </w:rPr>
        <w:t>و</w:t>
      </w:r>
      <w:r w:rsidRPr="00E15D97">
        <w:rPr>
          <w:rFonts w:ascii="Simplified Arabic" w:hAnsi="Simplified Arabic"/>
          <w:sz w:val="28"/>
          <w:rtl/>
          <w:lang w:bidi="ar-DZ"/>
        </w:rPr>
        <w:t>قد أكدت المادة 12 من دفتر الشروط الإدارية العامة</w:t>
      </w:r>
      <w:r w:rsidR="00EE3BD1">
        <w:rPr>
          <w:rFonts w:ascii="Simplified Arabic" w:hAnsi="Simplified Arabic" w:hint="cs"/>
          <w:sz w:val="28"/>
          <w:rtl/>
          <w:lang w:bidi="ar-DZ"/>
        </w:rPr>
        <w:t>،</w:t>
      </w:r>
      <w:r w:rsidRPr="00E15D97">
        <w:rPr>
          <w:rFonts w:ascii="Simplified Arabic" w:hAnsi="Simplified Arabic"/>
          <w:sz w:val="28"/>
          <w:rtl/>
          <w:lang w:bidi="ar-DZ"/>
        </w:rPr>
        <w:t xml:space="preserve"> على أنه في حالة ما ارتأى المقاول بأن مقتضيات </w:t>
      </w:r>
      <w:r w:rsidR="00EE3BD1" w:rsidRPr="00E15D97">
        <w:rPr>
          <w:rFonts w:ascii="Simplified Arabic" w:hAnsi="Simplified Arabic" w:hint="cs"/>
          <w:sz w:val="28"/>
          <w:rtl/>
          <w:lang w:bidi="ar-DZ"/>
        </w:rPr>
        <w:t>أمر</w:t>
      </w:r>
      <w:r w:rsidRPr="00E15D97">
        <w:rPr>
          <w:rFonts w:ascii="Simplified Arabic" w:hAnsi="Simplified Arabic"/>
          <w:sz w:val="28"/>
          <w:rtl/>
          <w:lang w:bidi="ar-DZ"/>
        </w:rPr>
        <w:t xml:space="preserve"> المصلحة تتجاوز التزاماته المتعاقدة</w:t>
      </w:r>
      <w:r w:rsidR="00EE3BD1">
        <w:rPr>
          <w:rFonts w:ascii="Simplified Arabic" w:hAnsi="Simplified Arabic" w:hint="cs"/>
          <w:sz w:val="28"/>
          <w:rtl/>
          <w:lang w:bidi="ar-DZ"/>
        </w:rPr>
        <w:t>،</w:t>
      </w:r>
      <w:r w:rsidRPr="00E15D97">
        <w:rPr>
          <w:rFonts w:ascii="Simplified Arabic" w:hAnsi="Simplified Arabic" w:hint="cs"/>
          <w:sz w:val="28"/>
          <w:rtl/>
          <w:lang w:bidi="ar-DZ"/>
        </w:rPr>
        <w:t>كما</w:t>
      </w:r>
      <w:r w:rsidRPr="00E15D97">
        <w:rPr>
          <w:rFonts w:ascii="Simplified Arabic" w:hAnsi="Simplified Arabic"/>
          <w:sz w:val="28"/>
          <w:rtl/>
          <w:lang w:bidi="ar-DZ"/>
        </w:rPr>
        <w:t xml:space="preserve"> هو الحال في أمر الخدمة بتنفيذ الأشغال</w:t>
      </w:r>
      <w:r w:rsidR="00EE3BD1">
        <w:rPr>
          <w:rFonts w:ascii="Simplified Arabic" w:hAnsi="Simplified Arabic" w:hint="cs"/>
          <w:sz w:val="28"/>
          <w:rtl/>
          <w:lang w:bidi="ar-DZ"/>
        </w:rPr>
        <w:t>،</w:t>
      </w:r>
      <w:r w:rsidRPr="00E15D97">
        <w:rPr>
          <w:rFonts w:ascii="Simplified Arabic" w:hAnsi="Simplified Arabic"/>
          <w:sz w:val="28"/>
          <w:rtl/>
          <w:lang w:bidi="ar-DZ"/>
        </w:rPr>
        <w:t xml:space="preserve"> لكنه مشوب بعدم</w:t>
      </w:r>
      <w:r w:rsidR="00BC53E5">
        <w:rPr>
          <w:rFonts w:ascii="Simplified Arabic" w:hAnsi="Simplified Arabic"/>
          <w:sz w:val="28"/>
          <w:rtl/>
          <w:lang w:bidi="ar-DZ"/>
        </w:rPr>
        <w:t xml:space="preserve"> تحضير المصلحة المتعاقدة للموقع، فيجب عليه تحت طائلة الفسخ</w:t>
      </w:r>
      <w:r w:rsidRPr="00E15D97">
        <w:rPr>
          <w:rFonts w:ascii="Simplified Arabic" w:hAnsi="Simplified Arabic"/>
          <w:sz w:val="28"/>
          <w:rtl/>
          <w:lang w:bidi="ar-DZ"/>
        </w:rPr>
        <w:t xml:space="preserve">، </w:t>
      </w:r>
      <w:r w:rsidRPr="00E15D97">
        <w:rPr>
          <w:rFonts w:ascii="Simplified Arabic" w:hAnsi="Simplified Arabic"/>
          <w:sz w:val="28"/>
          <w:rtl/>
          <w:lang w:bidi="ar-DZ"/>
        </w:rPr>
        <w:lastRenderedPageBreak/>
        <w:t>تقديم ملاحظة خطية ومعللة الأسباب إلى المهندس الدائرة أو ا</w:t>
      </w:r>
      <w:r w:rsidR="00BC53E5">
        <w:rPr>
          <w:rFonts w:ascii="Simplified Arabic" w:hAnsi="Simplified Arabic"/>
          <w:sz w:val="28"/>
          <w:rtl/>
          <w:lang w:bidi="ar-DZ"/>
        </w:rPr>
        <w:t>لمهندس المعماري خلال أجل 10أيام</w:t>
      </w:r>
      <w:r w:rsidRPr="00E15D97">
        <w:rPr>
          <w:rFonts w:ascii="Simplified Arabic" w:hAnsi="Simplified Arabic"/>
          <w:sz w:val="28"/>
          <w:rtl/>
          <w:lang w:bidi="ar-DZ"/>
        </w:rPr>
        <w:t>، إن مطالبة المقاول تلك لا تبيح له توقيف أمر المصلحة إذا أمر بخلاف ذلك مهندس الدائرة أو المهندس المعماري، وعندما تأمر الإدارة بتوقيف الأشغال بصفة مطلقة تفسخ المقاولة فورا، وفي حالة التأجيل تطبق عليها مقتضيات المادة 34 أعلاه.</w:t>
      </w:r>
      <w:r>
        <w:rPr>
          <w:rStyle w:val="Appelnotedebasdep"/>
          <w:rFonts w:ascii="Simplified Arabic" w:hAnsi="Simplified Arabic"/>
          <w:sz w:val="28"/>
          <w:rtl/>
          <w:lang w:bidi="ar-DZ"/>
        </w:rPr>
        <w:footnoteReference w:id="551"/>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من تطبيقات القاضي الجزائري في هذا المجال القرار رقم</w:t>
      </w:r>
      <w:r w:rsidR="00BC53E5">
        <w:rPr>
          <w:rFonts w:ascii="Simplified Arabic" w:hAnsi="Simplified Arabic"/>
          <w:sz w:val="28"/>
          <w:rtl/>
          <w:lang w:bidi="ar-DZ"/>
        </w:rPr>
        <w:t xml:space="preserve"> 15885 الصادر عن مجلس الدولة في</w:t>
      </w:r>
      <w:r w:rsidRPr="00E15D97">
        <w:rPr>
          <w:rFonts w:ascii="Simplified Arabic" w:hAnsi="Simplified Arabic"/>
          <w:sz w:val="28"/>
          <w:rtl/>
          <w:lang w:bidi="ar-DZ"/>
        </w:rPr>
        <w:t xml:space="preserve">قضية بلدية </w:t>
      </w:r>
      <w:r w:rsidRPr="00E15D97">
        <w:rPr>
          <w:rFonts w:ascii="Simplified Arabic" w:hAnsi="Simplified Arabic" w:hint="cs"/>
          <w:sz w:val="28"/>
          <w:rtl/>
          <w:lang w:bidi="ar-DZ"/>
        </w:rPr>
        <w:t>سكيكدة</w:t>
      </w:r>
      <w:r w:rsidRPr="00E15D97">
        <w:rPr>
          <w:rFonts w:ascii="Simplified Arabic" w:hAnsi="Simplified Arabic"/>
          <w:sz w:val="28"/>
          <w:rtl/>
          <w:lang w:bidi="ar-DZ"/>
        </w:rPr>
        <w:t xml:space="preserve"> ضد مقاولة  (</w:t>
      </w:r>
      <w:r w:rsidR="00BC53E5">
        <w:rPr>
          <w:rFonts w:ascii="Simplified Arabic" w:hAnsi="Simplified Arabic"/>
          <w:sz w:val="28"/>
          <w:rtl/>
          <w:lang w:bidi="ar-DZ"/>
        </w:rPr>
        <w:t>م.ب) الذي جاء في حيثياته ما يلي</w:t>
      </w:r>
      <w:r w:rsidRPr="00E15D97">
        <w:rPr>
          <w:rFonts w:ascii="Simplified Arabic" w:hAnsi="Simplified Arabic"/>
          <w:sz w:val="28"/>
          <w:rtl/>
          <w:lang w:bidi="ar-DZ"/>
        </w:rPr>
        <w:t>:</w:t>
      </w:r>
      <w:r w:rsidR="00BC53E5">
        <w:rPr>
          <w:rFonts w:ascii="Simplified Arabic" w:hAnsi="Simplified Arabic"/>
          <w:sz w:val="28"/>
          <w:rtl/>
          <w:lang w:bidi="ar-DZ"/>
        </w:rPr>
        <w:t>"حيث في قضية الحال</w:t>
      </w:r>
      <w:r w:rsidRPr="00E15D97">
        <w:rPr>
          <w:rFonts w:ascii="Simplified Arabic" w:hAnsi="Simplified Arabic"/>
          <w:sz w:val="28"/>
          <w:rtl/>
          <w:lang w:bidi="ar-DZ"/>
        </w:rPr>
        <w:t xml:space="preserve">، تلقت المؤسسة المستأنف عليها  الأمر بالخدمة القاضي بمباشرة الأشغال بتاريخ 26/08/2000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وأنها لم تستطع الشروع في أنجاز الأشغال بفعل أن مخططات الدراسات الخاصة بجدار التحويط لم تكن جاهزة إذا لم تقدم مخططات المراقبة التقنية للبناء إلا بتاريخ 28/10/2000 وأن ورشة الأشغال فتحت بتاريخ 14/03/2001 وأن ممثل البلدية ومركز المراقبة التقنية للبناء قاما بزيارة الورشة في 27/03/2001.</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وأنه بتاريخ 06/06/2001 وجهت البلدية ا</w:t>
      </w:r>
      <w:r w:rsidR="00BC53E5">
        <w:rPr>
          <w:rFonts w:ascii="Simplified Arabic" w:hAnsi="Simplified Arabic"/>
          <w:sz w:val="28"/>
          <w:rtl/>
          <w:lang w:bidi="ar-DZ"/>
        </w:rPr>
        <w:t>لمستأنفة للمؤسسة المستأنف عليها</w:t>
      </w:r>
      <w:r w:rsidRPr="00E15D97">
        <w:rPr>
          <w:rFonts w:ascii="Simplified Arabic" w:hAnsi="Simplified Arabic"/>
          <w:sz w:val="28"/>
          <w:rtl/>
          <w:lang w:bidi="ar-DZ"/>
        </w:rPr>
        <w:t>،أمرا بال</w:t>
      </w:r>
      <w:r w:rsidR="00BC53E5">
        <w:rPr>
          <w:rFonts w:ascii="Simplified Arabic" w:hAnsi="Simplified Arabic"/>
          <w:sz w:val="28"/>
          <w:rtl/>
          <w:lang w:bidi="ar-DZ"/>
        </w:rPr>
        <w:t>خدمة قضى بوقف الأشغال بأثر رجعي</w:t>
      </w:r>
      <w:r w:rsidRPr="00E15D97">
        <w:rPr>
          <w:rFonts w:ascii="Simplified Arabic" w:hAnsi="Simplified Arabic"/>
          <w:sz w:val="28"/>
          <w:rtl/>
          <w:lang w:bidi="ar-DZ"/>
        </w:rPr>
        <w:t>.</w:t>
      </w:r>
    </w:p>
    <w:p w:rsidR="0063690E" w:rsidRPr="00E15D97" w:rsidRDefault="0063690E" w:rsidP="00EE3BD1">
      <w:pPr>
        <w:ind w:firstLine="567"/>
        <w:rPr>
          <w:rFonts w:ascii="Simplified Arabic" w:hAnsi="Simplified Arabic"/>
          <w:sz w:val="28"/>
          <w:rtl/>
          <w:lang w:bidi="ar-DZ"/>
        </w:rPr>
      </w:pPr>
      <w:r w:rsidRPr="00E15D97">
        <w:rPr>
          <w:rFonts w:ascii="Simplified Arabic" w:hAnsi="Simplified Arabic"/>
          <w:sz w:val="28"/>
          <w:rtl/>
          <w:lang w:bidi="ar-DZ"/>
        </w:rPr>
        <w:t xml:space="preserve">وأنه </w:t>
      </w:r>
      <w:r w:rsidRPr="00E15D97">
        <w:rPr>
          <w:rFonts w:ascii="Simplified Arabic" w:hAnsi="Simplified Arabic" w:hint="cs"/>
          <w:sz w:val="28"/>
          <w:rtl/>
          <w:lang w:bidi="ar-DZ"/>
        </w:rPr>
        <w:t>بتاري</w:t>
      </w:r>
      <w:r w:rsidRPr="00E15D97">
        <w:rPr>
          <w:rFonts w:ascii="Simplified Arabic" w:hAnsi="Simplified Arabic" w:hint="eastAsia"/>
          <w:sz w:val="28"/>
          <w:rtl/>
          <w:lang w:bidi="ar-DZ"/>
        </w:rPr>
        <w:t>خ</w:t>
      </w:r>
      <w:r w:rsidRPr="00E15D97">
        <w:rPr>
          <w:rFonts w:ascii="Simplified Arabic" w:hAnsi="Simplified Arabic"/>
          <w:sz w:val="28"/>
          <w:rtl/>
          <w:lang w:bidi="ar-DZ"/>
        </w:rPr>
        <w:t xml:space="preserve"> 22/05/2001 تمت الأشغال بإنجاز جدار تحويط ال</w:t>
      </w:r>
      <w:r>
        <w:rPr>
          <w:rFonts w:ascii="Simplified Arabic" w:hAnsi="Simplified Arabic" w:hint="cs"/>
          <w:sz w:val="28"/>
          <w:rtl/>
          <w:lang w:bidi="ar-DZ"/>
        </w:rPr>
        <w:t>م</w:t>
      </w:r>
      <w:r w:rsidR="00BC53E5">
        <w:rPr>
          <w:rFonts w:ascii="Simplified Arabic" w:hAnsi="Simplified Arabic"/>
          <w:sz w:val="28"/>
          <w:rtl/>
          <w:lang w:bidi="ar-DZ"/>
        </w:rPr>
        <w:t>درسة ال</w:t>
      </w:r>
      <w:r w:rsidR="00BC53E5">
        <w:rPr>
          <w:rFonts w:ascii="Simplified Arabic" w:hAnsi="Simplified Arabic" w:hint="cs"/>
          <w:sz w:val="28"/>
          <w:rtl/>
          <w:lang w:bidi="ar-DZ"/>
        </w:rPr>
        <w:t>ا</w:t>
      </w:r>
      <w:r w:rsidR="00BC53E5">
        <w:rPr>
          <w:rFonts w:ascii="Simplified Arabic" w:hAnsi="Simplified Arabic"/>
          <w:sz w:val="28"/>
          <w:rtl/>
          <w:lang w:bidi="ar-DZ"/>
        </w:rPr>
        <w:t>بتدائية و</w:t>
      </w:r>
      <w:r w:rsidRPr="00E15D97">
        <w:rPr>
          <w:rFonts w:ascii="Simplified Arabic" w:hAnsi="Simplified Arabic"/>
          <w:sz w:val="28"/>
          <w:rtl/>
          <w:lang w:bidi="ar-DZ"/>
        </w:rPr>
        <w:t>أنه يستخلص من عناصر الملف</w:t>
      </w:r>
      <w:r w:rsidR="00EE3BD1">
        <w:rPr>
          <w:rFonts w:ascii="Simplified Arabic" w:hAnsi="Simplified Arabic" w:hint="cs"/>
          <w:sz w:val="28"/>
          <w:rtl/>
          <w:lang w:bidi="ar-DZ"/>
        </w:rPr>
        <w:t>،</w:t>
      </w:r>
      <w:r w:rsidRPr="00E15D97">
        <w:rPr>
          <w:rFonts w:ascii="Simplified Arabic" w:hAnsi="Simplified Arabic"/>
          <w:sz w:val="28"/>
          <w:rtl/>
          <w:lang w:bidi="ar-DZ"/>
        </w:rPr>
        <w:t xml:space="preserve"> بأن المؤسسة المستأنف عليها عقد لحق بها ضررا فعلا</w:t>
      </w:r>
      <w:r w:rsidR="00EE3BD1">
        <w:rPr>
          <w:rFonts w:ascii="Simplified Arabic" w:hAnsi="Simplified Arabic" w:hint="cs"/>
          <w:sz w:val="28"/>
          <w:rtl/>
          <w:lang w:bidi="ar-DZ"/>
        </w:rPr>
        <w:t>،</w:t>
      </w:r>
      <w:r w:rsidRPr="00E15D97">
        <w:rPr>
          <w:rFonts w:ascii="Simplified Arabic" w:hAnsi="Simplified Arabic"/>
          <w:sz w:val="28"/>
          <w:rtl/>
          <w:lang w:bidi="ar-DZ"/>
        </w:rPr>
        <w:t xml:space="preserve"> من </w:t>
      </w:r>
      <w:r w:rsidR="00BC53E5">
        <w:rPr>
          <w:rFonts w:ascii="Simplified Arabic" w:hAnsi="Simplified Arabic"/>
          <w:sz w:val="28"/>
          <w:rtl/>
          <w:lang w:bidi="ar-DZ"/>
        </w:rPr>
        <w:t>حيث أنها عندما تلقت الأمر بخدمة</w:t>
      </w:r>
      <w:r w:rsidRPr="00E15D97">
        <w:rPr>
          <w:rFonts w:ascii="Simplified Arabic" w:hAnsi="Simplified Arabic"/>
          <w:sz w:val="28"/>
          <w:rtl/>
          <w:lang w:bidi="ar-DZ"/>
        </w:rPr>
        <w:t xml:space="preserve">، لم تكن مخططات الإنجاز جاهزة </w:t>
      </w:r>
      <w:r w:rsidR="00EE3BD1">
        <w:rPr>
          <w:rFonts w:ascii="Simplified Arabic" w:hAnsi="Simplified Arabic" w:hint="cs"/>
          <w:sz w:val="28"/>
          <w:rtl/>
          <w:lang w:bidi="ar-DZ"/>
        </w:rPr>
        <w:t>،و</w:t>
      </w:r>
      <w:r w:rsidRPr="00E15D97">
        <w:rPr>
          <w:rFonts w:ascii="Simplified Arabic" w:hAnsi="Simplified Arabic"/>
          <w:sz w:val="28"/>
          <w:rtl/>
          <w:lang w:bidi="ar-DZ"/>
        </w:rPr>
        <w:t>قضاة الدرجة لأولى بتقريرهم منحة مبلغ 150.000 كتعويض عن الضرر اللاحق قد قد</w:t>
      </w:r>
      <w:r w:rsidR="00BC53E5">
        <w:rPr>
          <w:rFonts w:ascii="Simplified Arabic" w:hAnsi="Simplified Arabic"/>
          <w:sz w:val="28"/>
          <w:rtl/>
          <w:lang w:bidi="ar-DZ"/>
        </w:rPr>
        <w:t>روا وقائع القضية تقديرا سليما و</w:t>
      </w:r>
      <w:r w:rsidRPr="00E15D97">
        <w:rPr>
          <w:rFonts w:ascii="Simplified Arabic" w:hAnsi="Simplified Arabic"/>
          <w:sz w:val="28"/>
          <w:rtl/>
          <w:lang w:bidi="ar-DZ"/>
        </w:rPr>
        <w:t>منه يتعين تأييد القرار المستأنف"</w:t>
      </w:r>
      <w:r w:rsidRPr="00E15D97">
        <w:rPr>
          <w:rFonts w:ascii="Simplified Arabic" w:hAnsi="Simplified Arabic"/>
          <w:sz w:val="28"/>
          <w:vertAlign w:val="superscript"/>
          <w:rtl/>
          <w:lang w:bidi="ar-DZ"/>
        </w:rPr>
        <w:footnoteReference w:id="552"/>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b/>
          <w:bCs/>
          <w:sz w:val="28"/>
          <w:lang w:bidi="ar-DZ"/>
        </w:rPr>
      </w:pPr>
      <w:r w:rsidRPr="00E15D97">
        <w:rPr>
          <w:rFonts w:ascii="Simplified Arabic" w:hAnsi="Simplified Arabic" w:hint="cs"/>
          <w:b/>
          <w:bCs/>
          <w:sz w:val="28"/>
          <w:rtl/>
          <w:lang w:bidi="ar-DZ"/>
        </w:rPr>
        <w:t>-</w:t>
      </w:r>
      <w:r w:rsidRPr="00E15D97">
        <w:rPr>
          <w:rFonts w:ascii="Simplified Arabic" w:hAnsi="Simplified Arabic"/>
          <w:b/>
          <w:bCs/>
          <w:sz w:val="28"/>
          <w:rtl/>
          <w:lang w:bidi="ar-DZ"/>
        </w:rPr>
        <w:t xml:space="preserve"> التزام </w:t>
      </w:r>
      <w:r w:rsidRPr="00E15D97">
        <w:rPr>
          <w:rFonts w:ascii="Simplified Arabic" w:hAnsi="Simplified Arabic" w:hint="cs"/>
          <w:b/>
          <w:bCs/>
          <w:sz w:val="28"/>
          <w:rtl/>
          <w:lang w:bidi="ar-DZ"/>
        </w:rPr>
        <w:t>المصلحة المتعاقدة</w:t>
      </w:r>
      <w:r w:rsidRPr="00E15D97">
        <w:rPr>
          <w:rFonts w:ascii="Simplified Arabic" w:hAnsi="Simplified Arabic"/>
          <w:b/>
          <w:bCs/>
          <w:sz w:val="28"/>
          <w:rtl/>
          <w:lang w:bidi="ar-DZ"/>
        </w:rPr>
        <w:t xml:space="preserve"> بضمان الحق المالي للمتعامل المتعاقد</w:t>
      </w:r>
    </w:p>
    <w:p w:rsidR="0063690E" w:rsidRPr="00E15D97" w:rsidRDefault="0063690E" w:rsidP="00EE3BD1">
      <w:pPr>
        <w:ind w:firstLine="567"/>
        <w:rPr>
          <w:rFonts w:ascii="Simplified Arabic" w:hAnsi="Simplified Arabic"/>
          <w:sz w:val="28"/>
          <w:rtl/>
          <w:lang w:bidi="ar-DZ"/>
        </w:rPr>
      </w:pPr>
      <w:r w:rsidRPr="00E15D97">
        <w:rPr>
          <w:rFonts w:ascii="Simplified Arabic" w:hAnsi="Simplified Arabic"/>
          <w:sz w:val="28"/>
          <w:rtl/>
          <w:lang w:bidi="ar-DZ"/>
        </w:rPr>
        <w:t xml:space="preserve">تلتزم </w:t>
      </w:r>
      <w:r w:rsidRPr="00E15D97">
        <w:rPr>
          <w:rFonts w:ascii="Simplified Arabic" w:hAnsi="Simplified Arabic" w:hint="cs"/>
          <w:sz w:val="28"/>
          <w:rtl/>
          <w:lang w:bidi="ar-DZ"/>
        </w:rPr>
        <w:t>المصلحة المتعاقدة</w:t>
      </w:r>
      <w:r w:rsidRPr="00E15D97">
        <w:rPr>
          <w:rFonts w:ascii="Simplified Arabic" w:hAnsi="Simplified Arabic"/>
          <w:sz w:val="28"/>
          <w:rtl/>
          <w:lang w:bidi="ar-DZ"/>
        </w:rPr>
        <w:t xml:space="preserve"> بأداء مقابل المالي للمتعاقد الذي أوفي بالتزاماته </w:t>
      </w:r>
      <w:r w:rsidRPr="00E15D97">
        <w:rPr>
          <w:rFonts w:ascii="Simplified Arabic" w:hAnsi="Simplified Arabic" w:hint="cs"/>
          <w:sz w:val="28"/>
          <w:rtl/>
          <w:lang w:bidi="ar-DZ"/>
        </w:rPr>
        <w:t>العقدية وإلا</w:t>
      </w:r>
      <w:r w:rsidR="0002388F">
        <w:rPr>
          <w:rFonts w:ascii="Simplified Arabic" w:hAnsi="Simplified Arabic" w:hint="cs"/>
          <w:sz w:val="28"/>
          <w:rtl/>
          <w:lang w:bidi="ar-DZ"/>
        </w:rPr>
        <w:t xml:space="preserve"> ت</w:t>
      </w:r>
      <w:r w:rsidRPr="00E15D97">
        <w:rPr>
          <w:rFonts w:ascii="Simplified Arabic" w:hAnsi="Simplified Arabic" w:hint="cs"/>
          <w:sz w:val="28"/>
          <w:rtl/>
          <w:lang w:bidi="ar-DZ"/>
        </w:rPr>
        <w:t>رتب</w:t>
      </w:r>
      <w:r w:rsidRPr="00E15D97">
        <w:rPr>
          <w:rFonts w:ascii="Simplified Arabic" w:hAnsi="Simplified Arabic"/>
          <w:sz w:val="28"/>
          <w:rtl/>
          <w:lang w:bidi="ar-DZ"/>
        </w:rPr>
        <w:t xml:space="preserve"> ذلك مسؤوليتها</w:t>
      </w:r>
      <w:r w:rsidR="00EE3BD1">
        <w:rPr>
          <w:rFonts w:ascii="Simplified Arabic" w:hAnsi="Simplified Arabic" w:hint="cs"/>
          <w:sz w:val="28"/>
          <w:rtl/>
          <w:lang w:bidi="ar-DZ"/>
        </w:rPr>
        <w:t>،</w:t>
      </w:r>
      <w:r w:rsidRPr="00E15D97">
        <w:rPr>
          <w:rFonts w:ascii="Simplified Arabic" w:hAnsi="Simplified Arabic"/>
          <w:sz w:val="28"/>
          <w:rtl/>
          <w:lang w:bidi="ar-DZ"/>
        </w:rPr>
        <w:t>يأخذ المقابل المالي الذي يتقاضاه المتعامل المتعاقد ثلاثة كي</w:t>
      </w:r>
      <w:r w:rsidR="00BC53E5">
        <w:rPr>
          <w:rFonts w:ascii="Simplified Arabic" w:hAnsi="Simplified Arabic"/>
          <w:sz w:val="28"/>
          <w:rtl/>
          <w:lang w:bidi="ar-DZ"/>
        </w:rPr>
        <w:t>فيات للدفع</w:t>
      </w:r>
      <w:r w:rsidRPr="00E15D97">
        <w:rPr>
          <w:rFonts w:ascii="Simplified Arabic" w:hAnsi="Simplified Arabic"/>
          <w:sz w:val="28"/>
          <w:rtl/>
          <w:lang w:bidi="ar-DZ"/>
        </w:rPr>
        <w:t xml:space="preserve">، بحيث تتم التسوية المالية للصفقة </w:t>
      </w:r>
      <w:r w:rsidR="00BC53E5">
        <w:rPr>
          <w:rFonts w:ascii="Simplified Arabic" w:hAnsi="Simplified Arabic"/>
          <w:sz w:val="28"/>
          <w:rtl/>
          <w:lang w:bidi="ar-DZ"/>
        </w:rPr>
        <w:t xml:space="preserve">بدفع التسبيقات /أو دفع بالحساب </w:t>
      </w:r>
      <w:r w:rsidRPr="00E15D97">
        <w:rPr>
          <w:rFonts w:ascii="Simplified Arabic" w:hAnsi="Simplified Arabic"/>
          <w:sz w:val="28"/>
          <w:rtl/>
          <w:lang w:bidi="ar-DZ"/>
        </w:rPr>
        <w:t xml:space="preserve"> بالتسويات على رصيد الحساب.</w:t>
      </w:r>
    </w:p>
    <w:p w:rsidR="0063690E" w:rsidRPr="00E15D97" w:rsidRDefault="0063690E" w:rsidP="00255D45">
      <w:pPr>
        <w:pStyle w:val="aa"/>
      </w:pPr>
      <w:bookmarkStart w:id="2170" w:name="_Toc88642035"/>
      <w:bookmarkStart w:id="2171" w:name="_Toc120313097"/>
      <w:bookmarkStart w:id="2172" w:name="_Toc144232378"/>
      <w:bookmarkStart w:id="2173" w:name="_Toc144234706"/>
      <w:bookmarkStart w:id="2174" w:name="_Toc179218735"/>
      <w:bookmarkStart w:id="2175" w:name="_Toc179226033"/>
      <w:bookmarkStart w:id="2176" w:name="_Toc179290245"/>
      <w:bookmarkStart w:id="2177" w:name="_Toc179298231"/>
      <w:r w:rsidRPr="00E15D97">
        <w:rPr>
          <w:rFonts w:hint="cs"/>
          <w:rtl/>
        </w:rPr>
        <w:lastRenderedPageBreak/>
        <w:t>ب-الاستعمال السيء لسلطات المصلحة المتعاقدة</w:t>
      </w:r>
      <w:bookmarkEnd w:id="2170"/>
      <w:bookmarkEnd w:id="2171"/>
      <w:bookmarkEnd w:id="2172"/>
      <w:bookmarkEnd w:id="2173"/>
      <w:bookmarkEnd w:id="2174"/>
      <w:bookmarkEnd w:id="2175"/>
      <w:bookmarkEnd w:id="2176"/>
      <w:bookmarkEnd w:id="2177"/>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hint="cs"/>
          <w:sz w:val="28"/>
          <w:rtl/>
          <w:lang w:bidi="ar-DZ"/>
        </w:rPr>
        <w:t>يت</w:t>
      </w:r>
      <w:r w:rsidRPr="00E15D97">
        <w:rPr>
          <w:rFonts w:ascii="Simplified Arabic" w:hAnsi="Simplified Arabic"/>
          <w:sz w:val="28"/>
          <w:rtl/>
          <w:lang w:bidi="ar-DZ"/>
        </w:rPr>
        <w:t>ميز العقد الإداري عن العقد المدني</w:t>
      </w:r>
      <w:r w:rsidR="00BC53E5">
        <w:rPr>
          <w:rFonts w:ascii="Simplified Arabic" w:hAnsi="Simplified Arabic"/>
          <w:sz w:val="28"/>
          <w:rtl/>
          <w:lang w:bidi="ar-DZ"/>
        </w:rPr>
        <w:t xml:space="preserve"> بتمتع الإدارة بسلطات استثنائية</w:t>
      </w:r>
      <w:r w:rsidRPr="00E15D97">
        <w:rPr>
          <w:rFonts w:ascii="Simplified Arabic" w:hAnsi="Simplified Arabic"/>
          <w:sz w:val="28"/>
          <w:rtl/>
          <w:lang w:bidi="ar-DZ"/>
        </w:rPr>
        <w:t>، بهدف تحقيق المصلحة العامة فإن كان العقد المدني يحكمه مبدأ العقد شريعة المتعاقدين</w:t>
      </w:r>
      <w:r w:rsidR="00EE3BD1">
        <w:rPr>
          <w:rFonts w:ascii="Simplified Arabic" w:hAnsi="Simplified Arabic" w:hint="cs"/>
          <w:sz w:val="28"/>
          <w:rtl/>
          <w:lang w:bidi="ar-DZ"/>
        </w:rPr>
        <w:t>،</w:t>
      </w:r>
      <w:r w:rsidRPr="00E15D97">
        <w:rPr>
          <w:rFonts w:ascii="Simplified Arabic" w:hAnsi="Simplified Arabic"/>
          <w:sz w:val="28"/>
          <w:rtl/>
          <w:lang w:bidi="ar-DZ"/>
        </w:rPr>
        <w:t xml:space="preserve"> فإن العقد الإداري يخول الإدارة سلطات في مواجهة المتعامل المتعاق</w:t>
      </w:r>
      <w:r w:rsidR="00BC53E5">
        <w:rPr>
          <w:rFonts w:ascii="Simplified Arabic" w:hAnsi="Simplified Arabic"/>
          <w:sz w:val="28"/>
          <w:rtl/>
          <w:lang w:bidi="ar-DZ"/>
        </w:rPr>
        <w:t>د</w:t>
      </w:r>
      <w:r w:rsidR="00EE3BD1">
        <w:rPr>
          <w:rFonts w:ascii="Simplified Arabic" w:hAnsi="Simplified Arabic" w:hint="cs"/>
          <w:sz w:val="28"/>
          <w:rtl/>
          <w:lang w:bidi="ar-DZ"/>
        </w:rPr>
        <w:t>،</w:t>
      </w:r>
      <w:r w:rsidR="00BC53E5">
        <w:rPr>
          <w:rFonts w:ascii="Simplified Arabic" w:hAnsi="Simplified Arabic"/>
          <w:sz w:val="28"/>
          <w:rtl/>
          <w:lang w:bidi="ar-DZ"/>
        </w:rPr>
        <w:t xml:space="preserve"> لا تستند إلى الشروط التعاقدية</w:t>
      </w:r>
      <w:r w:rsidRPr="00E15D97">
        <w:rPr>
          <w:rFonts w:ascii="Simplified Arabic" w:hAnsi="Simplified Arabic"/>
          <w:sz w:val="28"/>
          <w:rtl/>
          <w:lang w:bidi="ar-DZ"/>
        </w:rPr>
        <w:t>،وفي مادة الصفقات العمومية تتمثل أهم السلطات التي تتمتع بها الإدارة في مواجهة المتعا</w:t>
      </w:r>
      <w:r w:rsidR="00BC53E5">
        <w:rPr>
          <w:rFonts w:ascii="Simplified Arabic" w:hAnsi="Simplified Arabic"/>
          <w:sz w:val="28"/>
          <w:rtl/>
          <w:lang w:bidi="ar-DZ"/>
        </w:rPr>
        <w:t>مل المتعاقد</w:t>
      </w:r>
      <w:r w:rsidR="00EE3BD1">
        <w:rPr>
          <w:rFonts w:ascii="Simplified Arabic" w:hAnsi="Simplified Arabic" w:hint="cs"/>
          <w:sz w:val="28"/>
          <w:rtl/>
          <w:lang w:bidi="ar-DZ"/>
        </w:rPr>
        <w:t>،</w:t>
      </w:r>
      <w:r w:rsidR="00BC53E5">
        <w:rPr>
          <w:rFonts w:ascii="Simplified Arabic" w:hAnsi="Simplified Arabic"/>
          <w:sz w:val="28"/>
          <w:rtl/>
          <w:lang w:bidi="ar-DZ"/>
        </w:rPr>
        <w:t xml:space="preserve"> في سلطة الإشرافية</w:t>
      </w:r>
      <w:r w:rsidR="00372840">
        <w:rPr>
          <w:rFonts w:ascii="Simplified Arabic" w:hAnsi="Simplified Arabic" w:hint="cs"/>
          <w:sz w:val="28"/>
          <w:rtl/>
          <w:lang w:bidi="ar-DZ"/>
        </w:rPr>
        <w:t xml:space="preserve"> </w:t>
      </w:r>
      <w:r w:rsidR="00BC53E5">
        <w:rPr>
          <w:rFonts w:ascii="Simplified Arabic" w:hAnsi="Simplified Arabic"/>
          <w:sz w:val="28"/>
          <w:rtl/>
          <w:lang w:bidi="ar-DZ"/>
        </w:rPr>
        <w:t>و</w:t>
      </w:r>
      <w:r w:rsidRPr="00E15D97">
        <w:rPr>
          <w:rFonts w:ascii="Simplified Arabic" w:hAnsi="Simplified Arabic"/>
          <w:sz w:val="28"/>
          <w:rtl/>
          <w:lang w:bidi="ar-DZ"/>
        </w:rPr>
        <w:t>الم</w:t>
      </w:r>
      <w:r w:rsidR="00BC53E5">
        <w:rPr>
          <w:rFonts w:ascii="Simplified Arabic" w:hAnsi="Simplified Arabic"/>
          <w:sz w:val="28"/>
          <w:rtl/>
          <w:lang w:bidi="ar-DZ"/>
        </w:rPr>
        <w:t>راقبة</w:t>
      </w:r>
      <w:r w:rsidRPr="00E15D97">
        <w:rPr>
          <w:rFonts w:ascii="Simplified Arabic" w:hAnsi="Simplified Arabic" w:hint="cs"/>
          <w:sz w:val="28"/>
          <w:rtl/>
          <w:lang w:bidi="ar-DZ"/>
        </w:rPr>
        <w:t>،</w:t>
      </w:r>
      <w:r w:rsidR="00BC53E5">
        <w:rPr>
          <w:rFonts w:ascii="Simplified Arabic" w:hAnsi="Simplified Arabic"/>
          <w:sz w:val="28"/>
          <w:rtl/>
          <w:lang w:bidi="ar-DZ"/>
        </w:rPr>
        <w:t>سلطةالتعديل</w:t>
      </w:r>
      <w:r w:rsidRPr="00E15D97">
        <w:rPr>
          <w:rFonts w:ascii="Simplified Arabic" w:hAnsi="Simplified Arabic" w:hint="cs"/>
          <w:sz w:val="28"/>
          <w:rtl/>
          <w:lang w:bidi="ar-DZ"/>
        </w:rPr>
        <w:t>،</w:t>
      </w:r>
      <w:r w:rsidR="00BC53E5">
        <w:rPr>
          <w:rFonts w:ascii="Simplified Arabic" w:hAnsi="Simplified Arabic"/>
          <w:sz w:val="28"/>
          <w:rtl/>
          <w:lang w:bidi="ar-DZ"/>
        </w:rPr>
        <w:t>و</w:t>
      </w:r>
      <w:r w:rsidRPr="00E15D97">
        <w:rPr>
          <w:rFonts w:ascii="Simplified Arabic" w:hAnsi="Simplified Arabic"/>
          <w:sz w:val="28"/>
          <w:rtl/>
          <w:lang w:bidi="ar-DZ"/>
        </w:rPr>
        <w:t>سلطة توقيع جزاءات</w:t>
      </w:r>
      <w:r w:rsidRPr="00E15D97">
        <w:rPr>
          <w:rFonts w:ascii="Simplified Arabic" w:hAnsi="Simplified Arabic" w:hint="cs"/>
          <w:sz w:val="28"/>
          <w:rtl/>
          <w:lang w:bidi="ar-DZ"/>
        </w:rPr>
        <w:t xml:space="preserve">، </w:t>
      </w:r>
      <w:r w:rsidRPr="00E15D97">
        <w:rPr>
          <w:rFonts w:ascii="Simplified Arabic" w:hAnsi="Simplified Arabic"/>
          <w:sz w:val="28"/>
          <w:rtl/>
          <w:lang w:bidi="ar-DZ"/>
        </w:rPr>
        <w:t>وبغض النظر عن تمتع الإدارة بسل</w:t>
      </w:r>
      <w:r w:rsidR="00BC53E5">
        <w:rPr>
          <w:rFonts w:ascii="Simplified Arabic" w:hAnsi="Simplified Arabic"/>
          <w:sz w:val="28"/>
          <w:rtl/>
          <w:lang w:bidi="ar-DZ"/>
        </w:rPr>
        <w:t>طات استثنائية فإن هذا لا يعني أ</w:t>
      </w:r>
      <w:r w:rsidR="00BC53E5">
        <w:rPr>
          <w:rFonts w:ascii="Simplified Arabic" w:hAnsi="Simplified Arabic" w:hint="cs"/>
          <w:sz w:val="28"/>
          <w:rtl/>
          <w:lang w:bidi="ar-DZ"/>
        </w:rPr>
        <w:t>ن</w:t>
      </w:r>
      <w:r w:rsidRPr="00E15D97">
        <w:rPr>
          <w:rFonts w:ascii="Simplified Arabic" w:hAnsi="Simplified Arabic"/>
          <w:sz w:val="28"/>
          <w:rtl/>
          <w:lang w:bidi="ar-DZ"/>
        </w:rPr>
        <w:t xml:space="preserve"> تتعسف في استعمالها على نحو يضر بالمتعامل المتعاقد وإلا ترتب عن ذلك مسؤوليتها</w:t>
      </w:r>
      <w:r w:rsidRPr="00E15D97">
        <w:rPr>
          <w:rFonts w:ascii="Simplified Arabic" w:hAnsi="Simplified Arabic" w:hint="cs"/>
          <w:sz w:val="28"/>
          <w:rtl/>
          <w:lang w:bidi="ar-DZ"/>
        </w:rPr>
        <w:t>.</w:t>
      </w:r>
    </w:p>
    <w:p w:rsidR="0063690E" w:rsidRPr="00E15D97" w:rsidRDefault="0063690E" w:rsidP="0063690E">
      <w:pPr>
        <w:ind w:firstLine="567"/>
        <w:rPr>
          <w:rFonts w:ascii="Simplified Arabic" w:hAnsi="Simplified Arabic"/>
          <w:b/>
          <w:bCs/>
          <w:sz w:val="28"/>
          <w:lang w:bidi="ar-DZ"/>
        </w:rPr>
      </w:pPr>
      <w:r w:rsidRPr="00E15D97">
        <w:rPr>
          <w:rFonts w:ascii="Simplified Arabic" w:hAnsi="Simplified Arabic" w:hint="cs"/>
          <w:b/>
          <w:bCs/>
          <w:sz w:val="28"/>
          <w:rtl/>
          <w:lang w:bidi="ar-DZ"/>
        </w:rPr>
        <w:t>-</w:t>
      </w:r>
      <w:r w:rsidRPr="00E15D97">
        <w:rPr>
          <w:rFonts w:ascii="Simplified Arabic" w:hAnsi="Simplified Arabic"/>
          <w:b/>
          <w:bCs/>
          <w:sz w:val="28"/>
          <w:rtl/>
          <w:lang w:bidi="ar-DZ"/>
        </w:rPr>
        <w:t xml:space="preserve">الدعاوى المنصبة على استعمال </w:t>
      </w:r>
      <w:r w:rsidRPr="00E15D97">
        <w:rPr>
          <w:rFonts w:ascii="Simplified Arabic" w:hAnsi="Simplified Arabic" w:hint="cs"/>
          <w:b/>
          <w:bCs/>
          <w:sz w:val="28"/>
          <w:rtl/>
          <w:lang w:bidi="ar-DZ"/>
        </w:rPr>
        <w:t>المصلحة المتعاقدة</w:t>
      </w:r>
      <w:r w:rsidRPr="00E15D97">
        <w:rPr>
          <w:rFonts w:ascii="Simplified Arabic" w:hAnsi="Simplified Arabic"/>
          <w:b/>
          <w:bCs/>
          <w:sz w:val="28"/>
          <w:rtl/>
          <w:lang w:bidi="ar-DZ"/>
        </w:rPr>
        <w:t xml:space="preserve"> غير المشروع لسلطتي الرقابة والتوجيه</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لا يترتب على إبرام العقد الإداري ترك المتعاقد ينفذ العقد بأي طريقة أو وسيلة </w:t>
      </w:r>
      <w:r w:rsidR="0002388F" w:rsidRPr="00E15D97">
        <w:rPr>
          <w:rFonts w:ascii="Simplified Arabic" w:hAnsi="Simplified Arabic" w:hint="cs"/>
          <w:sz w:val="28"/>
          <w:rtl/>
          <w:lang w:bidi="ar-DZ"/>
        </w:rPr>
        <w:t>كانت،</w:t>
      </w:r>
      <w:r w:rsidRPr="00E15D97">
        <w:rPr>
          <w:rFonts w:ascii="Simplified Arabic" w:hAnsi="Simplified Arabic"/>
          <w:sz w:val="28"/>
          <w:rtl/>
          <w:lang w:bidi="ar-DZ"/>
        </w:rPr>
        <w:t>وإنما تتمتع الإدارة بسلطة الإشراف والمراقبة على عملية التنفيذ</w:t>
      </w:r>
      <w:r w:rsidRPr="00E15D97">
        <w:rPr>
          <w:rFonts w:ascii="Simplified Arabic" w:hAnsi="Simplified Arabic"/>
          <w:sz w:val="28"/>
          <w:vertAlign w:val="superscript"/>
          <w:rtl/>
          <w:lang w:bidi="ar-DZ"/>
        </w:rPr>
        <w:footnoteReference w:id="553"/>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يقصد بسلطة الإشراف تحقق الإدارة من أن المتعاقد معها يقوم بتنفيذ التزاماته </w:t>
      </w:r>
      <w:r w:rsidRPr="00E15D97">
        <w:rPr>
          <w:rFonts w:ascii="Simplified Arabic" w:hAnsi="Simplified Arabic" w:hint="cs"/>
          <w:sz w:val="28"/>
          <w:rtl/>
          <w:lang w:bidi="ar-DZ"/>
        </w:rPr>
        <w:t>التعاقدي</w:t>
      </w:r>
      <w:r w:rsidRPr="00E15D97">
        <w:rPr>
          <w:rFonts w:ascii="Simplified Arabic" w:hAnsi="Simplified Arabic" w:hint="eastAsia"/>
          <w:sz w:val="28"/>
          <w:rtl/>
          <w:lang w:bidi="ar-DZ"/>
        </w:rPr>
        <w:t>ة</w:t>
      </w:r>
      <w:r w:rsidRPr="00E15D97">
        <w:rPr>
          <w:rFonts w:ascii="Simplified Arabic" w:hAnsi="Simplified Arabic"/>
          <w:sz w:val="28"/>
          <w:rtl/>
          <w:lang w:bidi="ar-DZ"/>
        </w:rPr>
        <w:t xml:space="preserve"> على نحو المتفق عليه، أما سلطة الرقابة فتتمثل في حق الإدارة في التدخل لتنفيذ العقد وتوجيه الأعمال واختيار طريقة التنفيذ في حدود الشروط وضمن الكيفيات المتفق عليها في العقد.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تعتبر الأوامر بالخدمة الوسيلة الرئيسية التي تعتمدها الإدارة لتفصيل وممارسة حقوقها وسلطاتها العقدية بما في ذلك سلطة التوجيه، وتعد مجالات الأوامر بالخدمة الأكثر تنوعا حيث تغطي جل مراحل حياة العقد بدءا من بداية تنفيذه كالأمر بالمشروع في الأشغال والذي بدونه لا يمكن أن ينفذ العقد </w:t>
      </w:r>
      <w:r w:rsidRPr="00E15D97">
        <w:rPr>
          <w:rFonts w:ascii="Simplified Arabic" w:hAnsi="Simplified Arabic" w:hint="cs"/>
          <w:sz w:val="28"/>
          <w:rtl/>
          <w:lang w:bidi="ar-DZ"/>
        </w:rPr>
        <w:t>و</w:t>
      </w:r>
      <w:r w:rsidR="00BC53E5">
        <w:rPr>
          <w:rFonts w:ascii="Simplified Arabic" w:hAnsi="Simplified Arabic"/>
          <w:sz w:val="28"/>
          <w:rtl/>
          <w:lang w:bidi="ar-DZ"/>
        </w:rPr>
        <w:t>انتهاء</w:t>
      </w:r>
      <w:r w:rsidRPr="00E15D97">
        <w:rPr>
          <w:rFonts w:ascii="Simplified Arabic" w:hAnsi="Simplified Arabic"/>
          <w:sz w:val="28"/>
          <w:rtl/>
          <w:lang w:bidi="ar-DZ"/>
        </w:rPr>
        <w:t xml:space="preserve"> بإتمامه.</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تلتزم المادة 12 من دفتر الشروط الإدارية العامة المقاول بمباشرة الأشغال في الآجال المحددة في أوامر المصلحة الصادرة، كما تجبر المقاول أيضا بالتنفيذ الدقيق لأوامر المصلحة المتعاقدة.</w:t>
      </w:r>
    </w:p>
    <w:p w:rsidR="0063690E" w:rsidRPr="00E15D97" w:rsidRDefault="0063690E" w:rsidP="0063690E">
      <w:pPr>
        <w:ind w:firstLine="567"/>
        <w:rPr>
          <w:rFonts w:ascii="Simplified Arabic" w:hAnsi="Simplified Arabic"/>
          <w:sz w:val="28"/>
          <w:vertAlign w:val="superscript"/>
          <w:rtl/>
          <w:lang w:bidi="ar-DZ"/>
        </w:rPr>
      </w:pPr>
      <w:r w:rsidRPr="00E15D97">
        <w:rPr>
          <w:rFonts w:ascii="Simplified Arabic" w:hAnsi="Simplified Arabic"/>
          <w:sz w:val="28"/>
          <w:rtl/>
          <w:lang w:bidi="ar-DZ"/>
        </w:rPr>
        <w:t xml:space="preserve">إن تدخل المصلحة المتعاقدة في تنفيذ العقد عبر إصدارها لهذه الأوامر قد ينتج عنه مجموعة من الاختلالات إذا انحرفت عن هدفها بشكل يضر المتعاقد معها، </w:t>
      </w:r>
      <w:r w:rsidRPr="00E15D97">
        <w:rPr>
          <w:rFonts w:ascii="Simplified Arabic" w:hAnsi="Simplified Arabic" w:hint="cs"/>
          <w:sz w:val="28"/>
          <w:rtl/>
          <w:lang w:bidi="ar-DZ"/>
        </w:rPr>
        <w:t>وتتحقق المسؤولية</w:t>
      </w:r>
      <w:r w:rsidRPr="00E15D97">
        <w:rPr>
          <w:rFonts w:ascii="Simplified Arabic" w:hAnsi="Simplified Arabic"/>
          <w:sz w:val="28"/>
          <w:rtl/>
          <w:lang w:bidi="ar-DZ"/>
        </w:rPr>
        <w:t xml:space="preserve"> العقدية للإدارة في </w:t>
      </w:r>
      <w:r w:rsidRPr="00E15D97">
        <w:rPr>
          <w:rFonts w:ascii="Simplified Arabic" w:hAnsi="Simplified Arabic" w:hint="cs"/>
          <w:sz w:val="28"/>
          <w:rtl/>
          <w:lang w:bidi="ar-DZ"/>
        </w:rPr>
        <w:t>حالتين:</w:t>
      </w:r>
    </w:p>
    <w:p w:rsidR="0063690E" w:rsidRPr="00E15D97" w:rsidRDefault="0063690E" w:rsidP="0063690E">
      <w:pPr>
        <w:numPr>
          <w:ilvl w:val="0"/>
          <w:numId w:val="23"/>
        </w:numPr>
        <w:ind w:left="0" w:firstLine="567"/>
        <w:rPr>
          <w:rFonts w:ascii="Simplified Arabic" w:hAnsi="Simplified Arabic"/>
          <w:sz w:val="28"/>
          <w:lang w:bidi="ar-DZ"/>
        </w:rPr>
      </w:pPr>
      <w:r w:rsidRPr="00E15D97">
        <w:rPr>
          <w:rFonts w:ascii="Simplified Arabic" w:hAnsi="Simplified Arabic"/>
          <w:sz w:val="28"/>
          <w:rtl/>
          <w:lang w:bidi="ar-DZ"/>
        </w:rPr>
        <w:lastRenderedPageBreak/>
        <w:t>خروجها عن تحقيق الغرض الحقيقي من منح المصلحة المتعاقدة هذه السلطة وهي تحقيق المصلحة العامة، مما يؤدي إلى تعويض المتعاقد معها عن الأضرار التي لحقته.</w:t>
      </w:r>
    </w:p>
    <w:p w:rsidR="0063690E" w:rsidRPr="00E15D97" w:rsidRDefault="00BC53E5" w:rsidP="0063690E">
      <w:pPr>
        <w:numPr>
          <w:ilvl w:val="0"/>
          <w:numId w:val="23"/>
        </w:numPr>
        <w:ind w:left="0" w:firstLine="567"/>
        <w:rPr>
          <w:rFonts w:ascii="Simplified Arabic" w:hAnsi="Simplified Arabic"/>
          <w:sz w:val="28"/>
          <w:lang w:bidi="ar-DZ"/>
        </w:rPr>
      </w:pPr>
      <w:r>
        <w:rPr>
          <w:rFonts w:ascii="Simplified Arabic" w:hAnsi="Simplified Arabic"/>
          <w:sz w:val="28"/>
          <w:rtl/>
          <w:lang w:bidi="ar-DZ"/>
        </w:rPr>
        <w:t>تجاوز حدود الرقابة و</w:t>
      </w:r>
      <w:r w:rsidR="0063690E" w:rsidRPr="00E15D97">
        <w:rPr>
          <w:rFonts w:ascii="Simplified Arabic" w:hAnsi="Simplified Arabic" w:hint="cs"/>
          <w:sz w:val="28"/>
          <w:rtl/>
          <w:lang w:bidi="ar-DZ"/>
        </w:rPr>
        <w:t>الإشراف،</w:t>
      </w:r>
      <w:r w:rsidR="0063690E" w:rsidRPr="00E15D97">
        <w:rPr>
          <w:rFonts w:ascii="Simplified Arabic" w:hAnsi="Simplified Arabic"/>
          <w:sz w:val="28"/>
          <w:rtl/>
          <w:lang w:bidi="ar-DZ"/>
        </w:rPr>
        <w:t xml:space="preserve"> إذا يعد عملها غير مشروع مرتب لمسؤوليتها العقدية على أساس الخطأ</w:t>
      </w:r>
      <w:r w:rsidR="0063690E" w:rsidRPr="00E15D97">
        <w:rPr>
          <w:rFonts w:ascii="Simplified Arabic" w:hAnsi="Simplified Arabic" w:hint="cs"/>
          <w:sz w:val="28"/>
          <w:rtl/>
          <w:lang w:bidi="ar-DZ"/>
        </w:rPr>
        <w:t>.</w:t>
      </w:r>
    </w:p>
    <w:p w:rsidR="0063690E" w:rsidRPr="00E15D97" w:rsidRDefault="0063690E" w:rsidP="0063690E">
      <w:pPr>
        <w:ind w:firstLine="567"/>
        <w:rPr>
          <w:rFonts w:ascii="Simplified Arabic" w:hAnsi="Simplified Arabic"/>
          <w:b/>
          <w:bCs/>
          <w:sz w:val="28"/>
          <w:rtl/>
          <w:lang w:bidi="ar-DZ"/>
        </w:rPr>
      </w:pPr>
      <w:r w:rsidRPr="00E15D97">
        <w:rPr>
          <w:rFonts w:ascii="Simplified Arabic" w:hAnsi="Simplified Arabic"/>
          <w:b/>
          <w:bCs/>
          <w:sz w:val="28"/>
          <w:rtl/>
          <w:lang w:bidi="ar-DZ"/>
        </w:rPr>
        <w:t>-الدعاوى المتعلقة بعدم مشروعية سلطة التعديل</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إن مبدأ الاستقرار العقدي المعمول به في العقود الخاضعة لقواعد القانون الخاص لا يمكن تطبيقه على عقود الصفقات العمومية التي تبرمها الإدارة في إطار قواعد القانون العام،</w:t>
      </w:r>
      <w:r w:rsidR="0002388F" w:rsidRPr="00E15D97">
        <w:rPr>
          <w:rFonts w:ascii="Simplified Arabic" w:hAnsi="Simplified Arabic" w:hint="cs"/>
          <w:sz w:val="28"/>
          <w:rtl/>
          <w:lang w:bidi="ar-DZ"/>
        </w:rPr>
        <w:t>باعتبار</w:t>
      </w:r>
      <w:r w:rsidRPr="00E15D97">
        <w:rPr>
          <w:rFonts w:ascii="Simplified Arabic" w:hAnsi="Simplified Arabic"/>
          <w:sz w:val="28"/>
          <w:rtl/>
          <w:lang w:bidi="ar-DZ"/>
        </w:rPr>
        <w:t xml:space="preserve"> أن هذه العقود قابلة وطيلة مدة التنفيذ للتعديل.</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يأخذ هذا التعديل صورا عدة أهمها الزيادة أو التقليص من حجم الأشغال</w:t>
      </w:r>
      <w:r w:rsidR="003A34A8">
        <w:rPr>
          <w:rFonts w:ascii="Simplified Arabic" w:hAnsi="Simplified Arabic" w:hint="cs"/>
          <w:sz w:val="28"/>
          <w:rtl/>
          <w:lang w:bidi="ar-DZ"/>
        </w:rPr>
        <w:t>،</w:t>
      </w:r>
      <w:r w:rsidRPr="00E15D97">
        <w:rPr>
          <w:rFonts w:ascii="Simplified Arabic" w:hAnsi="Simplified Arabic"/>
          <w:sz w:val="28"/>
          <w:rtl/>
          <w:lang w:bidi="ar-DZ"/>
        </w:rPr>
        <w:t xml:space="preserve"> وسواء تعلق الأمر بالحالة الأولى أو الثانية</w:t>
      </w:r>
      <w:r w:rsidR="003A34A8">
        <w:rPr>
          <w:rFonts w:ascii="Simplified Arabic" w:hAnsi="Simplified Arabic" w:hint="cs"/>
          <w:sz w:val="28"/>
          <w:rtl/>
          <w:lang w:bidi="ar-DZ"/>
        </w:rPr>
        <w:t>،</w:t>
      </w:r>
      <w:r w:rsidRPr="00E15D97">
        <w:rPr>
          <w:rFonts w:ascii="Simplified Arabic" w:hAnsi="Simplified Arabic"/>
          <w:sz w:val="28"/>
          <w:rtl/>
          <w:lang w:bidi="ar-DZ"/>
        </w:rPr>
        <w:t xml:space="preserve"> فلا شك أن مثل هذا القرار من شأنه أن يؤثر على المقاولة التي تعاقدت</w:t>
      </w:r>
      <w:r w:rsidR="003A34A8">
        <w:rPr>
          <w:rFonts w:ascii="Simplified Arabic" w:hAnsi="Simplified Arabic" w:hint="cs"/>
          <w:sz w:val="28"/>
          <w:rtl/>
          <w:lang w:bidi="ar-DZ"/>
        </w:rPr>
        <w:t>،</w:t>
      </w:r>
      <w:r w:rsidRPr="00E15D97">
        <w:rPr>
          <w:rFonts w:ascii="Simplified Arabic" w:hAnsi="Simplified Arabic"/>
          <w:sz w:val="28"/>
          <w:rtl/>
          <w:lang w:bidi="ar-DZ"/>
        </w:rPr>
        <w:t xml:space="preserve"> وهيئت نفسها على أساس الشروط المعروضة عليها أثناء التعاقد، فالزيادة في حجم الأشغال من شأنه أن يؤثر سلبا على حسابات المقاولة من وراء التعاقد</w:t>
      </w:r>
      <w:r w:rsidR="003A34A8">
        <w:rPr>
          <w:rFonts w:ascii="Simplified Arabic" w:hAnsi="Simplified Arabic" w:hint="cs"/>
          <w:sz w:val="28"/>
          <w:rtl/>
          <w:lang w:bidi="ar-DZ"/>
        </w:rPr>
        <w:t>،</w:t>
      </w:r>
      <w:r w:rsidRPr="00E15D97">
        <w:rPr>
          <w:rFonts w:ascii="Simplified Arabic" w:hAnsi="Simplified Arabic"/>
          <w:sz w:val="28"/>
          <w:rtl/>
          <w:lang w:bidi="ar-DZ"/>
        </w:rPr>
        <w:t xml:space="preserve"> باعتبار أن ذلك سيؤدي إلى </w:t>
      </w:r>
      <w:r w:rsidRPr="00E15D97">
        <w:rPr>
          <w:rFonts w:ascii="Simplified Arabic" w:hAnsi="Simplified Arabic" w:hint="cs"/>
          <w:sz w:val="28"/>
          <w:rtl/>
          <w:lang w:bidi="ar-DZ"/>
        </w:rPr>
        <w:t>انخفاض</w:t>
      </w:r>
      <w:r w:rsidRPr="00E15D97">
        <w:rPr>
          <w:rFonts w:ascii="Simplified Arabic" w:hAnsi="Simplified Arabic"/>
          <w:sz w:val="28"/>
          <w:rtl/>
          <w:lang w:bidi="ar-DZ"/>
        </w:rPr>
        <w:t xml:space="preserve"> هامش الربح المراهن عليه.</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وضع القضاء الإداري حدودا لحق الإدارة في استعمال سلطتها الأصلية في تعديل بنود عقد الصفقة</w:t>
      </w:r>
      <w:r w:rsidRPr="00E15D97">
        <w:rPr>
          <w:rFonts w:ascii="Simplified Arabic" w:hAnsi="Simplified Arabic" w:hint="cs"/>
          <w:sz w:val="28"/>
          <w:rtl/>
          <w:lang w:bidi="ar-DZ"/>
        </w:rPr>
        <w:t>،</w:t>
      </w:r>
      <w:r w:rsidRPr="00E15D97">
        <w:rPr>
          <w:rFonts w:ascii="Simplified Arabic" w:hAnsi="Simplified Arabic"/>
          <w:sz w:val="28"/>
          <w:rtl/>
          <w:lang w:bidi="ar-DZ"/>
        </w:rPr>
        <w:t xml:space="preserve"> وقيده بشروط وضوابط منها على وجه الخصوص:</w:t>
      </w:r>
    </w:p>
    <w:p w:rsidR="0063690E" w:rsidRPr="00E15D97" w:rsidRDefault="0063690E" w:rsidP="0063690E">
      <w:pPr>
        <w:ind w:firstLine="567"/>
        <w:rPr>
          <w:rFonts w:ascii="Simplified Arabic" w:hAnsi="Simplified Arabic"/>
          <w:sz w:val="28"/>
          <w:lang w:bidi="ar-DZ"/>
        </w:rPr>
      </w:pPr>
      <w:r w:rsidRPr="00E15D97">
        <w:rPr>
          <w:rFonts w:ascii="Simplified Arabic" w:hAnsi="Simplified Arabic" w:hint="cs"/>
          <w:sz w:val="28"/>
          <w:rtl/>
          <w:lang w:bidi="ar-DZ"/>
        </w:rPr>
        <w:t>-</w:t>
      </w:r>
      <w:r w:rsidRPr="00E15D97">
        <w:rPr>
          <w:rFonts w:ascii="Simplified Arabic" w:hAnsi="Simplified Arabic"/>
          <w:sz w:val="28"/>
          <w:rtl/>
          <w:lang w:bidi="ar-DZ"/>
        </w:rPr>
        <w:t>لابد أن</w:t>
      </w:r>
      <w:r w:rsidR="00304630">
        <w:rPr>
          <w:rFonts w:ascii="Simplified Arabic" w:hAnsi="Simplified Arabic" w:hint="cs"/>
          <w:sz w:val="28"/>
          <w:rtl/>
          <w:lang w:bidi="ar-DZ"/>
        </w:rPr>
        <w:t xml:space="preserve"> </w:t>
      </w:r>
      <w:r w:rsidRPr="00E15D97">
        <w:rPr>
          <w:rFonts w:ascii="Simplified Arabic" w:hAnsi="Simplified Arabic"/>
          <w:sz w:val="28"/>
          <w:rtl/>
          <w:lang w:bidi="ar-DZ"/>
        </w:rPr>
        <w:t>ينطوي التعديل على تحقيق المصلحة العامة وإلا شكل بذلك خطأ من قبل الإدارة لأنها تقصد بهذا القرار مجرد الإضرار بالمتعاقد معها.</w:t>
      </w:r>
    </w:p>
    <w:p w:rsidR="0063690E" w:rsidRPr="00E15D97" w:rsidRDefault="0063690E" w:rsidP="0063690E">
      <w:pPr>
        <w:ind w:firstLine="567"/>
        <w:rPr>
          <w:rFonts w:ascii="Simplified Arabic" w:hAnsi="Simplified Arabic"/>
          <w:sz w:val="28"/>
          <w:lang w:bidi="ar-DZ"/>
        </w:rPr>
      </w:pPr>
      <w:r w:rsidRPr="00E15D97">
        <w:rPr>
          <w:rFonts w:ascii="Simplified Arabic" w:hAnsi="Simplified Arabic" w:hint="cs"/>
          <w:sz w:val="28"/>
          <w:rtl/>
          <w:lang w:bidi="ar-DZ"/>
        </w:rPr>
        <w:t>-</w:t>
      </w:r>
      <w:r w:rsidRPr="00E15D97">
        <w:rPr>
          <w:rFonts w:ascii="Simplified Arabic" w:hAnsi="Simplified Arabic"/>
          <w:sz w:val="28"/>
          <w:rtl/>
          <w:lang w:bidi="ar-DZ"/>
        </w:rPr>
        <w:t>لا بد من حدوث ظروف أو تغيرات تبرر سلطة اللجوء إلى تعديل العقد وهو ما أكدته المادة 135 من تنظيم الصفقات العمومية.</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يجب أن لا يمس التعديل جوهر العقد وإلا أصبحنا أمام عقد جديد،ذلك أن المتعاقد مع الإدارة عندما قبل التعاقد معها، التزم بتنفيذ مضمون العقد في آجال محددة، فإ</w:t>
      </w:r>
      <w:r w:rsidR="00BC53E5">
        <w:rPr>
          <w:rFonts w:ascii="Simplified Arabic" w:hAnsi="Simplified Arabic"/>
          <w:sz w:val="28"/>
          <w:rtl/>
          <w:lang w:bidi="ar-DZ"/>
        </w:rPr>
        <w:t>نه راعى في ذلك قدراته المالية و</w:t>
      </w:r>
      <w:r w:rsidRPr="00E15D97">
        <w:rPr>
          <w:rFonts w:ascii="Simplified Arabic" w:hAnsi="Simplified Arabic" w:hint="cs"/>
          <w:sz w:val="28"/>
          <w:rtl/>
          <w:lang w:bidi="ar-DZ"/>
        </w:rPr>
        <w:t>الفنية،</w:t>
      </w:r>
      <w:r w:rsidRPr="00E15D97">
        <w:rPr>
          <w:rFonts w:ascii="Simplified Arabic" w:hAnsi="Simplified Arabic"/>
          <w:sz w:val="28"/>
          <w:rtl/>
          <w:lang w:bidi="ar-DZ"/>
        </w:rPr>
        <w:t xml:space="preserve"> فإن أقبلت الإدارة على التغيير الموضوعي أو الهيكلي للعقد</w:t>
      </w:r>
      <w:r w:rsidR="003A34A8">
        <w:rPr>
          <w:rFonts w:ascii="Simplified Arabic" w:hAnsi="Simplified Arabic" w:hint="cs"/>
          <w:sz w:val="28"/>
          <w:rtl/>
          <w:lang w:bidi="ar-DZ"/>
        </w:rPr>
        <w:t>،</w:t>
      </w:r>
      <w:r w:rsidRPr="00E15D97">
        <w:rPr>
          <w:rFonts w:ascii="Simplified Arabic" w:hAnsi="Simplified Arabic"/>
          <w:sz w:val="28"/>
          <w:rtl/>
          <w:lang w:bidi="ar-DZ"/>
        </w:rPr>
        <w:t xml:space="preserve"> فإن ذلك قد لا يتناسب المتعاقد معها، ولهذا فقد حددت المادة 136 من تنظيم الصفقات العمومية مجموعة </w:t>
      </w:r>
      <w:r w:rsidRPr="00E15D97">
        <w:rPr>
          <w:rFonts w:ascii="Simplified Arabic" w:hAnsi="Simplified Arabic" w:hint="cs"/>
          <w:sz w:val="28"/>
          <w:rtl/>
          <w:lang w:bidi="ar-DZ"/>
        </w:rPr>
        <w:t>من الضوابط</w:t>
      </w:r>
      <w:r w:rsidRPr="00E15D97">
        <w:rPr>
          <w:rFonts w:ascii="Simplified Arabic" w:hAnsi="Simplified Arabic"/>
          <w:sz w:val="28"/>
          <w:rtl/>
          <w:lang w:bidi="ar-DZ"/>
        </w:rPr>
        <w:t xml:space="preserve"> التي يتعين الأخذ بها من أجل تعديل الصفقة العمومية تجلت في النسب المئوية التي يتم التعديل في حدودها</w:t>
      </w:r>
      <w:r w:rsidRPr="00E15D97">
        <w:rPr>
          <w:rFonts w:ascii="Simplified Arabic" w:hAnsi="Simplified Arabic" w:hint="cs"/>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lastRenderedPageBreak/>
        <w:t>ينبغي الإشارة إلى نقطة مهمة وهي أن سلطة التعديل تقتصر على البنود المتصلة مباشرة</w:t>
      </w:r>
      <w:r w:rsidR="003A34A8">
        <w:rPr>
          <w:rFonts w:ascii="Simplified Arabic" w:hAnsi="Simplified Arabic" w:hint="cs"/>
          <w:sz w:val="28"/>
          <w:rtl/>
          <w:lang w:bidi="ar-DZ"/>
        </w:rPr>
        <w:t>،</w:t>
      </w:r>
      <w:r w:rsidRPr="00E15D97">
        <w:rPr>
          <w:rFonts w:ascii="Simplified Arabic" w:hAnsi="Simplified Arabic"/>
          <w:sz w:val="28"/>
          <w:rtl/>
          <w:lang w:bidi="ar-DZ"/>
        </w:rPr>
        <w:t xml:space="preserve"> بسير المرفق وحاجاته </w:t>
      </w:r>
      <w:r w:rsidRPr="00E15D97">
        <w:rPr>
          <w:rFonts w:ascii="Simplified Arabic" w:hAnsi="Simplified Arabic" w:hint="cs"/>
          <w:sz w:val="28"/>
          <w:rtl/>
          <w:lang w:bidi="ar-DZ"/>
        </w:rPr>
        <w:t>ومقتضياته دون</w:t>
      </w:r>
      <w:r w:rsidRPr="00E15D97">
        <w:rPr>
          <w:rFonts w:ascii="Simplified Arabic" w:hAnsi="Simplified Arabic"/>
          <w:sz w:val="28"/>
          <w:rtl/>
          <w:lang w:bidi="ar-DZ"/>
        </w:rPr>
        <w:t xml:space="preserve"> المساس بالبنود المالية للعقد،لأن ذلك سوف يمس بمصالح المتعاقد معها.</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لقد تضمن دفتر الشروط الإدارية العامة العديد من النصوص التي تسمح للإدارة بالتعديل </w:t>
      </w:r>
      <w:r w:rsidRPr="00E15D97">
        <w:rPr>
          <w:rFonts w:ascii="Simplified Arabic" w:hAnsi="Simplified Arabic" w:hint="cs"/>
          <w:sz w:val="28"/>
          <w:rtl/>
          <w:lang w:bidi="ar-DZ"/>
        </w:rPr>
        <w:t>الانفرادي</w:t>
      </w:r>
      <w:r w:rsidRPr="00E15D97">
        <w:rPr>
          <w:rFonts w:ascii="Simplified Arabic" w:hAnsi="Simplified Arabic"/>
          <w:sz w:val="28"/>
          <w:rtl/>
          <w:lang w:bidi="ar-DZ"/>
        </w:rPr>
        <w:t xml:space="preserve"> وقد نصت المادة 12 منه على تنفيذ المقاولة بدقة أوامر المصلحة التي تبلغ </w:t>
      </w:r>
      <w:r w:rsidRPr="00E15D97">
        <w:rPr>
          <w:rFonts w:ascii="Simplified Arabic" w:hAnsi="Simplified Arabic" w:hint="cs"/>
          <w:sz w:val="28"/>
          <w:rtl/>
          <w:lang w:bidi="ar-DZ"/>
        </w:rPr>
        <w:t>إليه،</w:t>
      </w:r>
      <w:r w:rsidRPr="00E15D97">
        <w:rPr>
          <w:rFonts w:ascii="Simplified Arabic" w:hAnsi="Simplified Arabic"/>
          <w:sz w:val="28"/>
          <w:rtl/>
          <w:lang w:bidi="ar-DZ"/>
        </w:rPr>
        <w:t xml:space="preserve"> كما يخضع للتغييرات </w:t>
      </w:r>
      <w:r w:rsidR="00BC53E5">
        <w:rPr>
          <w:rFonts w:ascii="Simplified Arabic" w:hAnsi="Simplified Arabic"/>
          <w:sz w:val="28"/>
          <w:rtl/>
          <w:lang w:bidi="ar-DZ"/>
        </w:rPr>
        <w:t>التي تفرض عليه خلال العمل</w:t>
      </w:r>
      <w:r w:rsidRPr="00E15D97">
        <w:rPr>
          <w:rFonts w:ascii="Simplified Arabic" w:hAnsi="Simplified Arabic"/>
          <w:sz w:val="28"/>
          <w:rtl/>
          <w:lang w:bidi="ar-DZ"/>
        </w:rPr>
        <w:t>، أما المواد 30،31،32 فقد فصلت حول سلطة الإدارة في تعديل الصفقة العمومية</w:t>
      </w:r>
      <w:r>
        <w:rPr>
          <w:rStyle w:val="Appelnotedebasdep"/>
          <w:rFonts w:ascii="Simplified Arabic" w:hAnsi="Simplified Arabic"/>
          <w:sz w:val="28"/>
          <w:rtl/>
          <w:lang w:bidi="ar-DZ"/>
        </w:rPr>
        <w:footnoteReference w:id="554"/>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يترتب على تعديل العقد الإداري حق المتعامل المتعاقد في التعويض عن الالتزامات الإضافية، وفي حالة تجاوز الإدارة لسلطة التعديل المقرر قانونا جاز للمتعامل المتعاقد فسخ الصفقة.</w:t>
      </w:r>
    </w:p>
    <w:p w:rsidR="0063690E" w:rsidRPr="00E15D97" w:rsidRDefault="0063690E" w:rsidP="003A34A8">
      <w:pPr>
        <w:ind w:firstLine="567"/>
        <w:rPr>
          <w:rFonts w:ascii="Simplified Arabic" w:hAnsi="Simplified Arabic"/>
          <w:sz w:val="28"/>
          <w:rtl/>
          <w:lang w:bidi="ar-DZ"/>
        </w:rPr>
      </w:pPr>
      <w:r w:rsidRPr="00E15D97">
        <w:rPr>
          <w:rFonts w:ascii="Simplified Arabic" w:hAnsi="Simplified Arabic"/>
          <w:sz w:val="28"/>
          <w:rtl/>
          <w:lang w:bidi="ar-DZ"/>
        </w:rPr>
        <w:t>من التطبيقات القضائية الإدارية التي</w:t>
      </w:r>
      <w:r w:rsidR="00BC53E5">
        <w:rPr>
          <w:rFonts w:ascii="Simplified Arabic" w:hAnsi="Simplified Arabic"/>
          <w:sz w:val="28"/>
          <w:rtl/>
          <w:lang w:bidi="ar-DZ"/>
        </w:rPr>
        <w:t xml:space="preserve"> تعترف للإدارة بسلطة التعديل ال</w:t>
      </w:r>
      <w:r w:rsidR="00BC53E5">
        <w:rPr>
          <w:rFonts w:ascii="Simplified Arabic" w:hAnsi="Simplified Arabic" w:hint="cs"/>
          <w:sz w:val="28"/>
          <w:rtl/>
          <w:lang w:bidi="ar-DZ"/>
        </w:rPr>
        <w:t>ا</w:t>
      </w:r>
      <w:r w:rsidR="00BC53E5">
        <w:rPr>
          <w:rFonts w:ascii="Simplified Arabic" w:hAnsi="Simplified Arabic"/>
          <w:sz w:val="28"/>
          <w:rtl/>
          <w:lang w:bidi="ar-DZ"/>
        </w:rPr>
        <w:t>نفرادي للصفقة العمومية</w:t>
      </w:r>
      <w:r w:rsidRPr="00E15D97">
        <w:rPr>
          <w:rFonts w:ascii="Simplified Arabic" w:hAnsi="Simplified Arabic"/>
          <w:sz w:val="28"/>
          <w:rtl/>
          <w:lang w:bidi="ar-DZ"/>
        </w:rPr>
        <w:t>، القرار الصادر عن المجلس الأعلى بتاريخ 25/06/1967 فصلا في النزاع القائم بين و</w:t>
      </w:r>
      <w:r w:rsidR="00BC53E5">
        <w:rPr>
          <w:rFonts w:ascii="Simplified Arabic" w:hAnsi="Simplified Arabic"/>
          <w:sz w:val="28"/>
          <w:rtl/>
          <w:lang w:bidi="ar-DZ"/>
        </w:rPr>
        <w:t>زير الأشغال العمومية ضد "أ</w:t>
      </w:r>
      <w:r w:rsidRPr="00E15D97">
        <w:rPr>
          <w:rFonts w:ascii="Simplified Arabic" w:hAnsi="Simplified Arabic" w:hint="cs"/>
          <w:sz w:val="28"/>
          <w:rtl/>
          <w:lang w:bidi="ar-DZ"/>
        </w:rPr>
        <w:t>.</w:t>
      </w:r>
      <w:r w:rsidRPr="00E15D97">
        <w:rPr>
          <w:rFonts w:ascii="Simplified Arabic" w:hAnsi="Simplified Arabic"/>
          <w:sz w:val="28"/>
          <w:rtl/>
          <w:lang w:bidi="ar-DZ"/>
        </w:rPr>
        <w:t>أ</w:t>
      </w:r>
      <w:r w:rsidR="00BC53E5">
        <w:rPr>
          <w:rFonts w:ascii="Simplified Arabic" w:hAnsi="Simplified Arabic" w:hint="cs"/>
          <w:sz w:val="28"/>
          <w:rtl/>
          <w:lang w:bidi="ar-DZ"/>
        </w:rPr>
        <w:t>.</w:t>
      </w:r>
      <w:r w:rsidRPr="00E15D97">
        <w:rPr>
          <w:rFonts w:ascii="Simplified Arabic" w:hAnsi="Simplified Arabic"/>
          <w:sz w:val="28"/>
          <w:rtl/>
          <w:lang w:bidi="ar-DZ"/>
        </w:rPr>
        <w:t>" حيث كانت تربط بينهما صفقة عم</w:t>
      </w:r>
      <w:r w:rsidR="00BC53E5">
        <w:rPr>
          <w:rFonts w:ascii="Simplified Arabic" w:hAnsi="Simplified Arabic"/>
          <w:sz w:val="28"/>
          <w:rtl/>
          <w:lang w:bidi="ar-DZ"/>
        </w:rPr>
        <w:t>ومية لإنجاز مجموعتين من المساكن</w:t>
      </w:r>
      <w:r w:rsidRPr="00E15D97">
        <w:rPr>
          <w:rFonts w:ascii="Simplified Arabic" w:hAnsi="Simplified Arabic"/>
          <w:sz w:val="28"/>
          <w:rtl/>
          <w:lang w:bidi="ar-DZ"/>
        </w:rPr>
        <w:t>، تضم</w:t>
      </w:r>
      <w:r w:rsidR="00BC53E5">
        <w:rPr>
          <w:rFonts w:ascii="Simplified Arabic" w:hAnsi="Simplified Arabic"/>
          <w:sz w:val="28"/>
          <w:rtl/>
          <w:lang w:bidi="ar-DZ"/>
        </w:rPr>
        <w:t xml:space="preserve"> الأولى 90 مسكنا في قرية تازودة</w:t>
      </w:r>
      <w:r w:rsidRPr="00E15D97">
        <w:rPr>
          <w:rFonts w:ascii="Simplified Arabic" w:hAnsi="Simplified Arabic"/>
          <w:sz w:val="28"/>
          <w:rtl/>
          <w:lang w:bidi="ar-DZ"/>
        </w:rPr>
        <w:t>، والثانية 50 مسكنا بقرية كافالو</w:t>
      </w:r>
      <w:r w:rsidR="003A34A8">
        <w:rPr>
          <w:rFonts w:ascii="Simplified Arabic" w:hAnsi="Simplified Arabic" w:hint="cs"/>
          <w:sz w:val="28"/>
          <w:rtl/>
          <w:lang w:bidi="ar-DZ"/>
        </w:rPr>
        <w:t xml:space="preserve">، </w:t>
      </w:r>
      <w:r w:rsidRPr="00E15D97">
        <w:rPr>
          <w:rFonts w:ascii="Simplified Arabic" w:hAnsi="Simplified Arabic"/>
          <w:sz w:val="28"/>
          <w:rtl/>
          <w:lang w:bidi="ar-DZ"/>
        </w:rPr>
        <w:t>حيث في سنة 1964 قرر أثناء أشغال البناء نائب محافظ ولاية جيجل آنذاك</w:t>
      </w:r>
      <w:r w:rsidR="003A34A8">
        <w:rPr>
          <w:rFonts w:ascii="Simplified Arabic" w:hAnsi="Simplified Arabic" w:hint="cs"/>
          <w:sz w:val="28"/>
          <w:rtl/>
          <w:lang w:bidi="ar-DZ"/>
        </w:rPr>
        <w:t>،</w:t>
      </w:r>
      <w:r w:rsidRPr="00E15D97">
        <w:rPr>
          <w:rFonts w:ascii="Simplified Arabic" w:hAnsi="Simplified Arabic"/>
          <w:sz w:val="28"/>
          <w:rtl/>
          <w:lang w:bidi="ar-DZ"/>
        </w:rPr>
        <w:t xml:space="preserve"> بموافقة المهندس رئيس قسم مصلحة الأشغال بقسنطينة</w:t>
      </w:r>
      <w:r w:rsidR="003A34A8">
        <w:rPr>
          <w:rFonts w:ascii="Simplified Arabic" w:hAnsi="Simplified Arabic" w:hint="cs"/>
          <w:sz w:val="28"/>
          <w:rtl/>
          <w:lang w:bidi="ar-DZ"/>
        </w:rPr>
        <w:t>،</w:t>
      </w:r>
      <w:r w:rsidRPr="00E15D97">
        <w:rPr>
          <w:rFonts w:ascii="Simplified Arabic" w:hAnsi="Simplified Arabic"/>
          <w:sz w:val="28"/>
          <w:rtl/>
          <w:lang w:bidi="ar-DZ"/>
        </w:rPr>
        <w:t xml:space="preserve"> سحب رخصة بناء 10 مساكن من مجموعة التسعين المخصصة لقرية تازودة</w:t>
      </w:r>
      <w:r w:rsidR="003A34A8">
        <w:rPr>
          <w:rFonts w:ascii="Simplified Arabic" w:hAnsi="Simplified Arabic" w:hint="cs"/>
          <w:sz w:val="28"/>
          <w:rtl/>
          <w:lang w:bidi="ar-DZ"/>
        </w:rPr>
        <w:t>،</w:t>
      </w:r>
      <w:r w:rsidRPr="00E15D97">
        <w:rPr>
          <w:rFonts w:ascii="Simplified Arabic" w:hAnsi="Simplified Arabic"/>
          <w:sz w:val="28"/>
          <w:rtl/>
          <w:lang w:bidi="ar-DZ"/>
        </w:rPr>
        <w:t xml:space="preserve"> وكذا سحب رخصة بناء 10 أخرى من مجموع</w:t>
      </w:r>
      <w:r w:rsidR="00BC53E5">
        <w:rPr>
          <w:rFonts w:ascii="Simplified Arabic" w:hAnsi="Simplified Arabic"/>
          <w:sz w:val="28"/>
          <w:rtl/>
          <w:lang w:bidi="ar-DZ"/>
        </w:rPr>
        <w:t>ة الخمسين المخصصة لقرية كافلو</w:t>
      </w:r>
      <w:r w:rsidR="003A34A8">
        <w:rPr>
          <w:rFonts w:ascii="Simplified Arabic" w:hAnsi="Simplified Arabic" w:hint="cs"/>
          <w:sz w:val="28"/>
          <w:rtl/>
          <w:lang w:bidi="ar-DZ"/>
        </w:rPr>
        <w:t>،</w:t>
      </w:r>
      <w:r w:rsidR="00BC53E5">
        <w:rPr>
          <w:rFonts w:ascii="Simplified Arabic" w:hAnsi="Simplified Arabic"/>
          <w:sz w:val="28"/>
          <w:rtl/>
          <w:lang w:bidi="ar-DZ"/>
        </w:rPr>
        <w:t xml:space="preserve"> و</w:t>
      </w:r>
      <w:r w:rsidRPr="00E15D97">
        <w:rPr>
          <w:rFonts w:ascii="Simplified Arabic" w:hAnsi="Simplified Arabic"/>
          <w:sz w:val="28"/>
          <w:rtl/>
          <w:lang w:bidi="ar-DZ"/>
        </w:rPr>
        <w:t>بناء العشرة الثانية بمدينة زيامة منصورية.</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وقد أقر المجلس الأعلى أحقية المقاول أن يدفع له مبلغ خمسة عشر ألف</w:t>
      </w:r>
      <w:r w:rsidR="00BC53E5">
        <w:rPr>
          <w:rFonts w:ascii="Simplified Arabic" w:hAnsi="Simplified Arabic"/>
          <w:sz w:val="28"/>
          <w:rtl/>
          <w:lang w:bidi="ar-DZ"/>
        </w:rPr>
        <w:t>ا و</w:t>
      </w:r>
      <w:r w:rsidRPr="00E15D97">
        <w:rPr>
          <w:rFonts w:ascii="Simplified Arabic" w:hAnsi="Simplified Arabic"/>
          <w:sz w:val="28"/>
          <w:rtl/>
          <w:lang w:bidi="ar-DZ"/>
        </w:rPr>
        <w:t xml:space="preserve">ستة وتسعين دينار تكملة لقيمة منجزات الأعمال الإضافية </w:t>
      </w:r>
      <w:r w:rsidRPr="00E15D97">
        <w:rPr>
          <w:rFonts w:ascii="Simplified Arabic" w:hAnsi="Simplified Arabic"/>
          <w:sz w:val="28"/>
          <w:vertAlign w:val="superscript"/>
          <w:rtl/>
          <w:lang w:bidi="ar-DZ"/>
        </w:rPr>
        <w:footnoteReference w:id="555"/>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b/>
          <w:bCs/>
          <w:sz w:val="28"/>
          <w:rtl/>
          <w:lang w:bidi="ar-DZ"/>
        </w:rPr>
      </w:pPr>
      <w:r w:rsidRPr="00E15D97">
        <w:rPr>
          <w:rFonts w:ascii="Simplified Arabic" w:hAnsi="Simplified Arabic"/>
          <w:b/>
          <w:bCs/>
          <w:sz w:val="28"/>
          <w:rtl/>
          <w:lang w:bidi="ar-DZ"/>
        </w:rPr>
        <w:t>- الدعاوى المتعلقة بعدم مشروعية سلطة توقيع الجزاءات</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تملك جهة الإدارة سلطة توقيع الجزاء بشكل انفرادي دون حاجة </w:t>
      </w:r>
      <w:r w:rsidRPr="00E15D97">
        <w:rPr>
          <w:rFonts w:ascii="Simplified Arabic" w:hAnsi="Simplified Arabic" w:hint="cs"/>
          <w:sz w:val="28"/>
          <w:rtl/>
          <w:lang w:bidi="ar-DZ"/>
        </w:rPr>
        <w:t>للالتجاء</w:t>
      </w:r>
      <w:r w:rsidR="00BC53E5">
        <w:rPr>
          <w:rFonts w:ascii="Simplified Arabic" w:hAnsi="Simplified Arabic"/>
          <w:sz w:val="28"/>
          <w:rtl/>
          <w:lang w:bidi="ar-DZ"/>
        </w:rPr>
        <w:t xml:space="preserve"> إلى القضاء</w:t>
      </w:r>
      <w:r w:rsidR="003A34A8">
        <w:rPr>
          <w:rFonts w:ascii="Simplified Arabic" w:hAnsi="Simplified Arabic" w:hint="cs"/>
          <w:sz w:val="28"/>
          <w:rtl/>
          <w:lang w:bidi="ar-DZ"/>
        </w:rPr>
        <w:t>،</w:t>
      </w:r>
      <w:r w:rsidR="00BC53E5">
        <w:rPr>
          <w:rFonts w:ascii="Simplified Arabic" w:hAnsi="Simplified Arabic"/>
          <w:sz w:val="28"/>
          <w:rtl/>
          <w:lang w:bidi="ar-DZ"/>
        </w:rPr>
        <w:t xml:space="preserve"> و</w:t>
      </w:r>
      <w:r w:rsidRPr="00E15D97">
        <w:rPr>
          <w:rFonts w:ascii="Simplified Arabic" w:hAnsi="Simplified Arabic"/>
          <w:sz w:val="28"/>
          <w:rtl/>
          <w:lang w:bidi="ar-DZ"/>
        </w:rPr>
        <w:t>هو حق أصيل للإدارة</w:t>
      </w:r>
      <w:r w:rsidR="003A34A8">
        <w:rPr>
          <w:rFonts w:ascii="Simplified Arabic" w:hAnsi="Simplified Arabic" w:hint="cs"/>
          <w:sz w:val="28"/>
          <w:rtl/>
          <w:lang w:bidi="ar-DZ"/>
        </w:rPr>
        <w:t>،</w:t>
      </w:r>
      <w:r w:rsidRPr="00E15D97">
        <w:rPr>
          <w:rFonts w:ascii="Simplified Arabic" w:hAnsi="Simplified Arabic"/>
          <w:sz w:val="28"/>
          <w:rtl/>
          <w:lang w:bidi="ar-DZ"/>
        </w:rPr>
        <w:t xml:space="preserve"> حتى لو لم ينص عليه عقد الصفقة،</w:t>
      </w:r>
      <w:r w:rsidR="00BC53E5">
        <w:rPr>
          <w:rFonts w:ascii="Simplified Arabic" w:hAnsi="Simplified Arabic"/>
          <w:sz w:val="28"/>
          <w:rtl/>
          <w:lang w:bidi="ar-DZ"/>
        </w:rPr>
        <w:t>و</w:t>
      </w:r>
      <w:r w:rsidRPr="00E15D97">
        <w:rPr>
          <w:rFonts w:ascii="Simplified Arabic" w:hAnsi="Simplified Arabic"/>
          <w:sz w:val="28"/>
          <w:rtl/>
          <w:lang w:bidi="ar-DZ"/>
        </w:rPr>
        <w:t>تتنوع</w:t>
      </w:r>
      <w:r w:rsidR="00F17ABA">
        <w:rPr>
          <w:rFonts w:ascii="Simplified Arabic" w:hAnsi="Simplified Arabic" w:hint="cs"/>
          <w:sz w:val="28"/>
          <w:rtl/>
          <w:lang w:bidi="ar-DZ"/>
        </w:rPr>
        <w:t xml:space="preserve"> </w:t>
      </w:r>
      <w:r w:rsidRPr="00E15D97">
        <w:rPr>
          <w:rFonts w:ascii="Simplified Arabic" w:hAnsi="Simplified Arabic"/>
          <w:sz w:val="28"/>
          <w:rtl/>
          <w:lang w:bidi="ar-DZ"/>
        </w:rPr>
        <w:t xml:space="preserve">الجزاءات التي تملك المصلحة المتعاقدة </w:t>
      </w:r>
      <w:r w:rsidRPr="00E15D97">
        <w:rPr>
          <w:rFonts w:ascii="Simplified Arabic" w:hAnsi="Simplified Arabic"/>
          <w:sz w:val="28"/>
          <w:rtl/>
          <w:lang w:bidi="ar-DZ"/>
        </w:rPr>
        <w:lastRenderedPageBreak/>
        <w:t>توقيعها على المتعامل المتعاقد لتشمل الجزاءات المالية</w:t>
      </w:r>
      <w:r w:rsidRPr="00E15D97">
        <w:rPr>
          <w:rFonts w:ascii="Simplified Arabic" w:hAnsi="Simplified Arabic" w:hint="cs"/>
          <w:sz w:val="28"/>
          <w:rtl/>
          <w:lang w:bidi="ar-DZ"/>
        </w:rPr>
        <w:t>،</w:t>
      </w:r>
      <w:r w:rsidRPr="00E15D97">
        <w:rPr>
          <w:rFonts w:ascii="Simplified Arabic" w:hAnsi="Simplified Arabic"/>
          <w:sz w:val="28"/>
          <w:rtl/>
          <w:lang w:bidi="ar-DZ"/>
        </w:rPr>
        <w:t xml:space="preserve"> التنفيذ على حساب </w:t>
      </w:r>
      <w:r w:rsidRPr="00E15D97">
        <w:rPr>
          <w:rFonts w:ascii="Simplified Arabic" w:hAnsi="Simplified Arabic" w:hint="cs"/>
          <w:sz w:val="28"/>
          <w:rtl/>
          <w:lang w:bidi="ar-DZ"/>
        </w:rPr>
        <w:t>المقاول،</w:t>
      </w:r>
      <w:r w:rsidRPr="00E15D97">
        <w:rPr>
          <w:rFonts w:ascii="Simplified Arabic" w:hAnsi="Simplified Arabic"/>
          <w:sz w:val="28"/>
          <w:rtl/>
          <w:lang w:bidi="ar-DZ"/>
        </w:rPr>
        <w:t xml:space="preserve"> وسلطة الفسخ الجزائي</w:t>
      </w:r>
      <w:r w:rsidRPr="00E15D97">
        <w:rPr>
          <w:rFonts w:ascii="Simplified Arabic" w:hAnsi="Simplified Arabic" w:hint="cs"/>
          <w:sz w:val="28"/>
          <w:rtl/>
          <w:lang w:bidi="ar-DZ"/>
        </w:rPr>
        <w:t>،</w:t>
      </w:r>
      <w:r w:rsidRPr="00E15D97">
        <w:rPr>
          <w:rFonts w:ascii="Simplified Arabic" w:hAnsi="Simplified Arabic"/>
          <w:sz w:val="28"/>
          <w:rtl/>
          <w:lang w:bidi="ar-DZ"/>
        </w:rPr>
        <w:t xml:space="preserve">  التي تعتبر أخطر سلطة يمكن للإدارة ممارستها.</w:t>
      </w:r>
    </w:p>
    <w:p w:rsidR="0063690E" w:rsidRPr="00E15D97" w:rsidRDefault="0063690E" w:rsidP="003A34A8">
      <w:pPr>
        <w:ind w:firstLine="567"/>
        <w:rPr>
          <w:rFonts w:ascii="Simplified Arabic" w:hAnsi="Simplified Arabic"/>
          <w:sz w:val="28"/>
          <w:rtl/>
          <w:lang w:bidi="ar-DZ"/>
        </w:rPr>
      </w:pPr>
      <w:r w:rsidRPr="00E15D97">
        <w:rPr>
          <w:rFonts w:ascii="Simplified Arabic" w:hAnsi="Simplified Arabic"/>
          <w:sz w:val="28"/>
          <w:rtl/>
          <w:lang w:bidi="ar-DZ"/>
        </w:rPr>
        <w:t>إن تعسف الإدارة في ممارسة سلطتها في توقيع الجزاء يرتب ضررا للمتعاقد يستوجب تعويضه عن الضرر الذي أصابه كما يكون سببا في ترتيب مسؤولية الإدارة عل</w:t>
      </w:r>
      <w:r>
        <w:rPr>
          <w:rFonts w:ascii="Simplified Arabic" w:hAnsi="Simplified Arabic" w:hint="cs"/>
          <w:sz w:val="28"/>
          <w:rtl/>
          <w:lang w:bidi="ar-DZ"/>
        </w:rPr>
        <w:t>ى</w:t>
      </w:r>
      <w:r w:rsidRPr="00E15D97">
        <w:rPr>
          <w:rFonts w:ascii="Simplified Arabic" w:hAnsi="Simplified Arabic"/>
          <w:sz w:val="28"/>
          <w:rtl/>
          <w:lang w:bidi="ar-DZ"/>
        </w:rPr>
        <w:t xml:space="preserve"> أساس </w:t>
      </w:r>
      <w:r w:rsidRPr="00E15D97">
        <w:rPr>
          <w:rFonts w:ascii="Simplified Arabic" w:hAnsi="Simplified Arabic" w:hint="cs"/>
          <w:sz w:val="28"/>
          <w:rtl/>
          <w:lang w:bidi="ar-DZ"/>
        </w:rPr>
        <w:t>الخطأ،</w:t>
      </w:r>
      <w:r w:rsidRPr="00E15D97">
        <w:rPr>
          <w:rFonts w:ascii="Simplified Arabic" w:hAnsi="Simplified Arabic"/>
          <w:sz w:val="28"/>
          <w:rtl/>
          <w:lang w:bidi="ar-DZ"/>
        </w:rPr>
        <w:t xml:space="preserve"> وعليه سوف يتم توضيح جملة الجزاءات التي يمكن أن ترتب خطأ الإدارة إذا ما تعسفت في استعمالها على نحو غير مشروع </w:t>
      </w:r>
      <w:r w:rsidR="003A34A8" w:rsidRPr="00F17ABA">
        <w:rPr>
          <w:rFonts w:ascii="Simplified Arabic" w:hAnsi="Simplified Arabic" w:hint="cs"/>
          <w:sz w:val="28"/>
          <w:rtl/>
          <w:lang w:bidi="ar-DZ"/>
        </w:rPr>
        <w:t xml:space="preserve">بحيث هناك </w:t>
      </w:r>
      <w:r w:rsidRPr="00F17ABA">
        <w:rPr>
          <w:rFonts w:ascii="Simplified Arabic" w:hAnsi="Simplified Arabic"/>
          <w:sz w:val="28"/>
          <w:rtl/>
          <w:lang w:bidi="ar-DZ"/>
        </w:rPr>
        <w:t>الجزاءات المالية</w:t>
      </w:r>
      <w:r w:rsidR="003A34A8">
        <w:rPr>
          <w:rFonts w:ascii="Simplified Arabic" w:hAnsi="Simplified Arabic" w:hint="cs"/>
          <w:b/>
          <w:bCs/>
          <w:sz w:val="28"/>
          <w:rtl/>
          <w:lang w:bidi="ar-DZ"/>
        </w:rPr>
        <w:t xml:space="preserve">: </w:t>
      </w:r>
      <w:r w:rsidRPr="00E15D97">
        <w:rPr>
          <w:rFonts w:ascii="Simplified Arabic" w:hAnsi="Simplified Arabic"/>
          <w:sz w:val="28"/>
          <w:rtl/>
          <w:lang w:bidi="ar-DZ"/>
        </w:rPr>
        <w:t>تتخذ الجزاءات المالية إما صورة عدم مش</w:t>
      </w:r>
      <w:r w:rsidR="00BC53E5">
        <w:rPr>
          <w:rFonts w:ascii="Simplified Arabic" w:hAnsi="Simplified Arabic"/>
          <w:sz w:val="28"/>
          <w:rtl/>
          <w:lang w:bidi="ar-DZ"/>
        </w:rPr>
        <w:t>روعية الغرامات</w:t>
      </w:r>
      <w:r w:rsidRPr="00E15D97">
        <w:rPr>
          <w:rFonts w:ascii="Simplified Arabic" w:hAnsi="Simplified Arabic" w:hint="cs"/>
          <w:sz w:val="28"/>
          <w:rtl/>
          <w:lang w:bidi="ar-DZ"/>
        </w:rPr>
        <w:t>،</w:t>
      </w:r>
      <w:r w:rsidRPr="00E15D97">
        <w:rPr>
          <w:rFonts w:ascii="Simplified Arabic" w:hAnsi="Simplified Arabic"/>
          <w:sz w:val="28"/>
          <w:rtl/>
          <w:lang w:bidi="ar-DZ"/>
        </w:rPr>
        <w:t xml:space="preserve"> أو عدم مشروعية مصادرة مبلغ الضمان</w:t>
      </w:r>
      <w:r w:rsidR="003A34A8">
        <w:rPr>
          <w:rFonts w:ascii="Simplified Arabic" w:hAnsi="Simplified Arabic" w:hint="cs"/>
          <w:sz w:val="28"/>
          <w:rtl/>
          <w:lang w:bidi="ar-DZ"/>
        </w:rPr>
        <w:t xml:space="preserve">،إضافة إلى </w:t>
      </w:r>
      <w:r w:rsidRPr="00F17ABA">
        <w:rPr>
          <w:rFonts w:ascii="Simplified Arabic" w:hAnsi="Simplified Arabic"/>
          <w:sz w:val="28"/>
          <w:rtl/>
          <w:lang w:bidi="ar-DZ"/>
        </w:rPr>
        <w:t>غرامة التأخير</w:t>
      </w:r>
      <w:r w:rsidR="00F17ABA">
        <w:rPr>
          <w:rFonts w:ascii="Simplified Arabic" w:hAnsi="Simplified Arabic" w:hint="cs"/>
          <w:sz w:val="28"/>
          <w:rtl/>
          <w:lang w:bidi="ar-DZ"/>
        </w:rPr>
        <w:t xml:space="preserve"> </w:t>
      </w:r>
      <w:r w:rsidRPr="00F17ABA">
        <w:rPr>
          <w:rFonts w:ascii="Simplified Arabic" w:hAnsi="Simplified Arabic"/>
          <w:sz w:val="28"/>
          <w:rtl/>
          <w:lang w:bidi="ar-DZ"/>
        </w:rPr>
        <w:t>تجد</w:t>
      </w:r>
      <w:r w:rsidRPr="00E15D97">
        <w:rPr>
          <w:rFonts w:ascii="Simplified Arabic" w:hAnsi="Simplified Arabic"/>
          <w:sz w:val="28"/>
          <w:rtl/>
          <w:lang w:bidi="ar-DZ"/>
        </w:rPr>
        <w:t xml:space="preserve"> غرامة التأخير أساسها القانوني في المادة 147 من تنظيم الصفقات العمومية</w:t>
      </w:r>
      <w:r w:rsidRPr="00E15D97">
        <w:rPr>
          <w:rFonts w:ascii="Simplified Arabic" w:hAnsi="Simplified Arabic" w:hint="cs"/>
          <w:sz w:val="28"/>
          <w:rtl/>
          <w:lang w:bidi="ar-DZ"/>
        </w:rPr>
        <w:t xml:space="preserve">، </w:t>
      </w:r>
      <w:r w:rsidRPr="00E15D97">
        <w:rPr>
          <w:rFonts w:ascii="Simplified Arabic" w:hAnsi="Simplified Arabic"/>
          <w:sz w:val="28"/>
          <w:rtl/>
          <w:lang w:bidi="ar-DZ"/>
        </w:rPr>
        <w:t>والتي تنص على مايلي:</w:t>
      </w:r>
      <w:r w:rsidRPr="00E15D97">
        <w:rPr>
          <w:rFonts w:ascii="Simplified Arabic" w:hAnsi="Simplified Arabic"/>
          <w:b/>
          <w:bCs/>
          <w:sz w:val="28"/>
          <w:rtl/>
          <w:lang w:bidi="ar-DZ"/>
        </w:rPr>
        <w:t>"يمكن أن ينجز عن عدم تنفيذ الالتزامات التعاقدية من قبل المتعاقد في الآجال المقررة أو تنفيذها غ</w:t>
      </w:r>
      <w:r w:rsidR="00BC53E5">
        <w:rPr>
          <w:rFonts w:ascii="Simplified Arabic" w:hAnsi="Simplified Arabic"/>
          <w:b/>
          <w:bCs/>
          <w:sz w:val="28"/>
          <w:rtl/>
          <w:lang w:bidi="ar-DZ"/>
        </w:rPr>
        <w:t>ير المطابق فرض عقوبات مالية</w:t>
      </w:r>
      <w:r w:rsidRPr="00E15D97">
        <w:rPr>
          <w:rFonts w:ascii="Simplified Arabic" w:hAnsi="Simplified Arabic"/>
          <w:b/>
          <w:bCs/>
          <w:sz w:val="28"/>
          <w:rtl/>
          <w:lang w:bidi="ar-DZ"/>
        </w:rPr>
        <w:t>، دون الإخلال بتطبيق العقوبات المنصوص عليها في التشريع المعمول به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هكذا فقد قيد التنظيم سلطة ت</w:t>
      </w:r>
      <w:r w:rsidR="00BC53E5">
        <w:rPr>
          <w:rFonts w:ascii="Simplified Arabic" w:hAnsi="Simplified Arabic"/>
          <w:sz w:val="28"/>
          <w:rtl/>
          <w:lang w:bidi="ar-DZ"/>
        </w:rPr>
        <w:t>وقيع الجزاءات المالية في حالتين</w:t>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-حالة عدم تنفيذ الالتزامات محل التع</w:t>
      </w:r>
      <w:r w:rsidR="00BC53E5">
        <w:rPr>
          <w:rFonts w:ascii="Simplified Arabic" w:hAnsi="Simplified Arabic"/>
          <w:sz w:val="28"/>
          <w:rtl/>
          <w:lang w:bidi="ar-DZ"/>
        </w:rPr>
        <w:t>اقد في الآجال المحددة في الصفقة</w:t>
      </w:r>
      <w:r w:rsidRPr="00E15D97">
        <w:rPr>
          <w:rFonts w:ascii="Simplified Arabic" w:hAnsi="Simplified Arabic"/>
          <w:sz w:val="28"/>
          <w:rtl/>
          <w:lang w:bidi="ar-DZ"/>
        </w:rPr>
        <w:t>،يتقيد المتعامل المتعاقد حين تنفيذه لالتزاماته التعاقدية بعنصر الزمن والذي يمكن تعريفه على أنه الأجل</w:t>
      </w:r>
      <w:r w:rsidR="00BC53E5">
        <w:rPr>
          <w:rFonts w:ascii="Simplified Arabic" w:hAnsi="Simplified Arabic"/>
          <w:sz w:val="28"/>
          <w:rtl/>
          <w:lang w:bidi="ar-DZ"/>
        </w:rPr>
        <w:t xml:space="preserve"> المتاح لأجل تنفيذ موضوع الصفقة</w:t>
      </w:r>
      <w:r w:rsidRPr="00E15D97">
        <w:rPr>
          <w:rFonts w:ascii="Simplified Arabic" w:hAnsi="Simplified Arabic"/>
          <w:sz w:val="28"/>
          <w:rtl/>
          <w:lang w:bidi="ar-DZ"/>
        </w:rPr>
        <w:t>، وكل خروج أو تأخير في تنفيذ الصفقة يرتب عنه توقيع غرامة تأخيرية في حق المتعاقد.</w:t>
      </w:r>
    </w:p>
    <w:p w:rsidR="0063690E" w:rsidRPr="00E15D97" w:rsidRDefault="0063690E" w:rsidP="003A34A8">
      <w:pPr>
        <w:ind w:firstLine="567"/>
        <w:rPr>
          <w:rFonts w:ascii="Simplified Arabic" w:hAnsi="Simplified Arabic"/>
          <w:sz w:val="28"/>
          <w:rtl/>
          <w:lang w:bidi="ar-DZ"/>
        </w:rPr>
      </w:pPr>
      <w:r w:rsidRPr="00E15D97">
        <w:rPr>
          <w:rFonts w:ascii="Simplified Arabic" w:hAnsi="Simplified Arabic"/>
          <w:sz w:val="28"/>
          <w:rtl/>
          <w:lang w:bidi="ar-DZ"/>
        </w:rPr>
        <w:t>- حالة التنفيذ غير ال</w:t>
      </w:r>
      <w:r w:rsidR="00BC53E5">
        <w:rPr>
          <w:rFonts w:ascii="Simplified Arabic" w:hAnsi="Simplified Arabic"/>
          <w:sz w:val="28"/>
          <w:rtl/>
          <w:lang w:bidi="ar-DZ"/>
        </w:rPr>
        <w:t>مطابق لبنود عقد الصفقة العمومية</w:t>
      </w:r>
      <w:r w:rsidRPr="00E15D97">
        <w:rPr>
          <w:rFonts w:ascii="Simplified Arabic" w:hAnsi="Simplified Arabic"/>
          <w:sz w:val="28"/>
          <w:rtl/>
          <w:lang w:bidi="ar-DZ"/>
        </w:rPr>
        <w:t>، هنا يفترض أن المتعاقد مع الإ</w:t>
      </w:r>
      <w:r w:rsidR="00BC53E5">
        <w:rPr>
          <w:rFonts w:ascii="Simplified Arabic" w:hAnsi="Simplified Arabic"/>
          <w:sz w:val="28"/>
          <w:rtl/>
          <w:lang w:bidi="ar-DZ"/>
        </w:rPr>
        <w:t>دارة أخل بالشروط المتفق عليها وكيفيات التنفيذ</w:t>
      </w:r>
      <w:r w:rsidRPr="00E15D97">
        <w:rPr>
          <w:rFonts w:ascii="Simplified Arabic" w:hAnsi="Simplified Arabic"/>
          <w:sz w:val="28"/>
          <w:rtl/>
          <w:lang w:bidi="ar-DZ"/>
        </w:rPr>
        <w:t>،</w:t>
      </w:r>
      <w:r w:rsidR="00BC53E5">
        <w:rPr>
          <w:rFonts w:ascii="Simplified Arabic" w:hAnsi="Simplified Arabic"/>
          <w:sz w:val="28"/>
          <w:rtl/>
          <w:lang w:bidi="ar-DZ"/>
        </w:rPr>
        <w:t xml:space="preserve"> فخرج عن الالتزامات التي تعهدها</w:t>
      </w:r>
      <w:r w:rsidRPr="00E15D97">
        <w:rPr>
          <w:rFonts w:ascii="Simplified Arabic" w:hAnsi="Simplified Arabic"/>
          <w:sz w:val="28"/>
          <w:rtl/>
          <w:lang w:bidi="ar-DZ"/>
        </w:rPr>
        <w:t>، فالوضع الطبيعي أيضا في هذه الحال هو خضوعه للجزاء المالي</w:t>
      </w:r>
      <w:r w:rsidRPr="00E15D97">
        <w:rPr>
          <w:rFonts w:ascii="Simplified Arabic" w:hAnsi="Simplified Arabic"/>
          <w:sz w:val="28"/>
          <w:vertAlign w:val="superscript"/>
          <w:rtl/>
          <w:lang w:bidi="ar-DZ"/>
        </w:rPr>
        <w:footnoteReference w:id="556"/>
      </w:r>
      <w:r w:rsidRPr="00E15D97">
        <w:rPr>
          <w:rFonts w:ascii="Simplified Arabic" w:hAnsi="Simplified Arabic" w:hint="cs"/>
          <w:sz w:val="28"/>
          <w:rtl/>
          <w:lang w:bidi="ar-DZ"/>
        </w:rPr>
        <w:t>.</w:t>
      </w:r>
    </w:p>
    <w:p w:rsidR="0063690E" w:rsidRPr="003A34A8" w:rsidRDefault="003A34A8" w:rsidP="00801648">
      <w:pPr>
        <w:ind w:firstLine="567"/>
        <w:rPr>
          <w:rFonts w:ascii="Simplified Arabic" w:hAnsi="Simplified Arabic"/>
          <w:rtl/>
          <w:lang w:bidi="ar-DZ"/>
        </w:rPr>
      </w:pPr>
      <w:r w:rsidRPr="00F17ABA">
        <w:rPr>
          <w:rFonts w:ascii="Simplified Arabic" w:hAnsi="Simplified Arabic" w:hint="cs"/>
          <w:rtl/>
          <w:lang w:bidi="ar-DZ"/>
        </w:rPr>
        <w:t xml:space="preserve">كذا </w:t>
      </w:r>
      <w:r w:rsidR="0063690E" w:rsidRPr="00F17ABA">
        <w:rPr>
          <w:rFonts w:ascii="Simplified Arabic" w:hAnsi="Simplified Arabic"/>
          <w:rtl/>
          <w:lang w:bidi="ar-DZ"/>
        </w:rPr>
        <w:t>مصادرة مبلغ الضمان</w:t>
      </w:r>
      <w:r>
        <w:rPr>
          <w:rFonts w:ascii="Simplified Arabic" w:hAnsi="Simplified Arabic" w:hint="cs"/>
          <w:rtl/>
          <w:lang w:bidi="ar-DZ"/>
        </w:rPr>
        <w:t xml:space="preserve"> :</w:t>
      </w:r>
      <w:r w:rsidR="0063690E" w:rsidRPr="00E15D97">
        <w:rPr>
          <w:rFonts w:ascii="Simplified Arabic" w:hAnsi="Simplified Arabic"/>
          <w:sz w:val="28"/>
          <w:rtl/>
          <w:lang w:bidi="ar-DZ"/>
        </w:rPr>
        <w:t xml:space="preserve">من أجل ضمان تنفيذ الصفقة على أحسن وجه وحماية للمال العام فقد أوجب تنظيم الصفقات </w:t>
      </w:r>
      <w:r w:rsidR="0063690E" w:rsidRPr="00E15D97">
        <w:rPr>
          <w:rFonts w:ascii="Simplified Arabic" w:hAnsi="Simplified Arabic" w:hint="cs"/>
          <w:sz w:val="28"/>
          <w:rtl/>
          <w:lang w:bidi="ar-DZ"/>
        </w:rPr>
        <w:t>العمومية بمقتضى</w:t>
      </w:r>
      <w:r w:rsidR="0063690E" w:rsidRPr="00E15D97">
        <w:rPr>
          <w:rFonts w:ascii="Simplified Arabic" w:hAnsi="Simplified Arabic"/>
          <w:sz w:val="28"/>
          <w:rtl/>
          <w:lang w:bidi="ar-DZ"/>
        </w:rPr>
        <w:t xml:space="preserve"> المادة 124 على المصلحة المتعاقد</w:t>
      </w:r>
      <w:r w:rsidR="0063690E" w:rsidRPr="00E15D97">
        <w:rPr>
          <w:rFonts w:ascii="Simplified Arabic" w:hAnsi="Simplified Arabic" w:hint="cs"/>
          <w:sz w:val="28"/>
          <w:rtl/>
          <w:lang w:bidi="ar-DZ"/>
        </w:rPr>
        <w:t>ة</w:t>
      </w:r>
      <w:r w:rsidR="0063690E" w:rsidRPr="00E15D97">
        <w:rPr>
          <w:rFonts w:ascii="Simplified Arabic" w:hAnsi="Simplified Arabic"/>
          <w:sz w:val="28"/>
          <w:rtl/>
          <w:lang w:bidi="ar-DZ"/>
        </w:rPr>
        <w:t xml:space="preserve"> أن تحرص على إيجاد الضمانات الضرورية والتي تتيح أحسن الشروط لاختيار المتعاملين معها </w:t>
      </w:r>
      <w:r w:rsidR="006B08B9">
        <w:rPr>
          <w:rFonts w:ascii="Simplified Arabic" w:hAnsi="Simplified Arabic"/>
          <w:sz w:val="28"/>
          <w:rtl/>
          <w:lang w:bidi="ar-DZ"/>
        </w:rPr>
        <w:t>و /أو أحسن الشروط لتنفيذ الصفقة</w:t>
      </w:r>
      <w:r w:rsidR="0063690E"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lastRenderedPageBreak/>
        <w:t>وفقا للمادة 130</w:t>
      </w:r>
      <w:r w:rsidRPr="00E15D97">
        <w:rPr>
          <w:rFonts w:ascii="Simplified Arabic" w:hAnsi="Simplified Arabic" w:hint="cs"/>
          <w:sz w:val="28"/>
          <w:rtl/>
          <w:lang w:bidi="ar-DZ"/>
        </w:rPr>
        <w:t xml:space="preserve"> من تنظيم الصفقات العمومية </w:t>
      </w:r>
      <w:r w:rsidRPr="00E15D97">
        <w:rPr>
          <w:rFonts w:ascii="Simplified Arabic" w:hAnsi="Simplified Arabic"/>
          <w:sz w:val="28"/>
          <w:rtl/>
          <w:lang w:bidi="ar-DZ"/>
        </w:rPr>
        <w:t xml:space="preserve"> فإنه يتعين على المتعامل المتعاقد أن يقدم كفالة حسن تنفيذ الصفقة زيادة على كفالة رد التسبيقات.</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تخضع ا</w:t>
      </w:r>
      <w:r w:rsidR="006B08B9">
        <w:rPr>
          <w:rFonts w:ascii="Simplified Arabic" w:hAnsi="Simplified Arabic"/>
          <w:sz w:val="28"/>
          <w:rtl/>
          <w:lang w:bidi="ar-DZ"/>
        </w:rPr>
        <w:t>لكفالة للقواعد الأساسية التالية</w:t>
      </w:r>
      <w:r w:rsidRPr="00E15D97">
        <w:rPr>
          <w:rFonts w:ascii="Simplified Arabic" w:hAnsi="Simplified Arabic"/>
          <w:sz w:val="28"/>
          <w:rtl/>
          <w:lang w:bidi="ar-DZ"/>
        </w:rPr>
        <w:t>:</w:t>
      </w:r>
    </w:p>
    <w:p w:rsidR="0063690E" w:rsidRPr="00E15D97" w:rsidRDefault="0063690E" w:rsidP="0063690E">
      <w:pPr>
        <w:numPr>
          <w:ilvl w:val="0"/>
          <w:numId w:val="23"/>
        </w:numPr>
        <w:ind w:left="0" w:firstLine="567"/>
        <w:rPr>
          <w:rFonts w:ascii="Simplified Arabic" w:hAnsi="Simplified Arabic"/>
          <w:sz w:val="28"/>
          <w:lang w:bidi="ar-DZ"/>
        </w:rPr>
      </w:pPr>
      <w:r w:rsidRPr="00E15D97">
        <w:rPr>
          <w:rFonts w:ascii="Simplified Arabic" w:hAnsi="Simplified Arabic"/>
          <w:sz w:val="28"/>
          <w:rtl/>
          <w:lang w:bidi="ar-DZ"/>
        </w:rPr>
        <w:t>يمكن المصلحة المتعاقدة أن تعفي الم</w:t>
      </w:r>
      <w:r w:rsidR="006B08B9">
        <w:rPr>
          <w:rFonts w:ascii="Simplified Arabic" w:hAnsi="Simplified Arabic"/>
          <w:sz w:val="28"/>
          <w:rtl/>
          <w:lang w:bidi="ar-DZ"/>
        </w:rPr>
        <w:t>تعامل معها من كفالة حسن التنفيذ</w:t>
      </w:r>
      <w:r w:rsidRPr="00E15D97">
        <w:rPr>
          <w:rFonts w:ascii="Simplified Arabic" w:hAnsi="Simplified Arabic"/>
          <w:sz w:val="28"/>
          <w:rtl/>
          <w:lang w:bidi="ar-DZ"/>
        </w:rPr>
        <w:t>، إذا لم</w:t>
      </w:r>
      <w:r w:rsidR="006B08B9">
        <w:rPr>
          <w:rFonts w:ascii="Simplified Arabic" w:hAnsi="Simplified Arabic"/>
          <w:sz w:val="28"/>
          <w:rtl/>
          <w:lang w:bidi="ar-DZ"/>
        </w:rPr>
        <w:t xml:space="preserve"> يتعد أجل التنفيذ الصفقة 3 أشهر</w:t>
      </w:r>
      <w:r w:rsidRPr="00E15D97">
        <w:rPr>
          <w:rFonts w:ascii="Simplified Arabic" w:hAnsi="Simplified Arabic"/>
          <w:sz w:val="28"/>
          <w:rtl/>
          <w:lang w:bidi="ar-DZ"/>
        </w:rPr>
        <w:t>.</w:t>
      </w:r>
    </w:p>
    <w:p w:rsidR="0063690E" w:rsidRPr="00E15D97" w:rsidRDefault="0063690E" w:rsidP="0063690E">
      <w:pPr>
        <w:numPr>
          <w:ilvl w:val="0"/>
          <w:numId w:val="23"/>
        </w:numPr>
        <w:ind w:left="0" w:firstLine="567"/>
        <w:rPr>
          <w:rFonts w:ascii="Simplified Arabic" w:hAnsi="Simplified Arabic"/>
          <w:sz w:val="28"/>
          <w:lang w:bidi="ar-DZ"/>
        </w:rPr>
      </w:pPr>
      <w:r w:rsidRPr="00E15D97">
        <w:rPr>
          <w:rFonts w:ascii="Simplified Arabic" w:hAnsi="Simplified Arabic"/>
          <w:sz w:val="28"/>
          <w:rtl/>
          <w:lang w:bidi="ar-DZ"/>
        </w:rPr>
        <w:t xml:space="preserve">يجب تأسيس كفالة حسن التنفيذ في أجل لا يتجاوز تاريخ تقديم أول كلب دفع </w:t>
      </w:r>
      <w:r w:rsidR="006B08B9">
        <w:rPr>
          <w:rFonts w:ascii="Simplified Arabic" w:hAnsi="Simplified Arabic"/>
          <w:sz w:val="28"/>
          <w:rtl/>
          <w:lang w:bidi="ar-DZ"/>
        </w:rPr>
        <w:t>عل الحساب من المتعامل المتعاقد</w:t>
      </w:r>
      <w:r w:rsidRPr="00E15D97">
        <w:rPr>
          <w:rFonts w:ascii="Simplified Arabic" w:hAnsi="Simplified Arabic"/>
          <w:sz w:val="28"/>
          <w:rtl/>
          <w:lang w:bidi="ar-DZ"/>
        </w:rPr>
        <w:t>.</w:t>
      </w:r>
    </w:p>
    <w:p w:rsidR="0063690E" w:rsidRPr="00E15D97" w:rsidRDefault="0063690E" w:rsidP="0063690E">
      <w:pPr>
        <w:numPr>
          <w:ilvl w:val="0"/>
          <w:numId w:val="23"/>
        </w:numPr>
        <w:ind w:left="0" w:firstLine="567"/>
        <w:rPr>
          <w:rFonts w:ascii="Simplified Arabic" w:hAnsi="Simplified Arabic"/>
          <w:sz w:val="28"/>
          <w:lang w:bidi="ar-DZ"/>
        </w:rPr>
      </w:pPr>
      <w:r w:rsidRPr="00E15D97">
        <w:rPr>
          <w:rFonts w:ascii="Simplified Arabic" w:hAnsi="Simplified Arabic"/>
          <w:sz w:val="28"/>
          <w:rtl/>
          <w:lang w:bidi="ar-DZ"/>
        </w:rPr>
        <w:t>تتم هذه الكفال</w:t>
      </w:r>
      <w:r w:rsidR="006B08B9">
        <w:rPr>
          <w:rFonts w:ascii="Simplified Arabic" w:hAnsi="Simplified Arabic"/>
          <w:sz w:val="28"/>
          <w:rtl/>
          <w:lang w:bidi="ar-DZ"/>
        </w:rPr>
        <w:t>ة بنفس الشروط في حالة وجود ملحق</w:t>
      </w:r>
      <w:r w:rsidRPr="00E15D97">
        <w:rPr>
          <w:rFonts w:ascii="Simplified Arabic" w:hAnsi="Simplified Arabic"/>
          <w:sz w:val="28"/>
          <w:rtl/>
          <w:lang w:bidi="ar-DZ"/>
        </w:rPr>
        <w:t>.</w:t>
      </w:r>
    </w:p>
    <w:p w:rsidR="0063690E" w:rsidRPr="00E15D97" w:rsidRDefault="0063690E" w:rsidP="0063690E">
      <w:pPr>
        <w:numPr>
          <w:ilvl w:val="0"/>
          <w:numId w:val="23"/>
        </w:numPr>
        <w:ind w:left="0" w:firstLine="567"/>
        <w:rPr>
          <w:rFonts w:ascii="Simplified Arabic" w:hAnsi="Simplified Arabic"/>
          <w:sz w:val="28"/>
          <w:lang w:bidi="ar-DZ"/>
        </w:rPr>
      </w:pPr>
      <w:r w:rsidRPr="00E15D97">
        <w:rPr>
          <w:rFonts w:ascii="Simplified Arabic" w:hAnsi="Simplified Arabic"/>
          <w:sz w:val="28"/>
          <w:rtl/>
          <w:lang w:bidi="ar-DZ"/>
        </w:rPr>
        <w:t>تحرر الكفالة حسب نمو</w:t>
      </w:r>
      <w:r w:rsidR="006B08B9">
        <w:rPr>
          <w:rFonts w:ascii="Simplified Arabic" w:hAnsi="Simplified Arabic"/>
          <w:sz w:val="28"/>
          <w:rtl/>
          <w:lang w:bidi="ar-DZ"/>
        </w:rPr>
        <w:t>ذج يحدد بموجب قرار وزير المالية</w:t>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يحدد مبلغ كفالة حسن التنفيذ بنسبة تتراوح بين</w:t>
      </w:r>
      <w:r w:rsidRPr="00E15D97">
        <w:rPr>
          <w:rFonts w:ascii="Simplified Arabic" w:hAnsi="Simplified Arabic" w:hint="cs"/>
          <w:sz w:val="28"/>
          <w:rtl/>
          <w:lang w:bidi="ar-DZ"/>
        </w:rPr>
        <w:t>(</w:t>
      </w:r>
      <w:r w:rsidRPr="00E15D97">
        <w:rPr>
          <w:rFonts w:ascii="Simplified Arabic" w:hAnsi="Simplified Arabic"/>
          <w:sz w:val="28"/>
          <w:rtl/>
          <w:lang w:bidi="ar-DZ"/>
        </w:rPr>
        <w:t xml:space="preserve"> 5</w:t>
      </w:r>
      <w:r w:rsidRPr="00E15D97">
        <w:rPr>
          <w:rFonts w:ascii="Simplified Arabic" w:hAnsi="Simplified Arabic"/>
          <w:sz w:val="28"/>
          <w:lang w:bidi="ar-DZ"/>
        </w:rPr>
        <w:t xml:space="preserve">% </w:t>
      </w:r>
      <w:r w:rsidRPr="00E15D97">
        <w:rPr>
          <w:rFonts w:ascii="Simplified Arabic" w:hAnsi="Simplified Arabic"/>
          <w:sz w:val="28"/>
          <w:rtl/>
          <w:lang w:bidi="ar-DZ"/>
        </w:rPr>
        <w:t>و10</w:t>
      </w:r>
      <w:r w:rsidRPr="00E15D97">
        <w:rPr>
          <w:rFonts w:ascii="Simplified Arabic" w:hAnsi="Simplified Arabic"/>
          <w:sz w:val="28"/>
          <w:lang w:bidi="ar-DZ"/>
        </w:rPr>
        <w:t xml:space="preserve">% </w:t>
      </w:r>
      <w:r w:rsidRPr="00E15D97">
        <w:rPr>
          <w:rFonts w:ascii="Simplified Arabic" w:hAnsi="Simplified Arabic" w:hint="cs"/>
          <w:sz w:val="28"/>
          <w:rtl/>
          <w:lang w:bidi="ar-DZ"/>
        </w:rPr>
        <w:t>)</w:t>
      </w:r>
      <w:r w:rsidRPr="00E15D97">
        <w:rPr>
          <w:rFonts w:ascii="Simplified Arabic" w:hAnsi="Simplified Arabic"/>
          <w:sz w:val="28"/>
          <w:rtl/>
          <w:lang w:bidi="ar-DZ"/>
        </w:rPr>
        <w:t>من مبلغ الصفقة حسب طبيعة وأهمية الخدمات الواجب تنفيذها المحددة رغم</w:t>
      </w:r>
      <w:r w:rsidR="006B08B9">
        <w:rPr>
          <w:rFonts w:ascii="Simplified Arabic" w:hAnsi="Simplified Arabic"/>
          <w:sz w:val="28"/>
          <w:rtl/>
          <w:lang w:bidi="ar-DZ"/>
        </w:rPr>
        <w:t xml:space="preserve"> إعذا</w:t>
      </w:r>
      <w:r w:rsidR="006B08B9">
        <w:rPr>
          <w:rFonts w:ascii="Simplified Arabic" w:hAnsi="Simplified Arabic" w:hint="cs"/>
          <w:sz w:val="28"/>
          <w:rtl/>
          <w:lang w:bidi="ar-DZ"/>
        </w:rPr>
        <w:t>ر</w:t>
      </w:r>
      <w:r w:rsidR="006B08B9">
        <w:rPr>
          <w:rFonts w:ascii="Simplified Arabic" w:hAnsi="Simplified Arabic"/>
          <w:sz w:val="28"/>
          <w:rtl/>
          <w:lang w:bidi="ar-DZ"/>
        </w:rPr>
        <w:t>ه</w:t>
      </w:r>
      <w:r w:rsidRPr="00E15D97">
        <w:rPr>
          <w:rFonts w:ascii="Simplified Arabic" w:hAnsi="Simplified Arabic"/>
          <w:sz w:val="28"/>
          <w:rtl/>
          <w:lang w:bidi="ar-DZ"/>
        </w:rPr>
        <w:t xml:space="preserve">، كما أحاطه </w:t>
      </w:r>
      <w:r w:rsidRPr="00E15D97">
        <w:rPr>
          <w:rFonts w:ascii="Simplified Arabic" w:hAnsi="Simplified Arabic" w:hint="cs"/>
          <w:sz w:val="28"/>
          <w:rtl/>
          <w:lang w:bidi="ar-DZ"/>
        </w:rPr>
        <w:t>بضمانات</w:t>
      </w:r>
      <w:r w:rsidR="006B08B9">
        <w:rPr>
          <w:rFonts w:ascii="Simplified Arabic" w:hAnsi="Simplified Arabic"/>
          <w:sz w:val="28"/>
          <w:rtl/>
          <w:lang w:bidi="ar-DZ"/>
        </w:rPr>
        <w:t xml:space="preserve"> قررت لفائدة المتعامل المتعاقد</w:t>
      </w:r>
      <w:r w:rsidRPr="00E15D97">
        <w:rPr>
          <w:rFonts w:ascii="Simplified Arabic" w:hAnsi="Simplified Arabic"/>
          <w:sz w:val="28"/>
          <w:rtl/>
          <w:lang w:bidi="ar-DZ"/>
        </w:rPr>
        <w:t>، حيث نصت المادة 149 من تنظيم الصفقات العموميةعلى مايل</w:t>
      </w:r>
      <w:r w:rsidRPr="00E15D97">
        <w:rPr>
          <w:rFonts w:ascii="Simplified Arabic" w:hAnsi="Simplified Arabic" w:hint="cs"/>
          <w:sz w:val="28"/>
          <w:rtl/>
          <w:lang w:bidi="ar-DZ"/>
        </w:rPr>
        <w:t>ي:</w:t>
      </w:r>
      <w:r w:rsidRPr="00E15D97">
        <w:rPr>
          <w:rFonts w:ascii="Simplified Arabic" w:hAnsi="Simplified Arabic"/>
          <w:sz w:val="28"/>
          <w:rtl/>
          <w:lang w:bidi="ar-DZ"/>
        </w:rPr>
        <w:t>"</w:t>
      </w:r>
      <w:r w:rsidR="006B08B9">
        <w:rPr>
          <w:rFonts w:ascii="Simplified Arabic" w:hAnsi="Simplified Arabic"/>
          <w:b/>
          <w:bCs/>
          <w:sz w:val="28"/>
          <w:rtl/>
          <w:lang w:bidi="ar-DZ"/>
        </w:rPr>
        <w:t xml:space="preserve"> إذا لم ينفذ المتعاقد التزامه</w:t>
      </w:r>
      <w:r w:rsidRPr="00E15D97">
        <w:rPr>
          <w:rFonts w:ascii="Simplified Arabic" w:hAnsi="Simplified Arabic"/>
          <w:b/>
          <w:bCs/>
          <w:sz w:val="28"/>
          <w:rtl/>
          <w:lang w:bidi="ar-DZ"/>
        </w:rPr>
        <w:t>، توجد له المصلحة المتعاقد إعذارا ليفي بالتزاماته التعاقدية في أجل محدد.</w:t>
      </w:r>
    </w:p>
    <w:p w:rsidR="0063690E" w:rsidRPr="00E15D97" w:rsidRDefault="0063690E" w:rsidP="0063690E">
      <w:pPr>
        <w:ind w:firstLine="567"/>
        <w:rPr>
          <w:rFonts w:ascii="Simplified Arabic" w:hAnsi="Simplified Arabic"/>
          <w:b/>
          <w:bCs/>
          <w:sz w:val="28"/>
          <w:rtl/>
          <w:lang w:bidi="ar-DZ"/>
        </w:rPr>
      </w:pPr>
      <w:r w:rsidRPr="00E15D97">
        <w:rPr>
          <w:rFonts w:ascii="Simplified Arabic" w:hAnsi="Simplified Arabic"/>
          <w:b/>
          <w:bCs/>
          <w:sz w:val="28"/>
          <w:rtl/>
          <w:lang w:bidi="ar-DZ"/>
        </w:rPr>
        <w:t>وإن لم يتدارك المتعاقد تقصيره في الأجل الذي حدده الإعذار المنصوص عليه أعلاه ،فإن المصلحة المتعاقدة يمك</w:t>
      </w:r>
      <w:r w:rsidR="006B08B9">
        <w:rPr>
          <w:rFonts w:ascii="Simplified Arabic" w:hAnsi="Simplified Arabic"/>
          <w:b/>
          <w:bCs/>
          <w:sz w:val="28"/>
          <w:rtl/>
          <w:lang w:bidi="ar-DZ"/>
        </w:rPr>
        <w:t>نها أن تفسخ الصفقة من جانب واحد</w:t>
      </w:r>
      <w:r w:rsidRPr="00E15D97">
        <w:rPr>
          <w:rFonts w:ascii="Simplified Arabic" w:hAnsi="Simplified Arabic"/>
          <w:b/>
          <w:bCs/>
          <w:sz w:val="28"/>
          <w:rtl/>
          <w:lang w:bidi="ar-DZ"/>
        </w:rPr>
        <w:t>، ويمكنها مذلك القيام بفسخ جزئي للصفقة ".</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أوكل المرسوم الرئاسي رقم 15-247 المتضمن تنظيم الصفقات العمومية بموجب المادة 149-3 منه إلى الوزير المكلف بالمالية تحديد البيانات الواجب إدراجها في الإعذار،وكذل</w:t>
      </w:r>
      <w:r w:rsidR="006B08B9">
        <w:rPr>
          <w:rFonts w:ascii="Simplified Arabic" w:hAnsi="Simplified Arabic"/>
          <w:sz w:val="28"/>
          <w:rtl/>
          <w:lang w:bidi="ar-DZ"/>
        </w:rPr>
        <w:t>ك آجال نشره في شكل إعلان قانوني</w:t>
      </w:r>
      <w:r w:rsidRPr="00E15D97">
        <w:rPr>
          <w:rFonts w:ascii="Simplified Arabic" w:hAnsi="Simplified Arabic"/>
          <w:sz w:val="28"/>
          <w:rtl/>
          <w:lang w:bidi="ar-DZ"/>
        </w:rPr>
        <w:t>، ولحد الساعة لا يوجد قرار يتعلق بتطبيق أحكام المرسوم الرئاسي رقم 15-247 لكن يوجد قرار صدر بناء</w:t>
      </w:r>
      <w:r w:rsidR="006B08B9">
        <w:rPr>
          <w:rFonts w:ascii="Simplified Arabic" w:hAnsi="Simplified Arabic"/>
          <w:sz w:val="28"/>
          <w:rtl/>
          <w:lang w:bidi="ar-DZ"/>
        </w:rPr>
        <w:t xml:space="preserve"> على المرسوم الرئاسي رقم 10-236</w:t>
      </w:r>
      <w:r w:rsidRPr="00E15D97">
        <w:rPr>
          <w:rFonts w:ascii="Simplified Arabic" w:hAnsi="Simplified Arabic"/>
          <w:sz w:val="28"/>
          <w:rtl/>
          <w:lang w:bidi="ar-DZ"/>
        </w:rPr>
        <w:t>، المؤرخ في 28/03/2011 يحدد البي</w:t>
      </w:r>
      <w:r w:rsidR="00A85C25">
        <w:rPr>
          <w:rFonts w:ascii="Simplified Arabic" w:hAnsi="Simplified Arabic" w:hint="cs"/>
          <w:sz w:val="28"/>
          <w:rtl/>
          <w:lang w:bidi="ar-DZ"/>
        </w:rPr>
        <w:t>ا</w:t>
      </w:r>
      <w:r w:rsidRPr="00E15D97">
        <w:rPr>
          <w:rFonts w:ascii="Simplified Arabic" w:hAnsi="Simplified Arabic"/>
          <w:sz w:val="28"/>
          <w:rtl/>
          <w:lang w:bidi="ar-DZ"/>
        </w:rPr>
        <w:t>نات التي يتضمنها الإعذار و</w:t>
      </w:r>
      <w:r w:rsidR="006B08B9">
        <w:rPr>
          <w:rFonts w:ascii="Simplified Arabic" w:hAnsi="Simplified Arabic"/>
          <w:sz w:val="28"/>
          <w:rtl/>
          <w:lang w:bidi="ar-DZ"/>
        </w:rPr>
        <w:t>آجال النشر</w:t>
      </w:r>
      <w:r w:rsidRPr="00E15D97">
        <w:rPr>
          <w:rFonts w:ascii="Simplified Arabic" w:hAnsi="Simplified Arabic"/>
          <w:sz w:val="28"/>
          <w:vertAlign w:val="superscript"/>
          <w:rtl/>
          <w:lang w:bidi="ar-DZ"/>
        </w:rPr>
        <w:footnoteReference w:id="557"/>
      </w:r>
      <w:r w:rsidRPr="00E15D97">
        <w:rPr>
          <w:rFonts w:ascii="Simplified Arabic" w:hAnsi="Simplified Arabic"/>
          <w:sz w:val="28"/>
          <w:rtl/>
          <w:lang w:bidi="ar-DZ"/>
        </w:rPr>
        <w:t xml:space="preserve">،إلا أنه وباستقراء هذا القرار </w:t>
      </w:r>
      <w:r w:rsidRPr="00E15D97">
        <w:rPr>
          <w:rFonts w:ascii="Simplified Arabic" w:hAnsi="Simplified Arabic"/>
          <w:sz w:val="28"/>
          <w:rtl/>
          <w:lang w:bidi="ar-DZ"/>
        </w:rPr>
        <w:lastRenderedPageBreak/>
        <w:t>يتضح تخويل المادة 2 منه للمتعا</w:t>
      </w:r>
      <w:r w:rsidR="006B08B9">
        <w:rPr>
          <w:rFonts w:ascii="Simplified Arabic" w:hAnsi="Simplified Arabic"/>
          <w:sz w:val="28"/>
          <w:rtl/>
          <w:lang w:bidi="ar-DZ"/>
        </w:rPr>
        <w:t>مل توجيه إعذارين قبل فسخ الصفقة</w:t>
      </w:r>
      <w:r w:rsidRPr="00E15D97">
        <w:rPr>
          <w:rFonts w:ascii="Simplified Arabic" w:hAnsi="Simplified Arabic"/>
          <w:sz w:val="28"/>
          <w:rtl/>
          <w:lang w:bidi="ar-DZ"/>
        </w:rPr>
        <w:t xml:space="preserve">، وهو </w:t>
      </w:r>
      <w:r w:rsidRPr="00E15D97">
        <w:rPr>
          <w:rFonts w:ascii="Simplified Arabic" w:hAnsi="Simplified Arabic" w:hint="cs"/>
          <w:sz w:val="28"/>
          <w:rtl/>
          <w:lang w:bidi="ar-DZ"/>
        </w:rPr>
        <w:t>شيء</w:t>
      </w:r>
      <w:r w:rsidRPr="00E15D97">
        <w:rPr>
          <w:rFonts w:ascii="Simplified Arabic" w:hAnsi="Simplified Arabic"/>
          <w:sz w:val="28"/>
          <w:rtl/>
          <w:lang w:bidi="ar-DZ"/>
        </w:rPr>
        <w:t xml:space="preserve"> يدل على الحرص إقرار ضمانات أكثر في صالح المتعامل المتعاقد بقصد حماية مصالحه نظرا لخطورة إجراء الفسخ.</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لقد أحاط المرسوم الرئاسي رقم 15-247 سلطة الفسخ طبقا للمادتين 150و152 بقيود نظرا لخطورتها فلا يتم اللجوء إلى الفسخ من جانب واحد</w:t>
      </w:r>
      <w:r w:rsidR="00A85C25">
        <w:rPr>
          <w:rFonts w:ascii="Simplified Arabic" w:hAnsi="Simplified Arabic" w:hint="cs"/>
          <w:sz w:val="28"/>
          <w:rtl/>
          <w:lang w:bidi="ar-DZ"/>
        </w:rPr>
        <w:t>،</w:t>
      </w:r>
      <w:r w:rsidRPr="00E15D97">
        <w:rPr>
          <w:rFonts w:ascii="Simplified Arabic" w:hAnsi="Simplified Arabic"/>
          <w:sz w:val="28"/>
          <w:rtl/>
          <w:lang w:bidi="ar-DZ"/>
        </w:rPr>
        <w:t xml:space="preserve"> إلا إذا </w:t>
      </w:r>
      <w:r w:rsidRPr="00E15D97">
        <w:rPr>
          <w:rFonts w:ascii="Simplified Arabic" w:hAnsi="Simplified Arabic" w:hint="cs"/>
          <w:sz w:val="28"/>
          <w:rtl/>
          <w:lang w:bidi="ar-DZ"/>
        </w:rPr>
        <w:t>اقتضت</w:t>
      </w:r>
      <w:r w:rsidRPr="00E15D97">
        <w:rPr>
          <w:rFonts w:ascii="Simplified Arabic" w:hAnsi="Simplified Arabic"/>
          <w:sz w:val="28"/>
          <w:rtl/>
          <w:lang w:bidi="ar-DZ"/>
        </w:rPr>
        <w:t xml:space="preserve"> المصلحة العامة ذلك، ولا يمكن </w:t>
      </w:r>
      <w:r w:rsidRPr="00E15D97">
        <w:rPr>
          <w:rFonts w:ascii="Simplified Arabic" w:hAnsi="Simplified Arabic" w:hint="cs"/>
          <w:sz w:val="28"/>
          <w:rtl/>
          <w:lang w:bidi="ar-DZ"/>
        </w:rPr>
        <w:t>الاعتراض</w:t>
      </w:r>
      <w:r w:rsidRPr="00E15D97">
        <w:rPr>
          <w:rFonts w:ascii="Simplified Arabic" w:hAnsi="Simplified Arabic"/>
          <w:sz w:val="28"/>
          <w:rtl/>
          <w:lang w:bidi="ar-DZ"/>
        </w:rPr>
        <w:t xml:space="preserve"> على قرار المصلحة المتعاقدة بفسخ الصفقة العمومية عند تطبيقها البنود التعاقدية </w:t>
      </w:r>
      <w:r w:rsidRPr="00E15D97">
        <w:rPr>
          <w:rFonts w:ascii="Simplified Arabic" w:hAnsi="Simplified Arabic" w:hint="cs"/>
          <w:sz w:val="28"/>
          <w:rtl/>
          <w:lang w:bidi="ar-DZ"/>
        </w:rPr>
        <w:t>للضمان والمتابعات</w:t>
      </w:r>
      <w:r w:rsidRPr="00E15D97">
        <w:rPr>
          <w:rFonts w:ascii="Simplified Arabic" w:hAnsi="Simplified Arabic"/>
          <w:sz w:val="28"/>
          <w:rtl/>
          <w:lang w:bidi="ar-DZ"/>
        </w:rPr>
        <w:t xml:space="preserve"> الرامية إلى إصلاح الضرر الذي لحقها بسبب خطأ المتعاقد معها.</w:t>
      </w:r>
    </w:p>
    <w:p w:rsidR="0063690E" w:rsidRPr="00E15D97" w:rsidRDefault="0063690E" w:rsidP="00A85C25">
      <w:pPr>
        <w:ind w:firstLine="567"/>
        <w:rPr>
          <w:rFonts w:ascii="Simplified Arabic" w:hAnsi="Simplified Arabic"/>
          <w:sz w:val="28"/>
          <w:rtl/>
          <w:lang w:bidi="ar-DZ"/>
        </w:rPr>
      </w:pPr>
      <w:r w:rsidRPr="00E15D97">
        <w:rPr>
          <w:rFonts w:ascii="Simplified Arabic" w:hAnsi="Simplified Arabic"/>
          <w:sz w:val="28"/>
          <w:rtl/>
          <w:lang w:bidi="ar-DZ"/>
        </w:rPr>
        <w:t>أما الفسخ التعاقدي للصفقة العمومية ي</w:t>
      </w:r>
      <w:r w:rsidR="006B08B9">
        <w:rPr>
          <w:rFonts w:ascii="Simplified Arabic" w:hAnsi="Simplified Arabic"/>
          <w:sz w:val="28"/>
          <w:rtl/>
          <w:lang w:bidi="ar-DZ"/>
        </w:rPr>
        <w:t>مكن اللجوء إليه، عندما يكون مبر</w:t>
      </w:r>
      <w:r w:rsidRPr="00E15D97">
        <w:rPr>
          <w:rFonts w:ascii="Simplified Arabic" w:hAnsi="Simplified Arabic"/>
          <w:sz w:val="28"/>
          <w:rtl/>
          <w:lang w:bidi="ar-DZ"/>
        </w:rPr>
        <w:t>را بظروف خارجة عن إدارة المتعامل المتعاقد.من التطبيقات القضائية في هذا المجال قرار المجلس الأعلى 43731 في قضية (ش.ذ.م.س) ضد وزير الري والي ولاية الجزائر المؤرخ في 09/11/1985 حيث جاء في إحدى حيثياته أن سبب فسخ ا</w:t>
      </w:r>
      <w:r w:rsidR="006B08B9">
        <w:rPr>
          <w:rFonts w:ascii="Simplified Arabic" w:hAnsi="Simplified Arabic"/>
          <w:sz w:val="28"/>
          <w:rtl/>
          <w:lang w:bidi="ar-DZ"/>
        </w:rPr>
        <w:t>لصفقة كان نتيجة تقصير المؤسسة و</w:t>
      </w:r>
      <w:r w:rsidRPr="00E15D97">
        <w:rPr>
          <w:rFonts w:ascii="Simplified Arabic" w:hAnsi="Simplified Arabic"/>
          <w:sz w:val="28"/>
          <w:rtl/>
          <w:lang w:bidi="ar-DZ"/>
        </w:rPr>
        <w:t>نتيجة لذلك تأخر مشروع تزويد م</w:t>
      </w:r>
      <w:r w:rsidR="006B08B9">
        <w:rPr>
          <w:rFonts w:ascii="Simplified Arabic" w:hAnsi="Simplified Arabic"/>
          <w:sz w:val="28"/>
          <w:rtl/>
          <w:lang w:bidi="ar-DZ"/>
        </w:rPr>
        <w:t>دينة بكاملها عن موعده بـ18 شهرا</w:t>
      </w:r>
      <w:r w:rsidRPr="00E15D97">
        <w:rPr>
          <w:rFonts w:ascii="Simplified Arabic" w:hAnsi="Simplified Arabic"/>
          <w:sz w:val="28"/>
          <w:rtl/>
          <w:lang w:bidi="ar-DZ"/>
        </w:rPr>
        <w:t xml:space="preserve">،وهو ما أدى إلى وقوع ضرر قدر بـ 500.000،00 دج </w:t>
      </w:r>
      <w:r w:rsidRPr="00E15D97">
        <w:rPr>
          <w:rFonts w:ascii="Simplified Arabic" w:hAnsi="Simplified Arabic" w:hint="cs"/>
          <w:sz w:val="28"/>
          <w:rtl/>
          <w:lang w:bidi="ar-DZ"/>
        </w:rPr>
        <w:t>.</w:t>
      </w:r>
      <w:r w:rsidRPr="00E15D97">
        <w:rPr>
          <w:rFonts w:ascii="Simplified Arabic" w:hAnsi="Simplified Arabic"/>
          <w:sz w:val="28"/>
          <w:vertAlign w:val="superscript"/>
          <w:rtl/>
          <w:lang w:bidi="ar-DZ"/>
        </w:rPr>
        <w:footnoteReference w:id="558"/>
      </w:r>
    </w:p>
    <w:p w:rsidR="0063690E" w:rsidRPr="00E15D97" w:rsidRDefault="0063690E" w:rsidP="0063690E">
      <w:pPr>
        <w:pStyle w:val="a9"/>
        <w:rPr>
          <w:rtl/>
        </w:rPr>
      </w:pPr>
      <w:bookmarkStart w:id="2178" w:name="_Toc88642036"/>
      <w:bookmarkStart w:id="2179" w:name="_Toc120313098"/>
      <w:bookmarkStart w:id="2180" w:name="_Toc144232379"/>
      <w:bookmarkStart w:id="2181" w:name="_Toc144234707"/>
      <w:bookmarkStart w:id="2182" w:name="_Toc179218736"/>
      <w:bookmarkStart w:id="2183" w:name="_Toc179226034"/>
      <w:bookmarkStart w:id="2184" w:name="_Toc179290246"/>
      <w:bookmarkStart w:id="2185" w:name="_Toc179298232"/>
      <w:r w:rsidRPr="00E15D97">
        <w:rPr>
          <w:rFonts w:hint="cs"/>
          <w:rtl/>
        </w:rPr>
        <w:t>2</w:t>
      </w:r>
      <w:r w:rsidRPr="00E15D97">
        <w:rPr>
          <w:rtl/>
        </w:rPr>
        <w:t xml:space="preserve"> – الدعاوى المنصبة على أساس مسؤولية المصلحة المتعاقدة بدون خطأ</w:t>
      </w:r>
      <w:bookmarkEnd w:id="2178"/>
      <w:bookmarkEnd w:id="2179"/>
      <w:bookmarkEnd w:id="2180"/>
      <w:bookmarkEnd w:id="2181"/>
      <w:bookmarkEnd w:id="2182"/>
      <w:bookmarkEnd w:id="2183"/>
      <w:bookmarkEnd w:id="2184"/>
      <w:bookmarkEnd w:id="2185"/>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 xml:space="preserve">تكون </w:t>
      </w:r>
      <w:r w:rsidRPr="00E15D97">
        <w:rPr>
          <w:rFonts w:ascii="Simplified Arabic" w:hAnsi="Simplified Arabic" w:hint="cs"/>
          <w:sz w:val="28"/>
          <w:rtl/>
          <w:lang w:bidi="ar-DZ"/>
        </w:rPr>
        <w:t>المصلحة المتعاقدة</w:t>
      </w:r>
      <w:r w:rsidRPr="00E15D97">
        <w:rPr>
          <w:rFonts w:ascii="Simplified Arabic" w:hAnsi="Simplified Arabic"/>
          <w:sz w:val="28"/>
          <w:rtl/>
          <w:lang w:bidi="ar-DZ"/>
        </w:rPr>
        <w:t xml:space="preserve"> مسؤولة عن تعويض المتعاقد معها، عما أصابه من ضرر رغم عدم نسبة الخطأ إليها الذي أحدث هذا الضرر</w:t>
      </w:r>
      <w:r w:rsidRPr="00E15D97">
        <w:rPr>
          <w:rFonts w:ascii="Simplified Arabic" w:hAnsi="Simplified Arabic" w:hint="cs"/>
          <w:sz w:val="28"/>
          <w:rtl/>
          <w:lang w:bidi="ar-DZ"/>
        </w:rPr>
        <w:t xml:space="preserve">، </w:t>
      </w:r>
      <w:r w:rsidRPr="00E15D97">
        <w:rPr>
          <w:rFonts w:ascii="Simplified Arabic" w:hAnsi="Simplified Arabic"/>
          <w:sz w:val="28"/>
          <w:rtl/>
          <w:lang w:bidi="ar-DZ"/>
        </w:rPr>
        <w:t>ويكون أساس التزا</w:t>
      </w:r>
      <w:r w:rsidRPr="00E15D97">
        <w:rPr>
          <w:rFonts w:ascii="Simplified Arabic" w:hAnsi="Simplified Arabic" w:hint="cs"/>
          <w:sz w:val="28"/>
          <w:rtl/>
          <w:lang w:bidi="ar-DZ"/>
        </w:rPr>
        <w:t xml:space="preserve">مها </w:t>
      </w:r>
      <w:r w:rsidRPr="00E15D97">
        <w:rPr>
          <w:rFonts w:ascii="Simplified Arabic" w:hAnsi="Simplified Arabic"/>
          <w:sz w:val="28"/>
          <w:rtl/>
          <w:lang w:bidi="ar-DZ"/>
        </w:rPr>
        <w:t>بالتعويض هنا إما نظرية الإثراء بلا سبب</w:t>
      </w:r>
      <w:r w:rsidR="00A85C25">
        <w:rPr>
          <w:rFonts w:ascii="Simplified Arabic" w:hAnsi="Simplified Arabic" w:hint="cs"/>
          <w:sz w:val="28"/>
          <w:rtl/>
          <w:lang w:bidi="ar-DZ"/>
        </w:rPr>
        <w:t>،</w:t>
      </w:r>
      <w:r w:rsidRPr="00E15D97">
        <w:rPr>
          <w:rFonts w:ascii="Simplified Arabic" w:hAnsi="Simplified Arabic"/>
          <w:sz w:val="28"/>
          <w:rtl/>
          <w:lang w:bidi="ar-DZ"/>
        </w:rPr>
        <w:t xml:space="preserve"> وإما اعتبارات العدالة ورغبة</w:t>
      </w:r>
      <w:r w:rsidRPr="00E15D97">
        <w:rPr>
          <w:rFonts w:ascii="Simplified Arabic" w:hAnsi="Simplified Arabic" w:hint="cs"/>
          <w:sz w:val="28"/>
          <w:rtl/>
          <w:lang w:bidi="ar-DZ"/>
        </w:rPr>
        <w:t xml:space="preserve"> منها </w:t>
      </w:r>
      <w:r w:rsidRPr="00E15D97">
        <w:rPr>
          <w:rFonts w:ascii="Simplified Arabic" w:hAnsi="Simplified Arabic"/>
          <w:sz w:val="28"/>
          <w:rtl/>
          <w:lang w:bidi="ar-DZ"/>
        </w:rPr>
        <w:t>في الحفاظ على التوازن المالي للعقد.</w:t>
      </w:r>
    </w:p>
    <w:p w:rsidR="0063690E" w:rsidRPr="00E15D97" w:rsidRDefault="0063690E" w:rsidP="00FC79CA">
      <w:pPr>
        <w:ind w:firstLine="567"/>
        <w:rPr>
          <w:rFonts w:ascii="Simplified Arabic" w:hAnsi="Simplified Arabic"/>
          <w:sz w:val="28"/>
          <w:rtl/>
          <w:lang w:bidi="ar-DZ"/>
        </w:rPr>
      </w:pPr>
      <w:r w:rsidRPr="00E15D97">
        <w:rPr>
          <w:rFonts w:ascii="Simplified Arabic" w:hAnsi="Simplified Arabic"/>
          <w:sz w:val="28"/>
          <w:rtl/>
          <w:lang w:bidi="ar-DZ"/>
        </w:rPr>
        <w:t>تكون جهة الإدارة مسؤولة عن التعويض المتعاقد معها عن إثرائها على حسابه</w:t>
      </w:r>
      <w:r w:rsidR="00A85C25">
        <w:rPr>
          <w:rFonts w:ascii="Simplified Arabic" w:hAnsi="Simplified Arabic" w:hint="cs"/>
          <w:sz w:val="28"/>
          <w:rtl/>
          <w:lang w:bidi="ar-DZ"/>
        </w:rPr>
        <w:t>،</w:t>
      </w:r>
      <w:r w:rsidRPr="00E15D97">
        <w:rPr>
          <w:rFonts w:ascii="Simplified Arabic" w:hAnsi="Simplified Arabic"/>
          <w:sz w:val="28"/>
          <w:rtl/>
          <w:lang w:bidi="ar-DZ"/>
        </w:rPr>
        <w:t xml:space="preserve"> أي </w:t>
      </w:r>
      <w:r w:rsidR="006B08B9">
        <w:rPr>
          <w:rFonts w:ascii="Simplified Arabic" w:hAnsi="Simplified Arabic"/>
          <w:sz w:val="28"/>
          <w:rtl/>
          <w:lang w:bidi="ar-DZ"/>
        </w:rPr>
        <w:t>ما حصلت عليه من أفعال نافعة لها</w:t>
      </w:r>
      <w:r w:rsidRPr="00E15D97">
        <w:rPr>
          <w:rFonts w:ascii="Simplified Arabic" w:hAnsi="Simplified Arabic"/>
          <w:sz w:val="28"/>
          <w:rtl/>
          <w:lang w:bidi="ar-DZ"/>
        </w:rPr>
        <w:t>، قام  بها ال</w:t>
      </w:r>
      <w:r w:rsidR="006B08B9">
        <w:rPr>
          <w:rFonts w:ascii="Simplified Arabic" w:hAnsi="Simplified Arabic"/>
          <w:sz w:val="28"/>
          <w:rtl/>
          <w:lang w:bidi="ar-DZ"/>
        </w:rPr>
        <w:t>متعاقد وكانت راضية عن قيامه بها</w:t>
      </w:r>
      <w:r w:rsidRPr="00E15D97">
        <w:rPr>
          <w:rFonts w:ascii="Simplified Arabic" w:hAnsi="Simplified Arabic"/>
          <w:sz w:val="28"/>
          <w:rtl/>
          <w:lang w:bidi="ar-DZ"/>
        </w:rPr>
        <w:t xml:space="preserve">، </w:t>
      </w:r>
      <w:r w:rsidRPr="00E15D97">
        <w:rPr>
          <w:rFonts w:ascii="Simplified Arabic" w:hAnsi="Simplified Arabic" w:hint="cs"/>
          <w:sz w:val="28"/>
          <w:rtl/>
          <w:lang w:bidi="ar-DZ"/>
        </w:rPr>
        <w:t>كما</w:t>
      </w:r>
      <w:r w:rsidRPr="00E15D97">
        <w:rPr>
          <w:rFonts w:ascii="Simplified Arabic" w:hAnsi="Simplified Arabic"/>
          <w:sz w:val="28"/>
          <w:rtl/>
          <w:lang w:bidi="ar-DZ"/>
        </w:rPr>
        <w:t xml:space="preserve"> في حالة قيامه بأعمال إضافية</w:t>
      </w:r>
      <w:r w:rsidR="00FC79CA">
        <w:rPr>
          <w:rFonts w:ascii="Simplified Arabic" w:hAnsi="Simplified Arabic" w:hint="cs"/>
          <w:sz w:val="28"/>
          <w:rtl/>
          <w:lang w:bidi="ar-DZ"/>
        </w:rPr>
        <w:t>،</w:t>
      </w:r>
      <w:r w:rsidRPr="00E15D97">
        <w:rPr>
          <w:rFonts w:ascii="Simplified Arabic" w:hAnsi="Simplified Arabic"/>
          <w:sz w:val="28"/>
          <w:rtl/>
          <w:lang w:bidi="ar-DZ"/>
        </w:rPr>
        <w:t xml:space="preserve"> فالأعمال الإضافية هي تلك الأعمال التي لم تكن واردة أصلا في الصفقة لكنها ضرورية للتنفيذ الحسن للصفقة</w:t>
      </w:r>
      <w:r w:rsidRPr="00E15D97">
        <w:rPr>
          <w:rFonts w:ascii="Simplified Arabic" w:hAnsi="Simplified Arabic"/>
          <w:sz w:val="28"/>
          <w:vertAlign w:val="superscript"/>
          <w:rtl/>
          <w:lang w:bidi="ar-DZ"/>
        </w:rPr>
        <w:footnoteReference w:id="559"/>
      </w:r>
      <w:r w:rsidRPr="00E15D97">
        <w:rPr>
          <w:rFonts w:ascii="Simplified Arabic" w:hAnsi="Simplified Arabic"/>
          <w:sz w:val="28"/>
          <w:rtl/>
          <w:lang w:bidi="ar-DZ"/>
        </w:rPr>
        <w:t>.</w:t>
      </w:r>
    </w:p>
    <w:p w:rsidR="0063690E" w:rsidRPr="00E15D97" w:rsidRDefault="0063690E" w:rsidP="0063690E">
      <w:pPr>
        <w:ind w:firstLine="567"/>
        <w:rPr>
          <w:rFonts w:ascii="Simplified Arabic" w:hAnsi="Simplified Arabic"/>
          <w:sz w:val="28"/>
          <w:rtl/>
          <w:lang w:bidi="ar-DZ"/>
        </w:rPr>
      </w:pPr>
      <w:r w:rsidRPr="00E15D97">
        <w:rPr>
          <w:rFonts w:ascii="Simplified Arabic" w:hAnsi="Simplified Arabic"/>
          <w:sz w:val="28"/>
          <w:rtl/>
          <w:lang w:bidi="ar-DZ"/>
        </w:rPr>
        <w:t>من تطبيقات الاجتهاد القضائي</w:t>
      </w:r>
      <w:r w:rsidR="006B08B9">
        <w:rPr>
          <w:rFonts w:ascii="Simplified Arabic" w:hAnsi="Simplified Arabic"/>
          <w:sz w:val="28"/>
          <w:rtl/>
          <w:lang w:bidi="ar-DZ"/>
        </w:rPr>
        <w:t xml:space="preserve"> الإداري الجزائري في هذا المجال</w:t>
      </w:r>
      <w:r w:rsidRPr="00E15D97">
        <w:rPr>
          <w:rFonts w:ascii="Simplified Arabic" w:hAnsi="Simplified Arabic"/>
          <w:sz w:val="28"/>
          <w:rtl/>
          <w:lang w:bidi="ar-DZ"/>
        </w:rPr>
        <w:t>، قرار رقم 22350 الصادر عن مجلس الدولة ف</w:t>
      </w:r>
      <w:r w:rsidR="006B08B9">
        <w:rPr>
          <w:rFonts w:ascii="Simplified Arabic" w:hAnsi="Simplified Arabic"/>
          <w:sz w:val="28"/>
          <w:rtl/>
          <w:lang w:bidi="ar-DZ"/>
        </w:rPr>
        <w:t>ي قضية (ق.ع.ب) ضد مدير الشباب والرياضة لولاية البويرة</w:t>
      </w:r>
      <w:r w:rsidR="006B08B9">
        <w:rPr>
          <w:rFonts w:ascii="Simplified Arabic" w:hAnsi="Simplified Arabic" w:hint="cs"/>
          <w:sz w:val="28"/>
          <w:rtl/>
          <w:lang w:bidi="ar-DZ"/>
        </w:rPr>
        <w:t xml:space="preserve">، </w:t>
      </w:r>
      <w:r w:rsidR="006B08B9">
        <w:rPr>
          <w:rFonts w:ascii="Simplified Arabic" w:hAnsi="Simplified Arabic"/>
          <w:sz w:val="28"/>
          <w:rtl/>
          <w:lang w:bidi="ar-DZ"/>
        </w:rPr>
        <w:t xml:space="preserve">حينما أقر من </w:t>
      </w:r>
      <w:r w:rsidR="006B08B9">
        <w:rPr>
          <w:rFonts w:ascii="Simplified Arabic" w:hAnsi="Simplified Arabic"/>
          <w:sz w:val="28"/>
          <w:rtl/>
          <w:lang w:bidi="ar-DZ"/>
        </w:rPr>
        <w:lastRenderedPageBreak/>
        <w:t>ناحية المبدأ بأنه: " يكون  مستوجبا للدفع للمؤسسة</w:t>
      </w:r>
      <w:r w:rsidRPr="00E15D97">
        <w:rPr>
          <w:rFonts w:ascii="Simplified Arabic" w:hAnsi="Simplified Arabic"/>
          <w:sz w:val="28"/>
          <w:rtl/>
          <w:lang w:bidi="ar-DZ"/>
        </w:rPr>
        <w:t xml:space="preserve">، حتى في </w:t>
      </w:r>
      <w:r w:rsidR="006B08B9">
        <w:rPr>
          <w:rFonts w:ascii="Simplified Arabic" w:hAnsi="Simplified Arabic"/>
          <w:sz w:val="28"/>
          <w:rtl/>
          <w:lang w:bidi="ar-DZ"/>
        </w:rPr>
        <w:t>حالة انعدام طلب من صاحب المشروع</w:t>
      </w:r>
      <w:r w:rsidRPr="00E15D97">
        <w:rPr>
          <w:rFonts w:ascii="Simplified Arabic" w:hAnsi="Simplified Arabic"/>
          <w:sz w:val="28"/>
          <w:rtl/>
          <w:lang w:bidi="ar-DZ"/>
        </w:rPr>
        <w:t>، مبلغ الأشغال الإضافية عندما تكون ضرورية للمشر</w:t>
      </w:r>
      <w:r w:rsidR="006B08B9">
        <w:rPr>
          <w:rFonts w:ascii="Simplified Arabic" w:hAnsi="Simplified Arabic"/>
          <w:sz w:val="28"/>
          <w:rtl/>
          <w:lang w:bidi="ar-DZ"/>
        </w:rPr>
        <w:t>ع و منجزة وفق القواعد المقررة "</w:t>
      </w:r>
      <w:r w:rsidRPr="00E15D97">
        <w:rPr>
          <w:rFonts w:ascii="Simplified Arabic" w:hAnsi="Simplified Arabic"/>
          <w:sz w:val="28"/>
          <w:rtl/>
          <w:lang w:bidi="ar-DZ"/>
        </w:rPr>
        <w:t>.</w:t>
      </w:r>
    </w:p>
    <w:p w:rsidR="0063690E" w:rsidRPr="00E15D97" w:rsidRDefault="0063690E" w:rsidP="00FC79CA">
      <w:pPr>
        <w:ind w:firstLine="567"/>
        <w:rPr>
          <w:rFonts w:ascii="Simplified Arabic" w:hAnsi="Simplified Arabic"/>
          <w:sz w:val="28"/>
          <w:rtl/>
          <w:lang w:bidi="ar-DZ"/>
        </w:rPr>
      </w:pPr>
      <w:r w:rsidRPr="00E15D97">
        <w:rPr>
          <w:rFonts w:ascii="Simplified Arabic" w:hAnsi="Simplified Arabic"/>
          <w:sz w:val="28"/>
          <w:rtl/>
          <w:lang w:bidi="ar-DZ"/>
        </w:rPr>
        <w:t>وقد جاء في إحدى حيثياته ما</w:t>
      </w:r>
      <w:r w:rsidR="006B08B9">
        <w:rPr>
          <w:rFonts w:ascii="Simplified Arabic" w:hAnsi="Simplified Arabic"/>
          <w:sz w:val="28"/>
          <w:rtl/>
          <w:lang w:bidi="ar-DZ"/>
        </w:rPr>
        <w:t>يلي</w:t>
      </w:r>
      <w:r w:rsidRPr="00E15D97">
        <w:rPr>
          <w:rFonts w:ascii="Simplified Arabic" w:hAnsi="Simplified Arabic"/>
          <w:sz w:val="28"/>
          <w:rtl/>
          <w:lang w:bidi="ar-DZ"/>
        </w:rPr>
        <w:t>: " حيث أن هذه الأشغال الإضافية ك</w:t>
      </w:r>
      <w:r w:rsidR="00FC79CA">
        <w:rPr>
          <w:rFonts w:ascii="Simplified Arabic" w:hAnsi="Simplified Arabic" w:hint="cs"/>
          <w:sz w:val="28"/>
          <w:rtl/>
          <w:lang w:bidi="ar-DZ"/>
        </w:rPr>
        <w:t>انت</w:t>
      </w:r>
      <w:r w:rsidRPr="00E15D97">
        <w:rPr>
          <w:rFonts w:ascii="Simplified Arabic" w:hAnsi="Simplified Arabic"/>
          <w:sz w:val="28"/>
          <w:rtl/>
          <w:lang w:bidi="ar-DZ"/>
        </w:rPr>
        <w:t xml:space="preserve"> ضرورية لإنهاء مشر</w:t>
      </w:r>
      <w:r w:rsidR="006B08B9">
        <w:rPr>
          <w:rFonts w:ascii="Simplified Arabic" w:hAnsi="Simplified Arabic"/>
          <w:sz w:val="28"/>
          <w:rtl/>
          <w:lang w:bidi="ar-DZ"/>
        </w:rPr>
        <w:t>وع دار الشباب "إسياخم" البويرة</w:t>
      </w:r>
      <w:r w:rsidRPr="00E15D97">
        <w:rPr>
          <w:rFonts w:ascii="Simplified Arabic" w:hAnsi="Simplified Arabic"/>
          <w:sz w:val="28"/>
          <w:rtl/>
          <w:lang w:bidi="ar-DZ"/>
        </w:rPr>
        <w:t>.</w:t>
      </w:r>
    </w:p>
    <w:p w:rsidR="0063690E" w:rsidRPr="00E15D97" w:rsidRDefault="0063690E" w:rsidP="00A85C25">
      <w:pPr>
        <w:ind w:firstLine="567"/>
        <w:rPr>
          <w:rFonts w:ascii="Simplified Arabic" w:hAnsi="Simplified Arabic"/>
          <w:sz w:val="28"/>
          <w:rtl/>
          <w:lang w:bidi="ar-DZ"/>
        </w:rPr>
      </w:pPr>
      <w:r w:rsidRPr="00E15D97">
        <w:rPr>
          <w:rFonts w:ascii="Simplified Arabic" w:hAnsi="Simplified Arabic"/>
          <w:sz w:val="28"/>
          <w:rtl/>
          <w:lang w:bidi="ar-DZ"/>
        </w:rPr>
        <w:t>وأن الأشغال الإضافية ربما كانت ضرورية للإنجاز حسب قواعد الأشغال المطالب بإنجازها</w:t>
      </w:r>
      <w:r w:rsidR="00A85C25">
        <w:rPr>
          <w:rFonts w:ascii="Simplified Arabic" w:hAnsi="Simplified Arabic" w:hint="cs"/>
          <w:sz w:val="28"/>
          <w:rtl/>
          <w:lang w:bidi="ar-DZ"/>
        </w:rPr>
        <w:t>،</w:t>
      </w:r>
      <w:r w:rsidRPr="00E15D97">
        <w:rPr>
          <w:rFonts w:ascii="Simplified Arabic" w:hAnsi="Simplified Arabic"/>
          <w:sz w:val="28"/>
          <w:rtl/>
          <w:lang w:bidi="ar-DZ"/>
        </w:rPr>
        <w:t xml:space="preserve"> فإن صاحب المشروع ملزم </w:t>
      </w:r>
      <w:r w:rsidR="006B08B9">
        <w:rPr>
          <w:rFonts w:ascii="Simplified Arabic" w:hAnsi="Simplified Arabic"/>
          <w:sz w:val="28"/>
          <w:rtl/>
          <w:lang w:bidi="ar-DZ"/>
        </w:rPr>
        <w:t>بتسديدها</w:t>
      </w:r>
      <w:r w:rsidR="00A85C25">
        <w:rPr>
          <w:rFonts w:ascii="Simplified Arabic" w:hAnsi="Simplified Arabic" w:hint="cs"/>
          <w:sz w:val="28"/>
          <w:rtl/>
          <w:lang w:bidi="ar-DZ"/>
        </w:rPr>
        <w:t>،</w:t>
      </w:r>
      <w:r w:rsidR="006B08B9">
        <w:rPr>
          <w:rFonts w:ascii="Simplified Arabic" w:hAnsi="Simplified Arabic"/>
          <w:sz w:val="28"/>
          <w:rtl/>
          <w:lang w:bidi="ar-DZ"/>
        </w:rPr>
        <w:t xml:space="preserve"> حتى وإن لم يتلق أي أمر</w:t>
      </w:r>
      <w:r w:rsidRPr="00E15D97">
        <w:rPr>
          <w:rFonts w:ascii="Simplified Arabic" w:hAnsi="Simplified Arabic"/>
          <w:sz w:val="28"/>
          <w:rtl/>
          <w:lang w:bidi="ar-DZ"/>
        </w:rPr>
        <w:t xml:space="preserve">بإنجاز هذه الأشغال من طرف صاحب المشروع ولا صاحب المبنى.وأنه في قضية الحال، اعترف صاحب المشروع بالأشغال الإضافية إنما لم يتفق مع المستأنف حول قيمة </w:t>
      </w:r>
      <w:r w:rsidRPr="00E15D97">
        <w:rPr>
          <w:rFonts w:ascii="Simplified Arabic" w:hAnsi="Simplified Arabic" w:hint="cs"/>
          <w:sz w:val="28"/>
          <w:rtl/>
          <w:lang w:bidi="ar-DZ"/>
        </w:rPr>
        <w:t>الأسعار</w:t>
      </w:r>
      <w:r w:rsidRPr="00E15D97">
        <w:rPr>
          <w:rFonts w:ascii="Simplified Arabic" w:hAnsi="Simplified Arabic"/>
          <w:sz w:val="28"/>
          <w:rtl/>
          <w:lang w:bidi="ar-DZ"/>
        </w:rPr>
        <w:t xml:space="preserve"> الموحدة.</w:t>
      </w:r>
    </w:p>
    <w:p w:rsidR="003A70D8" w:rsidRPr="002467F6" w:rsidRDefault="0063690E" w:rsidP="003A70D8">
      <w:pPr>
        <w:widowControl w:val="0"/>
        <w:ind w:firstLine="567"/>
        <w:rPr>
          <w:lang w:bidi="ar-DZ"/>
        </w:rPr>
      </w:pPr>
      <w:r w:rsidRPr="00E15D97">
        <w:rPr>
          <w:rFonts w:ascii="Simplified Arabic" w:hAnsi="Simplified Arabic"/>
          <w:sz w:val="28"/>
          <w:rtl/>
          <w:lang w:bidi="ar-DZ"/>
        </w:rPr>
        <w:t xml:space="preserve">وأنه يتعين إلغاء القرار المستأنف وفصلا من جديد القول بأن للمستأنف الحق في مقابل الأشغال الإضافية </w:t>
      </w:r>
      <w:r w:rsidR="00FC79CA" w:rsidRPr="00E15D97">
        <w:rPr>
          <w:rFonts w:ascii="Simplified Arabic" w:hAnsi="Simplified Arabic" w:hint="cs"/>
          <w:sz w:val="28"/>
          <w:rtl/>
          <w:lang w:bidi="ar-DZ"/>
        </w:rPr>
        <w:t>المنجزة و</w:t>
      </w:r>
      <w:r w:rsidRPr="00E15D97">
        <w:rPr>
          <w:rFonts w:ascii="Simplified Arabic" w:hAnsi="Simplified Arabic"/>
          <w:sz w:val="28"/>
          <w:rtl/>
          <w:lang w:bidi="ar-DZ"/>
        </w:rPr>
        <w:t xml:space="preserve"> تعيين خبير بمهمة الانتقال إلى </w:t>
      </w:r>
      <w:r w:rsidR="00FC79CA" w:rsidRPr="00E15D97">
        <w:rPr>
          <w:rFonts w:ascii="Simplified Arabic" w:hAnsi="Simplified Arabic" w:hint="cs"/>
          <w:sz w:val="28"/>
          <w:rtl/>
          <w:lang w:bidi="ar-DZ"/>
        </w:rPr>
        <w:t>الأمكنة ودراسة</w:t>
      </w:r>
      <w:r w:rsidRPr="00E15D97">
        <w:rPr>
          <w:rFonts w:ascii="Simplified Arabic" w:hAnsi="Simplified Arabic"/>
          <w:sz w:val="28"/>
          <w:rtl/>
          <w:lang w:bidi="ar-DZ"/>
        </w:rPr>
        <w:t xml:space="preserve"> الوثائق التي بحوزة الأطراف و تحديد مقابل الأشغال الإضافية المنجزة من طرف المستأنف ..."</w:t>
      </w:r>
      <w:r w:rsidRPr="00E15D97">
        <w:rPr>
          <w:rFonts w:ascii="Simplified Arabic" w:hAnsi="Simplified Arabic"/>
          <w:sz w:val="28"/>
          <w:vertAlign w:val="superscript"/>
          <w:rtl/>
          <w:lang w:bidi="ar-DZ"/>
        </w:rPr>
        <w:footnoteReference w:id="560"/>
      </w:r>
      <w:r w:rsidRPr="00E15D97">
        <w:rPr>
          <w:rFonts w:ascii="Simplified Arabic" w:hAnsi="Simplified Arabic"/>
          <w:sz w:val="28"/>
          <w:rtl/>
          <w:lang w:bidi="ar-DZ"/>
        </w:rPr>
        <w:t>.</w:t>
      </w:r>
    </w:p>
    <w:p w:rsidR="00C10F7D" w:rsidRDefault="000502BD" w:rsidP="000502BD">
      <w:pPr>
        <w:bidi w:val="0"/>
        <w:spacing w:after="160" w:line="259" w:lineRule="auto"/>
        <w:jc w:val="left"/>
        <w:rPr>
          <w:rFonts w:eastAsia="Calibri"/>
          <w:color w:val="000000"/>
          <w:lang w:bidi="ar-DZ"/>
        </w:rPr>
      </w:pPr>
      <w:r>
        <w:rPr>
          <w:rFonts w:eastAsia="Calibri"/>
          <w:color w:val="000000"/>
          <w:rtl/>
          <w:lang w:bidi="ar-DZ"/>
        </w:rPr>
        <w:br w:type="page"/>
      </w:r>
    </w:p>
    <w:p w:rsidR="002B5450" w:rsidRPr="002B5450" w:rsidRDefault="002B5450" w:rsidP="001C62AE">
      <w:pPr>
        <w:widowControl w:val="0"/>
        <w:ind w:firstLine="567"/>
        <w:rPr>
          <w:rFonts w:eastAsia="Calibri"/>
          <w:b/>
          <w:bCs/>
          <w:color w:val="000000"/>
          <w:rtl/>
          <w:lang w:bidi="ar-DZ"/>
        </w:rPr>
      </w:pPr>
      <w:r w:rsidRPr="002B5450">
        <w:rPr>
          <w:rFonts w:eastAsia="Calibri" w:hint="cs"/>
          <w:b/>
          <w:bCs/>
          <w:color w:val="000000"/>
          <w:rtl/>
          <w:lang w:bidi="ar-DZ"/>
        </w:rPr>
        <w:lastRenderedPageBreak/>
        <w:t>خاتمة الباب الثاني</w:t>
      </w:r>
    </w:p>
    <w:p w:rsidR="003A70D8" w:rsidRPr="0009596D" w:rsidRDefault="00F846B5" w:rsidP="003A70D8">
      <w:pPr>
        <w:autoSpaceDE w:val="0"/>
        <w:autoSpaceDN w:val="0"/>
        <w:adjustRightInd w:val="0"/>
        <w:ind w:firstLine="567"/>
        <w:rPr>
          <w:rFonts w:ascii="Simplified Arabic" w:hAnsi="Simplified Arabic"/>
          <w:sz w:val="28"/>
        </w:rPr>
      </w:pPr>
      <w:r>
        <w:rPr>
          <w:rFonts w:ascii="Simplified Arabic" w:hAnsi="Simplified Arabic" w:hint="cs"/>
          <w:sz w:val="28"/>
          <w:rtl/>
        </w:rPr>
        <w:t>أقر  كل من القانون 23-12 المحدد للقواعد العامة للصفقات العمومية،والمرسوم الرئاسي 15-247، آليات التسوية لمنازعات الصفقات العمومية، تتراوح بين ماهو منصوص عليه في القانون بحد ذاته،وأخرى أحال فيها للتشريع والتنظيم المعمول به.</w:t>
      </w:r>
    </w:p>
    <w:p w:rsidR="003A70D8" w:rsidRPr="0009596D" w:rsidRDefault="003A70D8" w:rsidP="00F846B5">
      <w:pPr>
        <w:ind w:firstLine="567"/>
        <w:rPr>
          <w:rFonts w:ascii="Simplified Arabic" w:hAnsi="Simplified Arabic"/>
          <w:sz w:val="28"/>
          <w:rtl/>
          <w:lang w:bidi="ar-DZ"/>
        </w:rPr>
      </w:pPr>
      <w:r w:rsidRPr="0009596D">
        <w:rPr>
          <w:rFonts w:ascii="Simplified Arabic" w:hAnsi="Simplified Arabic" w:hint="cs"/>
          <w:sz w:val="28"/>
          <w:rtl/>
          <w:lang w:bidi="ar-DZ"/>
        </w:rPr>
        <w:t xml:space="preserve">نظرا لحساسية موضوع الصفقات العمومية وجب دائما تسبيق الحلول </w:t>
      </w:r>
      <w:r w:rsidR="00F846B5">
        <w:rPr>
          <w:rFonts w:ascii="Simplified Arabic" w:hAnsi="Simplified Arabic" w:hint="cs"/>
          <w:sz w:val="28"/>
          <w:rtl/>
          <w:lang w:bidi="ar-DZ"/>
        </w:rPr>
        <w:t>البديلة عن الحلول القضائية،</w:t>
      </w:r>
      <w:r w:rsidRPr="0009596D">
        <w:rPr>
          <w:rFonts w:ascii="Simplified Arabic" w:hAnsi="Simplified Arabic" w:hint="cs"/>
          <w:sz w:val="28"/>
          <w:rtl/>
          <w:lang w:bidi="ar-DZ"/>
        </w:rPr>
        <w:t xml:space="preserve"> من أجل تفعيل وتيرة التنمية</w:t>
      </w:r>
      <w:r w:rsidR="00F846B5">
        <w:rPr>
          <w:rFonts w:ascii="Simplified Arabic" w:hAnsi="Simplified Arabic" w:hint="cs"/>
          <w:sz w:val="28"/>
          <w:rtl/>
          <w:lang w:bidi="ar-DZ"/>
        </w:rPr>
        <w:t>،</w:t>
      </w:r>
      <w:r w:rsidRPr="0009596D">
        <w:rPr>
          <w:rFonts w:ascii="Simplified Arabic" w:hAnsi="Simplified Arabic" w:hint="cs"/>
          <w:sz w:val="28"/>
          <w:rtl/>
          <w:lang w:bidi="ar-DZ"/>
        </w:rPr>
        <w:t xml:space="preserve"> وهذه الحلول ال</w:t>
      </w:r>
      <w:r w:rsidR="00F846B5">
        <w:rPr>
          <w:rFonts w:ascii="Simplified Arabic" w:hAnsi="Simplified Arabic" w:hint="cs"/>
          <w:sz w:val="28"/>
          <w:rtl/>
          <w:lang w:bidi="ar-DZ"/>
        </w:rPr>
        <w:t xml:space="preserve">بديلة </w:t>
      </w:r>
      <w:r w:rsidRPr="0009596D">
        <w:rPr>
          <w:rFonts w:ascii="Simplified Arabic" w:hAnsi="Simplified Arabic" w:hint="cs"/>
          <w:sz w:val="28"/>
          <w:rtl/>
          <w:lang w:bidi="ar-DZ"/>
        </w:rPr>
        <w:t xml:space="preserve"> مقسمة بين الحلول الإدارية </w:t>
      </w:r>
      <w:r w:rsidR="00F846B5">
        <w:rPr>
          <w:rFonts w:ascii="Simplified Arabic" w:hAnsi="Simplified Arabic" w:hint="cs"/>
          <w:sz w:val="28"/>
          <w:rtl/>
          <w:lang w:bidi="ar-DZ"/>
        </w:rPr>
        <w:t>،</w:t>
      </w:r>
      <w:r w:rsidRPr="0009596D">
        <w:rPr>
          <w:rFonts w:ascii="Simplified Arabic" w:hAnsi="Simplified Arabic" w:hint="cs"/>
          <w:sz w:val="28"/>
          <w:rtl/>
          <w:lang w:bidi="ar-DZ"/>
        </w:rPr>
        <w:t>المتمثلة في الطعن الإداري أمام اللجنة</w:t>
      </w:r>
      <w:r w:rsidR="00F846B5">
        <w:rPr>
          <w:rFonts w:ascii="Simplified Arabic" w:hAnsi="Simplified Arabic" w:hint="cs"/>
          <w:sz w:val="28"/>
          <w:rtl/>
          <w:lang w:bidi="ar-DZ"/>
        </w:rPr>
        <w:t xml:space="preserve"> المصلحة المتعاقدة</w:t>
      </w:r>
      <w:r w:rsidRPr="0009596D">
        <w:rPr>
          <w:rFonts w:ascii="Simplified Arabic" w:hAnsi="Simplified Arabic" w:hint="cs"/>
          <w:sz w:val="28"/>
          <w:rtl/>
          <w:lang w:bidi="ar-DZ"/>
        </w:rPr>
        <w:t xml:space="preserve"> المختصة</w:t>
      </w:r>
      <w:r w:rsidR="00F846B5">
        <w:rPr>
          <w:rFonts w:ascii="Simplified Arabic" w:hAnsi="Simplified Arabic" w:hint="cs"/>
          <w:sz w:val="28"/>
          <w:rtl/>
          <w:lang w:bidi="ar-DZ"/>
        </w:rPr>
        <w:t>،</w:t>
      </w:r>
      <w:r w:rsidRPr="0009596D">
        <w:rPr>
          <w:rFonts w:ascii="Simplified Arabic" w:hAnsi="Simplified Arabic" w:hint="cs"/>
          <w:sz w:val="28"/>
          <w:rtl/>
          <w:lang w:bidi="ar-DZ"/>
        </w:rPr>
        <w:t xml:space="preserve"> والذي له دور استئناسي لهذا وجب تد</w:t>
      </w:r>
      <w:r w:rsidR="006B08B9">
        <w:rPr>
          <w:rFonts w:ascii="Simplified Arabic" w:hAnsi="Simplified Arabic" w:hint="cs"/>
          <w:sz w:val="28"/>
          <w:rtl/>
          <w:lang w:bidi="ar-DZ"/>
        </w:rPr>
        <w:t>خل المشرع من أجل تعزيز هذا الحل</w:t>
      </w:r>
      <w:r w:rsidR="00F846B5">
        <w:rPr>
          <w:rFonts w:ascii="Simplified Arabic" w:hAnsi="Simplified Arabic" w:hint="cs"/>
          <w:sz w:val="28"/>
          <w:rtl/>
          <w:lang w:bidi="ar-DZ"/>
        </w:rPr>
        <w:t>،</w:t>
      </w:r>
      <w:r w:rsidRPr="0009596D">
        <w:rPr>
          <w:rFonts w:ascii="Simplified Arabic" w:hAnsi="Simplified Arabic" w:hint="cs"/>
          <w:sz w:val="28"/>
          <w:rtl/>
          <w:lang w:bidi="ar-DZ"/>
        </w:rPr>
        <w:t xml:space="preserve"> وجب احترام قانون المنافسة أيضا خصوصا في الفترة بين الإعلان عن الصفقة ولغاية المنح النهائي.</w:t>
      </w:r>
    </w:p>
    <w:p w:rsidR="003A70D8" w:rsidRPr="0009596D" w:rsidRDefault="003A70D8" w:rsidP="003A70D8">
      <w:pPr>
        <w:ind w:firstLine="567"/>
        <w:rPr>
          <w:rFonts w:ascii="Simplified Arabic" w:hAnsi="Simplified Arabic"/>
          <w:sz w:val="28"/>
          <w:rtl/>
          <w:lang w:bidi="ar-DZ"/>
        </w:rPr>
      </w:pPr>
      <w:r w:rsidRPr="0009596D">
        <w:rPr>
          <w:rFonts w:ascii="Simplified Arabic" w:hAnsi="Simplified Arabic" w:hint="cs"/>
          <w:sz w:val="28"/>
          <w:rtl/>
          <w:lang w:bidi="ar-DZ"/>
        </w:rPr>
        <w:t xml:space="preserve">في حالة عدم جدوى الحلول المنصوص عليها في تنظيم الصفقات العمومية وجب الرجوع للأحكام العامة أي اتباع الطرق الودية المتمثلة في التحكيم على وجه </w:t>
      </w:r>
      <w:r w:rsidR="006B08B9">
        <w:rPr>
          <w:rFonts w:ascii="Simplified Arabic" w:hAnsi="Simplified Arabic" w:hint="cs"/>
          <w:sz w:val="28"/>
          <w:rtl/>
          <w:lang w:bidi="ar-DZ"/>
        </w:rPr>
        <w:t>الخصوص والصلح نظرا لعمومية النص.</w:t>
      </w:r>
    </w:p>
    <w:p w:rsidR="003A70D8" w:rsidRPr="0009596D" w:rsidRDefault="003A70D8" w:rsidP="003A70D8">
      <w:pPr>
        <w:ind w:firstLine="567"/>
        <w:rPr>
          <w:rFonts w:ascii="Simplified Arabic" w:hAnsi="Simplified Arabic"/>
          <w:sz w:val="28"/>
          <w:rtl/>
          <w:lang w:bidi="ar-DZ"/>
        </w:rPr>
      </w:pPr>
      <w:r w:rsidRPr="0009596D">
        <w:rPr>
          <w:rFonts w:ascii="Simplified Arabic" w:hAnsi="Simplified Arabic" w:hint="cs"/>
          <w:sz w:val="28"/>
          <w:rtl/>
          <w:lang w:bidi="ar-DZ"/>
        </w:rPr>
        <w:t>أما في حالة عدم التوصل لحل نهائي وجب الرجوع للقضاء باعتبار الصفقات عبارة عن عقود</w:t>
      </w:r>
      <w:r w:rsidR="00F846B5">
        <w:rPr>
          <w:rFonts w:ascii="Simplified Arabic" w:hAnsi="Simplified Arabic" w:hint="cs"/>
          <w:sz w:val="28"/>
          <w:rtl/>
          <w:lang w:bidi="ar-DZ"/>
        </w:rPr>
        <w:t>،</w:t>
      </w:r>
      <w:r w:rsidRPr="0009596D">
        <w:rPr>
          <w:rFonts w:ascii="Simplified Arabic" w:hAnsi="Simplified Arabic" w:hint="cs"/>
          <w:sz w:val="28"/>
          <w:rtl/>
          <w:lang w:bidi="ar-DZ"/>
        </w:rPr>
        <w:t xml:space="preserve"> أي جبر الضرر عن طريق تعويض الطرف</w:t>
      </w:r>
      <w:r w:rsidR="006B08B9">
        <w:rPr>
          <w:rFonts w:ascii="Simplified Arabic" w:hAnsi="Simplified Arabic" w:hint="cs"/>
          <w:sz w:val="28"/>
          <w:rtl/>
          <w:lang w:bidi="ar-DZ"/>
        </w:rPr>
        <w:t xml:space="preserve"> المتضرر</w:t>
      </w:r>
      <w:r w:rsidR="00F846B5">
        <w:rPr>
          <w:rFonts w:ascii="Simplified Arabic" w:hAnsi="Simplified Arabic" w:hint="cs"/>
          <w:sz w:val="28"/>
          <w:rtl/>
          <w:lang w:bidi="ar-DZ"/>
        </w:rPr>
        <w:t>،</w:t>
      </w:r>
      <w:r w:rsidR="006B08B9">
        <w:rPr>
          <w:rFonts w:ascii="Simplified Arabic" w:hAnsi="Simplified Arabic" w:hint="cs"/>
          <w:sz w:val="28"/>
          <w:rtl/>
          <w:lang w:bidi="ar-DZ"/>
        </w:rPr>
        <w:t xml:space="preserve"> ولكن الميزة أن الصفقات</w:t>
      </w:r>
      <w:r w:rsidRPr="0009596D">
        <w:rPr>
          <w:rFonts w:ascii="Simplified Arabic" w:hAnsi="Simplified Arabic" w:hint="cs"/>
          <w:sz w:val="28"/>
          <w:rtl/>
          <w:lang w:bidi="ar-DZ"/>
        </w:rPr>
        <w:t xml:space="preserve"> العمومية لها الصبغة الإدارية وتصدر العديد من القرارات الإدارية المقترنة بالصفقة العمومية</w:t>
      </w:r>
      <w:r w:rsidR="00F846B5">
        <w:rPr>
          <w:rFonts w:ascii="Simplified Arabic" w:hAnsi="Simplified Arabic" w:hint="cs"/>
          <w:sz w:val="28"/>
          <w:rtl/>
          <w:lang w:bidi="ar-DZ"/>
        </w:rPr>
        <w:t>،</w:t>
      </w:r>
      <w:r w:rsidRPr="0009596D">
        <w:rPr>
          <w:rFonts w:ascii="Simplified Arabic" w:hAnsi="Simplified Arabic" w:hint="cs"/>
          <w:sz w:val="28"/>
          <w:rtl/>
          <w:lang w:bidi="ar-DZ"/>
        </w:rPr>
        <w:t xml:space="preserve"> </w:t>
      </w:r>
      <w:r w:rsidR="006B08B9">
        <w:rPr>
          <w:rFonts w:ascii="Simplified Arabic" w:hAnsi="Simplified Arabic" w:hint="cs"/>
          <w:sz w:val="28"/>
          <w:rtl/>
          <w:lang w:bidi="ar-DZ"/>
        </w:rPr>
        <w:t>والتي تلغى عن طريق دعوى الإلغاء</w:t>
      </w:r>
      <w:r w:rsidRPr="0009596D">
        <w:rPr>
          <w:rFonts w:ascii="Simplified Arabic" w:hAnsi="Simplified Arabic" w:hint="cs"/>
          <w:sz w:val="28"/>
          <w:rtl/>
          <w:lang w:bidi="ar-DZ"/>
        </w:rPr>
        <w:t>.</w:t>
      </w:r>
    </w:p>
    <w:p w:rsidR="003A70D8" w:rsidRPr="0009596D" w:rsidRDefault="003A70D8" w:rsidP="003A70D8">
      <w:pPr>
        <w:ind w:firstLine="567"/>
        <w:rPr>
          <w:rFonts w:ascii="Simplified Arabic" w:hAnsi="Simplified Arabic"/>
          <w:sz w:val="28"/>
          <w:rtl/>
          <w:lang w:bidi="ar-DZ"/>
        </w:rPr>
      </w:pPr>
      <w:r w:rsidRPr="0009596D">
        <w:rPr>
          <w:rFonts w:ascii="Simplified Arabic" w:hAnsi="Simplified Arabic" w:hint="cs"/>
          <w:sz w:val="28"/>
          <w:rtl/>
          <w:lang w:bidi="ar-DZ"/>
        </w:rPr>
        <w:t>لكن الإشكال الحقيقي والذي لا يوجد نص صريح بالنسبة له هو اختصاص القضائي هل يعود للقضاء العادي أم القضاء الإداري</w:t>
      </w:r>
      <w:r w:rsidR="006B08B9">
        <w:rPr>
          <w:rFonts w:ascii="Simplified Arabic" w:hAnsi="Simplified Arabic" w:hint="cs"/>
          <w:sz w:val="28"/>
          <w:rtl/>
          <w:lang w:bidi="ar-DZ"/>
        </w:rPr>
        <w:t>،</w:t>
      </w:r>
      <w:r w:rsidRPr="0009596D">
        <w:rPr>
          <w:rFonts w:ascii="Simplified Arabic" w:hAnsi="Simplified Arabic" w:hint="cs"/>
          <w:sz w:val="28"/>
          <w:rtl/>
          <w:lang w:bidi="ar-DZ"/>
        </w:rPr>
        <w:t xml:space="preserve">  بحيث أن المادة 800 من قانون إجراءات المدنية </w:t>
      </w:r>
      <w:r w:rsidR="002B45EC">
        <w:rPr>
          <w:rFonts w:ascii="Simplified Arabic" w:hAnsi="Simplified Arabic" w:hint="cs"/>
          <w:sz w:val="28"/>
          <w:rtl/>
          <w:lang w:bidi="ar-DZ"/>
        </w:rPr>
        <w:t>والإدارية</w:t>
      </w:r>
      <w:r w:rsidR="006B08B9">
        <w:rPr>
          <w:rFonts w:ascii="Simplified Arabic" w:hAnsi="Simplified Arabic" w:hint="cs"/>
          <w:sz w:val="28"/>
          <w:rtl/>
          <w:lang w:bidi="ar-DZ"/>
        </w:rPr>
        <w:t xml:space="preserve">  تأخذ بالمعيار العضوي، لكن الا</w:t>
      </w:r>
      <w:r w:rsidRPr="0009596D">
        <w:rPr>
          <w:rFonts w:ascii="Simplified Arabic" w:hAnsi="Simplified Arabic" w:hint="cs"/>
          <w:sz w:val="28"/>
          <w:rtl/>
          <w:lang w:bidi="ar-DZ"/>
        </w:rPr>
        <w:t>جتهاد القضائي قد أخذ بمعيار المادي</w:t>
      </w:r>
      <w:r w:rsidR="002B45EC">
        <w:rPr>
          <w:rFonts w:ascii="Simplified Arabic" w:hAnsi="Simplified Arabic" w:hint="cs"/>
          <w:sz w:val="28"/>
          <w:rtl/>
          <w:lang w:bidi="ar-DZ"/>
        </w:rPr>
        <w:t>،</w:t>
      </w:r>
      <w:r w:rsidRPr="0009596D">
        <w:rPr>
          <w:rFonts w:ascii="Simplified Arabic" w:hAnsi="Simplified Arabic" w:hint="cs"/>
          <w:sz w:val="28"/>
          <w:rtl/>
          <w:lang w:bidi="ar-DZ"/>
        </w:rPr>
        <w:t xml:space="preserve"> أي النشاط الممارس الذي له الطابع الإداري</w:t>
      </w:r>
      <w:r w:rsidR="00F846B5">
        <w:rPr>
          <w:rFonts w:ascii="Simplified Arabic" w:hAnsi="Simplified Arabic" w:hint="cs"/>
          <w:sz w:val="28"/>
          <w:rtl/>
          <w:lang w:bidi="ar-DZ"/>
        </w:rPr>
        <w:t>،</w:t>
      </w:r>
      <w:r w:rsidRPr="0009596D">
        <w:rPr>
          <w:rFonts w:ascii="Simplified Arabic" w:hAnsi="Simplified Arabic" w:hint="cs"/>
          <w:sz w:val="28"/>
          <w:rtl/>
          <w:lang w:bidi="ar-DZ"/>
        </w:rPr>
        <w:t xml:space="preserve">  في الكثير من المناسبات وخصوصا تبني نظرية الوكالة.</w:t>
      </w:r>
    </w:p>
    <w:p w:rsidR="003A70D8" w:rsidRPr="0009596D" w:rsidRDefault="003A70D8" w:rsidP="003A70D8">
      <w:pPr>
        <w:ind w:firstLine="567"/>
        <w:rPr>
          <w:rFonts w:ascii="Simplified Arabic" w:hAnsi="Simplified Arabic"/>
          <w:sz w:val="28"/>
          <w:rtl/>
          <w:lang w:bidi="ar-DZ"/>
        </w:rPr>
      </w:pPr>
    </w:p>
    <w:p w:rsidR="003A70D8" w:rsidRPr="0009596D" w:rsidRDefault="003A70D8" w:rsidP="003A70D8">
      <w:pPr>
        <w:ind w:firstLine="567"/>
        <w:rPr>
          <w:rFonts w:ascii="Simplified Arabic" w:hAnsi="Simplified Arabic"/>
          <w:sz w:val="28"/>
          <w:rtl/>
          <w:lang w:bidi="ar-DZ"/>
        </w:rPr>
      </w:pPr>
    </w:p>
    <w:p w:rsidR="003A70D8" w:rsidRPr="0009596D" w:rsidRDefault="003A70D8" w:rsidP="003A70D8">
      <w:pPr>
        <w:ind w:firstLine="567"/>
        <w:rPr>
          <w:rFonts w:ascii="Simplified Arabic" w:hAnsi="Simplified Arabic"/>
          <w:sz w:val="28"/>
          <w:rtl/>
          <w:lang w:bidi="ar-DZ"/>
        </w:rPr>
      </w:pPr>
    </w:p>
    <w:p w:rsidR="003A70D8" w:rsidRPr="0009596D" w:rsidRDefault="003A70D8" w:rsidP="003A70D8">
      <w:pPr>
        <w:ind w:firstLine="567"/>
        <w:rPr>
          <w:rFonts w:ascii="Simplified Arabic" w:hAnsi="Simplified Arabic"/>
          <w:sz w:val="28"/>
          <w:rtl/>
          <w:lang w:bidi="ar-DZ"/>
        </w:rPr>
      </w:pPr>
    </w:p>
    <w:p w:rsidR="003A70D8" w:rsidRPr="0009596D" w:rsidRDefault="003A70D8" w:rsidP="003A70D8">
      <w:pPr>
        <w:ind w:firstLine="567"/>
        <w:rPr>
          <w:rFonts w:ascii="Simplified Arabic" w:hAnsi="Simplified Arabic"/>
          <w:sz w:val="28"/>
          <w:rtl/>
          <w:lang w:bidi="ar-DZ"/>
        </w:rPr>
      </w:pPr>
    </w:p>
    <w:p w:rsidR="00E37CBA" w:rsidRDefault="00E37CBA" w:rsidP="00B952CD">
      <w:pPr>
        <w:widowControl w:val="0"/>
        <w:ind w:hanging="1"/>
        <w:jc w:val="center"/>
        <w:rPr>
          <w:b/>
          <w:bCs/>
          <w:sz w:val="80"/>
          <w:szCs w:val="80"/>
          <w:rtl/>
          <w:lang w:bidi="ar-DZ"/>
        </w:rPr>
        <w:sectPr w:rsidR="00E37CBA" w:rsidSect="00125F90">
          <w:headerReference w:type="default" r:id="rId23"/>
          <w:footerReference w:type="default" r:id="rId24"/>
          <w:footnotePr>
            <w:numRestart w:val="eachPage"/>
          </w:footnotePr>
          <w:pgSz w:w="11906" w:h="16838"/>
          <w:pgMar w:top="1418" w:right="1701" w:bottom="1418" w:left="1418" w:header="709" w:footer="709" w:gutter="0"/>
          <w:pgNumType w:start="115"/>
          <w:cols w:space="708"/>
          <w:bidi/>
          <w:rtlGutter/>
          <w:docGrid w:linePitch="381"/>
        </w:sectPr>
      </w:pPr>
    </w:p>
    <w:p w:rsidR="00B952CD" w:rsidRPr="009A5186" w:rsidRDefault="00B952CD" w:rsidP="009A5186">
      <w:pPr>
        <w:pStyle w:val="ab"/>
        <w:jc w:val="center"/>
        <w:rPr>
          <w:rFonts w:ascii="Simplified Arabic" w:hAnsi="Simplified Arabic" w:cs="Simplified Arabic"/>
          <w:color w:val="auto"/>
          <w:sz w:val="80"/>
          <w:szCs w:val="80"/>
          <w:rtl/>
        </w:rPr>
      </w:pPr>
      <w:bookmarkStart w:id="2186" w:name="_Toc179225597"/>
      <w:bookmarkStart w:id="2187" w:name="_Toc179226035"/>
      <w:bookmarkStart w:id="2188" w:name="_Toc179290247"/>
      <w:bookmarkStart w:id="2189" w:name="_Toc179298233"/>
      <w:r w:rsidRPr="009A5186">
        <w:rPr>
          <w:rFonts w:ascii="Simplified Arabic" w:hAnsi="Simplified Arabic" w:cs="Simplified Arabic"/>
          <w:color w:val="auto"/>
          <w:sz w:val="80"/>
          <w:szCs w:val="80"/>
          <w:rtl/>
        </w:rPr>
        <w:lastRenderedPageBreak/>
        <w:t>الخاتمة</w:t>
      </w:r>
      <w:bookmarkEnd w:id="2186"/>
      <w:bookmarkEnd w:id="2187"/>
      <w:bookmarkEnd w:id="2188"/>
      <w:bookmarkEnd w:id="2189"/>
    </w:p>
    <w:p w:rsidR="00BF65C4" w:rsidRPr="002467F6" w:rsidRDefault="00BF65C4" w:rsidP="00B952CD">
      <w:pPr>
        <w:widowControl w:val="0"/>
        <w:ind w:hanging="1"/>
        <w:jc w:val="center"/>
        <w:rPr>
          <w:b/>
          <w:bCs/>
          <w:sz w:val="80"/>
          <w:szCs w:val="80"/>
          <w:rtl/>
          <w:lang w:bidi="ar-DZ"/>
        </w:rPr>
        <w:sectPr w:rsidR="00BF65C4" w:rsidRPr="002467F6" w:rsidSect="00125F90">
          <w:headerReference w:type="default" r:id="rId25"/>
          <w:footerReference w:type="default" r:id="rId26"/>
          <w:footnotePr>
            <w:numRestart w:val="eachPage"/>
          </w:footnotePr>
          <w:pgSz w:w="11906" w:h="16838"/>
          <w:pgMar w:top="1418" w:right="1701" w:bottom="1418" w:left="1418" w:header="709" w:footer="709" w:gutter="0"/>
          <w:cols w:space="708"/>
          <w:vAlign w:val="center"/>
          <w:bidi/>
          <w:rtlGutter/>
          <w:docGrid w:linePitch="381"/>
        </w:sectPr>
      </w:pPr>
    </w:p>
    <w:p w:rsidR="009A5186" w:rsidRDefault="000F7516" w:rsidP="0016527B">
      <w:pPr>
        <w:autoSpaceDE w:val="0"/>
        <w:autoSpaceDN w:val="0"/>
        <w:adjustRightInd w:val="0"/>
        <w:spacing w:after="0"/>
        <w:ind w:firstLine="567"/>
        <w:rPr>
          <w:rFonts w:ascii="Simplified Arabic" w:hAnsi="Simplified Arabic"/>
          <w:b/>
          <w:bCs/>
          <w:color w:val="FFFFFF" w:themeColor="background1"/>
          <w:sz w:val="2"/>
          <w:szCs w:val="2"/>
          <w:rtl/>
        </w:rPr>
      </w:pPr>
      <w:bookmarkStart w:id="2190" w:name="_Toc8542824"/>
      <w:r w:rsidRPr="007B01B3">
        <w:rPr>
          <w:rFonts w:ascii="Simplified Arabic" w:hAnsi="Simplified Arabic"/>
          <w:b/>
          <w:bCs/>
          <w:color w:val="FFFFFF" w:themeColor="background1"/>
          <w:sz w:val="2"/>
          <w:szCs w:val="2"/>
          <w:rtl/>
        </w:rPr>
        <w:lastRenderedPageBreak/>
        <w:t>ال</w:t>
      </w:r>
    </w:p>
    <w:p w:rsidR="009A5186" w:rsidRDefault="009A5186" w:rsidP="0016527B">
      <w:pPr>
        <w:autoSpaceDE w:val="0"/>
        <w:autoSpaceDN w:val="0"/>
        <w:adjustRightInd w:val="0"/>
        <w:spacing w:after="0"/>
        <w:ind w:firstLine="567"/>
        <w:rPr>
          <w:rFonts w:ascii="Simplified Arabic" w:hAnsi="Simplified Arabic"/>
          <w:b/>
          <w:bCs/>
          <w:color w:val="FFFFFF" w:themeColor="background1"/>
          <w:sz w:val="2"/>
          <w:szCs w:val="2"/>
          <w:rtl/>
        </w:rPr>
      </w:pPr>
    </w:p>
    <w:p w:rsidR="009A5186" w:rsidRDefault="000F7516" w:rsidP="0016527B">
      <w:pPr>
        <w:autoSpaceDE w:val="0"/>
        <w:autoSpaceDN w:val="0"/>
        <w:adjustRightInd w:val="0"/>
        <w:spacing w:after="0"/>
        <w:ind w:firstLine="567"/>
        <w:rPr>
          <w:rFonts w:ascii="Simplified Arabic" w:hAnsi="Simplified Arabic"/>
          <w:sz w:val="28"/>
          <w:rtl/>
        </w:rPr>
      </w:pPr>
      <w:r w:rsidRPr="007B01B3">
        <w:rPr>
          <w:rFonts w:ascii="Simplified Arabic" w:hAnsi="Simplified Arabic"/>
          <w:b/>
          <w:bCs/>
          <w:color w:val="FFFFFF" w:themeColor="background1"/>
          <w:sz w:val="2"/>
          <w:szCs w:val="2"/>
          <w:rtl/>
        </w:rPr>
        <w:t>خات</w:t>
      </w:r>
    </w:p>
    <w:p w:rsidR="0016527B" w:rsidRDefault="00E24C9F" w:rsidP="005B30B4">
      <w:pPr>
        <w:autoSpaceDE w:val="0"/>
        <w:autoSpaceDN w:val="0"/>
        <w:adjustRightInd w:val="0"/>
        <w:spacing w:after="0"/>
        <w:ind w:firstLine="567"/>
        <w:rPr>
          <w:rFonts w:ascii="Simplified Arabic" w:hAnsi="Simplified Arabic"/>
          <w:sz w:val="28"/>
          <w:lang w:bidi="ar-DZ"/>
        </w:rPr>
      </w:pPr>
      <w:r>
        <w:rPr>
          <w:rFonts w:ascii="Simplified Arabic" w:hAnsi="Simplified Arabic" w:hint="cs"/>
          <w:sz w:val="28"/>
          <w:rtl/>
        </w:rPr>
        <w:t xml:space="preserve">تعد الصفقات العمومية شريان الحياة الاقتصادية للدولة،بحيث يتم ضبط </w:t>
      </w:r>
      <w:r w:rsidR="00C85CBF">
        <w:rPr>
          <w:rFonts w:ascii="Simplified Arabic" w:hAnsi="Simplified Arabic" w:hint="cs"/>
          <w:sz w:val="28"/>
          <w:rtl/>
        </w:rPr>
        <w:t>الميزانية بها</w:t>
      </w:r>
      <w:r>
        <w:rPr>
          <w:rFonts w:ascii="Simplified Arabic" w:hAnsi="Simplified Arabic" w:hint="cs"/>
          <w:sz w:val="28"/>
          <w:rtl/>
        </w:rPr>
        <w:t xml:space="preserve"> ، بهدف المحافظة على المال العام وأموال الخزينة العمومية،</w:t>
      </w:r>
      <w:r w:rsidR="00A65361">
        <w:rPr>
          <w:rFonts w:ascii="Simplified Arabic" w:hAnsi="Simplified Arabic" w:hint="cs"/>
          <w:sz w:val="28"/>
          <w:rtl/>
        </w:rPr>
        <w:t xml:space="preserve"> </w:t>
      </w:r>
      <w:r>
        <w:rPr>
          <w:rFonts w:ascii="Simplified Arabic" w:hAnsi="Simplified Arabic" w:hint="cs"/>
          <w:sz w:val="28"/>
          <w:rtl/>
        </w:rPr>
        <w:t xml:space="preserve">ويتسع نطاق تطبيق تنظيمات الصفقات العمومية </w:t>
      </w:r>
      <w:r w:rsidR="00C85CBF">
        <w:rPr>
          <w:rFonts w:ascii="Simplified Arabic" w:hAnsi="Simplified Arabic" w:hint="cs"/>
          <w:sz w:val="28"/>
          <w:rtl/>
        </w:rPr>
        <w:t xml:space="preserve">وكذا القانون المحدد لقواعدها، </w:t>
      </w:r>
      <w:r>
        <w:rPr>
          <w:rFonts w:ascii="Simplified Arabic" w:hAnsi="Simplified Arabic" w:hint="cs"/>
          <w:sz w:val="28"/>
          <w:rtl/>
        </w:rPr>
        <w:t>بتنوع الميادين المحددة له،فكلما اهتمت ب</w:t>
      </w:r>
      <w:r w:rsidR="00651FBD">
        <w:rPr>
          <w:rFonts w:ascii="Simplified Arabic" w:hAnsi="Simplified Arabic" w:hint="cs"/>
          <w:sz w:val="28"/>
          <w:rtl/>
        </w:rPr>
        <w:t>ت</w:t>
      </w:r>
      <w:r>
        <w:rPr>
          <w:rFonts w:ascii="Simplified Arabic" w:hAnsi="Simplified Arabic" w:hint="cs"/>
          <w:sz w:val="28"/>
          <w:rtl/>
        </w:rPr>
        <w:t>رشيد الصفقات العمومية وتوحيد أنماطها وبرامجها، وفقا للطاقات الوطنية في الإنتاج والخدمات،كلما تفعل دور الصفقات العمومية، أما إذا اقتصر دورها على الوظائف الكلاسيكية للدولة تقلص نطاق تطبيق</w:t>
      </w:r>
      <w:r w:rsidR="005B30B4">
        <w:rPr>
          <w:rFonts w:ascii="Simplified Arabic" w:hAnsi="Simplified Arabic" w:hint="cs"/>
          <w:sz w:val="28"/>
          <w:rtl/>
        </w:rPr>
        <w:t>ه</w:t>
      </w:r>
      <w:r w:rsidR="00A65361">
        <w:rPr>
          <w:rFonts w:ascii="Simplified Arabic" w:hAnsi="Simplified Arabic" w:hint="cs"/>
          <w:sz w:val="28"/>
          <w:rtl/>
        </w:rPr>
        <w:t>ا</w:t>
      </w:r>
      <w:r w:rsidR="005B30B4">
        <w:rPr>
          <w:rFonts w:ascii="Simplified Arabic" w:hAnsi="Simplified Arabic" w:hint="cs"/>
          <w:sz w:val="28"/>
          <w:rtl/>
        </w:rPr>
        <w:t>.</w:t>
      </w:r>
    </w:p>
    <w:p w:rsidR="005E02A3" w:rsidRDefault="00E24C9F" w:rsidP="005E02A3">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إن تطبيق</w:t>
      </w:r>
      <w:r w:rsidR="00C85CBF">
        <w:rPr>
          <w:rFonts w:ascii="Simplified Arabic" w:hAnsi="Simplified Arabic" w:hint="cs"/>
          <w:sz w:val="28"/>
          <w:rtl/>
        </w:rPr>
        <w:t xml:space="preserve"> قانون </w:t>
      </w:r>
      <w:r w:rsidR="0016527B">
        <w:rPr>
          <w:rFonts w:ascii="Simplified Arabic" w:hAnsi="Simplified Arabic" w:hint="cs"/>
          <w:sz w:val="28"/>
          <w:rtl/>
        </w:rPr>
        <w:t xml:space="preserve"> الصفقات العمومية على أشخاص القانون الخاص</w:t>
      </w:r>
      <w:r w:rsidR="00C85CBF">
        <w:rPr>
          <w:rFonts w:ascii="Simplified Arabic" w:hAnsi="Simplified Arabic" w:hint="cs"/>
          <w:sz w:val="28"/>
          <w:rtl/>
        </w:rPr>
        <w:t>،</w:t>
      </w:r>
      <w:r w:rsidR="0016527B">
        <w:rPr>
          <w:rFonts w:ascii="Simplified Arabic" w:hAnsi="Simplified Arabic" w:hint="cs"/>
          <w:sz w:val="28"/>
          <w:rtl/>
        </w:rPr>
        <w:t xml:space="preserve"> وترك العبارة موسعة له من الفائدة على النظام الاقتصاد</w:t>
      </w:r>
      <w:r w:rsidR="0016527B">
        <w:rPr>
          <w:rFonts w:ascii="Simplified Arabic" w:hAnsi="Simplified Arabic" w:hint="eastAsia"/>
          <w:sz w:val="28"/>
          <w:rtl/>
        </w:rPr>
        <w:t>ي</w:t>
      </w:r>
      <w:r w:rsidR="00C85CBF">
        <w:rPr>
          <w:rFonts w:ascii="Simplified Arabic" w:hAnsi="Simplified Arabic" w:hint="cs"/>
          <w:sz w:val="28"/>
          <w:rtl/>
        </w:rPr>
        <w:t>،</w:t>
      </w:r>
      <w:r w:rsidR="0016527B">
        <w:rPr>
          <w:rFonts w:ascii="Simplified Arabic" w:hAnsi="Simplified Arabic" w:hint="cs"/>
          <w:sz w:val="28"/>
          <w:rtl/>
        </w:rPr>
        <w:t xml:space="preserve"> بحيث أن تضييق من المصطلح أو اقتصاره على مؤسسات دون غيرها</w:t>
      </w:r>
      <w:r w:rsidR="00C85CBF">
        <w:rPr>
          <w:rFonts w:ascii="Simplified Arabic" w:hAnsi="Simplified Arabic" w:hint="cs"/>
          <w:sz w:val="28"/>
          <w:rtl/>
        </w:rPr>
        <w:t>،</w:t>
      </w:r>
      <w:r w:rsidR="0016527B">
        <w:rPr>
          <w:rFonts w:ascii="Simplified Arabic" w:hAnsi="Simplified Arabic" w:hint="cs"/>
          <w:sz w:val="28"/>
          <w:rtl/>
        </w:rPr>
        <w:t xml:space="preserve"> كان يوقع في الكثير من التأويلات والانتقادات</w:t>
      </w:r>
      <w:r w:rsidR="005E02A3">
        <w:rPr>
          <w:rFonts w:ascii="Simplified Arabic" w:hAnsi="Simplified Arabic" w:hint="cs"/>
          <w:sz w:val="28"/>
          <w:rtl/>
        </w:rPr>
        <w:t>.</w:t>
      </w:r>
    </w:p>
    <w:p w:rsidR="005E02A3" w:rsidRPr="00B03054" w:rsidRDefault="005E02A3" w:rsidP="00A65361">
      <w:pPr>
        <w:autoSpaceDE w:val="0"/>
        <w:autoSpaceDN w:val="0"/>
        <w:adjustRightInd w:val="0"/>
        <w:spacing w:after="0"/>
        <w:ind w:firstLine="567"/>
        <w:rPr>
          <w:rFonts w:ascii="Simplified Arabic" w:hAnsi="Simplified Arabic"/>
          <w:sz w:val="28"/>
          <w:rtl/>
          <w:lang w:bidi="ar-DZ"/>
        </w:rPr>
      </w:pPr>
      <w:r>
        <w:rPr>
          <w:rFonts w:ascii="Simplified Arabic" w:hAnsi="Simplified Arabic" w:hint="cs"/>
          <w:sz w:val="28"/>
          <w:rtl/>
        </w:rPr>
        <w:t>خصوصا أن ال</w:t>
      </w:r>
      <w:r w:rsidR="00A65361">
        <w:rPr>
          <w:rFonts w:ascii="Simplified Arabic" w:hAnsi="Simplified Arabic" w:hint="cs"/>
          <w:sz w:val="28"/>
          <w:rtl/>
        </w:rPr>
        <w:t>منظم  وقبل سنة 2015،</w:t>
      </w:r>
      <w:r>
        <w:rPr>
          <w:rFonts w:ascii="Simplified Arabic" w:hAnsi="Simplified Arabic" w:hint="cs"/>
          <w:sz w:val="28"/>
          <w:rtl/>
        </w:rPr>
        <w:t xml:space="preserve"> وسع في مصطلح أشخاص القانون الخاص من دون تقديم أي تعريف فهو لا يشمل</w:t>
      </w:r>
      <w:r w:rsidR="00B03054">
        <w:rPr>
          <w:rFonts w:ascii="Simplified Arabic" w:hAnsi="Simplified Arabic" w:hint="cs"/>
          <w:sz w:val="28"/>
          <w:rtl/>
        </w:rPr>
        <w:t xml:space="preserve"> فقط </w:t>
      </w:r>
      <w:r>
        <w:rPr>
          <w:rFonts w:ascii="Simplified Arabic" w:hAnsi="Simplified Arabic" w:hint="cs"/>
          <w:sz w:val="28"/>
          <w:rtl/>
        </w:rPr>
        <w:t xml:space="preserve"> المؤسسات العمومية </w:t>
      </w:r>
      <w:r w:rsidR="00B03054">
        <w:rPr>
          <w:rFonts w:ascii="Simplified Arabic" w:hAnsi="Simplified Arabic" w:hint="cs"/>
          <w:sz w:val="28"/>
          <w:rtl/>
        </w:rPr>
        <w:t>ذات الطابع الصناعي والتجاري</w:t>
      </w:r>
      <w:r>
        <w:rPr>
          <w:rFonts w:ascii="Simplified Arabic" w:hAnsi="Simplified Arabic" w:hint="cs"/>
          <w:sz w:val="28"/>
          <w:rtl/>
        </w:rPr>
        <w:t xml:space="preserve">، كما كان ينص عليه في النصوص السابقة تارة </w:t>
      </w:r>
      <w:r w:rsidR="00B03054">
        <w:rPr>
          <w:rFonts w:ascii="Simplified Arabic" w:hAnsi="Simplified Arabic" w:hint="cs"/>
          <w:sz w:val="28"/>
          <w:rtl/>
        </w:rPr>
        <w:t>وإلغائها</w:t>
      </w:r>
      <w:r>
        <w:rPr>
          <w:rFonts w:ascii="Simplified Arabic" w:hAnsi="Simplified Arabic" w:hint="cs"/>
          <w:sz w:val="28"/>
          <w:rtl/>
        </w:rPr>
        <w:t xml:space="preserve"> تارة أخرى، ولا يشمل فقط المؤسسات العمومية الاقتصادية</w:t>
      </w:r>
      <w:r w:rsidR="00B03054">
        <w:rPr>
          <w:rFonts w:ascii="Simplified Arabic" w:hAnsi="Simplified Arabic" w:hint="cs"/>
          <w:sz w:val="28"/>
          <w:rtl/>
        </w:rPr>
        <w:t>،</w:t>
      </w:r>
      <w:r>
        <w:rPr>
          <w:rFonts w:ascii="Simplified Arabic" w:hAnsi="Simplified Arabic" w:hint="cs"/>
          <w:sz w:val="28"/>
          <w:rtl/>
        </w:rPr>
        <w:t xml:space="preserve"> بل كل المؤسسات الخاضعة للقانون الخاص، والتي تستفيد من اعانات من قبل الدولة، من أجل تنفيذ مشاريع تنموية وطنية أو محلية ،وجب عليها تطبيق قانون الصفقات العمومية بشرط تمويل من قبل الدولة عن طريق الصناديق الخاصة. </w:t>
      </w:r>
    </w:p>
    <w:p w:rsidR="0016527B" w:rsidRDefault="0016527B" w:rsidP="005E02A3">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 xml:space="preserve"> في حين أن التوسيع في المصطلح الذي جاء به تنظيم الصفقات العمومية وتفويضات المرفق العام عام </w:t>
      </w:r>
      <w:r w:rsidR="00C85CBF">
        <w:rPr>
          <w:rFonts w:ascii="Simplified Arabic" w:hAnsi="Simplified Arabic" w:hint="cs"/>
          <w:sz w:val="28"/>
          <w:rtl/>
        </w:rPr>
        <w:t xml:space="preserve"> </w:t>
      </w:r>
      <w:r>
        <w:rPr>
          <w:rFonts w:ascii="Simplified Arabic" w:hAnsi="Simplified Arabic" w:hint="cs"/>
          <w:sz w:val="28"/>
          <w:rtl/>
        </w:rPr>
        <w:t>2015</w:t>
      </w:r>
      <w:r w:rsidR="000721DA">
        <w:rPr>
          <w:rFonts w:ascii="Simplified Arabic" w:hAnsi="Simplified Arabic" w:hint="cs"/>
          <w:sz w:val="28"/>
          <w:rtl/>
        </w:rPr>
        <w:t>،</w:t>
      </w:r>
      <w:r>
        <w:rPr>
          <w:rFonts w:ascii="Simplified Arabic" w:hAnsi="Simplified Arabic" w:hint="cs"/>
          <w:sz w:val="28"/>
          <w:rtl/>
        </w:rPr>
        <w:t xml:space="preserve"> </w:t>
      </w:r>
      <w:r w:rsidR="00C85CBF">
        <w:rPr>
          <w:rFonts w:ascii="Simplified Arabic" w:hAnsi="Simplified Arabic" w:hint="cs"/>
          <w:sz w:val="28"/>
          <w:rtl/>
        </w:rPr>
        <w:t xml:space="preserve">وكذا القانون 23-12 </w:t>
      </w:r>
      <w:r>
        <w:rPr>
          <w:rFonts w:ascii="Simplified Arabic" w:hAnsi="Simplified Arabic" w:hint="cs"/>
          <w:sz w:val="28"/>
          <w:rtl/>
        </w:rPr>
        <w:t>له</w:t>
      </w:r>
      <w:r w:rsidR="00C85CBF">
        <w:rPr>
          <w:rFonts w:ascii="Simplified Arabic" w:hAnsi="Simplified Arabic" w:hint="cs"/>
          <w:sz w:val="28"/>
          <w:rtl/>
        </w:rPr>
        <w:t>ما</w:t>
      </w:r>
      <w:r>
        <w:rPr>
          <w:rFonts w:ascii="Simplified Arabic" w:hAnsi="Simplified Arabic" w:hint="cs"/>
          <w:sz w:val="28"/>
          <w:rtl/>
        </w:rPr>
        <w:t xml:space="preserve"> من المزايا أكثر من العيوب</w:t>
      </w:r>
      <w:r w:rsidR="00C85CBF">
        <w:rPr>
          <w:rFonts w:ascii="Simplified Arabic" w:hAnsi="Simplified Arabic" w:hint="cs"/>
          <w:sz w:val="28"/>
          <w:rtl/>
        </w:rPr>
        <w:t>، بحيث أن القانون الأخير جاء بالكثير من التع</w:t>
      </w:r>
      <w:r w:rsidR="000721DA">
        <w:rPr>
          <w:rFonts w:ascii="Simplified Arabic" w:hAnsi="Simplified Arabic" w:hint="cs"/>
          <w:sz w:val="28"/>
          <w:rtl/>
        </w:rPr>
        <w:t>ا</w:t>
      </w:r>
      <w:r w:rsidR="00C85CBF">
        <w:rPr>
          <w:rFonts w:ascii="Simplified Arabic" w:hAnsi="Simplified Arabic" w:hint="cs"/>
          <w:sz w:val="28"/>
          <w:rtl/>
        </w:rPr>
        <w:t>ريف،  التي كانت تعرف عدة تساؤلات في التنظيمات السابقة</w:t>
      </w:r>
      <w:r w:rsidR="000721DA">
        <w:rPr>
          <w:rFonts w:ascii="Simplified Arabic" w:hAnsi="Simplified Arabic" w:hint="cs"/>
          <w:sz w:val="28"/>
          <w:rtl/>
        </w:rPr>
        <w:t>،</w:t>
      </w:r>
      <w:r w:rsidR="00C85CBF">
        <w:rPr>
          <w:rFonts w:ascii="Simplified Arabic" w:hAnsi="Simplified Arabic" w:hint="cs"/>
          <w:sz w:val="28"/>
          <w:rtl/>
        </w:rPr>
        <w:t xml:space="preserve"> منها تحديد مفهوم أشخاص القانون الخاص في المادة 04 منه ف03: ''المؤسسات التي لها شخصية معنوية واستقلال مالي، المنشأة من قبل الدولة أو الجماعات المحلية،يمكن أن تكون هذه المؤسسات في شكل مؤسسة تسيير خاص،أو ذات طابع علمي،تكنولوجي، أو غير ذلك، وتمسك </w:t>
      </w:r>
      <w:r w:rsidR="000721DA">
        <w:rPr>
          <w:rFonts w:ascii="Simplified Arabic" w:hAnsi="Simplified Arabic" w:hint="cs"/>
          <w:sz w:val="28"/>
          <w:rtl/>
        </w:rPr>
        <w:t>محاسبتها وفق النظام المحاسبي المالي المنصوص عليه في القانون رقم 07-11 المؤرخ في 15 ذي القعدة عام 1428 الموافق 25 نوفمبر سنة 2007 والمذكور أعلاه."</w:t>
      </w:r>
    </w:p>
    <w:p w:rsidR="000721DA" w:rsidRDefault="000721DA" w:rsidP="005B30B4">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 xml:space="preserve">لهذا أصبح مفهوم أشخاص القانون الخاص أو كما جاء في التنصيص القانوني المؤسسات العمومية </w:t>
      </w:r>
      <w:r w:rsidR="005B30B4">
        <w:rPr>
          <w:rFonts w:ascii="Simplified Arabic" w:hAnsi="Simplified Arabic" w:hint="cs"/>
          <w:sz w:val="28"/>
          <w:rtl/>
        </w:rPr>
        <w:t>الخاضعة لقواعد</w:t>
      </w:r>
      <w:r>
        <w:rPr>
          <w:rFonts w:ascii="Simplified Arabic" w:hAnsi="Simplified Arabic" w:hint="cs"/>
          <w:sz w:val="28"/>
          <w:rtl/>
        </w:rPr>
        <w:t xml:space="preserve"> القانون التجاري، أوضح بحيث لا يشمل فقط المؤسسات العمومية ذات الطابع الصناعي والتجاري، أو المؤسسات العمومية الاقتصادية، بل يشمل حتى مؤسسات التي تعرف تسييرا خاصا</w:t>
      </w:r>
      <w:r w:rsidR="005B30B4">
        <w:rPr>
          <w:rFonts w:ascii="Simplified Arabic" w:hAnsi="Simplified Arabic" w:hint="cs"/>
          <w:sz w:val="28"/>
          <w:rtl/>
        </w:rPr>
        <w:t>.</w:t>
      </w:r>
    </w:p>
    <w:p w:rsidR="005B30B4" w:rsidRDefault="005B30B4" w:rsidP="00866560">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lastRenderedPageBreak/>
        <w:t>لقد لعبت التطورات الاقتصادية والسياسية والاجتماعية دور محوري صياغة مختلف التنظيمات التي عرفتها الصفقات العمومية، بحيث إدراج أشخاص القانون الخاص لتطبيق أحكام الصفقات العمومية</w:t>
      </w:r>
      <w:r w:rsidR="00325329">
        <w:rPr>
          <w:rFonts w:ascii="Simplified Arabic" w:hAnsi="Simplified Arabic" w:hint="cs"/>
          <w:sz w:val="28"/>
          <w:rtl/>
        </w:rPr>
        <w:t xml:space="preserve"> حتى لواء المؤسسة العمومية دائما</w:t>
      </w:r>
      <w:r>
        <w:rPr>
          <w:rFonts w:ascii="Simplified Arabic" w:hAnsi="Simplified Arabic" w:hint="cs"/>
          <w:sz w:val="28"/>
          <w:rtl/>
        </w:rPr>
        <w:t>، وإن كانت تظهر أنها من المتناقضات، ولكن كلما كان التمويل من قبل ال</w:t>
      </w:r>
      <w:r w:rsidR="00866560">
        <w:rPr>
          <w:rFonts w:ascii="Simplified Arabic" w:hAnsi="Simplified Arabic" w:hint="cs"/>
          <w:sz w:val="28"/>
          <w:rtl/>
        </w:rPr>
        <w:t>خ</w:t>
      </w:r>
      <w:r>
        <w:rPr>
          <w:rFonts w:ascii="Simplified Arabic" w:hAnsi="Simplified Arabic" w:hint="cs"/>
          <w:sz w:val="28"/>
          <w:rtl/>
        </w:rPr>
        <w:t>زينة ال</w:t>
      </w:r>
      <w:r w:rsidR="00866560">
        <w:rPr>
          <w:rFonts w:ascii="Simplified Arabic" w:hAnsi="Simplified Arabic" w:hint="cs"/>
          <w:sz w:val="28"/>
          <w:rtl/>
        </w:rPr>
        <w:t>دولة</w:t>
      </w:r>
      <w:r>
        <w:rPr>
          <w:rFonts w:ascii="Simplified Arabic" w:hAnsi="Simplified Arabic" w:hint="cs"/>
          <w:sz w:val="28"/>
          <w:rtl/>
        </w:rPr>
        <w:t xml:space="preserve"> ، وجب تطبيق قانون الصفقات العمومية، هذا من أجل حماية المال العام، وتحقيق المشاريع الاقتصادية خدمة للمجتمع.</w:t>
      </w:r>
    </w:p>
    <w:p w:rsidR="008B00F4" w:rsidRDefault="005B30B4" w:rsidP="00C64A17">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أما في حالة التمويل الذاتي للمشاريع من قبل أشخاص القانون الخاص، فالقانون صريح</w:t>
      </w:r>
      <w:r w:rsidR="00C64A17">
        <w:rPr>
          <w:rFonts w:ascii="Simplified Arabic" w:hAnsi="Simplified Arabic" w:hint="cs"/>
          <w:sz w:val="28"/>
          <w:rtl/>
        </w:rPr>
        <w:t xml:space="preserve"> في هته الحالة ، بحيث</w:t>
      </w:r>
      <w:r>
        <w:rPr>
          <w:rFonts w:ascii="Simplified Arabic" w:hAnsi="Simplified Arabic" w:hint="cs"/>
          <w:sz w:val="28"/>
          <w:rtl/>
        </w:rPr>
        <w:t xml:space="preserve"> لا يلزمها تطبيق الصفقات العمومية بصفة مباشرة، ولكن يلزمها إعداد إجراءات داخلية تضمن قواعد المنافسة النزيهة، الشفافية في طرح الطلب والإجراءات، وضمان المساواة بين المترشحين</w:t>
      </w:r>
      <w:r w:rsidR="00C64A17">
        <w:rPr>
          <w:rFonts w:ascii="Simplified Arabic" w:hAnsi="Simplified Arabic" w:hint="cs"/>
          <w:sz w:val="28"/>
          <w:rtl/>
        </w:rPr>
        <w:t xml:space="preserve">، </w:t>
      </w:r>
      <w:r w:rsidR="008B00F4">
        <w:rPr>
          <w:rFonts w:ascii="Simplified Arabic" w:hAnsi="Simplified Arabic" w:hint="cs"/>
          <w:sz w:val="28"/>
          <w:rtl/>
        </w:rPr>
        <w:t>وهو ما عمدت إليه المؤسسات العمومية ذات الطابع الصناعي والتجاري بعد الموافقة عليها من قبل الهيئة المكلفة عادة ما تكون مجالس الإدارة.</w:t>
      </w:r>
    </w:p>
    <w:p w:rsidR="0016527B" w:rsidRPr="002264E0" w:rsidRDefault="0016527B" w:rsidP="00B03054">
      <w:pPr>
        <w:autoSpaceDE w:val="0"/>
        <w:autoSpaceDN w:val="0"/>
        <w:adjustRightInd w:val="0"/>
        <w:spacing w:after="0"/>
        <w:ind w:firstLine="567"/>
        <w:rPr>
          <w:rFonts w:ascii="Simplified Arabic" w:hAnsi="Simplified Arabic"/>
          <w:sz w:val="28"/>
        </w:rPr>
      </w:pPr>
      <w:r>
        <w:rPr>
          <w:rFonts w:ascii="Simplified Arabic" w:hAnsi="Simplified Arabic" w:hint="cs"/>
          <w:sz w:val="28"/>
          <w:rtl/>
        </w:rPr>
        <w:t>هذا ما يجعلنا نستنتج أن المشرع لا يعتمد</w:t>
      </w:r>
      <w:r w:rsidR="00B03054">
        <w:rPr>
          <w:rFonts w:ascii="Simplified Arabic" w:hAnsi="Simplified Arabic" w:hint="cs"/>
          <w:sz w:val="28"/>
          <w:rtl/>
        </w:rPr>
        <w:t xml:space="preserve"> على المعيار العضوي</w:t>
      </w:r>
      <w:r>
        <w:rPr>
          <w:rFonts w:ascii="Simplified Arabic" w:hAnsi="Simplified Arabic" w:hint="cs"/>
          <w:sz w:val="28"/>
          <w:rtl/>
        </w:rPr>
        <w:t xml:space="preserve"> </w:t>
      </w:r>
      <w:r w:rsidR="00B03054">
        <w:rPr>
          <w:rFonts w:ascii="Simplified Arabic" w:hAnsi="Simplified Arabic" w:hint="cs"/>
          <w:sz w:val="28"/>
          <w:rtl/>
        </w:rPr>
        <w:t>في</w:t>
      </w:r>
      <w:r>
        <w:rPr>
          <w:rFonts w:ascii="Simplified Arabic" w:hAnsi="Simplified Arabic" w:hint="cs"/>
          <w:sz w:val="28"/>
          <w:rtl/>
        </w:rPr>
        <w:t xml:space="preserve"> تصنيف </w:t>
      </w:r>
      <w:r w:rsidR="00B03054">
        <w:rPr>
          <w:rFonts w:ascii="Simplified Arabic" w:hAnsi="Simplified Arabic" w:hint="cs"/>
          <w:sz w:val="28"/>
          <w:rtl/>
        </w:rPr>
        <w:t xml:space="preserve"> أشخاص الملزمة بتطبيق الصفقات العمومية ،</w:t>
      </w:r>
      <w:r>
        <w:rPr>
          <w:rFonts w:ascii="Simplified Arabic" w:hAnsi="Simplified Arabic" w:hint="cs"/>
          <w:sz w:val="28"/>
          <w:rtl/>
        </w:rPr>
        <w:t xml:space="preserve"> بل هو تصنيف موسع </w:t>
      </w:r>
      <w:r w:rsidR="00B03054">
        <w:rPr>
          <w:rFonts w:ascii="Simplified Arabic" w:hAnsi="Simplified Arabic" w:hint="cs"/>
          <w:sz w:val="28"/>
          <w:rtl/>
        </w:rPr>
        <w:t xml:space="preserve">يعتمد على المعيار المالي فكلما تدخلت الدولة ممثلة بالخزينة العمومية </w:t>
      </w:r>
      <w:r w:rsidR="000B359D">
        <w:rPr>
          <w:rFonts w:ascii="Simplified Arabic" w:hAnsi="Simplified Arabic" w:hint="cs"/>
          <w:sz w:val="28"/>
          <w:rtl/>
        </w:rPr>
        <w:t>ل</w:t>
      </w:r>
      <w:r w:rsidR="00B03054">
        <w:rPr>
          <w:rFonts w:ascii="Simplified Arabic" w:hAnsi="Simplified Arabic" w:hint="cs"/>
          <w:sz w:val="28"/>
          <w:rtl/>
        </w:rPr>
        <w:t>لتمويل، وجب اتباع قواعد الصفقات العمومية.</w:t>
      </w:r>
    </w:p>
    <w:p w:rsidR="0016527B" w:rsidRDefault="00E24C9F" w:rsidP="000B359D">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من خلال هذا البحث تظهر لنا كذلك تناقضات في النصوص التي تحكم الصفقة العمومية، فالصفقة باعتبارها عقد كما نص المشرع بصريح العبارة في جل التنظيمات المتعاقبة</w:t>
      </w:r>
      <w:r w:rsidR="000B359D">
        <w:rPr>
          <w:rFonts w:ascii="Simplified Arabic" w:hAnsi="Simplified Arabic" w:hint="cs"/>
          <w:sz w:val="28"/>
          <w:rtl/>
        </w:rPr>
        <w:t xml:space="preserve"> ،</w:t>
      </w:r>
      <w:r>
        <w:rPr>
          <w:rFonts w:ascii="Simplified Arabic" w:hAnsi="Simplified Arabic" w:hint="cs"/>
          <w:sz w:val="28"/>
          <w:rtl/>
        </w:rPr>
        <w:t>وحتى في القانون المحدد للقواعد العامة المطبقة عليه،فهي تخضع لنظرية العقود المنصوص عليها في القانون المدني، الذي يقوم على مبدأ أن العقد شريعة المتعاقدين.</w:t>
      </w:r>
    </w:p>
    <w:p w:rsidR="0016527B" w:rsidRPr="002264E0" w:rsidRDefault="0016527B" w:rsidP="00216194">
      <w:pPr>
        <w:autoSpaceDE w:val="0"/>
        <w:autoSpaceDN w:val="0"/>
        <w:adjustRightInd w:val="0"/>
        <w:spacing w:after="0"/>
        <w:ind w:firstLine="567"/>
        <w:rPr>
          <w:rFonts w:ascii="Simplified Arabic" w:hAnsi="Simplified Arabic"/>
          <w:sz w:val="28"/>
        </w:rPr>
      </w:pPr>
      <w:r>
        <w:rPr>
          <w:rFonts w:ascii="Simplified Arabic" w:hAnsi="Simplified Arabic" w:hint="cs"/>
          <w:sz w:val="28"/>
          <w:rtl/>
        </w:rPr>
        <w:t>وباعتبارها من عقود القانون العام، فإنها تخضع لتنظيم الصفقات العمومية</w:t>
      </w:r>
      <w:r w:rsidR="00216194">
        <w:rPr>
          <w:rFonts w:ascii="Simplified Arabic" w:hAnsi="Simplified Arabic" w:hint="cs"/>
          <w:sz w:val="28"/>
          <w:rtl/>
        </w:rPr>
        <w:t>،</w:t>
      </w:r>
      <w:r>
        <w:rPr>
          <w:rFonts w:ascii="Simplified Arabic" w:hAnsi="Simplified Arabic" w:hint="cs"/>
          <w:sz w:val="28"/>
          <w:rtl/>
        </w:rPr>
        <w:t xml:space="preserve"> الذي يقوم على أساس فكرة عدم المساواة بين أطراف المتعاقدة لصالح  المصلحة المتعاقدة</w:t>
      </w:r>
      <w:r w:rsidR="00216194">
        <w:rPr>
          <w:rFonts w:ascii="Simplified Arabic" w:hAnsi="Simplified Arabic" w:hint="cs"/>
          <w:sz w:val="28"/>
          <w:rtl/>
        </w:rPr>
        <w:t xml:space="preserve"> أو ما يطلق عليه بالمشتري العمومي،</w:t>
      </w:r>
      <w:r>
        <w:rPr>
          <w:rFonts w:ascii="Simplified Arabic" w:hAnsi="Simplified Arabic" w:hint="cs"/>
          <w:sz w:val="28"/>
          <w:rtl/>
        </w:rPr>
        <w:t xml:space="preserve"> التي تستهدف صفقاتها تحقيق المنفعة العامة، تعد محور القانون العام، ضف إلى ذلك خضوعها لقانون الجماعات المحلية</w:t>
      </w:r>
      <w:r w:rsidR="00216194">
        <w:rPr>
          <w:rFonts w:ascii="Simplified Arabic" w:hAnsi="Simplified Arabic" w:hint="cs"/>
          <w:sz w:val="28"/>
          <w:rtl/>
        </w:rPr>
        <w:t>،</w:t>
      </w:r>
      <w:r>
        <w:rPr>
          <w:rFonts w:ascii="Simplified Arabic" w:hAnsi="Simplified Arabic" w:hint="cs"/>
          <w:sz w:val="28"/>
          <w:rtl/>
        </w:rPr>
        <w:t xml:space="preserve"> بالنسبة لصفقات الولايات والبلديات</w:t>
      </w:r>
      <w:r w:rsidR="00216194">
        <w:rPr>
          <w:rFonts w:ascii="Simplified Arabic" w:hAnsi="Simplified Arabic" w:hint="cs"/>
          <w:sz w:val="28"/>
          <w:rtl/>
        </w:rPr>
        <w:t>،</w:t>
      </w:r>
      <w:r>
        <w:rPr>
          <w:rFonts w:ascii="Simplified Arabic" w:hAnsi="Simplified Arabic" w:hint="cs"/>
          <w:sz w:val="28"/>
          <w:rtl/>
        </w:rPr>
        <w:t xml:space="preserve"> وبالتالي تتأثر الصفقة بسياسة الدولة</w:t>
      </w:r>
      <w:r w:rsidR="00216194">
        <w:rPr>
          <w:rFonts w:ascii="Simplified Arabic" w:hAnsi="Simplified Arabic" w:hint="cs"/>
          <w:sz w:val="28"/>
          <w:rtl/>
        </w:rPr>
        <w:t>،</w:t>
      </w:r>
      <w:r>
        <w:rPr>
          <w:rFonts w:ascii="Simplified Arabic" w:hAnsi="Simplified Arabic" w:hint="cs"/>
          <w:sz w:val="28"/>
          <w:rtl/>
        </w:rPr>
        <w:t xml:space="preserve"> في مدى توجهها نحو مركزة ولا مركزية هذه الأشخاص</w:t>
      </w:r>
      <w:r w:rsidRPr="002264E0">
        <w:rPr>
          <w:rFonts w:ascii="Simplified Arabic" w:hAnsi="Simplified Arabic"/>
          <w:sz w:val="28"/>
        </w:rPr>
        <w:t>.</w:t>
      </w:r>
    </w:p>
    <w:p w:rsidR="0016527B" w:rsidRDefault="0016527B" w:rsidP="000B359D">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بالإضافة إلى تداخل الاختصاصات بين ماهو مركزي ولا مركزي خاصة</w:t>
      </w:r>
      <w:r w:rsidR="00216194">
        <w:rPr>
          <w:rFonts w:ascii="Simplified Arabic" w:hAnsi="Simplified Arabic" w:hint="cs"/>
          <w:sz w:val="28"/>
          <w:rtl/>
        </w:rPr>
        <w:t>،</w:t>
      </w:r>
      <w:r>
        <w:rPr>
          <w:rFonts w:ascii="Simplified Arabic" w:hAnsi="Simplified Arabic" w:hint="cs"/>
          <w:sz w:val="28"/>
          <w:rtl/>
        </w:rPr>
        <w:t xml:space="preserve"> بالنسبة لصفقات هذه الأشخاص المحلية</w:t>
      </w:r>
      <w:r w:rsidR="000B359D">
        <w:rPr>
          <w:rFonts w:ascii="Simplified Arabic" w:hAnsi="Simplified Arabic" w:hint="cs"/>
          <w:sz w:val="28"/>
          <w:rtl/>
        </w:rPr>
        <w:t xml:space="preserve">، والتي سمح القانون لها بإنشاء مؤسسات عمومية ذات طابع صناعي تجاري محلية </w:t>
      </w:r>
      <w:r>
        <w:rPr>
          <w:rFonts w:ascii="Simplified Arabic" w:hAnsi="Simplified Arabic" w:hint="cs"/>
          <w:sz w:val="28"/>
          <w:rtl/>
        </w:rPr>
        <w:t xml:space="preserve">، </w:t>
      </w:r>
      <w:r w:rsidR="000B359D">
        <w:rPr>
          <w:rFonts w:ascii="Simplified Arabic" w:hAnsi="Simplified Arabic" w:hint="cs"/>
          <w:sz w:val="28"/>
          <w:rtl/>
        </w:rPr>
        <w:t>فبال</w:t>
      </w:r>
      <w:r>
        <w:rPr>
          <w:rFonts w:ascii="Simplified Arabic" w:hAnsi="Simplified Arabic" w:hint="cs"/>
          <w:sz w:val="28"/>
          <w:rtl/>
        </w:rPr>
        <w:t>رغم أن قانون البلدية والولاية يقتضيان مرور الصفقات العمومية</w:t>
      </w:r>
      <w:r w:rsidR="00216194">
        <w:rPr>
          <w:rFonts w:ascii="Simplified Arabic" w:hAnsi="Simplified Arabic" w:hint="cs"/>
          <w:sz w:val="28"/>
          <w:rtl/>
        </w:rPr>
        <w:t>،</w:t>
      </w:r>
      <w:r>
        <w:rPr>
          <w:rFonts w:ascii="Simplified Arabic" w:hAnsi="Simplified Arabic" w:hint="cs"/>
          <w:sz w:val="28"/>
          <w:rtl/>
        </w:rPr>
        <w:t xml:space="preserve"> عن طريق مداولات </w:t>
      </w:r>
      <w:r>
        <w:rPr>
          <w:rFonts w:ascii="Simplified Arabic" w:hAnsi="Simplified Arabic" w:hint="cs"/>
          <w:sz w:val="28"/>
          <w:rtl/>
        </w:rPr>
        <w:lastRenderedPageBreak/>
        <w:t xml:space="preserve">المجالس المنتخبة، إلا أنه بإعطاء السلطات الوصية حق الرقابة </w:t>
      </w:r>
      <w:r w:rsidR="00216194">
        <w:rPr>
          <w:rFonts w:ascii="Simplified Arabic" w:hAnsi="Simplified Arabic" w:hint="cs"/>
          <w:sz w:val="28"/>
          <w:rtl/>
        </w:rPr>
        <w:t>،</w:t>
      </w:r>
      <w:r>
        <w:rPr>
          <w:rFonts w:ascii="Simplified Arabic" w:hAnsi="Simplified Arabic" w:hint="cs"/>
          <w:sz w:val="28"/>
          <w:rtl/>
        </w:rPr>
        <w:t>عن طريق التصديق والإذن المسبق، فإن الصل</w:t>
      </w:r>
      <w:r w:rsidR="002F2717">
        <w:rPr>
          <w:rFonts w:ascii="Simplified Arabic" w:hAnsi="Simplified Arabic" w:hint="cs"/>
          <w:sz w:val="28"/>
          <w:rtl/>
        </w:rPr>
        <w:t xml:space="preserve">احيات لا تظهر محددة بصورة </w:t>
      </w:r>
      <w:r>
        <w:rPr>
          <w:rFonts w:ascii="Simplified Arabic" w:hAnsi="Simplified Arabic" w:hint="cs"/>
          <w:sz w:val="28"/>
          <w:rtl/>
        </w:rPr>
        <w:t>دقيقة</w:t>
      </w:r>
      <w:r w:rsidR="000B359D">
        <w:rPr>
          <w:rFonts w:ascii="Simplified Arabic" w:hAnsi="Simplified Arabic" w:hint="cs"/>
          <w:sz w:val="28"/>
          <w:rtl/>
        </w:rPr>
        <w:t>، وقد تؤثر على صفقات محلية للمؤسسات المنشئة.</w:t>
      </w:r>
    </w:p>
    <w:p w:rsidR="0016527B" w:rsidRDefault="0016527B" w:rsidP="009A5186">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إذ أصبحت</w:t>
      </w:r>
      <w:r w:rsidR="000B359D">
        <w:rPr>
          <w:rFonts w:ascii="Simplified Arabic" w:hAnsi="Simplified Arabic" w:hint="cs"/>
          <w:sz w:val="28"/>
          <w:rtl/>
        </w:rPr>
        <w:t xml:space="preserve"> السلطات</w:t>
      </w:r>
      <w:r>
        <w:rPr>
          <w:rFonts w:ascii="Simplified Arabic" w:hAnsi="Simplified Arabic" w:hint="cs"/>
          <w:sz w:val="28"/>
          <w:rtl/>
        </w:rPr>
        <w:t xml:space="preserve"> متداخلة فيما بينها، كما أن سلطة الحلول الممنوحة للوالي بموجب المادة 83 من قانون البلدية يؤدي إلى الخلط في صلاحيات والمسؤوليات.</w:t>
      </w:r>
    </w:p>
    <w:p w:rsidR="0016527B" w:rsidRDefault="0016527B" w:rsidP="000B359D">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 xml:space="preserve">نفس الملاحظة بالنسبة لإبطال مداولات المجالس الشعبية البلدية من طرف الوالي بدون الرجوع إلى القضاء يؤدي إلى تعسف السلطات المركزية </w:t>
      </w:r>
      <w:r w:rsidR="00216194">
        <w:rPr>
          <w:rFonts w:ascii="Simplified Arabic" w:hAnsi="Simplified Arabic" w:hint="cs"/>
          <w:sz w:val="28"/>
          <w:rtl/>
        </w:rPr>
        <w:t>،</w:t>
      </w:r>
      <w:r>
        <w:rPr>
          <w:rFonts w:ascii="Simplified Arabic" w:hAnsi="Simplified Arabic" w:hint="cs"/>
          <w:sz w:val="28"/>
          <w:rtl/>
        </w:rPr>
        <w:t>في مواجهة السلطات المنتخبة رغم ما قررته القوانين من حق المجالس المنتخبة في مقاضاة السلطات الوصية أمام القضاء، لأن ذلك يؤدي إلى إجراءات طويلة</w:t>
      </w:r>
      <w:r w:rsidR="00216194">
        <w:rPr>
          <w:rFonts w:ascii="Simplified Arabic" w:hAnsi="Simplified Arabic" w:hint="cs"/>
          <w:sz w:val="28"/>
          <w:rtl/>
        </w:rPr>
        <w:t>،</w:t>
      </w:r>
      <w:r>
        <w:rPr>
          <w:rFonts w:ascii="Simplified Arabic" w:hAnsi="Simplified Arabic" w:hint="cs"/>
          <w:sz w:val="28"/>
          <w:rtl/>
        </w:rPr>
        <w:t xml:space="preserve"> لا تتماشى وتحقيق سرعة العمل والإداري وتحقيق الصالح العا</w:t>
      </w:r>
      <w:r w:rsidR="000B359D">
        <w:rPr>
          <w:rFonts w:ascii="Simplified Arabic" w:hAnsi="Simplified Arabic" w:hint="cs"/>
          <w:sz w:val="28"/>
          <w:rtl/>
        </w:rPr>
        <w:t xml:space="preserve">م </w:t>
      </w:r>
      <w:r w:rsidR="00216194">
        <w:rPr>
          <w:rFonts w:ascii="Simplified Arabic" w:hAnsi="Simplified Arabic" w:hint="cs"/>
          <w:sz w:val="28"/>
          <w:rtl/>
        </w:rPr>
        <w:t>،</w:t>
      </w:r>
      <w:r>
        <w:rPr>
          <w:rFonts w:ascii="Simplified Arabic" w:hAnsi="Simplified Arabic" w:hint="cs"/>
          <w:sz w:val="28"/>
          <w:rtl/>
        </w:rPr>
        <w:t xml:space="preserve"> في قوانين الجماعات المحلية، مما خلق تناقض بين هذا المبدأ وتشكيلة لجان الصفقات العمومية</w:t>
      </w:r>
      <w:r w:rsidR="00216194">
        <w:rPr>
          <w:rFonts w:ascii="Simplified Arabic" w:hAnsi="Simplified Arabic" w:hint="cs"/>
          <w:sz w:val="28"/>
          <w:rtl/>
        </w:rPr>
        <w:t>،</w:t>
      </w:r>
      <w:r>
        <w:rPr>
          <w:rFonts w:ascii="Simplified Arabic" w:hAnsi="Simplified Arabic" w:hint="cs"/>
          <w:sz w:val="28"/>
          <w:rtl/>
        </w:rPr>
        <w:t xml:space="preserve"> واللجنة الوطنية للصفقات،  وكذلك مفهوم الصفقة المحدد في تنظيم الصفقات العمومية مع مفهومها المحدد في قانون العقوبات بسبب التعارض في تحديد مجال تطبيق تنظيمات الصفقات العمومية. </w:t>
      </w:r>
    </w:p>
    <w:p w:rsidR="000B359D" w:rsidRDefault="000B359D" w:rsidP="005B54EC">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وحتى تتحقق المشاريع على أرض الواقع وجب التقليل من الإشكالات وتفاديها، وهي نقطة تصعب في الحياة العملية فقد تواجه المتعامل المتعاقد تعقيدات في إنجاز مشروع معين وقد تتعنت الإدارة في سلطاتها ما يجعل الصفقة تتوقف وبالتالي مشاريع لا تتحقق</w:t>
      </w:r>
      <w:r w:rsidR="005B54EC">
        <w:rPr>
          <w:rFonts w:ascii="Simplified Arabic" w:hAnsi="Simplified Arabic" w:hint="cs"/>
          <w:sz w:val="28"/>
          <w:rtl/>
        </w:rPr>
        <w:t>.</w:t>
      </w:r>
      <w:r>
        <w:rPr>
          <w:rFonts w:ascii="Simplified Arabic" w:hAnsi="Simplified Arabic" w:hint="cs"/>
          <w:sz w:val="28"/>
          <w:rtl/>
        </w:rPr>
        <w:t xml:space="preserve"> </w:t>
      </w:r>
    </w:p>
    <w:p w:rsidR="005B54EC" w:rsidRDefault="000B359D" w:rsidP="005B54EC">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لهذا قدمت جل التنظيمات وحتى القانون الجديد مجموعة من الحلول من أجل التقليص من المنازعات</w:t>
      </w:r>
      <w:r w:rsidR="005B54EC">
        <w:rPr>
          <w:rFonts w:ascii="Simplified Arabic" w:hAnsi="Simplified Arabic" w:hint="cs"/>
          <w:sz w:val="28"/>
          <w:rtl/>
        </w:rPr>
        <w:t>،</w:t>
      </w:r>
      <w:r>
        <w:rPr>
          <w:rFonts w:ascii="Simplified Arabic" w:hAnsi="Simplified Arabic" w:hint="cs"/>
          <w:sz w:val="28"/>
          <w:rtl/>
        </w:rPr>
        <w:t xml:space="preserve"> سواء في مرحلة </w:t>
      </w:r>
      <w:r w:rsidR="005B54EC">
        <w:rPr>
          <w:rFonts w:ascii="Simplified Arabic" w:hAnsi="Simplified Arabic" w:hint="cs"/>
          <w:sz w:val="28"/>
          <w:rtl/>
        </w:rPr>
        <w:t>الإبرام</w:t>
      </w:r>
      <w:r>
        <w:rPr>
          <w:rFonts w:ascii="Simplified Arabic" w:hAnsi="Simplified Arabic" w:hint="cs"/>
          <w:sz w:val="28"/>
          <w:rtl/>
        </w:rPr>
        <w:t xml:space="preserve"> أو مرحلة التنفيذ</w:t>
      </w:r>
      <w:r w:rsidR="005B54EC">
        <w:rPr>
          <w:rFonts w:ascii="Simplified Arabic" w:hAnsi="Simplified Arabic" w:hint="cs"/>
          <w:sz w:val="28"/>
          <w:rtl/>
        </w:rPr>
        <w:t>،</w:t>
      </w:r>
      <w:r>
        <w:rPr>
          <w:rFonts w:ascii="Simplified Arabic" w:hAnsi="Simplified Arabic" w:hint="cs"/>
          <w:sz w:val="28"/>
          <w:rtl/>
        </w:rPr>
        <w:t xml:space="preserve"> </w:t>
      </w:r>
      <w:r w:rsidR="005B54EC">
        <w:rPr>
          <w:rFonts w:ascii="Simplified Arabic" w:hAnsi="Simplified Arabic" w:hint="cs"/>
          <w:sz w:val="28"/>
          <w:rtl/>
        </w:rPr>
        <w:t xml:space="preserve"> إضافة إلى  للإحالة على الأحكام العامة المنصوص عليها في قوانين الجزائرية كما جاء في صياغة العديد من نصوص المواد القانون 23-12.</w:t>
      </w:r>
    </w:p>
    <w:p w:rsidR="000B359D" w:rsidRDefault="005B54EC" w:rsidP="005B54EC">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 xml:space="preserve"> </w:t>
      </w:r>
      <w:r w:rsidR="000B359D">
        <w:rPr>
          <w:rFonts w:ascii="Simplified Arabic" w:hAnsi="Simplified Arabic" w:hint="cs"/>
          <w:sz w:val="28"/>
          <w:rtl/>
        </w:rPr>
        <w:t xml:space="preserve">بحيث </w:t>
      </w:r>
      <w:r>
        <w:rPr>
          <w:rFonts w:ascii="Simplified Arabic" w:hAnsi="Simplified Arabic" w:hint="cs"/>
          <w:sz w:val="28"/>
          <w:rtl/>
        </w:rPr>
        <w:t>في</w:t>
      </w:r>
      <w:r w:rsidR="000B359D">
        <w:rPr>
          <w:rFonts w:ascii="Simplified Arabic" w:hAnsi="Simplified Arabic" w:hint="cs"/>
          <w:sz w:val="28"/>
          <w:rtl/>
        </w:rPr>
        <w:t xml:space="preserve"> مرحلة </w:t>
      </w:r>
      <w:r>
        <w:rPr>
          <w:rFonts w:ascii="Simplified Arabic" w:hAnsi="Simplified Arabic" w:hint="cs"/>
          <w:sz w:val="28"/>
          <w:rtl/>
        </w:rPr>
        <w:t>الإبرام،</w:t>
      </w:r>
      <w:r w:rsidR="000B359D">
        <w:rPr>
          <w:rFonts w:ascii="Simplified Arabic" w:hAnsi="Simplified Arabic" w:hint="cs"/>
          <w:sz w:val="28"/>
          <w:rtl/>
        </w:rPr>
        <w:t xml:space="preserve"> </w:t>
      </w:r>
      <w:r>
        <w:rPr>
          <w:rFonts w:ascii="Simplified Arabic" w:hAnsi="Simplified Arabic" w:hint="cs"/>
          <w:sz w:val="28"/>
          <w:rtl/>
        </w:rPr>
        <w:t>يستطيع المتعامل المتعاقد اللجوء إما للطعن القضائي أو الطعن أمام مجلس المنافسة طبقا للإحكام العامة ، ويجوز له الطعن أمام  للجنة صفقات العمومية للمصلحة المتعاقدة ، المختصة في النظر في منازعات الإبرام، إلا أن رأي الذي تقدمه</w:t>
      </w:r>
      <w:r w:rsidR="00165FFF">
        <w:rPr>
          <w:rFonts w:ascii="Simplified Arabic" w:hAnsi="Simplified Arabic" w:hint="cs"/>
          <w:sz w:val="28"/>
          <w:rtl/>
        </w:rPr>
        <w:t xml:space="preserve"> هته اللجنة،</w:t>
      </w:r>
      <w:r>
        <w:rPr>
          <w:rFonts w:ascii="Simplified Arabic" w:hAnsi="Simplified Arabic" w:hint="cs"/>
          <w:sz w:val="28"/>
          <w:rtl/>
        </w:rPr>
        <w:t xml:space="preserve"> لا يلزم المصلحة المتعاقدة، فهو رأي استأنسي، فما الفائدة من تقديم الطعون ما دامت قرارات هته اللجنة غير ملزمة للمصلحة المتعاقدة. </w:t>
      </w:r>
    </w:p>
    <w:p w:rsidR="00165FFF" w:rsidRDefault="00165FFF" w:rsidP="00165FFF">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 xml:space="preserve">أما عن مرحلة التنفيذ وهي المرحلة الأعقد في مسار الصفقة العمومية، بحيث تتخلله الكثير من الإشكالات تؤدي لوقف المشاريع، فقد اعتنى المشرع في كل النصوص المنظمة للصفقات العمومية بهته  المرحلة، وأوجد حلولا من أجل أن تحقيق الصفقة ، منها ما يتعلق بموضوع الصفقة والأشغال </w:t>
      </w:r>
      <w:r>
        <w:rPr>
          <w:rFonts w:ascii="Simplified Arabic" w:hAnsi="Simplified Arabic" w:hint="cs"/>
          <w:sz w:val="28"/>
          <w:rtl/>
        </w:rPr>
        <w:lastRenderedPageBreak/>
        <w:t>التكميلية عن طريق الملحق، أو ما ينجر عن تقلبات الأسعار ، بالإضافة لاختصاص اللجان بالنظر في منازعات التنفيذ وكلها حلول بديلة عن الحل القضائي الذي يعرف تعقيدات كثيرة منها طول الإجراءات.</w:t>
      </w:r>
    </w:p>
    <w:p w:rsidR="00165FFF" w:rsidRDefault="00165FFF" w:rsidP="00165FFF">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وابقاء للحلول البديلة عن القضاء  يستطيع أطراف العلاقة التعاقدية اللجوء للوسائل البديلة المنصوص عليها في قانون الإجراءات المدنية والإدارية بحيث تم النص على التحكيم الوسيلة الأمثل، لفض المنازعات</w:t>
      </w:r>
      <w:r w:rsidR="00697F54">
        <w:rPr>
          <w:rFonts w:ascii="Simplified Arabic" w:hAnsi="Simplified Arabic" w:hint="cs"/>
          <w:sz w:val="28"/>
          <w:rtl/>
        </w:rPr>
        <w:t xml:space="preserve"> سواء كان النزاع وطنيا أو دوليا، كما يمكن اللجوء إلى الصلح لعمومية نصه.</w:t>
      </w:r>
    </w:p>
    <w:p w:rsidR="00697F54" w:rsidRDefault="00697F54" w:rsidP="00697F54">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 xml:space="preserve">في حال عدم جدوى الطرق السالفة الذكر يبقى القضاء الطريق العادي للمطالبة بالحقوق، لكن المشرع ورغم التعديلات التي عرفها قانون الإجراءات المدنية والادارية ، وحتى القوانين المتعلقة بالهرم القضائي الإداري، لايزال المعيار العضوي هو الطاغي على اختصاص القضائي، ما يطرح اشكال حقيقي فيما يخص عقد اختصاص للقضاء الإداري في نظر لمنازعات المؤسسات العمومية الخاضعة للقانون التجاري، حال تمويلها من قبل الدولة أو الجماعات المحلية، لكن القضاء الجزائري فصل في الكثير من المواطن بعقد اختصاص للقضاء </w:t>
      </w:r>
      <w:r w:rsidR="005B6D85">
        <w:rPr>
          <w:rFonts w:ascii="Simplified Arabic" w:hAnsi="Simplified Arabic" w:hint="cs"/>
          <w:sz w:val="28"/>
          <w:rtl/>
        </w:rPr>
        <w:t>الإداري</w:t>
      </w:r>
      <w:r>
        <w:rPr>
          <w:rFonts w:ascii="Simplified Arabic" w:hAnsi="Simplified Arabic" w:hint="cs"/>
          <w:sz w:val="28"/>
          <w:rtl/>
        </w:rPr>
        <w:t xml:space="preserve"> ،على اعتبار أن التمويل من قبل الحزينة العمومية  لهذا وجب اعتماد على المعيار المادي  والمعيار المالي في مثل هته المنازعات فهو الكفيل بتحديد الاختصاص.</w:t>
      </w:r>
    </w:p>
    <w:p w:rsidR="0016527B" w:rsidRDefault="0016527B" w:rsidP="009A5186">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لهذا</w:t>
      </w:r>
      <w:r w:rsidR="00697F54">
        <w:rPr>
          <w:rFonts w:ascii="Simplified Arabic" w:hAnsi="Simplified Arabic" w:hint="cs"/>
          <w:sz w:val="28"/>
          <w:rtl/>
        </w:rPr>
        <w:t xml:space="preserve"> ومما سبق </w:t>
      </w:r>
      <w:r>
        <w:rPr>
          <w:rFonts w:ascii="Simplified Arabic" w:hAnsi="Simplified Arabic" w:hint="cs"/>
          <w:sz w:val="28"/>
          <w:rtl/>
        </w:rPr>
        <w:t xml:space="preserve"> يمكن تقديم الاقتراحات التالية:</w:t>
      </w:r>
    </w:p>
    <w:p w:rsidR="0016527B" w:rsidRDefault="0016527B" w:rsidP="003A582F">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1-إبعاد القطاع العام الاقتصادي عن مجال تطبيق القوانين الإدارية ذلك</w:t>
      </w:r>
      <w:r w:rsidR="00216194">
        <w:rPr>
          <w:rFonts w:ascii="Simplified Arabic" w:hAnsi="Simplified Arabic" w:hint="cs"/>
          <w:sz w:val="28"/>
          <w:rtl/>
        </w:rPr>
        <w:t>،</w:t>
      </w:r>
      <w:r>
        <w:rPr>
          <w:rFonts w:ascii="Simplified Arabic" w:hAnsi="Simplified Arabic" w:hint="cs"/>
          <w:sz w:val="28"/>
          <w:rtl/>
        </w:rPr>
        <w:t xml:space="preserve"> حتى يتسنى له</w:t>
      </w:r>
      <w:r w:rsidR="002F2717">
        <w:rPr>
          <w:rFonts w:ascii="Simplified Arabic" w:hAnsi="Simplified Arabic" w:hint="cs"/>
          <w:sz w:val="28"/>
          <w:rtl/>
        </w:rPr>
        <w:t xml:space="preserve"> التحرر من قيود هذه القوانين، وأ</w:t>
      </w:r>
      <w:r>
        <w:rPr>
          <w:rFonts w:ascii="Simplified Arabic" w:hAnsi="Simplified Arabic" w:hint="cs"/>
          <w:sz w:val="28"/>
          <w:rtl/>
        </w:rPr>
        <w:t xml:space="preserve">داء الدور المنتظر منه في ظل التطورات </w:t>
      </w:r>
      <w:r w:rsidR="003A582F">
        <w:rPr>
          <w:rFonts w:ascii="Simplified Arabic" w:hAnsi="Simplified Arabic" w:hint="cs"/>
          <w:sz w:val="28"/>
          <w:rtl/>
        </w:rPr>
        <w:t>الاقتصادية</w:t>
      </w:r>
      <w:r>
        <w:rPr>
          <w:rFonts w:ascii="Simplified Arabic" w:hAnsi="Simplified Arabic" w:hint="cs"/>
          <w:sz w:val="28"/>
          <w:rtl/>
        </w:rPr>
        <w:t xml:space="preserve"> الحالية، فتخضع عندئذ صفقات القطاع العام الاقتصادي لقانون خاص بها</w:t>
      </w:r>
      <w:r w:rsidR="00216194">
        <w:rPr>
          <w:rFonts w:ascii="Simplified Arabic" w:hAnsi="Simplified Arabic" w:hint="cs"/>
          <w:sz w:val="28"/>
          <w:rtl/>
        </w:rPr>
        <w:t>،</w:t>
      </w:r>
      <w:r>
        <w:rPr>
          <w:rFonts w:ascii="Simplified Arabic" w:hAnsi="Simplified Arabic" w:hint="cs"/>
          <w:sz w:val="28"/>
          <w:rtl/>
        </w:rPr>
        <w:t xml:space="preserve"> يجعلها صنفا آخر من أصناف الصفقات العمومية، على أن تخضع دائما لأجهزة الرقابة من أجل الحفاظ على أموال ال</w:t>
      </w:r>
      <w:r w:rsidR="003A582F">
        <w:rPr>
          <w:rFonts w:ascii="Simplified Arabic" w:hAnsi="Simplified Arabic" w:hint="cs"/>
          <w:sz w:val="28"/>
          <w:rtl/>
        </w:rPr>
        <w:t>عامة</w:t>
      </w:r>
      <w:r>
        <w:rPr>
          <w:rFonts w:ascii="Simplified Arabic" w:hAnsi="Simplified Arabic" w:hint="cs"/>
          <w:sz w:val="28"/>
          <w:rtl/>
        </w:rPr>
        <w:t>.</w:t>
      </w:r>
    </w:p>
    <w:p w:rsidR="0016527B" w:rsidRPr="002264E0" w:rsidRDefault="0016527B" w:rsidP="005B6D85">
      <w:pPr>
        <w:autoSpaceDE w:val="0"/>
        <w:autoSpaceDN w:val="0"/>
        <w:adjustRightInd w:val="0"/>
        <w:spacing w:after="0"/>
        <w:ind w:firstLine="567"/>
        <w:rPr>
          <w:rFonts w:ascii="Simplified Arabic" w:hAnsi="Simplified Arabic"/>
          <w:sz w:val="28"/>
        </w:rPr>
      </w:pPr>
      <w:r>
        <w:rPr>
          <w:rFonts w:ascii="Simplified Arabic" w:hAnsi="Simplified Arabic" w:hint="cs"/>
          <w:sz w:val="28"/>
          <w:rtl/>
        </w:rPr>
        <w:t xml:space="preserve">2-اهتمام أكثر بصفقات الجماعات المحلية </w:t>
      </w:r>
      <w:r w:rsidR="003A582F">
        <w:rPr>
          <w:rFonts w:ascii="Simplified Arabic" w:hAnsi="Simplified Arabic" w:hint="cs"/>
          <w:sz w:val="28"/>
          <w:rtl/>
        </w:rPr>
        <w:t xml:space="preserve"> خصوصا </w:t>
      </w:r>
      <w:r w:rsidR="005B6D85">
        <w:rPr>
          <w:rFonts w:ascii="Simplified Arabic" w:hAnsi="Simplified Arabic" w:hint="cs"/>
          <w:sz w:val="28"/>
          <w:rtl/>
        </w:rPr>
        <w:t>أ</w:t>
      </w:r>
      <w:r w:rsidR="003A582F">
        <w:rPr>
          <w:rFonts w:ascii="Simplified Arabic" w:hAnsi="Simplified Arabic" w:hint="cs"/>
          <w:sz w:val="28"/>
          <w:rtl/>
        </w:rPr>
        <w:t>ن القانون سمح لها بإنشاء مؤسسات عمومية ذات طابع صناعي وتجاري محلية،</w:t>
      </w:r>
      <w:r>
        <w:rPr>
          <w:rFonts w:ascii="Simplified Arabic" w:hAnsi="Simplified Arabic" w:hint="cs"/>
          <w:sz w:val="28"/>
          <w:rtl/>
        </w:rPr>
        <w:t xml:space="preserve">بتخصيصها نصوص أكثر </w:t>
      </w:r>
      <w:r w:rsidR="003A582F">
        <w:rPr>
          <w:rFonts w:ascii="Simplified Arabic" w:hAnsi="Simplified Arabic" w:hint="cs"/>
          <w:sz w:val="28"/>
          <w:rtl/>
        </w:rPr>
        <w:t xml:space="preserve"> تتوافق </w:t>
      </w:r>
      <w:r>
        <w:rPr>
          <w:rFonts w:ascii="Simplified Arabic" w:hAnsi="Simplified Arabic" w:hint="cs"/>
          <w:sz w:val="28"/>
          <w:rtl/>
        </w:rPr>
        <w:t>مع طبيعة هذا النوع من الأشخاص العامة، وأن تتدخل أكثر في مجال الصفقات العمومية</w:t>
      </w:r>
      <w:r w:rsidR="003A582F">
        <w:rPr>
          <w:rFonts w:ascii="Simplified Arabic" w:hAnsi="Simplified Arabic" w:hint="cs"/>
          <w:sz w:val="28"/>
          <w:rtl/>
        </w:rPr>
        <w:t>،</w:t>
      </w:r>
      <w:r>
        <w:rPr>
          <w:rFonts w:ascii="Simplified Arabic" w:hAnsi="Simplified Arabic" w:hint="cs"/>
          <w:sz w:val="28"/>
          <w:rtl/>
        </w:rPr>
        <w:t xml:space="preserve"> بما تفرضه من نصوص في قوانين الجماعات المحلية</w:t>
      </w:r>
      <w:r w:rsidR="003A582F">
        <w:rPr>
          <w:rFonts w:ascii="Simplified Arabic" w:hAnsi="Simplified Arabic" w:hint="cs"/>
          <w:sz w:val="28"/>
          <w:rtl/>
        </w:rPr>
        <w:t>،</w:t>
      </w:r>
      <w:r>
        <w:rPr>
          <w:rFonts w:ascii="Simplified Arabic" w:hAnsi="Simplified Arabic" w:hint="cs"/>
          <w:sz w:val="28"/>
          <w:rtl/>
        </w:rPr>
        <w:t xml:space="preserve"> لتقييد الحرية الممنوحة للسلطة التنظيمية في مجال صفقات الجماعات المحلية لصالح المجالس المنتخبة مما يتماشى ومبدأ اللامركزية.</w:t>
      </w:r>
    </w:p>
    <w:p w:rsidR="0016527B" w:rsidRPr="002264E0" w:rsidRDefault="0016527B" w:rsidP="005B6D85">
      <w:pPr>
        <w:autoSpaceDE w:val="0"/>
        <w:autoSpaceDN w:val="0"/>
        <w:adjustRightInd w:val="0"/>
        <w:spacing w:after="0"/>
        <w:ind w:firstLine="567"/>
        <w:rPr>
          <w:rFonts w:ascii="Simplified Arabic" w:hAnsi="Simplified Arabic"/>
          <w:sz w:val="28"/>
        </w:rPr>
      </w:pPr>
      <w:r>
        <w:rPr>
          <w:rFonts w:ascii="Simplified Arabic" w:hAnsi="Simplified Arabic" w:hint="cs"/>
          <w:b/>
          <w:bCs/>
          <w:sz w:val="28"/>
          <w:rtl/>
        </w:rPr>
        <w:t>3</w:t>
      </w:r>
      <w:r w:rsidRPr="007C1C99">
        <w:rPr>
          <w:rFonts w:ascii="Simplified Arabic" w:hAnsi="Simplified Arabic"/>
          <w:sz w:val="28"/>
          <w:rtl/>
        </w:rPr>
        <w:t>–</w:t>
      </w:r>
      <w:r w:rsidR="003A582F">
        <w:rPr>
          <w:rFonts w:ascii="Simplified Arabic" w:hAnsi="Simplified Arabic" w:hint="cs"/>
          <w:sz w:val="28"/>
          <w:rtl/>
        </w:rPr>
        <w:t>تركيز أكثر</w:t>
      </w:r>
      <w:r w:rsidRPr="007C1C99">
        <w:rPr>
          <w:rFonts w:ascii="Simplified Arabic" w:hAnsi="Simplified Arabic" w:hint="cs"/>
          <w:sz w:val="28"/>
          <w:rtl/>
        </w:rPr>
        <w:t xml:space="preserve"> على الحلول الإدارية</w:t>
      </w:r>
      <w:r>
        <w:rPr>
          <w:rFonts w:ascii="Simplified Arabic" w:hAnsi="Simplified Arabic" w:hint="cs"/>
          <w:sz w:val="28"/>
          <w:rtl/>
        </w:rPr>
        <w:t xml:space="preserve"> </w:t>
      </w:r>
      <w:r w:rsidR="003A582F">
        <w:rPr>
          <w:rFonts w:ascii="Simplified Arabic" w:hAnsi="Simplified Arabic" w:hint="cs"/>
          <w:sz w:val="28"/>
          <w:rtl/>
        </w:rPr>
        <w:t>باعتبارها وسائل سابقة على طر</w:t>
      </w:r>
      <w:r w:rsidR="005B6D85">
        <w:rPr>
          <w:rFonts w:ascii="Simplified Arabic" w:hAnsi="Simplified Arabic" w:hint="cs"/>
          <w:sz w:val="28"/>
          <w:rtl/>
        </w:rPr>
        <w:t>ح</w:t>
      </w:r>
      <w:r w:rsidR="003A582F">
        <w:rPr>
          <w:rFonts w:ascii="Simplified Arabic" w:hAnsi="Simplified Arabic" w:hint="cs"/>
          <w:sz w:val="28"/>
          <w:rtl/>
        </w:rPr>
        <w:t xml:space="preserve"> المنازعات أمام القضاء ،وذلك بمنح سلطات أكثر ل</w:t>
      </w:r>
      <w:r>
        <w:rPr>
          <w:rFonts w:ascii="Simplified Arabic" w:hAnsi="Simplified Arabic" w:hint="cs"/>
          <w:sz w:val="28"/>
          <w:rtl/>
        </w:rPr>
        <w:t xml:space="preserve">لجنة </w:t>
      </w:r>
      <w:r w:rsidR="003A582F">
        <w:rPr>
          <w:rFonts w:ascii="Simplified Arabic" w:hAnsi="Simplified Arabic" w:hint="cs"/>
          <w:sz w:val="28"/>
          <w:rtl/>
        </w:rPr>
        <w:t xml:space="preserve"> الصفقات العمومية  للمصلحة المتعاقدة من أجل ايجاد حلول سريعة </w:t>
      </w:r>
      <w:r w:rsidR="003A582F">
        <w:rPr>
          <w:rFonts w:ascii="Simplified Arabic" w:hAnsi="Simplified Arabic" w:hint="cs"/>
          <w:sz w:val="28"/>
          <w:rtl/>
        </w:rPr>
        <w:lastRenderedPageBreak/>
        <w:t>وودية الهدف منها تحقيق طل</w:t>
      </w:r>
      <w:r w:rsidR="005B6D85">
        <w:rPr>
          <w:rFonts w:ascii="Simplified Arabic" w:hAnsi="Simplified Arabic" w:hint="cs"/>
          <w:sz w:val="28"/>
          <w:rtl/>
        </w:rPr>
        <w:t>ب</w:t>
      </w:r>
      <w:r w:rsidR="003A582F">
        <w:rPr>
          <w:rFonts w:ascii="Simplified Arabic" w:hAnsi="Simplified Arabic" w:hint="cs"/>
          <w:sz w:val="28"/>
          <w:rtl/>
        </w:rPr>
        <w:t xml:space="preserve"> العمومي</w:t>
      </w:r>
      <w:r w:rsidR="00216194">
        <w:rPr>
          <w:rFonts w:ascii="Simplified Arabic" w:hAnsi="Simplified Arabic" w:hint="cs"/>
          <w:sz w:val="28"/>
          <w:rtl/>
        </w:rPr>
        <w:t>،</w:t>
      </w:r>
      <w:r>
        <w:rPr>
          <w:rFonts w:ascii="Simplified Arabic" w:hAnsi="Simplified Arabic" w:hint="cs"/>
          <w:sz w:val="28"/>
          <w:rtl/>
        </w:rPr>
        <w:t xml:space="preserve"> وتفعيل الدور المنوط بها من أجل التقليل من المنازعات أمام القضاء </w:t>
      </w:r>
      <w:r w:rsidR="003A582F">
        <w:rPr>
          <w:rFonts w:ascii="Simplified Arabic" w:hAnsi="Simplified Arabic" w:hint="cs"/>
          <w:sz w:val="28"/>
          <w:rtl/>
        </w:rPr>
        <w:t>.</w:t>
      </w:r>
    </w:p>
    <w:p w:rsidR="0016527B" w:rsidRDefault="0016527B" w:rsidP="00344547">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4-</w:t>
      </w:r>
      <w:r w:rsidR="003A582F">
        <w:rPr>
          <w:rFonts w:ascii="Simplified Arabic" w:hAnsi="Simplified Arabic" w:hint="cs"/>
          <w:sz w:val="28"/>
          <w:rtl/>
        </w:rPr>
        <w:t xml:space="preserve"> وجب الاهتمام </w:t>
      </w:r>
      <w:r w:rsidR="00344547">
        <w:rPr>
          <w:rFonts w:ascii="Simplified Arabic" w:hAnsi="Simplified Arabic" w:hint="cs"/>
          <w:sz w:val="28"/>
          <w:rtl/>
        </w:rPr>
        <w:t>ب</w:t>
      </w:r>
      <w:r w:rsidR="003A582F">
        <w:rPr>
          <w:rFonts w:ascii="Simplified Arabic" w:hAnsi="Simplified Arabic" w:hint="cs"/>
          <w:sz w:val="28"/>
          <w:rtl/>
        </w:rPr>
        <w:t>تكوين وتأطير المسؤولين عن الصفقات العمومية،</w:t>
      </w:r>
      <w:r w:rsidRPr="00200F79">
        <w:rPr>
          <w:rFonts w:ascii="Simplified Arabic" w:hAnsi="Simplified Arabic" w:hint="cs"/>
          <w:sz w:val="28"/>
          <w:rtl/>
        </w:rPr>
        <w:t xml:space="preserve"> </w:t>
      </w:r>
      <w:r w:rsidR="00216194">
        <w:rPr>
          <w:rFonts w:ascii="Simplified Arabic" w:hAnsi="Simplified Arabic" w:hint="cs"/>
          <w:sz w:val="28"/>
          <w:rtl/>
        </w:rPr>
        <w:t>،</w:t>
      </w:r>
      <w:r w:rsidRPr="00200F79">
        <w:rPr>
          <w:rFonts w:ascii="Simplified Arabic" w:hAnsi="Simplified Arabic" w:hint="cs"/>
          <w:sz w:val="28"/>
          <w:rtl/>
        </w:rPr>
        <w:t xml:space="preserve">فالكثير </w:t>
      </w:r>
      <w:r w:rsidR="00344547">
        <w:rPr>
          <w:rFonts w:ascii="Simplified Arabic" w:hAnsi="Simplified Arabic" w:hint="cs"/>
          <w:sz w:val="28"/>
          <w:rtl/>
        </w:rPr>
        <w:t>من</w:t>
      </w:r>
      <w:r w:rsidR="003A582F">
        <w:rPr>
          <w:rFonts w:ascii="Simplified Arabic" w:hAnsi="Simplified Arabic" w:hint="cs"/>
          <w:sz w:val="28"/>
          <w:rtl/>
        </w:rPr>
        <w:t xml:space="preserve"> الطلبات العمومية </w:t>
      </w:r>
      <w:r w:rsidR="00344547">
        <w:rPr>
          <w:rFonts w:ascii="Simplified Arabic" w:hAnsi="Simplified Arabic" w:hint="cs"/>
          <w:sz w:val="28"/>
          <w:rtl/>
        </w:rPr>
        <w:t>لم</w:t>
      </w:r>
      <w:r w:rsidR="003A582F">
        <w:rPr>
          <w:rFonts w:ascii="Simplified Arabic" w:hAnsi="Simplified Arabic" w:hint="cs"/>
          <w:sz w:val="28"/>
          <w:rtl/>
        </w:rPr>
        <w:t xml:space="preserve"> تر النور </w:t>
      </w:r>
      <w:r w:rsidR="00344547">
        <w:rPr>
          <w:rFonts w:ascii="Simplified Arabic" w:hAnsi="Simplified Arabic" w:hint="cs"/>
          <w:sz w:val="28"/>
          <w:rtl/>
        </w:rPr>
        <w:t xml:space="preserve">جراء سوء التسيير </w:t>
      </w:r>
      <w:r w:rsidR="003A582F">
        <w:rPr>
          <w:rFonts w:ascii="Simplified Arabic" w:hAnsi="Simplified Arabic" w:hint="cs"/>
          <w:sz w:val="28"/>
          <w:rtl/>
        </w:rPr>
        <w:t xml:space="preserve">، </w:t>
      </w:r>
      <w:r w:rsidRPr="00200F79">
        <w:rPr>
          <w:rFonts w:ascii="Simplified Arabic" w:hAnsi="Simplified Arabic" w:hint="cs"/>
          <w:sz w:val="28"/>
          <w:rtl/>
        </w:rPr>
        <w:t xml:space="preserve">من </w:t>
      </w:r>
      <w:r w:rsidR="003A582F" w:rsidRPr="00200F79">
        <w:rPr>
          <w:rFonts w:ascii="Simplified Arabic" w:hAnsi="Simplified Arabic" w:hint="cs"/>
          <w:sz w:val="28"/>
          <w:rtl/>
        </w:rPr>
        <w:t>إعادة</w:t>
      </w:r>
      <w:r w:rsidRPr="00200F79">
        <w:rPr>
          <w:rFonts w:ascii="Simplified Arabic" w:hAnsi="Simplified Arabic" w:hint="cs"/>
          <w:sz w:val="28"/>
          <w:rtl/>
        </w:rPr>
        <w:t xml:space="preserve"> مقررات التقييم وزيادة في كلفة ال</w:t>
      </w:r>
      <w:r>
        <w:rPr>
          <w:rFonts w:ascii="Simplified Arabic" w:hAnsi="Simplified Arabic" w:hint="cs"/>
          <w:sz w:val="28"/>
          <w:rtl/>
        </w:rPr>
        <w:t>أ</w:t>
      </w:r>
      <w:r w:rsidRPr="00200F79">
        <w:rPr>
          <w:rFonts w:ascii="Simplified Arabic" w:hAnsi="Simplified Arabic" w:hint="cs"/>
          <w:sz w:val="28"/>
          <w:rtl/>
        </w:rPr>
        <w:t>صلية للمشاريع</w:t>
      </w:r>
      <w:r w:rsidR="00344547">
        <w:rPr>
          <w:rFonts w:ascii="Simplified Arabic" w:hAnsi="Simplified Arabic" w:hint="cs"/>
          <w:sz w:val="28"/>
          <w:rtl/>
        </w:rPr>
        <w:t xml:space="preserve"> من دون دراسات مجدية</w:t>
      </w:r>
      <w:r w:rsidRPr="00200F79">
        <w:rPr>
          <w:rFonts w:ascii="Simplified Arabic" w:hAnsi="Simplified Arabic" w:hint="cs"/>
          <w:sz w:val="28"/>
          <w:rtl/>
        </w:rPr>
        <w:t xml:space="preserve"> </w:t>
      </w:r>
      <w:r w:rsidR="003A582F">
        <w:rPr>
          <w:rFonts w:ascii="Simplified Arabic" w:hAnsi="Simplified Arabic" w:hint="cs"/>
          <w:sz w:val="28"/>
          <w:rtl/>
        </w:rPr>
        <w:t>.</w:t>
      </w:r>
    </w:p>
    <w:p w:rsidR="0016527B" w:rsidRPr="002264E0" w:rsidRDefault="0016527B" w:rsidP="00344547">
      <w:pPr>
        <w:autoSpaceDE w:val="0"/>
        <w:autoSpaceDN w:val="0"/>
        <w:adjustRightInd w:val="0"/>
        <w:spacing w:after="0"/>
        <w:ind w:firstLine="567"/>
        <w:rPr>
          <w:rFonts w:ascii="Simplified Arabic" w:hAnsi="Simplified Arabic"/>
          <w:sz w:val="28"/>
          <w:rtl/>
        </w:rPr>
      </w:pPr>
      <w:r>
        <w:rPr>
          <w:rFonts w:ascii="Simplified Arabic" w:hAnsi="Simplified Arabic" w:hint="cs"/>
          <w:sz w:val="28"/>
          <w:rtl/>
        </w:rPr>
        <w:t xml:space="preserve">5-يرجى الابتعاد عن التصنيف العضوي سواء للأشخاص أو </w:t>
      </w:r>
      <w:r w:rsidR="005B6D85">
        <w:rPr>
          <w:rFonts w:ascii="Simplified Arabic" w:hAnsi="Simplified Arabic" w:hint="cs"/>
          <w:sz w:val="28"/>
          <w:rtl/>
        </w:rPr>
        <w:t xml:space="preserve">الاختصاص القضائي </w:t>
      </w:r>
      <w:r>
        <w:rPr>
          <w:rFonts w:ascii="Simplified Arabic" w:hAnsi="Simplified Arabic" w:hint="cs"/>
          <w:sz w:val="28"/>
          <w:rtl/>
        </w:rPr>
        <w:t xml:space="preserve">الذي تثور به الإشكالات الاختصاص والابقاء على المعيار المادي </w:t>
      </w:r>
      <w:r w:rsidR="005B6D85">
        <w:rPr>
          <w:rFonts w:ascii="Simplified Arabic" w:hAnsi="Simplified Arabic" w:hint="cs"/>
          <w:sz w:val="28"/>
          <w:rtl/>
        </w:rPr>
        <w:t xml:space="preserve"> والمالي </w:t>
      </w:r>
      <w:r>
        <w:rPr>
          <w:rFonts w:ascii="Simplified Arabic" w:hAnsi="Simplified Arabic" w:hint="cs"/>
          <w:sz w:val="28"/>
          <w:rtl/>
        </w:rPr>
        <w:t>الذي يوسع من العمل.</w:t>
      </w:r>
    </w:p>
    <w:p w:rsidR="005B6D85" w:rsidRDefault="0016527B" w:rsidP="002F1BC6">
      <w:pPr>
        <w:spacing w:after="0"/>
        <w:ind w:firstLine="567"/>
        <w:rPr>
          <w:rFonts w:ascii="Simplified Arabic" w:hAnsi="Simplified Arabic"/>
          <w:sz w:val="28"/>
          <w:rtl/>
          <w:lang w:bidi="ar-DZ"/>
        </w:rPr>
      </w:pPr>
      <w:r>
        <w:rPr>
          <w:rFonts w:ascii="Simplified Arabic" w:hAnsi="Simplified Arabic" w:hint="cs"/>
          <w:sz w:val="28"/>
          <w:rtl/>
          <w:lang w:bidi="ar-DZ"/>
        </w:rPr>
        <w:t xml:space="preserve">6- يمكن اللجوء إلى فكرة التسيير الخاص للإدارة العامة </w:t>
      </w:r>
      <w:r w:rsidR="00216194">
        <w:rPr>
          <w:rFonts w:ascii="Simplified Arabic" w:hAnsi="Simplified Arabic" w:hint="cs"/>
          <w:sz w:val="28"/>
          <w:rtl/>
          <w:lang w:bidi="ar-DZ"/>
        </w:rPr>
        <w:t>،</w:t>
      </w:r>
      <w:r>
        <w:rPr>
          <w:rFonts w:ascii="Simplified Arabic" w:hAnsi="Simplified Arabic" w:hint="cs"/>
          <w:sz w:val="28"/>
          <w:rtl/>
          <w:lang w:bidi="ar-DZ"/>
        </w:rPr>
        <w:t>تجنبا للتبذير وسوء التسيير للأموال العامة، التي تعرفها الجزائر بصورة واسعة</w:t>
      </w:r>
      <w:r w:rsidR="00216194">
        <w:rPr>
          <w:rFonts w:ascii="Simplified Arabic" w:hAnsi="Simplified Arabic" w:hint="cs"/>
          <w:sz w:val="28"/>
          <w:rtl/>
          <w:lang w:bidi="ar-DZ"/>
        </w:rPr>
        <w:t>،</w:t>
      </w:r>
      <w:r>
        <w:rPr>
          <w:rFonts w:ascii="Simplified Arabic" w:hAnsi="Simplified Arabic" w:hint="cs"/>
          <w:sz w:val="28"/>
          <w:rtl/>
          <w:lang w:bidi="ar-DZ"/>
        </w:rPr>
        <w:t xml:space="preserve"> أدت إلى عدم نجاعة سياستها في مجال الصفقات العمومية.</w:t>
      </w:r>
    </w:p>
    <w:p w:rsidR="0016527B" w:rsidRPr="002264E0" w:rsidRDefault="0016527B" w:rsidP="009A5186">
      <w:pPr>
        <w:spacing w:after="0"/>
        <w:ind w:firstLine="567"/>
        <w:rPr>
          <w:rFonts w:ascii="Simplified Arabic" w:hAnsi="Simplified Arabic"/>
          <w:sz w:val="28"/>
          <w:rtl/>
          <w:lang w:bidi="ar-DZ"/>
        </w:rPr>
      </w:pPr>
      <w:r>
        <w:rPr>
          <w:rFonts w:ascii="Simplified Arabic" w:hAnsi="Simplified Arabic" w:hint="cs"/>
          <w:sz w:val="28"/>
          <w:rtl/>
          <w:lang w:bidi="ar-DZ"/>
        </w:rPr>
        <w:t xml:space="preserve">ختاما لما تم طرحه من نتائج في هذا البحث، فإننا نصرح بأنها نتائج افتراضية يمكنها أن تبعد بعضا من الشكوك المطروحة في مجال موضوعنا، لكننا لا تستهدف إيجاد حقائق مطلقة، لأننا في إطار العلوم الإنسانية، فبحثنا غايته التوصل إلى أفضل المعارف للحقائق القانونية.  </w:t>
      </w:r>
    </w:p>
    <w:bookmarkEnd w:id="2190"/>
    <w:p w:rsidR="00E37CBA" w:rsidRPr="009A5186" w:rsidRDefault="00E37CBA" w:rsidP="009A5186">
      <w:pPr>
        <w:pStyle w:val="ab"/>
        <w:spacing w:after="0"/>
        <w:ind w:firstLine="0"/>
        <w:rPr>
          <w:b w:val="0"/>
          <w:bCs w:val="0"/>
          <w:color w:val="FFFFFF" w:themeColor="background1"/>
          <w:sz w:val="2"/>
          <w:szCs w:val="2"/>
          <w:rtl/>
        </w:rPr>
        <w:sectPr w:rsidR="00E37CBA" w:rsidRPr="009A5186" w:rsidSect="00125F90">
          <w:headerReference w:type="default" r:id="rId27"/>
          <w:footerReference w:type="default" r:id="rId28"/>
          <w:footnotePr>
            <w:numRestart w:val="eachPage"/>
          </w:footnotePr>
          <w:pgSz w:w="11906" w:h="16838" w:code="9"/>
          <w:pgMar w:top="1418" w:right="1701" w:bottom="1418" w:left="1418" w:header="709" w:footer="709" w:gutter="0"/>
          <w:pgNumType w:start="261"/>
          <w:cols w:space="708"/>
          <w:bidi/>
          <w:rtlGutter/>
          <w:docGrid w:linePitch="381"/>
        </w:sectPr>
      </w:pPr>
    </w:p>
    <w:p w:rsidR="00C95AF2" w:rsidRDefault="007B01B3" w:rsidP="00912D3D">
      <w:pPr>
        <w:widowControl w:val="0"/>
        <w:ind w:firstLine="567"/>
        <w:jc w:val="center"/>
        <w:rPr>
          <w:b/>
          <w:bCs/>
          <w:sz w:val="80"/>
          <w:szCs w:val="80"/>
          <w:rtl/>
          <w:lang w:bidi="ar-DZ"/>
        </w:rPr>
        <w:sectPr w:rsidR="00C95AF2" w:rsidSect="00125F90">
          <w:headerReference w:type="default" r:id="rId29"/>
          <w:footerReference w:type="default" r:id="rId30"/>
          <w:footnotePr>
            <w:numRestart w:val="eachPage"/>
          </w:footnotePr>
          <w:pgSz w:w="11906" w:h="16838" w:code="9"/>
          <w:pgMar w:top="1418" w:right="1701" w:bottom="1418" w:left="1418" w:header="709" w:footer="709" w:gutter="0"/>
          <w:cols w:space="708"/>
          <w:vAlign w:val="center"/>
          <w:bidi/>
          <w:rtlGutter/>
          <w:docGrid w:linePitch="381"/>
        </w:sectPr>
      </w:pPr>
      <w:r>
        <w:rPr>
          <w:rFonts w:hint="cs"/>
          <w:b/>
          <w:bCs/>
          <w:sz w:val="80"/>
          <w:szCs w:val="80"/>
          <w:rtl/>
          <w:lang w:bidi="ar-DZ"/>
        </w:rPr>
        <w:lastRenderedPageBreak/>
        <w:t>قائمة المراجع</w:t>
      </w:r>
    </w:p>
    <w:p w:rsidR="007B01B3" w:rsidRPr="007B01B3" w:rsidRDefault="007B01B3" w:rsidP="007B01B3">
      <w:pPr>
        <w:pStyle w:val="ab"/>
        <w:spacing w:after="0"/>
        <w:ind w:firstLine="566"/>
        <w:rPr>
          <w:rFonts w:ascii="Simplified Arabic" w:hAnsi="Simplified Arabic" w:cs="Simplified Arabic"/>
          <w:b w:val="0"/>
          <w:bCs w:val="0"/>
          <w:color w:val="FFFFFF" w:themeColor="background1"/>
          <w:sz w:val="2"/>
          <w:szCs w:val="2"/>
          <w:rtl/>
        </w:rPr>
      </w:pPr>
      <w:bookmarkStart w:id="2191" w:name="_Toc8542825"/>
      <w:bookmarkStart w:id="2192" w:name="_Toc120312594"/>
      <w:bookmarkStart w:id="2193" w:name="_Toc120313100"/>
      <w:bookmarkStart w:id="2194" w:name="_Toc144232381"/>
      <w:bookmarkStart w:id="2195" w:name="_Toc144234709"/>
      <w:bookmarkStart w:id="2196" w:name="_Toc179218738"/>
      <w:bookmarkStart w:id="2197" w:name="_Toc179224202"/>
      <w:bookmarkStart w:id="2198" w:name="_Toc179225598"/>
      <w:bookmarkStart w:id="2199" w:name="_Toc179226036"/>
      <w:bookmarkStart w:id="2200" w:name="_Toc179290248"/>
      <w:bookmarkStart w:id="2201" w:name="_Toc179298234"/>
      <w:r w:rsidRPr="007B01B3">
        <w:rPr>
          <w:rFonts w:ascii="Simplified Arabic" w:hAnsi="Simplified Arabic" w:cs="Simplified Arabic"/>
          <w:b w:val="0"/>
          <w:bCs w:val="0"/>
          <w:color w:val="FFFFFF" w:themeColor="background1"/>
          <w:sz w:val="2"/>
          <w:szCs w:val="2"/>
          <w:rtl/>
        </w:rPr>
        <w:lastRenderedPageBreak/>
        <w:t>قائمة المصادر والمراجع</w:t>
      </w:r>
      <w:bookmarkEnd w:id="2191"/>
      <w:bookmarkEnd w:id="2192"/>
      <w:bookmarkEnd w:id="2193"/>
      <w:bookmarkEnd w:id="2194"/>
      <w:bookmarkEnd w:id="2195"/>
      <w:bookmarkEnd w:id="2196"/>
      <w:bookmarkEnd w:id="2197"/>
      <w:bookmarkEnd w:id="2198"/>
      <w:bookmarkEnd w:id="2199"/>
      <w:bookmarkEnd w:id="2200"/>
      <w:bookmarkEnd w:id="2201"/>
    </w:p>
    <w:p w:rsidR="007B01B3" w:rsidRPr="007B01B3" w:rsidRDefault="007B01B3" w:rsidP="00D3202B">
      <w:pPr>
        <w:ind w:firstLine="566"/>
        <w:rPr>
          <w:b/>
          <w:bCs/>
          <w:sz w:val="28"/>
          <w:szCs w:val="32"/>
          <w:rtl/>
        </w:rPr>
      </w:pPr>
      <w:r w:rsidRPr="007B01B3">
        <w:rPr>
          <w:b/>
          <w:bCs/>
          <w:sz w:val="28"/>
          <w:szCs w:val="32"/>
        </w:rPr>
        <w:t>I</w:t>
      </w:r>
      <w:r w:rsidRPr="007B01B3">
        <w:rPr>
          <w:rFonts w:hint="cs"/>
          <w:b/>
          <w:bCs/>
          <w:sz w:val="28"/>
          <w:szCs w:val="32"/>
          <w:rtl/>
          <w:lang w:bidi="ar-DZ"/>
        </w:rPr>
        <w:t>.</w:t>
      </w:r>
      <w:r w:rsidRPr="007B01B3">
        <w:rPr>
          <w:rFonts w:hint="cs"/>
          <w:b/>
          <w:bCs/>
          <w:sz w:val="28"/>
          <w:szCs w:val="32"/>
          <w:rtl/>
        </w:rPr>
        <w:t xml:space="preserve">قائمة </w:t>
      </w:r>
      <w:r w:rsidR="00CE57FF">
        <w:rPr>
          <w:rFonts w:hint="cs"/>
          <w:b/>
          <w:bCs/>
          <w:sz w:val="28"/>
          <w:szCs w:val="32"/>
          <w:rtl/>
        </w:rPr>
        <w:t>المصادر و</w:t>
      </w:r>
      <w:r w:rsidR="002F2717">
        <w:rPr>
          <w:rFonts w:hint="cs"/>
          <w:b/>
          <w:bCs/>
          <w:sz w:val="28"/>
          <w:szCs w:val="32"/>
          <w:rtl/>
        </w:rPr>
        <w:t>المراجع</w:t>
      </w:r>
      <w:r w:rsidRPr="007B01B3">
        <w:rPr>
          <w:rFonts w:hint="cs"/>
          <w:b/>
          <w:bCs/>
          <w:sz w:val="28"/>
          <w:szCs w:val="32"/>
          <w:rtl/>
        </w:rPr>
        <w:t xml:space="preserve"> باللغة العربية</w:t>
      </w:r>
    </w:p>
    <w:p w:rsidR="00D3202B" w:rsidRPr="0096139B" w:rsidRDefault="002F2717" w:rsidP="00D801F6">
      <w:pPr>
        <w:autoSpaceDE w:val="0"/>
        <w:autoSpaceDN w:val="0"/>
        <w:adjustRightInd w:val="0"/>
        <w:spacing w:after="0" w:line="240" w:lineRule="auto"/>
        <w:ind w:firstLine="567"/>
        <w:rPr>
          <w:rFonts w:ascii="Simplified Arabic" w:hAnsi="Simplified Arabic"/>
          <w:b/>
          <w:bCs/>
          <w:sz w:val="28"/>
          <w:rtl/>
        </w:rPr>
      </w:pPr>
      <w:r>
        <w:rPr>
          <w:rFonts w:ascii="Simplified Arabic" w:hAnsi="Simplified Arabic"/>
          <w:b/>
          <w:bCs/>
          <w:sz w:val="28"/>
          <w:rtl/>
        </w:rPr>
        <w:t>1-</w:t>
      </w:r>
      <w:r w:rsidR="00D801F6">
        <w:rPr>
          <w:rFonts w:ascii="Simplified Arabic" w:hAnsi="Simplified Arabic" w:hint="cs"/>
          <w:b/>
          <w:bCs/>
          <w:sz w:val="28"/>
          <w:rtl/>
        </w:rPr>
        <w:t>المؤلفات</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أبو الوفا أحمد، التحكيم الاختياري والإجباري، منشأة المعارف </w:t>
      </w:r>
      <w:r w:rsidR="00D3202B" w:rsidRPr="0096139B">
        <w:rPr>
          <w:rFonts w:ascii="Simplified Arabic" w:hAnsi="Simplified Arabic" w:cs="Simplified Arabic" w:hint="cs"/>
          <w:sz w:val="28"/>
          <w:szCs w:val="28"/>
          <w:rtl/>
        </w:rPr>
        <w:t>الإسكندرية</w:t>
      </w:r>
      <w:r w:rsidR="00CE57FF">
        <w:rPr>
          <w:rFonts w:ascii="Simplified Arabic" w:hAnsi="Simplified Arabic" w:cs="Simplified Arabic"/>
          <w:sz w:val="28"/>
          <w:szCs w:val="28"/>
          <w:rtl/>
        </w:rPr>
        <w:t xml:space="preserve"> مصر، ط</w:t>
      </w:r>
      <w:r w:rsidR="00CE57FF">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1987.</w:t>
      </w:r>
    </w:p>
    <w:p w:rsidR="00D3202B" w:rsidRPr="0096139B" w:rsidRDefault="002F2717"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أحمد محيو، محاضرات المؤسسات </w:t>
      </w:r>
      <w:r>
        <w:rPr>
          <w:rFonts w:ascii="Simplified Arabic" w:hAnsi="Simplified Arabic" w:cs="Simplified Arabic"/>
          <w:sz w:val="28"/>
          <w:szCs w:val="28"/>
          <w:rtl/>
        </w:rPr>
        <w:t xml:space="preserve">الإدارية (ترجمة عرب صاصيلا)، </w:t>
      </w:r>
      <w:r>
        <w:rPr>
          <w:rFonts w:ascii="Simplified Arabic" w:hAnsi="Simplified Arabic" w:cs="Simplified Arabic" w:hint="cs"/>
          <w:sz w:val="28"/>
          <w:szCs w:val="28"/>
          <w:rtl/>
        </w:rPr>
        <w:t>ط. 4</w:t>
      </w:r>
      <w:r w:rsidR="00D3202B" w:rsidRPr="0096139B">
        <w:rPr>
          <w:rFonts w:ascii="Simplified Arabic" w:hAnsi="Simplified Arabic" w:cs="Simplified Arabic"/>
          <w:sz w:val="28"/>
          <w:szCs w:val="28"/>
          <w:rtl/>
        </w:rPr>
        <w:t>،</w:t>
      </w:r>
      <w:r>
        <w:rPr>
          <w:rFonts w:ascii="Simplified Arabic" w:hAnsi="Simplified Arabic" w:cs="Simplified Arabic"/>
          <w:sz w:val="28"/>
          <w:szCs w:val="28"/>
          <w:rtl/>
        </w:rPr>
        <w:t>ديوان المطبوعات الجامعية، الجزائر،</w:t>
      </w:r>
      <w:r w:rsidR="00D3202B" w:rsidRPr="0096139B">
        <w:rPr>
          <w:rFonts w:ascii="Simplified Arabic" w:hAnsi="Simplified Arabic" w:cs="Simplified Arabic"/>
          <w:sz w:val="28"/>
          <w:szCs w:val="28"/>
          <w:rtl/>
        </w:rPr>
        <w:t xml:space="preserve"> 2006. </w:t>
      </w:r>
    </w:p>
    <w:p w:rsidR="00D3202B" w:rsidRPr="0096139B" w:rsidRDefault="002F2717" w:rsidP="00F35D0C">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F35D0C">
        <w:rPr>
          <w:rFonts w:ascii="Simplified Arabic" w:hAnsi="Simplified Arabic" w:cs="Simplified Arabic" w:hint="cs"/>
          <w:sz w:val="28"/>
          <w:szCs w:val="28"/>
          <w:rtl/>
        </w:rPr>
        <w:t>أحمية سليمان، التنظيم القانوني لعلاقات العمل في التشريع الجزائري</w:t>
      </w:r>
      <w:r w:rsidR="00D3202B" w:rsidRPr="0096139B">
        <w:rPr>
          <w:rFonts w:ascii="Simplified Arabic" w:hAnsi="Simplified Arabic" w:cs="Simplified Arabic"/>
          <w:b/>
          <w:bCs/>
          <w:sz w:val="28"/>
          <w:szCs w:val="28"/>
          <w:rtl/>
        </w:rPr>
        <w:t>،</w:t>
      </w:r>
      <w:r w:rsidR="00D3202B" w:rsidRPr="0096139B">
        <w:rPr>
          <w:rFonts w:ascii="Simplified Arabic" w:hAnsi="Simplified Arabic" w:cs="Simplified Arabic"/>
          <w:sz w:val="28"/>
          <w:szCs w:val="28"/>
          <w:rtl/>
        </w:rPr>
        <w:t>ديوان</w:t>
      </w:r>
      <w:r>
        <w:rPr>
          <w:rFonts w:ascii="Simplified Arabic" w:hAnsi="Simplified Arabic" w:cs="Simplified Arabic"/>
          <w:sz w:val="28"/>
          <w:szCs w:val="28"/>
          <w:rtl/>
        </w:rPr>
        <w:t xml:space="preserve"> المطبوعات الجامعية الجزائر،</w:t>
      </w:r>
      <w:r>
        <w:rPr>
          <w:rFonts w:ascii="Simplified Arabic" w:hAnsi="Simplified Arabic" w:cs="Simplified Arabic" w:hint="cs"/>
          <w:sz w:val="28"/>
          <w:szCs w:val="28"/>
          <w:rtl/>
        </w:rPr>
        <w:t xml:space="preserve"> ط.</w:t>
      </w:r>
      <w:r w:rsidR="00D3202B" w:rsidRPr="0096139B">
        <w:rPr>
          <w:rFonts w:ascii="Simplified Arabic" w:hAnsi="Simplified Arabic" w:cs="Simplified Arabic"/>
          <w:sz w:val="28"/>
          <w:szCs w:val="28"/>
          <w:rtl/>
        </w:rPr>
        <w:t xml:space="preserve"> 1996.</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ابتسام قرام، المصطلحات القانونية في التشريع الجزائري، </w:t>
      </w:r>
      <w:r>
        <w:rPr>
          <w:rFonts w:ascii="Simplified Arabic" w:hAnsi="Simplified Arabic" w:cs="Simplified Arabic"/>
          <w:sz w:val="28"/>
          <w:szCs w:val="28"/>
          <w:rtl/>
        </w:rPr>
        <w:t xml:space="preserve">قصر الكتاب البليدة الجزائر، </w:t>
      </w:r>
      <w:r>
        <w:rPr>
          <w:rFonts w:ascii="Simplified Arabic" w:hAnsi="Simplified Arabic" w:cs="Simplified Arabic" w:hint="cs"/>
          <w:sz w:val="28"/>
          <w:szCs w:val="28"/>
          <w:rtl/>
        </w:rPr>
        <w:t>ط.</w:t>
      </w:r>
      <w:r w:rsidR="00D3202B" w:rsidRPr="0096139B">
        <w:rPr>
          <w:rFonts w:ascii="Simplified Arabic" w:hAnsi="Simplified Arabic" w:cs="Simplified Arabic"/>
          <w:sz w:val="28"/>
          <w:szCs w:val="28"/>
          <w:rtl/>
        </w:rPr>
        <w:t xml:space="preserve"> 1998.</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بن شيخ آث ملوي لحسين، دروس في المنازعات الإدارية وسائل المشروعية،</w:t>
      </w:r>
      <w:r>
        <w:rPr>
          <w:rFonts w:ascii="Simplified Arabic" w:hAnsi="Simplified Arabic" w:cs="Simplified Arabic" w:hint="cs"/>
          <w:sz w:val="28"/>
          <w:szCs w:val="28"/>
          <w:rtl/>
        </w:rPr>
        <w:t xml:space="preserve"> ط. 4،</w:t>
      </w:r>
      <w:r w:rsidR="00D3202B" w:rsidRPr="0096139B">
        <w:rPr>
          <w:rFonts w:ascii="Simplified Arabic" w:hAnsi="Simplified Arabic" w:cs="Simplified Arabic"/>
          <w:sz w:val="28"/>
          <w:szCs w:val="28"/>
          <w:rtl/>
        </w:rPr>
        <w:t xml:space="preserve"> دار هومة للنش</w:t>
      </w:r>
      <w:r>
        <w:rPr>
          <w:rFonts w:ascii="Simplified Arabic" w:hAnsi="Simplified Arabic" w:cs="Simplified Arabic"/>
          <w:sz w:val="28"/>
          <w:szCs w:val="28"/>
          <w:rtl/>
        </w:rPr>
        <w:t>ر والتوزيع، الجزائر،</w:t>
      </w:r>
      <w:r w:rsidR="00D3202B" w:rsidRPr="0096139B">
        <w:rPr>
          <w:rFonts w:ascii="Simplified Arabic" w:hAnsi="Simplified Arabic" w:cs="Simplified Arabic"/>
          <w:sz w:val="28"/>
          <w:szCs w:val="28"/>
          <w:rtl/>
        </w:rPr>
        <w:t xml:space="preserve"> 2009.</w:t>
      </w:r>
    </w:p>
    <w:p w:rsidR="00D3202B" w:rsidRPr="0096139B" w:rsidRDefault="002F2717" w:rsidP="00F35D0C">
      <w:pPr>
        <w:pStyle w:val="Notedebasdepage"/>
        <w:ind w:firstLine="567"/>
        <w:rPr>
          <w:rFonts w:ascii="Simplified Arabic" w:eastAsia="SimplifiedArabic" w:hAnsi="Simplified Arabic" w:cs="Simplified Arabic"/>
          <w:sz w:val="28"/>
          <w:szCs w:val="28"/>
          <w:rtl/>
        </w:rPr>
      </w:pPr>
      <w:r>
        <w:rPr>
          <w:rFonts w:ascii="Simplified Arabic" w:eastAsia="SimplifiedArabic" w:hAnsi="Simplified Arabic" w:cs="Simplified Arabic" w:hint="cs"/>
          <w:sz w:val="28"/>
          <w:szCs w:val="28"/>
          <w:rtl/>
        </w:rPr>
        <w:t>-</w:t>
      </w:r>
      <w:r w:rsidR="00F35D0C">
        <w:rPr>
          <w:rFonts w:ascii="Simplified Arabic" w:eastAsia="SimplifiedArabic" w:hAnsi="Simplified Arabic" w:cs="Simplified Arabic" w:hint="cs"/>
          <w:sz w:val="28"/>
          <w:szCs w:val="28"/>
          <w:rtl/>
        </w:rPr>
        <w:t>حماد محمد شطا،تطور وظيفة الدول، نظرية المؤسسات العامة،الكتاب الثاني</w:t>
      </w:r>
      <w:r w:rsidR="00D3202B" w:rsidRPr="0096139B">
        <w:rPr>
          <w:rFonts w:ascii="Simplified Arabic" w:eastAsia="SimplifiedArabic" w:hAnsi="Simplified Arabic" w:cs="Simplified Arabic"/>
          <w:sz w:val="28"/>
          <w:szCs w:val="28"/>
          <w:rtl/>
        </w:rPr>
        <w:t>،</w:t>
      </w:r>
      <w:r>
        <w:rPr>
          <w:rFonts w:ascii="Simplified Arabic" w:eastAsia="SimplifiedArabic" w:hAnsi="Simplified Arabic" w:cs="Simplified Arabic" w:hint="cs"/>
          <w:sz w:val="28"/>
          <w:szCs w:val="28"/>
          <w:rtl/>
        </w:rPr>
        <w:t xml:space="preserve"> ط.4</w:t>
      </w:r>
      <w:r w:rsidR="00D3202B" w:rsidRPr="0096139B">
        <w:rPr>
          <w:rFonts w:ascii="Simplified Arabic" w:eastAsia="SimplifiedArabic" w:hAnsi="Simplified Arabic" w:cs="Simplified Arabic"/>
          <w:sz w:val="28"/>
          <w:szCs w:val="28"/>
          <w:rtl/>
        </w:rPr>
        <w:t>، ديوان</w:t>
      </w:r>
      <w:r w:rsidR="00A97857">
        <w:rPr>
          <w:rFonts w:ascii="Simplified Arabic" w:eastAsia="SimplifiedArabic" w:hAnsi="Simplified Arabic" w:cs="Simplified Arabic" w:hint="cs"/>
          <w:sz w:val="28"/>
          <w:szCs w:val="28"/>
          <w:rtl/>
        </w:rPr>
        <w:t xml:space="preserve"> </w:t>
      </w:r>
      <w:r w:rsidR="00F35D0C">
        <w:rPr>
          <w:rFonts w:ascii="Simplified Arabic" w:eastAsia="SimplifiedArabic" w:hAnsi="Simplified Arabic" w:cs="Simplified Arabic" w:hint="cs"/>
          <w:sz w:val="28"/>
          <w:szCs w:val="28"/>
          <w:rtl/>
        </w:rPr>
        <w:t>المطبوعات الجامعية</w:t>
      </w:r>
      <w:r>
        <w:rPr>
          <w:rFonts w:ascii="Simplified Arabic" w:eastAsia="SimplifiedArabic" w:hAnsi="Simplified Arabic" w:cs="Simplified Arabic" w:hint="cs"/>
          <w:sz w:val="28"/>
          <w:szCs w:val="28"/>
          <w:rtl/>
        </w:rPr>
        <w:t>،</w:t>
      </w:r>
      <w:r>
        <w:rPr>
          <w:rFonts w:ascii="Simplified Arabic" w:eastAsia="SimplifiedArabic" w:hAnsi="Simplified Arabic" w:cs="Simplified Arabic"/>
          <w:sz w:val="28"/>
          <w:szCs w:val="28"/>
          <w:rtl/>
        </w:rPr>
        <w:t xml:space="preserve"> الجزائر،</w:t>
      </w:r>
      <w:r w:rsidR="00D3202B" w:rsidRPr="0096139B">
        <w:rPr>
          <w:rFonts w:ascii="Simplified Arabic" w:eastAsia="SimplifiedArabic" w:hAnsi="Simplified Arabic" w:cs="Simplified Arabic"/>
          <w:sz w:val="28"/>
          <w:szCs w:val="28"/>
          <w:rtl/>
        </w:rPr>
        <w:t xml:space="preserve"> 1984.</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خلوفي رشيد،قانون المنازعات الإدارية،تنظيم واختصاص القضاء الإداري،ديوان ا</w:t>
      </w:r>
      <w:r>
        <w:rPr>
          <w:rFonts w:ascii="Simplified Arabic" w:hAnsi="Simplified Arabic" w:cs="Simplified Arabic"/>
          <w:sz w:val="28"/>
          <w:szCs w:val="28"/>
          <w:rtl/>
        </w:rPr>
        <w:t xml:space="preserve">لمطبوعات الجامعية، الجزائر، </w:t>
      </w:r>
      <w:r w:rsidR="00D3202B" w:rsidRPr="0096139B">
        <w:rPr>
          <w:rFonts w:ascii="Simplified Arabic" w:hAnsi="Simplified Arabic" w:cs="Simplified Arabic"/>
          <w:sz w:val="28"/>
          <w:szCs w:val="28"/>
          <w:rtl/>
        </w:rPr>
        <w:t>2005.</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خليفة عبد العزيز عبد المنعم، التحكيم في منازعات العقود الإدارية الداخلية والدولية، دار الفكر الجامعي الإسكندرية</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مصر، 2005.</w:t>
      </w:r>
    </w:p>
    <w:p w:rsidR="00D3202B" w:rsidRPr="0096139B" w:rsidRDefault="002F2717" w:rsidP="004D7F16">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رشيد واضح،</w:t>
      </w:r>
      <w:r w:rsidR="004D7F16">
        <w:rPr>
          <w:rFonts w:ascii="Simplified Arabic" w:hAnsi="Simplified Arabic" w:cs="Simplified Arabic" w:hint="cs"/>
          <w:sz w:val="28"/>
          <w:szCs w:val="28"/>
          <w:rtl/>
        </w:rPr>
        <w:t>المؤسسة في التشريع الجزائري بين النظرية والتطبيق، دار هومة</w:t>
      </w:r>
      <w:r w:rsidR="00D3202B" w:rsidRPr="0096139B">
        <w:rPr>
          <w:rFonts w:ascii="Simplified Arabic" w:eastAsia="SimplifiedArabic" w:hAnsi="Simplified Arabic" w:cs="Simplified Arabic"/>
          <w:sz w:val="28"/>
          <w:szCs w:val="28"/>
          <w:rtl/>
        </w:rPr>
        <w:t>، الجزائر،</w:t>
      </w:r>
      <w:r w:rsidR="00D3202B" w:rsidRPr="0096139B">
        <w:rPr>
          <w:rFonts w:ascii="Simplified Arabic" w:hAnsi="Simplified Arabic" w:cs="Simplified Arabic"/>
          <w:sz w:val="28"/>
          <w:szCs w:val="28"/>
          <w:rtl/>
        </w:rPr>
        <w:t xml:space="preserve"> 2002. </w:t>
      </w:r>
    </w:p>
    <w:p w:rsidR="00D3202B" w:rsidRPr="0096139B" w:rsidRDefault="002F2717"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رياض عيسى، النظام القانوني للمؤسسات الاقتصادية الاشتراكية في الجزائر، ديوان المطبوعات </w:t>
      </w:r>
      <w:r w:rsidR="00D3202B" w:rsidRPr="0096139B">
        <w:rPr>
          <w:rFonts w:ascii="Simplified Arabic" w:hAnsi="Simplified Arabic" w:cs="Simplified Arabic" w:hint="cs"/>
          <w:sz w:val="28"/>
          <w:szCs w:val="28"/>
          <w:rtl/>
          <w:lang w:bidi="ar-DZ"/>
        </w:rPr>
        <w:t>الجامعية</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hint="cs"/>
          <w:sz w:val="28"/>
          <w:szCs w:val="28"/>
          <w:rtl/>
          <w:lang w:bidi="ar-DZ"/>
        </w:rPr>
        <w:t xml:space="preserve"> الجزائر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1987.</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سليمان محمد طماوي تنقيح خليل حسن ابراهيم </w:t>
      </w:r>
      <w:r w:rsidR="00D3202B" w:rsidRPr="0096139B">
        <w:rPr>
          <w:rFonts w:ascii="Simplified Arabic" w:hAnsi="Simplified Arabic" w:cs="Simplified Arabic" w:hint="cs"/>
          <w:sz w:val="28"/>
          <w:szCs w:val="28"/>
          <w:rtl/>
        </w:rPr>
        <w:t>وأبو سمهدانة</w:t>
      </w:r>
      <w:r w:rsidR="00D3202B" w:rsidRPr="0096139B">
        <w:rPr>
          <w:rFonts w:ascii="Simplified Arabic" w:hAnsi="Simplified Arabic" w:cs="Simplified Arabic"/>
          <w:sz w:val="28"/>
          <w:szCs w:val="28"/>
          <w:rtl/>
        </w:rPr>
        <w:t xml:space="preserve"> عبد الناصر عبد الله، مبادئ القانون </w:t>
      </w:r>
      <w:r w:rsidR="00D3202B" w:rsidRPr="0096139B">
        <w:rPr>
          <w:rFonts w:ascii="Simplified Arabic" w:hAnsi="Simplified Arabic" w:cs="Simplified Arabic" w:hint="cs"/>
          <w:sz w:val="28"/>
          <w:szCs w:val="28"/>
          <w:rtl/>
        </w:rPr>
        <w:t>الإداري،</w:t>
      </w:r>
      <w:r w:rsidR="00D3202B" w:rsidRPr="0096139B">
        <w:rPr>
          <w:rFonts w:ascii="Simplified Arabic" w:hAnsi="Simplified Arabic" w:cs="Simplified Arabic"/>
          <w:sz w:val="28"/>
          <w:szCs w:val="28"/>
          <w:rtl/>
        </w:rPr>
        <w:t xml:space="preserve"> الكتاب الأول، دار الفكر العربي</w:t>
      </w:r>
      <w:r w:rsidR="00807D5A">
        <w:rPr>
          <w:rFonts w:ascii="Simplified Arabic" w:hAnsi="Simplified Arabic" w:cs="Simplified Arabic" w:hint="cs"/>
          <w:sz w:val="28"/>
          <w:szCs w:val="28"/>
          <w:rtl/>
        </w:rPr>
        <w:t>،</w:t>
      </w:r>
      <w:r w:rsidR="00807D5A">
        <w:rPr>
          <w:rFonts w:ascii="Simplified Arabic" w:hAnsi="Simplified Arabic" w:cs="Simplified Arabic"/>
          <w:sz w:val="28"/>
          <w:szCs w:val="28"/>
          <w:rtl/>
        </w:rPr>
        <w:t xml:space="preserve"> مصر، 2014.</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شيهوب مسعود،المبادئ العامة</w:t>
      </w:r>
      <w:r w:rsidR="00807D5A">
        <w:rPr>
          <w:rFonts w:ascii="Simplified Arabic" w:hAnsi="Simplified Arabic" w:cs="Simplified Arabic"/>
          <w:sz w:val="28"/>
          <w:szCs w:val="28"/>
          <w:rtl/>
        </w:rPr>
        <w:t xml:space="preserve"> للمنازعات الادارية، </w:t>
      </w:r>
      <w:r w:rsidR="00807D5A">
        <w:rPr>
          <w:rFonts w:ascii="Simplified Arabic" w:hAnsi="Simplified Arabic" w:cs="Simplified Arabic" w:hint="cs"/>
          <w:sz w:val="28"/>
          <w:szCs w:val="28"/>
          <w:rtl/>
        </w:rPr>
        <w:t>ج. 1</w:t>
      </w:r>
      <w:r w:rsidR="00D3202B" w:rsidRPr="0096139B">
        <w:rPr>
          <w:rFonts w:ascii="Simplified Arabic" w:hAnsi="Simplified Arabic" w:cs="Simplified Arabic"/>
          <w:sz w:val="28"/>
          <w:szCs w:val="28"/>
          <w:rtl/>
        </w:rPr>
        <w:t xml:space="preserve"> الهيئات والإجراءات، ديوان </w:t>
      </w:r>
      <w:r w:rsidR="00D3202B" w:rsidRPr="0096139B">
        <w:rPr>
          <w:rFonts w:ascii="Simplified Arabic" w:hAnsi="Simplified Arabic" w:cs="Simplified Arabic" w:hint="cs"/>
          <w:sz w:val="28"/>
          <w:szCs w:val="28"/>
          <w:rtl/>
        </w:rPr>
        <w:t>المطبوعات الجامعية</w:t>
      </w:r>
      <w:r w:rsidR="00D3202B" w:rsidRPr="0096139B">
        <w:rPr>
          <w:rFonts w:ascii="Simplified Arabic" w:hAnsi="Simplified Arabic" w:cs="Simplified Arabic"/>
          <w:sz w:val="28"/>
          <w:szCs w:val="28"/>
          <w:rtl/>
        </w:rPr>
        <w:t>،</w:t>
      </w:r>
      <w:r w:rsidR="00D3202B" w:rsidRPr="0096139B">
        <w:rPr>
          <w:rFonts w:ascii="Simplified Arabic" w:hAnsi="Simplified Arabic" w:cs="Simplified Arabic" w:hint="cs"/>
          <w:sz w:val="28"/>
          <w:szCs w:val="28"/>
          <w:rtl/>
        </w:rPr>
        <w:t>الجزائر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2009.</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شيهوب مسعود، المبادئ العامة للمنازعات </w:t>
      </w:r>
      <w:r w:rsidR="00D3202B" w:rsidRPr="0096139B">
        <w:rPr>
          <w:rFonts w:ascii="Simplified Arabic" w:hAnsi="Simplified Arabic" w:cs="Simplified Arabic" w:hint="cs"/>
          <w:sz w:val="28"/>
          <w:szCs w:val="28"/>
          <w:rtl/>
        </w:rPr>
        <w:t>الإدارية،</w:t>
      </w:r>
      <w:r w:rsidR="00807D5A">
        <w:rPr>
          <w:rFonts w:ascii="Simplified Arabic" w:hAnsi="Simplified Arabic" w:cs="Simplified Arabic" w:hint="cs"/>
          <w:sz w:val="28"/>
          <w:szCs w:val="28"/>
          <w:rtl/>
        </w:rPr>
        <w:t xml:space="preserve">ج. 2: </w:t>
      </w:r>
      <w:r w:rsidR="00807D5A">
        <w:rPr>
          <w:rFonts w:ascii="Simplified Arabic" w:hAnsi="Simplified Arabic" w:cs="Simplified Arabic"/>
          <w:sz w:val="28"/>
          <w:szCs w:val="28"/>
          <w:rtl/>
        </w:rPr>
        <w:t>نظرية الاختصاص</w:t>
      </w:r>
      <w:r w:rsidR="00D3202B" w:rsidRPr="0096139B">
        <w:rPr>
          <w:rFonts w:ascii="Simplified Arabic" w:hAnsi="Simplified Arabic" w:cs="Simplified Arabic"/>
          <w:sz w:val="28"/>
          <w:szCs w:val="28"/>
          <w:rtl/>
        </w:rPr>
        <w:t xml:space="preserve">، ديوان المطبوعات </w:t>
      </w:r>
      <w:r w:rsidR="00D3202B" w:rsidRPr="0096139B">
        <w:rPr>
          <w:rFonts w:ascii="Simplified Arabic" w:hAnsi="Simplified Arabic" w:cs="Simplified Arabic" w:hint="cs"/>
          <w:sz w:val="28"/>
          <w:szCs w:val="28"/>
          <w:rtl/>
        </w:rPr>
        <w:t>الجامعية،</w:t>
      </w:r>
      <w:r w:rsidR="00CE57FF">
        <w:rPr>
          <w:rFonts w:ascii="Simplified Arabic" w:hAnsi="Simplified Arabic" w:cs="Simplified Arabic"/>
          <w:sz w:val="28"/>
          <w:szCs w:val="28"/>
          <w:rtl/>
        </w:rPr>
        <w:t xml:space="preserve"> الجزائر، ط</w:t>
      </w:r>
      <w:r w:rsidR="00CE57FF">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2009.</w:t>
      </w:r>
    </w:p>
    <w:p w:rsidR="00D3202B" w:rsidRPr="0096139B" w:rsidRDefault="002F2717" w:rsidP="00E51C3C">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E51C3C">
        <w:rPr>
          <w:rFonts w:ascii="Simplified Arabic" w:hAnsi="Simplified Arabic" w:cs="Simplified Arabic" w:hint="cs"/>
          <w:sz w:val="28"/>
          <w:szCs w:val="28"/>
          <w:rtl/>
        </w:rPr>
        <w:t>عبد الحميد الشواربي، العقود الإدارية</w:t>
      </w:r>
      <w:r w:rsidR="00D3202B">
        <w:rPr>
          <w:rFonts w:ascii="Simplified Arabic" w:hAnsi="Simplified Arabic" w:cs="Simplified Arabic" w:hint="cs"/>
          <w:sz w:val="28"/>
          <w:szCs w:val="28"/>
          <w:rtl/>
        </w:rPr>
        <w:t xml:space="preserve">، منشأة </w:t>
      </w:r>
      <w:r w:rsidR="00D3202B" w:rsidRPr="0096139B">
        <w:rPr>
          <w:rFonts w:ascii="Simplified Arabic" w:hAnsi="Simplified Arabic" w:cs="Simplified Arabic" w:hint="cs"/>
          <w:sz w:val="28"/>
          <w:szCs w:val="28"/>
          <w:rtl/>
        </w:rPr>
        <w:t>المعارف</w:t>
      </w:r>
      <w:r w:rsidR="00D3202B">
        <w:rPr>
          <w:rFonts w:ascii="Simplified Arabic" w:hAnsi="Simplified Arabic" w:cs="Simplified Arabic" w:hint="cs"/>
          <w:sz w:val="28"/>
          <w:szCs w:val="28"/>
          <w:rtl/>
        </w:rPr>
        <w:t>، الإسكندرية</w:t>
      </w:r>
      <w:r w:rsidR="00D3202B" w:rsidRPr="0096139B">
        <w:rPr>
          <w:rFonts w:ascii="Simplified Arabic" w:hAnsi="Simplified Arabic" w:cs="Simplified Arabic"/>
          <w:sz w:val="28"/>
          <w:szCs w:val="28"/>
          <w:rtl/>
        </w:rPr>
        <w:t>-مصر، 2003.</w:t>
      </w:r>
    </w:p>
    <w:p w:rsidR="00D3202B" w:rsidRPr="0096139B" w:rsidRDefault="002F2717" w:rsidP="00E51C3C">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w:t>
      </w:r>
      <w:r w:rsidR="00E51C3C">
        <w:rPr>
          <w:rFonts w:ascii="Simplified Arabic" w:hAnsi="Simplified Arabic" w:cs="Simplified Arabic" w:hint="cs"/>
          <w:sz w:val="28"/>
          <w:szCs w:val="28"/>
          <w:rtl/>
        </w:rPr>
        <w:t>عبد العزيز عبد المنعم خليفة، الأسس العامة للعقود الإدارية</w:t>
      </w:r>
      <w:r w:rsidR="00D3202B" w:rsidRPr="0096139B">
        <w:rPr>
          <w:rFonts w:ascii="Simplified Arabic" w:hAnsi="Simplified Arabic" w:cs="Simplified Arabic"/>
          <w:sz w:val="28"/>
          <w:szCs w:val="28"/>
          <w:rtl/>
        </w:rPr>
        <w:t>،د</w:t>
      </w:r>
      <w:r w:rsidR="00D3202B">
        <w:rPr>
          <w:rFonts w:ascii="Simplified Arabic" w:hAnsi="Simplified Arabic" w:cs="Simplified Arabic" w:hint="cs"/>
          <w:sz w:val="28"/>
          <w:szCs w:val="28"/>
          <w:rtl/>
        </w:rPr>
        <w:t xml:space="preserve">ار الكتب </w:t>
      </w:r>
      <w:r w:rsidR="00D3202B" w:rsidRPr="0096139B">
        <w:rPr>
          <w:rFonts w:ascii="Simplified Arabic" w:hAnsi="Simplified Arabic" w:cs="Simplified Arabic"/>
          <w:sz w:val="28"/>
          <w:szCs w:val="28"/>
          <w:rtl/>
        </w:rPr>
        <w:t>القانونية،</w:t>
      </w:r>
      <w:r w:rsidR="00807D5A">
        <w:rPr>
          <w:rFonts w:ascii="Simplified Arabic" w:hAnsi="Simplified Arabic" w:cs="Simplified Arabic"/>
          <w:sz w:val="28"/>
          <w:szCs w:val="28"/>
          <w:rtl/>
        </w:rPr>
        <w:t>القاهرة-مصر،</w:t>
      </w:r>
      <w:r w:rsidR="00D3202B" w:rsidRPr="0096139B">
        <w:rPr>
          <w:rFonts w:ascii="Simplified Arabic" w:hAnsi="Simplified Arabic" w:cs="Simplified Arabic"/>
          <w:sz w:val="28"/>
          <w:szCs w:val="28"/>
          <w:rtl/>
        </w:rPr>
        <w:t>2005.</w:t>
      </w:r>
    </w:p>
    <w:p w:rsidR="00D3202B" w:rsidRPr="0096139B" w:rsidRDefault="002F2717"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عصام عبد الوهاب البرزنجي، علي محمد بدير،ياسين سلامي، مبادئ وأحكام القانون الإداري،</w:t>
      </w:r>
      <w:r w:rsidR="00807D5A">
        <w:rPr>
          <w:rFonts w:ascii="Simplified Arabic" w:hAnsi="Simplified Arabic" w:cs="Simplified Arabic" w:hint="cs"/>
          <w:sz w:val="28"/>
          <w:szCs w:val="28"/>
          <w:rtl/>
          <w:lang w:bidi="ar-DZ"/>
        </w:rPr>
        <w:t xml:space="preserve"> طبعة منقحة، </w:t>
      </w:r>
      <w:r w:rsidR="00807D5A">
        <w:rPr>
          <w:rFonts w:ascii="Simplified Arabic" w:hAnsi="Simplified Arabic" w:cs="Simplified Arabic"/>
          <w:sz w:val="28"/>
          <w:szCs w:val="28"/>
          <w:rtl/>
          <w:lang w:bidi="ar-DZ"/>
        </w:rPr>
        <w:t>مكتبة السنهوري</w:t>
      </w:r>
      <w:r w:rsidR="00CE57FF">
        <w:rPr>
          <w:rFonts w:ascii="Simplified Arabic" w:hAnsi="Simplified Arabic" w:cs="Simplified Arabic" w:hint="cs"/>
          <w:sz w:val="28"/>
          <w:szCs w:val="28"/>
          <w:rtl/>
          <w:lang w:bidi="ar-DZ"/>
        </w:rPr>
        <w:t>،</w:t>
      </w:r>
      <w:r w:rsidR="00807D5A">
        <w:rPr>
          <w:rFonts w:ascii="Simplified Arabic" w:hAnsi="Simplified Arabic" w:cs="Simplified Arabic"/>
          <w:sz w:val="28"/>
          <w:szCs w:val="28"/>
          <w:rtl/>
          <w:lang w:bidi="ar-DZ"/>
        </w:rPr>
        <w:t xml:space="preserve"> بغداد</w:t>
      </w:r>
      <w:r w:rsidR="00CE57FF">
        <w:rPr>
          <w:rFonts w:ascii="Simplified Arabic" w:hAnsi="Simplified Arabic" w:cs="Simplified Arabic" w:hint="cs"/>
          <w:sz w:val="28"/>
          <w:szCs w:val="28"/>
          <w:rtl/>
          <w:lang w:bidi="ar-DZ"/>
        </w:rPr>
        <w:t>-</w:t>
      </w:r>
      <w:r w:rsidR="00807D5A">
        <w:rPr>
          <w:rFonts w:ascii="Simplified Arabic" w:hAnsi="Simplified Arabic" w:cs="Simplified Arabic"/>
          <w:sz w:val="28"/>
          <w:szCs w:val="28"/>
          <w:rtl/>
          <w:lang w:bidi="ar-DZ"/>
        </w:rPr>
        <w:t xml:space="preserve"> العراق،</w:t>
      </w:r>
      <w:r w:rsidR="00D3202B" w:rsidRPr="0096139B">
        <w:rPr>
          <w:rFonts w:ascii="Simplified Arabic" w:hAnsi="Simplified Arabic" w:cs="Simplified Arabic"/>
          <w:sz w:val="28"/>
          <w:szCs w:val="28"/>
          <w:rtl/>
          <w:lang w:bidi="ar-DZ"/>
        </w:rPr>
        <w:t xml:space="preserve"> 2015.</w:t>
      </w:r>
    </w:p>
    <w:p w:rsidR="00D3202B" w:rsidRPr="0096139B" w:rsidRDefault="002F2717"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علي فيلالي، نظري</w:t>
      </w:r>
      <w:r w:rsidR="00807D5A">
        <w:rPr>
          <w:rFonts w:ascii="Simplified Arabic" w:hAnsi="Simplified Arabic" w:cs="Simplified Arabic"/>
          <w:sz w:val="28"/>
          <w:szCs w:val="28"/>
          <w:rtl/>
        </w:rPr>
        <w:t>ة الحق، موفم للنشر</w:t>
      </w:r>
      <w:r w:rsidR="00CE57FF">
        <w:rPr>
          <w:rFonts w:ascii="Simplified Arabic" w:hAnsi="Simplified Arabic" w:cs="Simplified Arabic" w:hint="cs"/>
          <w:sz w:val="28"/>
          <w:szCs w:val="28"/>
          <w:rtl/>
        </w:rPr>
        <w:t>،</w:t>
      </w:r>
      <w:r w:rsidR="00807D5A">
        <w:rPr>
          <w:rFonts w:ascii="Simplified Arabic" w:hAnsi="Simplified Arabic" w:cs="Simplified Arabic"/>
          <w:sz w:val="28"/>
          <w:szCs w:val="28"/>
          <w:rtl/>
        </w:rPr>
        <w:t xml:space="preserve"> الجزائر،</w:t>
      </w:r>
      <w:r w:rsidR="00D3202B" w:rsidRPr="0096139B">
        <w:rPr>
          <w:rFonts w:ascii="Simplified Arabic" w:hAnsi="Simplified Arabic" w:cs="Simplified Arabic"/>
          <w:sz w:val="28"/>
          <w:szCs w:val="28"/>
          <w:rtl/>
        </w:rPr>
        <w:t xml:space="preserve"> 2011.</w:t>
      </w:r>
    </w:p>
    <w:p w:rsidR="00D3202B" w:rsidRPr="0096139B" w:rsidRDefault="002F2717" w:rsidP="00807D5A">
      <w:pPr>
        <w:spacing w:after="0" w:line="240" w:lineRule="auto"/>
        <w:ind w:firstLine="567"/>
        <w:rPr>
          <w:rFonts w:ascii="Simplified Arabic" w:hAnsi="Simplified Arabic"/>
          <w:sz w:val="28"/>
          <w:rtl/>
        </w:rPr>
      </w:pPr>
      <w:r>
        <w:rPr>
          <w:rFonts w:ascii="Simplified Arabic" w:hAnsi="Simplified Arabic" w:hint="cs"/>
          <w:sz w:val="28"/>
          <w:rtl/>
        </w:rPr>
        <w:t>-</w:t>
      </w:r>
      <w:r w:rsidR="00D3202B" w:rsidRPr="0096139B">
        <w:rPr>
          <w:rFonts w:ascii="Simplified Arabic" w:hAnsi="Simplified Arabic"/>
          <w:sz w:val="28"/>
          <w:rtl/>
        </w:rPr>
        <w:t>عمار بوضياف، شرح تنظيم الصفقات العمومية، القسم الأول،</w:t>
      </w:r>
      <w:r w:rsidR="00807D5A">
        <w:rPr>
          <w:rFonts w:ascii="Simplified Arabic" w:hAnsi="Simplified Arabic"/>
          <w:sz w:val="28"/>
          <w:rtl/>
        </w:rPr>
        <w:t xml:space="preserve"> جسور للنشر والتوزيع</w:t>
      </w:r>
      <w:r w:rsidR="00CE57FF">
        <w:rPr>
          <w:rFonts w:ascii="Simplified Arabic" w:hAnsi="Simplified Arabic" w:hint="cs"/>
          <w:sz w:val="28"/>
          <w:rtl/>
        </w:rPr>
        <w:t>،</w:t>
      </w:r>
      <w:r w:rsidR="00807D5A">
        <w:rPr>
          <w:rFonts w:ascii="Simplified Arabic" w:hAnsi="Simplified Arabic"/>
          <w:sz w:val="28"/>
          <w:rtl/>
        </w:rPr>
        <w:t xml:space="preserve"> الجزائر، </w:t>
      </w:r>
      <w:r w:rsidR="00D3202B" w:rsidRPr="0096139B">
        <w:rPr>
          <w:rFonts w:ascii="Simplified Arabic" w:hAnsi="Simplified Arabic"/>
          <w:sz w:val="28"/>
          <w:rtl/>
        </w:rPr>
        <w:t>2017</w:t>
      </w:r>
      <w:r w:rsidR="00D3202B" w:rsidRPr="0096139B">
        <w:rPr>
          <w:rFonts w:ascii="Simplified Arabic" w:hAnsi="Simplified Arabic"/>
          <w:sz w:val="28"/>
        </w:rPr>
        <w:t>.</w:t>
      </w:r>
    </w:p>
    <w:p w:rsidR="00D3202B" w:rsidRPr="0096139B" w:rsidRDefault="002F2717"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عمار </w:t>
      </w:r>
      <w:r w:rsidR="00D3202B" w:rsidRPr="0096139B">
        <w:rPr>
          <w:rFonts w:ascii="Simplified Arabic" w:hAnsi="Simplified Arabic" w:cs="Simplified Arabic" w:hint="cs"/>
          <w:sz w:val="28"/>
          <w:szCs w:val="28"/>
          <w:rtl/>
        </w:rPr>
        <w:t>بوضياف،</w:t>
      </w:r>
      <w:r w:rsidR="00D3202B" w:rsidRPr="0096139B">
        <w:rPr>
          <w:rFonts w:ascii="Simplified Arabic" w:hAnsi="Simplified Arabic" w:cs="Simplified Arabic"/>
          <w:sz w:val="28"/>
          <w:szCs w:val="28"/>
          <w:rtl/>
        </w:rPr>
        <w:t xml:space="preserve"> القضاء </w:t>
      </w:r>
      <w:r w:rsidR="00D3202B" w:rsidRPr="0096139B">
        <w:rPr>
          <w:rFonts w:ascii="Simplified Arabic" w:hAnsi="Simplified Arabic" w:cs="Simplified Arabic" w:hint="cs"/>
          <w:sz w:val="28"/>
          <w:szCs w:val="28"/>
          <w:rtl/>
        </w:rPr>
        <w:t xml:space="preserve">الإداري، </w:t>
      </w:r>
      <w:r w:rsidR="00807D5A">
        <w:rPr>
          <w:rFonts w:ascii="Simplified Arabic" w:hAnsi="Simplified Arabic" w:cs="Simplified Arabic" w:hint="cs"/>
          <w:sz w:val="28"/>
          <w:szCs w:val="28"/>
          <w:rtl/>
        </w:rPr>
        <w:t xml:space="preserve">ط. 2، </w:t>
      </w:r>
      <w:r w:rsidR="00D3202B" w:rsidRPr="0096139B">
        <w:rPr>
          <w:rFonts w:ascii="Simplified Arabic" w:hAnsi="Simplified Arabic" w:cs="Simplified Arabic" w:hint="cs"/>
          <w:sz w:val="28"/>
          <w:szCs w:val="28"/>
          <w:rtl/>
        </w:rPr>
        <w:t>جسور</w:t>
      </w:r>
      <w:r w:rsidR="00D3202B" w:rsidRPr="0096139B">
        <w:rPr>
          <w:rFonts w:ascii="Simplified Arabic" w:hAnsi="Simplified Arabic" w:cs="Simplified Arabic"/>
          <w:sz w:val="28"/>
          <w:szCs w:val="28"/>
          <w:rtl/>
        </w:rPr>
        <w:t xml:space="preserve"> للنشر </w:t>
      </w:r>
      <w:r w:rsidR="00D3202B" w:rsidRPr="0096139B">
        <w:rPr>
          <w:rFonts w:ascii="Simplified Arabic" w:hAnsi="Simplified Arabic" w:cs="Simplified Arabic" w:hint="cs"/>
          <w:sz w:val="28"/>
          <w:szCs w:val="28"/>
          <w:rtl/>
        </w:rPr>
        <w:t>والتوزيع،</w:t>
      </w:r>
      <w:r w:rsidR="00807D5A">
        <w:rPr>
          <w:rFonts w:ascii="Simplified Arabic" w:hAnsi="Simplified Arabic" w:cs="Simplified Arabic"/>
          <w:sz w:val="28"/>
          <w:szCs w:val="28"/>
          <w:rtl/>
        </w:rPr>
        <w:t xml:space="preserve"> الجزائر،</w:t>
      </w:r>
      <w:r w:rsidR="00D3202B" w:rsidRPr="0096139B">
        <w:rPr>
          <w:rFonts w:ascii="Simplified Arabic" w:hAnsi="Simplified Arabic" w:cs="Simplified Arabic"/>
          <w:sz w:val="28"/>
          <w:szCs w:val="28"/>
          <w:rtl/>
        </w:rPr>
        <w:t xml:space="preserve"> 2008.</w:t>
      </w:r>
    </w:p>
    <w:p w:rsidR="00D3202B" w:rsidRPr="0096139B" w:rsidRDefault="002F2717" w:rsidP="00807D5A">
      <w:pPr>
        <w:spacing w:after="0" w:line="240" w:lineRule="auto"/>
        <w:ind w:firstLine="567"/>
        <w:rPr>
          <w:rFonts w:ascii="Simplified Arabic" w:hAnsi="Simplified Arabic"/>
          <w:sz w:val="28"/>
        </w:rPr>
      </w:pPr>
      <w:r>
        <w:rPr>
          <w:rFonts w:ascii="Simplified Arabic" w:hAnsi="Simplified Arabic" w:hint="cs"/>
          <w:sz w:val="28"/>
          <w:rtl/>
          <w:lang w:bidi="ar-DZ"/>
        </w:rPr>
        <w:t>-</w:t>
      </w:r>
      <w:r w:rsidR="00D3202B" w:rsidRPr="0096139B">
        <w:rPr>
          <w:rFonts w:ascii="Simplified Arabic" w:hAnsi="Simplified Arabic"/>
          <w:sz w:val="28"/>
          <w:rtl/>
          <w:lang w:bidi="ar-DZ"/>
        </w:rPr>
        <w:t xml:space="preserve">عمار </w:t>
      </w:r>
      <w:r w:rsidR="00D3202B" w:rsidRPr="0096139B">
        <w:rPr>
          <w:rFonts w:ascii="Simplified Arabic" w:hAnsi="Simplified Arabic" w:hint="cs"/>
          <w:sz w:val="28"/>
          <w:rtl/>
          <w:lang w:bidi="ar-DZ"/>
        </w:rPr>
        <w:t>بوضياف،</w:t>
      </w:r>
      <w:r w:rsidR="00D3202B" w:rsidRPr="0096139B">
        <w:rPr>
          <w:rFonts w:ascii="Simplified Arabic" w:hAnsi="Simplified Arabic"/>
          <w:sz w:val="28"/>
          <w:rtl/>
          <w:lang w:bidi="ar-DZ"/>
        </w:rPr>
        <w:t xml:space="preserve"> شرح تنظيم الصفقات العمومية (وفق المرسوم الرئاسي المؤرخ في 7 أكتوبر2010 المعدل والمتمم والنصوص التطبيقية له)، جسور للنشر والتوزيع، الجزائر، 2011.</w:t>
      </w:r>
    </w:p>
    <w:p w:rsidR="00D3202B" w:rsidRPr="0096139B" w:rsidRDefault="002F2717" w:rsidP="002529C9">
      <w:pPr>
        <w:pStyle w:val="Notedebasdepage"/>
        <w:ind w:firstLine="567"/>
        <w:rPr>
          <w:rFonts w:ascii="Simplified Arabic" w:eastAsia="SimplifiedArabic" w:hAnsi="Simplified Arabic" w:cs="Simplified Arabic"/>
          <w:sz w:val="28"/>
          <w:szCs w:val="28"/>
          <w:rtl/>
        </w:rPr>
      </w:pPr>
      <w:r>
        <w:rPr>
          <w:rFonts w:ascii="Simplified Arabic" w:eastAsia="SimplifiedArabic" w:hAnsi="Simplified Arabic" w:cs="Simplified Arabic" w:hint="cs"/>
          <w:sz w:val="28"/>
          <w:szCs w:val="28"/>
          <w:rtl/>
        </w:rPr>
        <w:t>-</w:t>
      </w:r>
      <w:r w:rsidR="00D3202B">
        <w:rPr>
          <w:rFonts w:ascii="Simplified Arabic" w:eastAsia="SimplifiedArabic" w:hAnsi="Simplified Arabic" w:cs="Simplified Arabic" w:hint="cs"/>
          <w:sz w:val="28"/>
          <w:szCs w:val="28"/>
          <w:rtl/>
        </w:rPr>
        <w:t>عمار عوابدي</w:t>
      </w:r>
      <w:r w:rsidR="00D3202B" w:rsidRPr="0096139B">
        <w:rPr>
          <w:rFonts w:ascii="Simplified Arabic" w:eastAsia="SimplifiedArabic" w:hAnsi="Simplified Arabic" w:cs="Simplified Arabic" w:hint="cs"/>
          <w:sz w:val="28"/>
          <w:szCs w:val="28"/>
          <w:rtl/>
        </w:rPr>
        <w:t>، ا</w:t>
      </w:r>
      <w:r w:rsidR="002529C9">
        <w:rPr>
          <w:rFonts w:ascii="Simplified Arabic" w:eastAsia="SimplifiedArabic" w:hAnsi="Simplified Arabic" w:cs="Simplified Arabic" w:hint="cs"/>
          <w:sz w:val="28"/>
          <w:szCs w:val="28"/>
          <w:rtl/>
        </w:rPr>
        <w:t xml:space="preserve">لقانون </w:t>
      </w:r>
      <w:r w:rsidR="00D3202B" w:rsidRPr="0096139B">
        <w:rPr>
          <w:rFonts w:ascii="Simplified Arabic" w:eastAsia="SimplifiedArabic" w:hAnsi="Simplified Arabic" w:cs="Simplified Arabic" w:hint="cs"/>
          <w:sz w:val="28"/>
          <w:szCs w:val="28"/>
          <w:rtl/>
        </w:rPr>
        <w:t>لإداري</w:t>
      </w:r>
      <w:r w:rsidR="00807D5A">
        <w:rPr>
          <w:rFonts w:ascii="Simplified Arabic" w:eastAsia="SimplifiedArabic" w:hAnsi="Simplified Arabic" w:cs="Simplified Arabic"/>
          <w:sz w:val="28"/>
          <w:szCs w:val="28"/>
          <w:rtl/>
        </w:rPr>
        <w:t>،</w:t>
      </w:r>
      <w:r w:rsidR="00807D5A">
        <w:rPr>
          <w:rFonts w:ascii="Simplified Arabic" w:eastAsia="SimplifiedArabic" w:hAnsi="Simplified Arabic" w:cs="Simplified Arabic" w:hint="cs"/>
          <w:sz w:val="28"/>
          <w:szCs w:val="28"/>
          <w:rtl/>
        </w:rPr>
        <w:t xml:space="preserve"> ج. 1</w:t>
      </w:r>
      <w:r w:rsidR="00D3202B">
        <w:rPr>
          <w:rFonts w:ascii="Simplified Arabic" w:eastAsia="SimplifiedArabic" w:hAnsi="Simplified Arabic" w:cs="Simplified Arabic" w:hint="cs"/>
          <w:sz w:val="28"/>
          <w:szCs w:val="28"/>
          <w:rtl/>
        </w:rPr>
        <w:t>،</w:t>
      </w:r>
      <w:r w:rsidR="00807D5A">
        <w:rPr>
          <w:rFonts w:ascii="Simplified Arabic" w:eastAsia="SimplifiedArabic" w:hAnsi="Simplified Arabic" w:cs="Simplified Arabic" w:hint="cs"/>
          <w:sz w:val="28"/>
          <w:szCs w:val="28"/>
          <w:rtl/>
        </w:rPr>
        <w:t xml:space="preserve"> ط. 3،</w:t>
      </w:r>
      <w:r w:rsidR="00D3202B">
        <w:rPr>
          <w:rFonts w:ascii="Simplified Arabic" w:eastAsia="SimplifiedArabic" w:hAnsi="Simplified Arabic" w:cs="Simplified Arabic" w:hint="cs"/>
          <w:sz w:val="28"/>
          <w:szCs w:val="28"/>
          <w:rtl/>
        </w:rPr>
        <w:t>ديوان</w:t>
      </w:r>
      <w:r w:rsidR="00740C04">
        <w:rPr>
          <w:rFonts w:ascii="Simplified Arabic" w:eastAsia="SimplifiedArabic" w:hAnsi="Simplified Arabic" w:cs="Simplified Arabic" w:hint="cs"/>
          <w:sz w:val="28"/>
          <w:szCs w:val="28"/>
          <w:rtl/>
        </w:rPr>
        <w:t xml:space="preserve"> </w:t>
      </w:r>
      <w:r w:rsidR="002529C9">
        <w:rPr>
          <w:rFonts w:ascii="Simplified Arabic" w:eastAsia="SimplifiedArabic" w:hAnsi="Simplified Arabic" w:cs="Simplified Arabic" w:hint="cs"/>
          <w:sz w:val="28"/>
          <w:szCs w:val="28"/>
          <w:rtl/>
        </w:rPr>
        <w:t>المطبوعات الجامعية</w:t>
      </w:r>
      <w:r w:rsidR="00807D5A">
        <w:rPr>
          <w:rFonts w:ascii="Simplified Arabic" w:eastAsia="SimplifiedArabic" w:hAnsi="Simplified Arabic" w:cs="Simplified Arabic" w:hint="cs"/>
          <w:sz w:val="28"/>
          <w:szCs w:val="28"/>
          <w:rtl/>
        </w:rPr>
        <w:t>،</w:t>
      </w:r>
      <w:r w:rsidR="00D3202B" w:rsidRPr="0096139B">
        <w:rPr>
          <w:rFonts w:ascii="Simplified Arabic" w:eastAsia="SimplifiedArabic" w:hAnsi="Simplified Arabic" w:cs="Simplified Arabic"/>
          <w:sz w:val="28"/>
          <w:szCs w:val="28"/>
          <w:rtl/>
        </w:rPr>
        <w:t xml:space="preserve"> الجزائر، 2005.</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عمار </w:t>
      </w:r>
      <w:r w:rsidR="00D3202B" w:rsidRPr="0096139B">
        <w:rPr>
          <w:rFonts w:ascii="Simplified Arabic" w:hAnsi="Simplified Arabic" w:cs="Simplified Arabic" w:hint="cs"/>
          <w:sz w:val="28"/>
          <w:szCs w:val="28"/>
          <w:rtl/>
        </w:rPr>
        <w:t>عوابدي،</w:t>
      </w:r>
      <w:r w:rsidR="00807D5A">
        <w:rPr>
          <w:rFonts w:ascii="Simplified Arabic" w:hAnsi="Simplified Arabic" w:cs="Simplified Arabic"/>
          <w:sz w:val="28"/>
          <w:szCs w:val="28"/>
          <w:rtl/>
        </w:rPr>
        <w:t xml:space="preserve"> القانون الإداري</w:t>
      </w:r>
      <w:r w:rsidR="00807D5A">
        <w:rPr>
          <w:rFonts w:ascii="Simplified Arabic" w:hAnsi="Simplified Arabic" w:cs="Simplified Arabic" w:hint="cs"/>
          <w:sz w:val="28"/>
          <w:szCs w:val="28"/>
          <w:rtl/>
        </w:rPr>
        <w:t>، ج. 1:</w:t>
      </w:r>
      <w:r w:rsidR="00D3202B" w:rsidRPr="0096139B">
        <w:rPr>
          <w:rFonts w:ascii="Simplified Arabic" w:hAnsi="Simplified Arabic" w:cs="Simplified Arabic"/>
          <w:sz w:val="28"/>
          <w:szCs w:val="28"/>
          <w:rtl/>
        </w:rPr>
        <w:t xml:space="preserve"> النظام الإداري،ديوان المطبوعات الجامعية،</w:t>
      </w:r>
      <w:r w:rsidR="00807D5A">
        <w:rPr>
          <w:rFonts w:ascii="Simplified Arabic" w:hAnsi="Simplified Arabic" w:cs="Simplified Arabic"/>
          <w:sz w:val="28"/>
          <w:szCs w:val="28"/>
          <w:rtl/>
        </w:rPr>
        <w:t>الجزائر،</w:t>
      </w:r>
      <w:r w:rsidR="00D3202B" w:rsidRPr="0096139B">
        <w:rPr>
          <w:rFonts w:ascii="Simplified Arabic" w:hAnsi="Simplified Arabic" w:cs="Simplified Arabic"/>
          <w:sz w:val="28"/>
          <w:szCs w:val="28"/>
          <w:rtl/>
        </w:rPr>
        <w:t xml:space="preserve"> 2008.</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عمار عوابدي، القانون الإداري</w:t>
      </w:r>
      <w:r w:rsidR="00807D5A">
        <w:rPr>
          <w:rFonts w:ascii="Simplified Arabic" w:hAnsi="Simplified Arabic" w:cs="Simplified Arabic" w:hint="cs"/>
          <w:sz w:val="28"/>
          <w:szCs w:val="28"/>
          <w:rtl/>
        </w:rPr>
        <w:t>،ج. 2:</w:t>
      </w:r>
      <w:r w:rsidR="00D3202B" w:rsidRPr="0096139B">
        <w:rPr>
          <w:rFonts w:ascii="Simplified Arabic" w:hAnsi="Simplified Arabic" w:cs="Simplified Arabic"/>
          <w:sz w:val="28"/>
          <w:szCs w:val="28"/>
          <w:rtl/>
        </w:rPr>
        <w:t xml:space="preserve"> النظام الإداري،ديوان المطبوعات الجامعية،</w:t>
      </w:r>
      <w:r w:rsidR="00D3202B" w:rsidRPr="0096139B">
        <w:rPr>
          <w:rFonts w:ascii="Simplified Arabic" w:hAnsi="Simplified Arabic" w:cs="Simplified Arabic" w:hint="cs"/>
          <w:sz w:val="28"/>
          <w:szCs w:val="28"/>
          <w:rtl/>
        </w:rPr>
        <w:t>الجزائر،</w:t>
      </w:r>
      <w:r w:rsidR="00D3202B" w:rsidRPr="0096139B">
        <w:rPr>
          <w:rFonts w:ascii="Simplified Arabic" w:hAnsi="Simplified Arabic" w:cs="Simplified Arabic"/>
          <w:sz w:val="28"/>
          <w:szCs w:val="28"/>
          <w:rtl/>
        </w:rPr>
        <w:t xml:space="preserve"> 2008. </w:t>
      </w:r>
    </w:p>
    <w:p w:rsidR="00D3202B" w:rsidRPr="0096139B" w:rsidRDefault="002F2717"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ماجد راغب الحلو، القانون الإداري،دار الجامعة </w:t>
      </w:r>
      <w:r w:rsidR="00D3202B" w:rsidRPr="0096139B">
        <w:rPr>
          <w:rFonts w:ascii="Simplified Arabic" w:hAnsi="Simplified Arabic" w:cs="Simplified Arabic" w:hint="cs"/>
          <w:sz w:val="28"/>
          <w:szCs w:val="28"/>
          <w:rtl/>
          <w:lang w:bidi="ar-DZ"/>
        </w:rPr>
        <w:t>الجديدة،</w:t>
      </w:r>
      <w:r w:rsidR="00807D5A">
        <w:rPr>
          <w:rFonts w:ascii="Simplified Arabic" w:hAnsi="Simplified Arabic" w:cs="Simplified Arabic"/>
          <w:sz w:val="28"/>
          <w:szCs w:val="28"/>
          <w:rtl/>
          <w:lang w:bidi="ar-DZ"/>
        </w:rPr>
        <w:t xml:space="preserve"> الإسكندرية –مصر،</w:t>
      </w:r>
      <w:r w:rsidR="00D3202B" w:rsidRPr="0096139B">
        <w:rPr>
          <w:rFonts w:ascii="Simplified Arabic" w:hAnsi="Simplified Arabic" w:cs="Simplified Arabic"/>
          <w:sz w:val="28"/>
          <w:szCs w:val="28"/>
          <w:rtl/>
          <w:lang w:bidi="ar-DZ"/>
        </w:rPr>
        <w:t xml:space="preserve"> 2008.</w:t>
      </w:r>
    </w:p>
    <w:p w:rsidR="00D3202B" w:rsidRPr="0096139B" w:rsidRDefault="002F2717" w:rsidP="00807D5A">
      <w:pPr>
        <w:pStyle w:val="Notedebasdepage"/>
        <w:ind w:firstLine="567"/>
        <w:rPr>
          <w:rFonts w:ascii="Simplified Arabic" w:eastAsia="SimplifiedArabic" w:hAnsi="Simplified Arabic" w:cs="Simplified Arabic"/>
          <w:sz w:val="28"/>
          <w:szCs w:val="28"/>
          <w:rtl/>
        </w:rPr>
      </w:pPr>
      <w:r>
        <w:rPr>
          <w:rFonts w:ascii="Simplified Arabic" w:eastAsia="SimplifiedArabic" w:hAnsi="Simplified Arabic" w:cs="Simplified Arabic" w:hint="cs"/>
          <w:sz w:val="28"/>
          <w:szCs w:val="28"/>
          <w:rtl/>
        </w:rPr>
        <w:t>-</w:t>
      </w:r>
      <w:r w:rsidR="00D3202B" w:rsidRPr="0096139B">
        <w:rPr>
          <w:rFonts w:ascii="Simplified Arabic" w:eastAsia="SimplifiedArabic" w:hAnsi="Simplified Arabic" w:cs="Simplified Arabic"/>
          <w:sz w:val="28"/>
          <w:szCs w:val="28"/>
          <w:rtl/>
        </w:rPr>
        <w:t>محمد</w:t>
      </w:r>
      <w:r w:rsidR="00740C04">
        <w:rPr>
          <w:rFonts w:ascii="Simplified Arabic" w:eastAsia="SimplifiedArabic" w:hAnsi="Simplified Arabic" w:cs="Simplified Arabic" w:hint="cs"/>
          <w:sz w:val="28"/>
          <w:szCs w:val="28"/>
          <w:rtl/>
        </w:rPr>
        <w:t xml:space="preserve"> </w:t>
      </w:r>
      <w:r w:rsidR="00D3202B" w:rsidRPr="0096139B">
        <w:rPr>
          <w:rFonts w:ascii="Simplified Arabic" w:eastAsia="SimplifiedArabic" w:hAnsi="Simplified Arabic" w:cs="Simplified Arabic"/>
          <w:sz w:val="28"/>
          <w:szCs w:val="28"/>
          <w:rtl/>
        </w:rPr>
        <w:t>السويدي،التسيير</w:t>
      </w:r>
      <w:r w:rsidR="00740C04">
        <w:rPr>
          <w:rFonts w:ascii="Simplified Arabic" w:eastAsia="SimplifiedArabic" w:hAnsi="Simplified Arabic" w:cs="Simplified Arabic" w:hint="cs"/>
          <w:sz w:val="28"/>
          <w:szCs w:val="28"/>
          <w:rtl/>
        </w:rPr>
        <w:t xml:space="preserve"> </w:t>
      </w:r>
      <w:r w:rsidR="00D3202B" w:rsidRPr="0096139B">
        <w:rPr>
          <w:rFonts w:ascii="Simplified Arabic" w:eastAsia="SimplifiedArabic" w:hAnsi="Simplified Arabic" w:cs="Simplified Arabic"/>
          <w:sz w:val="28"/>
          <w:szCs w:val="28"/>
          <w:rtl/>
        </w:rPr>
        <w:t>الذاتي</w:t>
      </w:r>
      <w:r w:rsidR="00740C04">
        <w:rPr>
          <w:rFonts w:ascii="Simplified Arabic" w:eastAsia="SimplifiedArabic" w:hAnsi="Simplified Arabic" w:cs="Simplified Arabic" w:hint="cs"/>
          <w:sz w:val="28"/>
          <w:szCs w:val="28"/>
          <w:rtl/>
        </w:rPr>
        <w:t xml:space="preserve"> </w:t>
      </w:r>
      <w:r w:rsidR="00D3202B" w:rsidRPr="0096139B">
        <w:rPr>
          <w:rFonts w:ascii="Simplified Arabic" w:eastAsia="SimplifiedArabic" w:hAnsi="Simplified Arabic" w:cs="Simplified Arabic"/>
          <w:sz w:val="28"/>
          <w:szCs w:val="28"/>
          <w:rtl/>
        </w:rPr>
        <w:t>في</w:t>
      </w:r>
      <w:r w:rsidR="00740C04">
        <w:rPr>
          <w:rFonts w:ascii="Simplified Arabic" w:eastAsia="SimplifiedArabic" w:hAnsi="Simplified Arabic" w:cs="Simplified Arabic" w:hint="cs"/>
          <w:sz w:val="28"/>
          <w:szCs w:val="28"/>
          <w:rtl/>
        </w:rPr>
        <w:t xml:space="preserve"> </w:t>
      </w:r>
      <w:r w:rsidR="00D3202B" w:rsidRPr="0096139B">
        <w:rPr>
          <w:rFonts w:ascii="Simplified Arabic" w:eastAsia="SimplifiedArabic" w:hAnsi="Simplified Arabic" w:cs="Simplified Arabic"/>
          <w:sz w:val="28"/>
          <w:szCs w:val="28"/>
          <w:rtl/>
        </w:rPr>
        <w:t>التجربة</w:t>
      </w:r>
      <w:r w:rsidR="00740C04">
        <w:rPr>
          <w:rFonts w:ascii="Simplified Arabic" w:eastAsia="SimplifiedArabic" w:hAnsi="Simplified Arabic" w:cs="Simplified Arabic" w:hint="cs"/>
          <w:sz w:val="28"/>
          <w:szCs w:val="28"/>
          <w:rtl/>
        </w:rPr>
        <w:t xml:space="preserve"> </w:t>
      </w:r>
      <w:r w:rsidR="00D3202B" w:rsidRPr="0096139B">
        <w:rPr>
          <w:rFonts w:ascii="Simplified Arabic" w:eastAsia="SimplifiedArabic" w:hAnsi="Simplified Arabic" w:cs="Simplified Arabic"/>
          <w:sz w:val="28"/>
          <w:szCs w:val="28"/>
          <w:rtl/>
        </w:rPr>
        <w:t>الجزائرية</w:t>
      </w:r>
      <w:r w:rsidR="00740C04">
        <w:rPr>
          <w:rFonts w:ascii="Simplified Arabic" w:eastAsia="SimplifiedArabic" w:hAnsi="Simplified Arabic" w:cs="Simplified Arabic" w:hint="cs"/>
          <w:sz w:val="28"/>
          <w:szCs w:val="28"/>
          <w:rtl/>
        </w:rPr>
        <w:t xml:space="preserve"> </w:t>
      </w:r>
      <w:r w:rsidR="00D3202B" w:rsidRPr="0096139B">
        <w:rPr>
          <w:rFonts w:ascii="Simplified Arabic" w:eastAsia="SimplifiedArabic" w:hAnsi="Simplified Arabic" w:cs="Simplified Arabic"/>
          <w:sz w:val="28"/>
          <w:szCs w:val="28"/>
          <w:rtl/>
        </w:rPr>
        <w:t>وفي</w:t>
      </w:r>
      <w:r w:rsidR="00740C04">
        <w:rPr>
          <w:rFonts w:ascii="Simplified Arabic" w:eastAsia="SimplifiedArabic" w:hAnsi="Simplified Arabic" w:cs="Simplified Arabic" w:hint="cs"/>
          <w:sz w:val="28"/>
          <w:szCs w:val="28"/>
          <w:rtl/>
        </w:rPr>
        <w:t xml:space="preserve"> </w:t>
      </w:r>
      <w:r w:rsidR="00D3202B" w:rsidRPr="0096139B">
        <w:rPr>
          <w:rFonts w:ascii="Simplified Arabic" w:eastAsia="SimplifiedArabic" w:hAnsi="Simplified Arabic" w:cs="Simplified Arabic"/>
          <w:sz w:val="28"/>
          <w:szCs w:val="28"/>
          <w:rtl/>
        </w:rPr>
        <w:t>التجارب</w:t>
      </w:r>
      <w:r w:rsidR="00740C04">
        <w:rPr>
          <w:rFonts w:ascii="Simplified Arabic" w:eastAsia="SimplifiedArabic" w:hAnsi="Simplified Arabic" w:cs="Simplified Arabic" w:hint="cs"/>
          <w:sz w:val="28"/>
          <w:szCs w:val="28"/>
          <w:rtl/>
        </w:rPr>
        <w:t xml:space="preserve"> </w:t>
      </w:r>
      <w:r w:rsidR="00D3202B" w:rsidRPr="0096139B">
        <w:rPr>
          <w:rFonts w:ascii="Simplified Arabic" w:eastAsia="SimplifiedArabic" w:hAnsi="Simplified Arabic" w:cs="Simplified Arabic"/>
          <w:sz w:val="28"/>
          <w:szCs w:val="28"/>
          <w:rtl/>
        </w:rPr>
        <w:t>العالمية،المؤسسة</w:t>
      </w:r>
      <w:r w:rsidR="00740C04">
        <w:rPr>
          <w:rFonts w:ascii="Simplified Arabic" w:eastAsia="SimplifiedArabic" w:hAnsi="Simplified Arabic" w:cs="Simplified Arabic" w:hint="cs"/>
          <w:sz w:val="28"/>
          <w:szCs w:val="28"/>
          <w:rtl/>
        </w:rPr>
        <w:t xml:space="preserve"> </w:t>
      </w:r>
      <w:r w:rsidR="00D3202B" w:rsidRPr="0096139B">
        <w:rPr>
          <w:rFonts w:ascii="Simplified Arabic" w:eastAsia="SimplifiedArabic" w:hAnsi="Simplified Arabic" w:cs="Simplified Arabic" w:hint="cs"/>
          <w:sz w:val="28"/>
          <w:szCs w:val="28"/>
          <w:rtl/>
        </w:rPr>
        <w:t>الوطنية</w:t>
      </w:r>
      <w:r w:rsidR="00D3202B">
        <w:rPr>
          <w:rFonts w:ascii="Simplified Arabic" w:eastAsia="SimplifiedArabic" w:hAnsi="Simplified Arabic" w:cs="Simplified Arabic" w:hint="cs"/>
          <w:sz w:val="28"/>
          <w:szCs w:val="28"/>
          <w:rtl/>
        </w:rPr>
        <w:t xml:space="preserve"> للكتاب</w:t>
      </w:r>
      <w:r w:rsidR="00D3202B" w:rsidRPr="0096139B">
        <w:rPr>
          <w:rFonts w:ascii="Simplified Arabic" w:eastAsia="SimplifiedArabic" w:hAnsi="Simplified Arabic" w:cs="Simplified Arabic"/>
          <w:sz w:val="28"/>
          <w:szCs w:val="28"/>
          <w:rtl/>
        </w:rPr>
        <w:t>،</w:t>
      </w:r>
      <w:r w:rsidR="00D3202B">
        <w:rPr>
          <w:rFonts w:ascii="Simplified Arabic" w:eastAsia="SimplifiedArabic" w:hAnsi="Simplified Arabic" w:cs="Simplified Arabic" w:hint="cs"/>
          <w:sz w:val="28"/>
          <w:szCs w:val="28"/>
          <w:rtl/>
        </w:rPr>
        <w:t xml:space="preserve"> ا</w:t>
      </w:r>
      <w:r w:rsidR="00D3202B" w:rsidRPr="0096139B">
        <w:rPr>
          <w:rFonts w:ascii="Simplified Arabic" w:eastAsia="SimplifiedArabic" w:hAnsi="Simplified Arabic" w:cs="Simplified Arabic"/>
          <w:sz w:val="28"/>
          <w:szCs w:val="28"/>
          <w:rtl/>
        </w:rPr>
        <w:t>لجزائر، 1986.</w:t>
      </w:r>
    </w:p>
    <w:p w:rsidR="00D3202B" w:rsidRPr="0096139B" w:rsidRDefault="002F2717" w:rsidP="00807D5A">
      <w:pPr>
        <w:pStyle w:val="Notedebasdepage"/>
        <w:ind w:firstLine="567"/>
        <w:rPr>
          <w:rFonts w:ascii="Simplified Arabic" w:eastAsia="SimplifiedArabic" w:hAnsi="Simplified Arabic" w:cs="Simplified Arabic"/>
          <w:sz w:val="28"/>
          <w:szCs w:val="28"/>
          <w:rtl/>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محمد فؤاد مهنا، حقوق الأفراد إزاء المرافق العامة والمشروعات </w:t>
      </w:r>
      <w:r w:rsidR="00D3202B" w:rsidRPr="0096139B">
        <w:rPr>
          <w:rFonts w:ascii="Simplified Arabic" w:hAnsi="Simplified Arabic" w:cs="Simplified Arabic" w:hint="cs"/>
          <w:sz w:val="28"/>
          <w:szCs w:val="28"/>
          <w:rtl/>
          <w:lang w:bidi="ar-DZ"/>
        </w:rPr>
        <w:t>العامة،</w:t>
      </w:r>
      <w:r w:rsidR="00D3202B" w:rsidRPr="0096139B">
        <w:rPr>
          <w:rFonts w:ascii="Simplified Arabic" w:hAnsi="Simplified Arabic" w:cs="Simplified Arabic"/>
          <w:sz w:val="28"/>
          <w:szCs w:val="28"/>
          <w:rtl/>
          <w:lang w:bidi="ar-DZ"/>
        </w:rPr>
        <w:t xml:space="preserve"> مطبعة الشاعر </w:t>
      </w:r>
      <w:r w:rsidR="00D3202B" w:rsidRPr="0096139B">
        <w:rPr>
          <w:rFonts w:ascii="Simplified Arabic" w:hAnsi="Simplified Arabic" w:cs="Simplified Arabic" w:hint="cs"/>
          <w:sz w:val="28"/>
          <w:szCs w:val="28"/>
          <w:rtl/>
          <w:lang w:bidi="ar-DZ"/>
        </w:rPr>
        <w:t>الإسكندرية</w:t>
      </w:r>
      <w:r w:rsidR="00CE57FF">
        <w:rPr>
          <w:rFonts w:ascii="Simplified Arabic" w:hAnsi="Simplified Arabic" w:cs="Simplified Arabic" w:hint="cs"/>
          <w:sz w:val="28"/>
          <w:szCs w:val="28"/>
          <w:rtl/>
          <w:lang w:bidi="ar-DZ"/>
        </w:rPr>
        <w:t>-</w:t>
      </w:r>
      <w:r w:rsidR="00D3202B" w:rsidRPr="0096139B">
        <w:rPr>
          <w:rFonts w:ascii="Simplified Arabic" w:hAnsi="Simplified Arabic" w:cs="Simplified Arabic" w:hint="cs"/>
          <w:sz w:val="28"/>
          <w:szCs w:val="28"/>
          <w:rtl/>
          <w:lang w:bidi="ar-DZ"/>
        </w:rPr>
        <w:t xml:space="preserve"> مصر</w:t>
      </w:r>
      <w:r w:rsidR="00D3202B" w:rsidRPr="0096139B">
        <w:rPr>
          <w:rFonts w:ascii="Simplified Arabic" w:hAnsi="Simplified Arabic" w:cs="Simplified Arabic"/>
          <w:sz w:val="28"/>
          <w:szCs w:val="28"/>
          <w:rtl/>
          <w:lang w:bidi="ar-DZ"/>
        </w:rPr>
        <w:t>، 1970.</w:t>
      </w:r>
    </w:p>
    <w:p w:rsidR="00D3202B" w:rsidRPr="0096139B" w:rsidRDefault="002F2717" w:rsidP="002529C9">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2529C9">
        <w:rPr>
          <w:rFonts w:ascii="Simplified Arabic" w:hAnsi="Simplified Arabic" w:cs="Simplified Arabic" w:hint="cs"/>
          <w:sz w:val="28"/>
          <w:szCs w:val="28"/>
          <w:rtl/>
        </w:rPr>
        <w:t>محمد فؤاد عبد الباسط، العقد الإداري</w:t>
      </w:r>
      <w:r w:rsidR="004E45B5">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rPr>
        <w:t>المقومات</w:t>
      </w:r>
      <w:r w:rsidR="00D3202B" w:rsidRPr="0096139B">
        <w:rPr>
          <w:rFonts w:ascii="Simplified Arabic" w:hAnsi="Simplified Arabic" w:cs="Simplified Arabic"/>
          <w:sz w:val="28"/>
          <w:szCs w:val="28"/>
        </w:rPr>
        <w:t>-</w:t>
      </w:r>
      <w:r w:rsidR="00D3202B" w:rsidRPr="0096139B">
        <w:rPr>
          <w:rFonts w:ascii="Simplified Arabic" w:hAnsi="Simplified Arabic" w:cs="Simplified Arabic"/>
          <w:sz w:val="28"/>
          <w:szCs w:val="28"/>
          <w:rtl/>
        </w:rPr>
        <w:t>الإجراءات</w:t>
      </w:r>
      <w:r w:rsidR="00D3202B" w:rsidRPr="0096139B">
        <w:rPr>
          <w:rFonts w:ascii="Simplified Arabic" w:hAnsi="Simplified Arabic" w:cs="Simplified Arabic"/>
          <w:sz w:val="28"/>
          <w:szCs w:val="28"/>
        </w:rPr>
        <w:t>-</w:t>
      </w:r>
      <w:r w:rsidR="00D3202B" w:rsidRPr="0096139B">
        <w:rPr>
          <w:rFonts w:ascii="Simplified Arabic" w:hAnsi="Simplified Arabic" w:cs="Simplified Arabic"/>
          <w:sz w:val="28"/>
          <w:szCs w:val="28"/>
          <w:rtl/>
        </w:rPr>
        <w:t>الآثار،</w:t>
      </w:r>
      <w:r w:rsidR="002529C9">
        <w:rPr>
          <w:rFonts w:ascii="Simplified Arabic" w:hAnsi="Simplified Arabic" w:cs="Simplified Arabic" w:hint="cs"/>
          <w:sz w:val="28"/>
          <w:szCs w:val="28"/>
          <w:rtl/>
        </w:rPr>
        <w:t xml:space="preserve">دار الجامعة الجديدة للنشر </w:t>
      </w:r>
      <w:r w:rsidR="00D3202B" w:rsidRPr="0096139B">
        <w:rPr>
          <w:rFonts w:ascii="Simplified Arabic" w:hAnsi="Simplified Arabic" w:cs="Simplified Arabic" w:hint="cs"/>
          <w:sz w:val="28"/>
          <w:szCs w:val="28"/>
          <w:rtl/>
        </w:rPr>
        <w:t>القاهرة</w:t>
      </w:r>
      <w:r w:rsidR="00D3202B" w:rsidRPr="0096139B">
        <w:rPr>
          <w:rFonts w:ascii="Simplified Arabic" w:hAnsi="Simplified Arabic" w:cs="Simplified Arabic"/>
          <w:sz w:val="28"/>
          <w:szCs w:val="28"/>
          <w:rtl/>
        </w:rPr>
        <w:t>،2006.</w:t>
      </w:r>
    </w:p>
    <w:p w:rsidR="00D3202B" w:rsidRPr="0096139B" w:rsidRDefault="002F271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محمد الصغير </w:t>
      </w:r>
      <w:r w:rsidR="00D3202B" w:rsidRPr="0096139B">
        <w:rPr>
          <w:rFonts w:ascii="Simplified Arabic" w:hAnsi="Simplified Arabic" w:cs="Simplified Arabic" w:hint="cs"/>
          <w:sz w:val="28"/>
          <w:szCs w:val="28"/>
          <w:rtl/>
        </w:rPr>
        <w:t>بعلي</w:t>
      </w:r>
      <w:r w:rsidR="00D3202B">
        <w:rPr>
          <w:rFonts w:ascii="Simplified Arabic" w:hAnsi="Simplified Arabic" w:cs="Simplified Arabic" w:hint="cs"/>
          <w:sz w:val="28"/>
          <w:szCs w:val="28"/>
          <w:rtl/>
        </w:rPr>
        <w:t>، القضاء</w:t>
      </w:r>
      <w:r w:rsidR="00D3202B" w:rsidRPr="0096139B">
        <w:rPr>
          <w:rFonts w:ascii="Simplified Arabic" w:hAnsi="Simplified Arabic" w:cs="Simplified Arabic"/>
          <w:sz w:val="28"/>
          <w:szCs w:val="28"/>
          <w:rtl/>
        </w:rPr>
        <w:t xml:space="preserve"> الإداري مجلس الدولة، دار العلوم للنشر والتوزيع الجزائر،2004.</w:t>
      </w:r>
    </w:p>
    <w:p w:rsidR="00D3202B" w:rsidRPr="0096139B" w:rsidRDefault="002F2717" w:rsidP="002529C9">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2529C9">
        <w:rPr>
          <w:rFonts w:ascii="Simplified Arabic" w:hAnsi="Simplified Arabic" w:cs="Simplified Arabic" w:hint="cs"/>
          <w:sz w:val="28"/>
          <w:szCs w:val="28"/>
          <w:rtl/>
        </w:rPr>
        <w:t>محمد الصغير بعلي،تطور تنظيم القطاع العام(استقلالية المؤسسات)،</w:t>
      </w:r>
      <w:r w:rsidR="00D3202B" w:rsidRPr="0096139B">
        <w:rPr>
          <w:rFonts w:ascii="Simplified Arabic" w:hAnsi="Simplified Arabic" w:cs="Simplified Arabic" w:hint="cs"/>
          <w:sz w:val="28"/>
          <w:szCs w:val="28"/>
          <w:rtl/>
        </w:rPr>
        <w:t xml:space="preserve"> ديوا</w:t>
      </w:r>
      <w:r w:rsidR="00D3202B" w:rsidRPr="0096139B">
        <w:rPr>
          <w:rFonts w:ascii="Simplified Arabic" w:hAnsi="Simplified Arabic" w:cs="Simplified Arabic" w:hint="eastAsia"/>
          <w:sz w:val="28"/>
          <w:szCs w:val="28"/>
          <w:rtl/>
        </w:rPr>
        <w:t>ن</w:t>
      </w:r>
      <w:r w:rsidR="00D3202B" w:rsidRPr="0096139B">
        <w:rPr>
          <w:rFonts w:ascii="Simplified Arabic" w:hAnsi="Simplified Arabic" w:cs="Simplified Arabic"/>
          <w:sz w:val="28"/>
          <w:szCs w:val="28"/>
          <w:rtl/>
        </w:rPr>
        <w:t xml:space="preserve"> المطبوعات الجامعية، </w:t>
      </w:r>
      <w:r w:rsidR="00807D5A">
        <w:rPr>
          <w:rFonts w:ascii="Simplified Arabic" w:hAnsi="Simplified Arabic" w:cs="Simplified Arabic" w:hint="cs"/>
          <w:sz w:val="28"/>
          <w:szCs w:val="28"/>
          <w:rtl/>
        </w:rPr>
        <w:t xml:space="preserve">الجزائر، </w:t>
      </w:r>
      <w:r w:rsidR="00D3202B" w:rsidRPr="0096139B">
        <w:rPr>
          <w:rFonts w:ascii="Simplified Arabic" w:hAnsi="Simplified Arabic" w:cs="Simplified Arabic" w:hint="cs"/>
          <w:sz w:val="28"/>
          <w:szCs w:val="28"/>
          <w:rtl/>
        </w:rPr>
        <w:t>1995.</w:t>
      </w:r>
    </w:p>
    <w:p w:rsidR="00D3202B" w:rsidRPr="0096139B" w:rsidRDefault="002F2717"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م</w:t>
      </w:r>
      <w:r w:rsidR="00D3202B" w:rsidRPr="0096139B">
        <w:rPr>
          <w:rFonts w:ascii="Simplified Arabic" w:hAnsi="Simplified Arabic" w:cs="Simplified Arabic"/>
          <w:sz w:val="28"/>
          <w:szCs w:val="28"/>
          <w:rtl/>
        </w:rPr>
        <w:t xml:space="preserve">ونية جليل، التدابير الجديدة لتنظيم الصفقات العمومية وتفويضات المرفق </w:t>
      </w:r>
      <w:r w:rsidR="00D3202B" w:rsidRPr="0096139B">
        <w:rPr>
          <w:rFonts w:ascii="Simplified Arabic" w:hAnsi="Simplified Arabic" w:cs="Simplified Arabic" w:hint="cs"/>
          <w:sz w:val="28"/>
          <w:szCs w:val="28"/>
          <w:rtl/>
        </w:rPr>
        <w:t>العام،</w:t>
      </w:r>
      <w:r w:rsidR="00CE57FF">
        <w:rPr>
          <w:rFonts w:ascii="Simplified Arabic" w:hAnsi="Simplified Arabic" w:cs="Simplified Arabic"/>
          <w:sz w:val="28"/>
          <w:szCs w:val="28"/>
          <w:rtl/>
        </w:rPr>
        <w:t xml:space="preserve"> دار بلقيس الجزائر، ط</w:t>
      </w:r>
      <w:r w:rsidR="00CE57FF">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2017. </w:t>
      </w:r>
    </w:p>
    <w:p w:rsidR="00D3202B" w:rsidRDefault="002F2717"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ناصر </w:t>
      </w:r>
      <w:r w:rsidR="00D3202B" w:rsidRPr="0096139B">
        <w:rPr>
          <w:rFonts w:ascii="Simplified Arabic" w:hAnsi="Simplified Arabic" w:cs="Simplified Arabic" w:hint="cs"/>
          <w:sz w:val="28"/>
          <w:szCs w:val="28"/>
          <w:rtl/>
          <w:lang w:bidi="ar-DZ"/>
        </w:rPr>
        <w:t>لباد،</w:t>
      </w:r>
      <w:r w:rsidR="00D3202B" w:rsidRPr="0096139B">
        <w:rPr>
          <w:rFonts w:ascii="Simplified Arabic" w:hAnsi="Simplified Arabic" w:cs="Simplified Arabic"/>
          <w:sz w:val="28"/>
          <w:szCs w:val="28"/>
          <w:rtl/>
          <w:lang w:bidi="ar-DZ"/>
        </w:rPr>
        <w:t xml:space="preserve"> الوجيز في </w:t>
      </w:r>
      <w:r w:rsidR="00807D5A">
        <w:rPr>
          <w:rFonts w:ascii="Simplified Arabic" w:hAnsi="Simplified Arabic" w:cs="Simplified Arabic"/>
          <w:sz w:val="28"/>
          <w:szCs w:val="28"/>
          <w:rtl/>
          <w:lang w:bidi="ar-DZ"/>
        </w:rPr>
        <w:t xml:space="preserve">القانون الإداري، </w:t>
      </w:r>
      <w:r w:rsidR="00807D5A">
        <w:rPr>
          <w:rFonts w:ascii="Simplified Arabic" w:hAnsi="Simplified Arabic" w:cs="Simplified Arabic" w:hint="cs"/>
          <w:sz w:val="28"/>
          <w:szCs w:val="28"/>
          <w:rtl/>
          <w:lang w:bidi="ar-DZ"/>
        </w:rPr>
        <w:t>ط. 4</w:t>
      </w:r>
      <w:r w:rsidR="00D3202B" w:rsidRPr="0096139B">
        <w:rPr>
          <w:rFonts w:ascii="Simplified Arabic" w:hAnsi="Simplified Arabic" w:cs="Simplified Arabic"/>
          <w:sz w:val="28"/>
          <w:szCs w:val="28"/>
          <w:rtl/>
          <w:lang w:bidi="ar-DZ"/>
        </w:rPr>
        <w:t>، دار المجدد للنشر والتوزيع</w:t>
      </w:r>
      <w:r w:rsidR="00807D5A">
        <w:rPr>
          <w:rFonts w:ascii="Simplified Arabic" w:hAnsi="Simplified Arabic" w:cs="Simplified Arabic" w:hint="cs"/>
          <w:sz w:val="28"/>
          <w:szCs w:val="28"/>
          <w:rtl/>
          <w:lang w:bidi="ar-DZ"/>
        </w:rPr>
        <w:t>،</w:t>
      </w:r>
      <w:r w:rsidR="00807D5A">
        <w:rPr>
          <w:rFonts w:ascii="Simplified Arabic" w:hAnsi="Simplified Arabic" w:cs="Simplified Arabic"/>
          <w:sz w:val="28"/>
          <w:szCs w:val="28"/>
          <w:rtl/>
          <w:lang w:bidi="ar-DZ"/>
        </w:rPr>
        <w:t xml:space="preserve"> سطيف الجزائر، </w:t>
      </w:r>
      <w:r w:rsidR="00807D5A">
        <w:rPr>
          <w:rFonts w:ascii="Simplified Arabic" w:hAnsi="Simplified Arabic" w:cs="Simplified Arabic" w:hint="cs"/>
          <w:sz w:val="28"/>
          <w:szCs w:val="28"/>
          <w:rtl/>
          <w:lang w:bidi="ar-DZ"/>
        </w:rPr>
        <w:t>2010</w:t>
      </w:r>
      <w:r w:rsidR="00D3202B" w:rsidRPr="0096139B">
        <w:rPr>
          <w:rFonts w:ascii="Simplified Arabic" w:hAnsi="Simplified Arabic" w:cs="Simplified Arabic"/>
          <w:sz w:val="28"/>
          <w:szCs w:val="28"/>
          <w:rtl/>
          <w:lang w:bidi="ar-DZ"/>
        </w:rPr>
        <w:t xml:space="preserve">. </w:t>
      </w:r>
    </w:p>
    <w:p w:rsidR="001562BE" w:rsidRDefault="002F2717" w:rsidP="00CA19D9">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D3202B">
        <w:rPr>
          <w:rFonts w:ascii="Simplified Arabic" w:hAnsi="Simplified Arabic" w:cs="Simplified Arabic" w:hint="cs"/>
          <w:sz w:val="28"/>
          <w:szCs w:val="28"/>
          <w:rtl/>
          <w:lang w:bidi="ar-DZ"/>
        </w:rPr>
        <w:t xml:space="preserve">نادية ظريفي، تسيير المرفق العام والتحولات الجديدة، </w:t>
      </w:r>
      <w:r w:rsidR="00807D5A">
        <w:rPr>
          <w:rFonts w:ascii="Simplified Arabic" w:hAnsi="Simplified Arabic" w:cs="Simplified Arabic" w:hint="cs"/>
          <w:sz w:val="28"/>
          <w:szCs w:val="28"/>
          <w:rtl/>
          <w:lang w:bidi="ar-DZ"/>
        </w:rPr>
        <w:t>دار بلقيس</w:t>
      </w:r>
      <w:r w:rsidR="00CA19D9">
        <w:rPr>
          <w:rFonts w:ascii="Simplified Arabic" w:hAnsi="Simplified Arabic" w:cs="Simplified Arabic" w:hint="cs"/>
          <w:sz w:val="28"/>
          <w:szCs w:val="28"/>
          <w:rtl/>
          <w:lang w:bidi="ar-DZ"/>
        </w:rPr>
        <w:t>،</w:t>
      </w:r>
      <w:r w:rsidR="00807D5A">
        <w:rPr>
          <w:rFonts w:ascii="Simplified Arabic" w:hAnsi="Simplified Arabic" w:cs="Simplified Arabic" w:hint="cs"/>
          <w:sz w:val="28"/>
          <w:szCs w:val="28"/>
          <w:rtl/>
          <w:lang w:bidi="ar-DZ"/>
        </w:rPr>
        <w:t xml:space="preserve"> الدار البيضاء الجزائر</w:t>
      </w:r>
      <w:r w:rsidR="00D3202B">
        <w:rPr>
          <w:rFonts w:ascii="Simplified Arabic" w:hAnsi="Simplified Arabic" w:cs="Simplified Arabic" w:hint="cs"/>
          <w:sz w:val="28"/>
          <w:szCs w:val="28"/>
          <w:rtl/>
          <w:lang w:bidi="ar-DZ"/>
        </w:rPr>
        <w:t>، 2010.</w:t>
      </w:r>
    </w:p>
    <w:p w:rsidR="00D3202B" w:rsidRPr="00E3342E" w:rsidRDefault="007B45A4" w:rsidP="00E3342E">
      <w:pPr>
        <w:spacing w:after="160" w:line="259" w:lineRule="auto"/>
        <w:jc w:val="left"/>
        <w:rPr>
          <w:rFonts w:ascii="Simplified Arabic" w:hAnsi="Simplified Arabic"/>
          <w:sz w:val="28"/>
          <w:rtl/>
          <w:lang w:bidi="ar-DZ"/>
        </w:rPr>
      </w:pPr>
      <w:r w:rsidRPr="007B45A4">
        <w:rPr>
          <w:rFonts w:ascii="Simplified Arabic" w:hAnsi="Simplified Arabic" w:hint="cs"/>
          <w:b/>
          <w:bCs/>
          <w:sz w:val="28"/>
          <w:rtl/>
          <w:lang w:bidi="ar-DZ"/>
        </w:rPr>
        <w:t>2</w:t>
      </w:r>
      <w:r w:rsidR="00807D5A" w:rsidRPr="007B45A4">
        <w:rPr>
          <w:rFonts w:ascii="Simplified Arabic" w:hAnsi="Simplified Arabic" w:hint="cs"/>
          <w:b/>
          <w:bCs/>
          <w:sz w:val="28"/>
          <w:rtl/>
        </w:rPr>
        <w:t>-</w:t>
      </w:r>
      <w:r w:rsidR="00D3202B" w:rsidRPr="007B45A4">
        <w:rPr>
          <w:rFonts w:ascii="Simplified Arabic" w:hAnsi="Simplified Arabic"/>
          <w:b/>
          <w:bCs/>
          <w:sz w:val="28"/>
          <w:rtl/>
        </w:rPr>
        <w:t xml:space="preserve">أطروحات </w:t>
      </w:r>
      <w:r w:rsidR="00D3202B" w:rsidRPr="0096139B">
        <w:rPr>
          <w:rFonts w:ascii="Simplified Arabic" w:hAnsi="Simplified Arabic"/>
          <w:b/>
          <w:bCs/>
          <w:sz w:val="28"/>
          <w:rtl/>
        </w:rPr>
        <w:t>الدكتوراه</w:t>
      </w:r>
      <w:r w:rsidR="00D3202B">
        <w:rPr>
          <w:rFonts w:ascii="Simplified Arabic" w:hAnsi="Simplified Arabic" w:hint="cs"/>
          <w:b/>
          <w:bCs/>
          <w:sz w:val="28"/>
          <w:rtl/>
        </w:rPr>
        <w:t>:</w:t>
      </w:r>
      <w:r w:rsidR="004E45B5">
        <w:rPr>
          <w:rFonts w:ascii="Simplified Arabic" w:hAnsi="Simplified Arabic" w:hint="cs"/>
          <w:b/>
          <w:bCs/>
          <w:sz w:val="28"/>
          <w:rtl/>
        </w:rPr>
        <w:t xml:space="preserve"> (حسب الترتيب الأبجدي)</w:t>
      </w:r>
    </w:p>
    <w:p w:rsidR="00D3202B" w:rsidRPr="0096139B" w:rsidRDefault="00807D5A" w:rsidP="00807D5A">
      <w:pPr>
        <w:spacing w:after="0" w:line="240" w:lineRule="auto"/>
        <w:ind w:firstLine="567"/>
        <w:rPr>
          <w:rFonts w:ascii="Simplified Arabic" w:hAnsi="Simplified Arabic"/>
          <w:sz w:val="28"/>
          <w:rtl/>
        </w:rPr>
      </w:pPr>
      <w:r>
        <w:rPr>
          <w:rFonts w:ascii="Simplified Arabic" w:hAnsi="Simplified Arabic" w:hint="cs"/>
          <w:sz w:val="28"/>
          <w:rtl/>
        </w:rPr>
        <w:t>-</w:t>
      </w:r>
      <w:r w:rsidR="00D3202B" w:rsidRPr="0096139B">
        <w:rPr>
          <w:rFonts w:ascii="Simplified Arabic" w:hAnsi="Simplified Arabic"/>
          <w:sz w:val="28"/>
          <w:rtl/>
        </w:rPr>
        <w:t xml:space="preserve">بوجادي </w:t>
      </w:r>
      <w:r w:rsidR="00D3202B" w:rsidRPr="0096139B">
        <w:rPr>
          <w:rFonts w:ascii="Simplified Arabic" w:hAnsi="Simplified Arabic" w:hint="cs"/>
          <w:sz w:val="28"/>
          <w:rtl/>
        </w:rPr>
        <w:t>عمر، اختصاص</w:t>
      </w:r>
      <w:r w:rsidR="00D3202B" w:rsidRPr="0096139B">
        <w:rPr>
          <w:rFonts w:ascii="Simplified Arabic" w:hAnsi="Simplified Arabic"/>
          <w:sz w:val="28"/>
          <w:rtl/>
        </w:rPr>
        <w:t xml:space="preserve"> القضاء الإداري في الجزائر،رسالة دكتوراه الدولة في القانون،جامعة مولود معمري تيزي وزو الجزائر، السنة الجامعية 2011</w:t>
      </w:r>
      <w:r>
        <w:rPr>
          <w:rFonts w:ascii="Simplified Arabic" w:hAnsi="Simplified Arabic" w:hint="cs"/>
          <w:sz w:val="28"/>
          <w:rtl/>
        </w:rPr>
        <w:t>-2012</w:t>
      </w:r>
      <w:r w:rsidR="00D3202B" w:rsidRPr="0096139B">
        <w:rPr>
          <w:rFonts w:ascii="Simplified Arabic" w:hAnsi="Simplified Arabic"/>
          <w:sz w:val="28"/>
          <w:rtl/>
        </w:rPr>
        <w:t>.</w:t>
      </w:r>
    </w:p>
    <w:p w:rsidR="00D3202B" w:rsidRPr="0096139B" w:rsidRDefault="00807D5A"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خضري حمزة، آليات حماية المال العام في </w:t>
      </w:r>
      <w:r w:rsidR="00D3202B" w:rsidRPr="0096139B">
        <w:rPr>
          <w:rFonts w:ascii="Simplified Arabic" w:hAnsi="Simplified Arabic" w:cs="Simplified Arabic" w:hint="cs"/>
          <w:sz w:val="28"/>
          <w:szCs w:val="28"/>
          <w:rtl/>
        </w:rPr>
        <w:t>إطار</w:t>
      </w:r>
      <w:r w:rsidR="00D3202B" w:rsidRPr="0096139B">
        <w:rPr>
          <w:rFonts w:ascii="Simplified Arabic" w:hAnsi="Simplified Arabic" w:cs="Simplified Arabic"/>
          <w:sz w:val="28"/>
          <w:szCs w:val="28"/>
          <w:rtl/>
        </w:rPr>
        <w:t xml:space="preserve"> الصفقات العمومية، </w:t>
      </w:r>
      <w:r w:rsidR="00D3202B" w:rsidRPr="0096139B">
        <w:rPr>
          <w:rFonts w:ascii="Simplified Arabic" w:hAnsi="Simplified Arabic" w:cs="Simplified Arabic" w:hint="cs"/>
          <w:sz w:val="28"/>
          <w:szCs w:val="28"/>
          <w:rtl/>
        </w:rPr>
        <w:t>أطروحة دكتوراه</w:t>
      </w:r>
      <w:r w:rsidR="00D3202B" w:rsidRPr="0096139B">
        <w:rPr>
          <w:rFonts w:ascii="Simplified Arabic" w:hAnsi="Simplified Arabic" w:cs="Simplified Arabic"/>
          <w:sz w:val="28"/>
          <w:szCs w:val="28"/>
          <w:rtl/>
        </w:rPr>
        <w:t xml:space="preserve"> علوم، جامعة الجزائر، السنة الجامعية 2014-2015.</w:t>
      </w:r>
    </w:p>
    <w:p w:rsidR="00D3202B" w:rsidRPr="0096139B" w:rsidRDefault="00807D5A" w:rsidP="00807D5A">
      <w:pPr>
        <w:pStyle w:val="Notedebasdepage"/>
        <w:ind w:firstLine="567"/>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رحماني </w:t>
      </w:r>
      <w:r w:rsidR="00D3202B" w:rsidRPr="0096139B">
        <w:rPr>
          <w:rFonts w:ascii="Simplified Arabic" w:hAnsi="Simplified Arabic" w:cs="Simplified Arabic" w:hint="cs"/>
          <w:sz w:val="28"/>
          <w:szCs w:val="28"/>
          <w:rtl/>
          <w:lang w:bidi="ar-DZ"/>
        </w:rPr>
        <w:t>راضية، النظام</w:t>
      </w:r>
      <w:r w:rsidR="00D3202B" w:rsidRPr="0096139B">
        <w:rPr>
          <w:rFonts w:ascii="Simplified Arabic" w:hAnsi="Simplified Arabic" w:cs="Simplified Arabic"/>
          <w:sz w:val="28"/>
          <w:szCs w:val="28"/>
          <w:rtl/>
          <w:lang w:bidi="ar-DZ"/>
        </w:rPr>
        <w:t xml:space="preserve"> القانوني لتسوية منازعات الصفقات العمومية، </w:t>
      </w:r>
      <w:r w:rsidR="00D3202B" w:rsidRPr="0096139B">
        <w:rPr>
          <w:rFonts w:ascii="Simplified Arabic" w:hAnsi="Simplified Arabic" w:cs="Simplified Arabic" w:hint="cs"/>
          <w:sz w:val="28"/>
          <w:szCs w:val="28"/>
          <w:rtl/>
          <w:lang w:bidi="ar-DZ"/>
        </w:rPr>
        <w:t>أطروحة دكتوراه</w:t>
      </w:r>
      <w:r w:rsidR="00740C04">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sz w:val="28"/>
          <w:szCs w:val="28"/>
          <w:rtl/>
          <w:lang w:bidi="ar-DZ"/>
        </w:rPr>
        <w:t>ل.م.د، جامعة الجزائر، السنة الجامعية 2016-2017.</w:t>
      </w:r>
    </w:p>
    <w:p w:rsidR="00D3202B" w:rsidRPr="0096139B" w:rsidRDefault="00807D5A" w:rsidP="00807D5A">
      <w:pPr>
        <w:autoSpaceDE w:val="0"/>
        <w:autoSpaceDN w:val="0"/>
        <w:adjustRightInd w:val="0"/>
        <w:spacing w:after="0" w:line="240" w:lineRule="auto"/>
        <w:ind w:firstLine="567"/>
        <w:rPr>
          <w:rFonts w:ascii="Simplified Arabic" w:hAnsi="Simplified Arabic"/>
          <w:sz w:val="28"/>
          <w:rtl/>
          <w:lang w:bidi="ar-DZ"/>
        </w:rPr>
      </w:pPr>
      <w:r>
        <w:rPr>
          <w:rFonts w:ascii="Simplified Arabic" w:hAnsi="Simplified Arabic" w:hint="cs"/>
          <w:sz w:val="28"/>
          <w:rtl/>
        </w:rPr>
        <w:t>-</w:t>
      </w:r>
      <w:r w:rsidR="00D3202B" w:rsidRPr="0096139B">
        <w:rPr>
          <w:rFonts w:ascii="Simplified Arabic" w:hAnsi="Simplified Arabic"/>
          <w:sz w:val="28"/>
          <w:rtl/>
        </w:rPr>
        <w:t>عمامرة</w:t>
      </w:r>
      <w:r w:rsidR="00740C04">
        <w:rPr>
          <w:rFonts w:ascii="Simplified Arabic" w:hAnsi="Simplified Arabic" w:hint="cs"/>
          <w:sz w:val="28"/>
          <w:rtl/>
        </w:rPr>
        <w:t xml:space="preserve"> </w:t>
      </w:r>
      <w:r w:rsidR="00D3202B" w:rsidRPr="0096139B">
        <w:rPr>
          <w:rFonts w:ascii="Simplified Arabic" w:hAnsi="Simplified Arabic"/>
          <w:sz w:val="28"/>
          <w:rtl/>
        </w:rPr>
        <w:t>حسان،التحكيم في المنازعات الإدارية في القانون الجزائري دراسة مقارنة مع القانونين الفرنسي والمصري، أطروحة دكتوراه العلوم جامعة الجزائر، السنة الجامعية 2015-2016.</w:t>
      </w:r>
    </w:p>
    <w:p w:rsidR="00D3202B" w:rsidRPr="0096139B" w:rsidRDefault="00807D5A"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قدوج حمامة، </w:t>
      </w:r>
      <w:r w:rsidR="00D3202B" w:rsidRPr="0096139B">
        <w:rPr>
          <w:rFonts w:ascii="Simplified Arabic" w:hAnsi="Simplified Arabic" w:cs="Simplified Arabic"/>
          <w:sz w:val="28"/>
          <w:szCs w:val="28"/>
          <w:rtl/>
        </w:rPr>
        <w:t>تصنيف الصفقات العمومية في الجزائر طبقا للمعيار العضوي</w:t>
      </w:r>
      <w:r w:rsidR="00D3202B" w:rsidRPr="0096139B">
        <w:rPr>
          <w:rFonts w:ascii="Simplified Arabic" w:hAnsi="Simplified Arabic" w:cs="Simplified Arabic"/>
          <w:sz w:val="28"/>
          <w:szCs w:val="28"/>
          <w:rtl/>
          <w:lang w:bidi="ar-DZ"/>
        </w:rPr>
        <w:t>، رسالة دكتوراه في الحقوق، جامعة الجزائر،السنة الجامعية 2009-2010.</w:t>
      </w:r>
    </w:p>
    <w:p w:rsidR="00D3202B" w:rsidRPr="0096139B" w:rsidRDefault="00CA19D9" w:rsidP="00807D5A">
      <w:pPr>
        <w:pStyle w:val="Notedebasdepage"/>
        <w:ind w:firstLine="567"/>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807D5A">
        <w:rPr>
          <w:rFonts w:ascii="Simplified Arabic" w:hAnsi="Simplified Arabic" w:cs="Simplified Arabic" w:hint="cs"/>
          <w:b/>
          <w:bCs/>
          <w:sz w:val="28"/>
          <w:szCs w:val="28"/>
          <w:rtl/>
          <w:lang w:bidi="ar-DZ"/>
        </w:rPr>
        <w:t>-</w:t>
      </w:r>
      <w:r w:rsidR="00D3202B" w:rsidRPr="0096139B">
        <w:rPr>
          <w:rFonts w:ascii="Simplified Arabic" w:hAnsi="Simplified Arabic" w:cs="Simplified Arabic"/>
          <w:b/>
          <w:bCs/>
          <w:sz w:val="28"/>
          <w:szCs w:val="28"/>
          <w:rtl/>
          <w:lang w:bidi="ar-DZ"/>
        </w:rPr>
        <w:t>مذكرات الماجستير:</w:t>
      </w:r>
      <w:r w:rsidR="004E45B5">
        <w:rPr>
          <w:rFonts w:ascii="Simplified Arabic" w:hAnsi="Simplified Arabic" w:cs="Simplified Arabic" w:hint="cs"/>
          <w:b/>
          <w:bCs/>
          <w:sz w:val="28"/>
          <w:szCs w:val="28"/>
          <w:rtl/>
          <w:lang w:bidi="ar-DZ"/>
        </w:rPr>
        <w:t xml:space="preserve"> (حسب الترتيب الأبجدي)</w:t>
      </w:r>
    </w:p>
    <w:p w:rsidR="00D3202B" w:rsidRPr="0096139B" w:rsidRDefault="00807D5A"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آيت وارث حمزة، الطبيعة القانونية لعقود الصفقات العمومية ذات الطابع الصناعي والتجاري في اطار قانون الصفقات العمومية، مذكرة ماجستير القانون العام فرع قانون العام الأعمال، جامعة عبد الرحمان ميرة بجاية الجزائر، السنة الجامعية 2011-2012.</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أكرور ميريام، الأجر في الصفقة العمومية، مذكرة ماجستير، فرع دولة ومؤسسات عمومية، جامعة الجزائر 01، سنة 2010.</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خريف كمال، تجربة سوناطراك في مجال تطبيق قانون الصفقات العمومية، مذكرة ماجستير في قانون الأعمال، جامعة الجزائر، سنة الجامعية 1998-1999.</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غلابي بوزيد، مفهوم المؤسسة العمومية، مذكرة ماجستير في الحقوق تخصص قانون الإدارة العامة، جامعة العربي بن مهيدي أم البواقي، السنة الجامعية 2010-2011.</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قايد ياسين، قانون المنافسة والأشخاص العمومية في الجزائر،مذكرة ماجستير، جامعة الجزائر، السنة الجامعية 1999. </w:t>
      </w:r>
    </w:p>
    <w:p w:rsidR="00D3202B" w:rsidRPr="0096139B" w:rsidRDefault="00016B92"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قدومة وحيدة، المؤسسة العمومية المحلية، مذكرة ماجستير في اطار مدرسة الدكتوراه، تخصص الدولة والمؤسسات العمومية، جامعة الجزائر، </w:t>
      </w:r>
      <w:r w:rsidR="004E45B5">
        <w:rPr>
          <w:rFonts w:ascii="Simplified Arabic" w:hAnsi="Simplified Arabic" w:cs="Simplified Arabic" w:hint="cs"/>
          <w:sz w:val="28"/>
          <w:szCs w:val="28"/>
          <w:rtl/>
          <w:lang w:bidi="ar-DZ"/>
        </w:rPr>
        <w:t>ال</w:t>
      </w:r>
      <w:r w:rsidR="00D3202B" w:rsidRPr="0096139B">
        <w:rPr>
          <w:rFonts w:ascii="Simplified Arabic" w:hAnsi="Simplified Arabic" w:cs="Simplified Arabic"/>
          <w:sz w:val="28"/>
          <w:szCs w:val="28"/>
          <w:rtl/>
          <w:lang w:bidi="ar-DZ"/>
        </w:rPr>
        <w:t>سنة</w:t>
      </w:r>
      <w:r w:rsidR="004E45B5">
        <w:rPr>
          <w:rFonts w:ascii="Simplified Arabic" w:hAnsi="Simplified Arabic" w:cs="Simplified Arabic" w:hint="cs"/>
          <w:sz w:val="28"/>
          <w:szCs w:val="28"/>
          <w:rtl/>
          <w:lang w:bidi="ar-DZ"/>
        </w:rPr>
        <w:t xml:space="preserve"> الجامعية</w:t>
      </w:r>
      <w:r w:rsidR="00D3202B" w:rsidRPr="0096139B">
        <w:rPr>
          <w:rFonts w:ascii="Simplified Arabic" w:hAnsi="Simplified Arabic" w:cs="Simplified Arabic"/>
          <w:sz w:val="28"/>
          <w:szCs w:val="28"/>
          <w:rtl/>
          <w:lang w:bidi="ar-DZ"/>
        </w:rPr>
        <w:t xml:space="preserve"> 2013-2014.</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نويري سعاد، الطبيعة القانونية لعقود المؤسسات العمومية الاقتصادية في الجزائر، مذكرة ماجستير في الحقوق تخصص قانون الأعمال، جامعة باجي مختار، السنة الجامعية 1999-2000.</w:t>
      </w:r>
    </w:p>
    <w:p w:rsidR="00D3202B" w:rsidRPr="0096139B" w:rsidRDefault="00CA19D9" w:rsidP="00807D5A">
      <w:pPr>
        <w:pStyle w:val="Notedebasdepage"/>
        <w:ind w:firstLine="567"/>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4</w:t>
      </w:r>
      <w:r w:rsidR="00016B92">
        <w:rPr>
          <w:rFonts w:ascii="Simplified Arabic" w:hAnsi="Simplified Arabic" w:cs="Simplified Arabic" w:hint="cs"/>
          <w:b/>
          <w:bCs/>
          <w:sz w:val="28"/>
          <w:szCs w:val="28"/>
          <w:rtl/>
        </w:rPr>
        <w:t xml:space="preserve">. </w:t>
      </w:r>
      <w:r w:rsidR="00D3202B" w:rsidRPr="0096139B">
        <w:rPr>
          <w:rFonts w:ascii="Simplified Arabic" w:hAnsi="Simplified Arabic" w:cs="Simplified Arabic"/>
          <w:b/>
          <w:bCs/>
          <w:sz w:val="28"/>
          <w:szCs w:val="28"/>
          <w:rtl/>
        </w:rPr>
        <w:t xml:space="preserve">مقالات: </w:t>
      </w:r>
      <w:r w:rsidR="004E45B5">
        <w:rPr>
          <w:rFonts w:ascii="Simplified Arabic" w:hAnsi="Simplified Arabic" w:cs="Simplified Arabic" w:hint="cs"/>
          <w:b/>
          <w:bCs/>
          <w:sz w:val="28"/>
          <w:szCs w:val="28"/>
          <w:rtl/>
        </w:rPr>
        <w:t>(حسب الترتيب الأبجدي)</w:t>
      </w:r>
    </w:p>
    <w:p w:rsidR="00D3202B" w:rsidRPr="0096139B" w:rsidRDefault="00016B92"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بن لطيف مصطفى، المؤسسات الإدارية والقانون الاداري، المدرسة الوطنية للإدارة، تونس، العدد الثالث، سبتمبر2</w:t>
      </w:r>
      <w:r>
        <w:rPr>
          <w:rFonts w:ascii="Simplified Arabic" w:hAnsi="Simplified Arabic" w:cs="Simplified Arabic"/>
          <w:sz w:val="28"/>
          <w:szCs w:val="28"/>
          <w:rtl/>
          <w:lang w:bidi="ar-DZ"/>
        </w:rPr>
        <w:t>007</w:t>
      </w:r>
      <w:r>
        <w:rPr>
          <w:rFonts w:ascii="Simplified Arabic" w:hAnsi="Simplified Arabic" w:cs="Simplified Arabic" w:hint="cs"/>
          <w:sz w:val="28"/>
          <w:szCs w:val="28"/>
          <w:rtl/>
          <w:lang w:bidi="ar-DZ"/>
        </w:rPr>
        <w:t>.</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بوضياف عمار،معايير تحديد الصفقة العمومية في التشريع الجزائري وموقف القضاء الإداري منها</w:t>
      </w:r>
      <w:r w:rsidR="00D3202B">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مجلة الفقه والقانون،العدد22،</w:t>
      </w:r>
      <w:r>
        <w:rPr>
          <w:rFonts w:ascii="Simplified Arabic" w:hAnsi="Simplified Arabic" w:cs="Simplified Arabic"/>
          <w:sz w:val="28"/>
          <w:szCs w:val="28"/>
          <w:rtl/>
        </w:rPr>
        <w:t>سنة 2014</w:t>
      </w:r>
      <w:r w:rsidR="00D3202B" w:rsidRPr="0096139B">
        <w:rPr>
          <w:rFonts w:ascii="Simplified Arabic" w:hAnsi="Simplified Arabic" w:cs="Simplified Arabic"/>
          <w:sz w:val="28"/>
          <w:szCs w:val="28"/>
          <w:rtl/>
        </w:rPr>
        <w:t>.</w:t>
      </w:r>
    </w:p>
    <w:p w:rsidR="00D3202B" w:rsidRPr="0096139B" w:rsidRDefault="00016B92" w:rsidP="00016B92">
      <w:pPr>
        <w:pStyle w:val="Notedebasdepage"/>
        <w:ind w:firstLine="567"/>
        <w:rPr>
          <w:rFonts w:ascii="Simplified Arabic" w:hAnsi="Simplified Arabic" w:cs="Simplified Arabic"/>
          <w:sz w:val="28"/>
          <w:szCs w:val="28"/>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بوضياف عمار، المعيار العضوي وإشكالاته القانونية، دفاتر السياسة والقانون، جامعة ورقلة، العدد 05 جوان </w:t>
      </w:r>
      <w:r w:rsidR="00D3202B">
        <w:rPr>
          <w:rFonts w:ascii="Simplified Arabic" w:hAnsi="Simplified Arabic" w:cs="Simplified Arabic" w:hint="cs"/>
          <w:sz w:val="28"/>
          <w:szCs w:val="28"/>
          <w:rtl/>
          <w:lang w:bidi="ar-DZ"/>
        </w:rPr>
        <w:t>2011</w:t>
      </w:r>
      <w:r>
        <w:rPr>
          <w:rFonts w:ascii="Simplified Arabic" w:hAnsi="Simplified Arabic" w:cs="Simplified Arabic" w:hint="cs"/>
          <w:sz w:val="28"/>
          <w:szCs w:val="28"/>
          <w:rtl/>
          <w:lang w:bidi="ar-DZ"/>
        </w:rPr>
        <w:t>.</w:t>
      </w:r>
    </w:p>
    <w:p w:rsidR="00D3202B" w:rsidRPr="0096139B" w:rsidRDefault="00016B92"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بوعمران عادل، حسم اشكالات تنازع الاختصاص بين القضاء الإداري </w:t>
      </w:r>
      <w:r w:rsidR="00D3202B" w:rsidRPr="0096139B">
        <w:rPr>
          <w:rFonts w:ascii="Simplified Arabic" w:hAnsi="Simplified Arabic" w:cs="Simplified Arabic" w:hint="cs"/>
          <w:sz w:val="28"/>
          <w:szCs w:val="28"/>
          <w:rtl/>
          <w:lang w:bidi="ar-DZ"/>
        </w:rPr>
        <w:t>والقضاء العادي</w:t>
      </w:r>
      <w:r w:rsidR="00D3202B" w:rsidRPr="0096139B">
        <w:rPr>
          <w:rFonts w:ascii="Simplified Arabic" w:hAnsi="Simplified Arabic" w:cs="Simplified Arabic"/>
          <w:sz w:val="28"/>
          <w:szCs w:val="28"/>
          <w:rtl/>
          <w:lang w:bidi="ar-DZ"/>
        </w:rPr>
        <w:t xml:space="preserve"> في النظام القانوني الجزائري، المجلة الجزائرية للعلوم القانونية الاقتصادية وا</w:t>
      </w:r>
      <w:r>
        <w:rPr>
          <w:rFonts w:ascii="Simplified Arabic" w:hAnsi="Simplified Arabic" w:cs="Simplified Arabic"/>
          <w:sz w:val="28"/>
          <w:szCs w:val="28"/>
          <w:rtl/>
          <w:lang w:bidi="ar-DZ"/>
        </w:rPr>
        <w:t>لسياسية، جوان 2012، عدد02</w:t>
      </w:r>
      <w:r>
        <w:rPr>
          <w:rFonts w:ascii="Simplified Arabic" w:hAnsi="Simplified Arabic" w:cs="Simplified Arabic" w:hint="cs"/>
          <w:sz w:val="28"/>
          <w:szCs w:val="28"/>
          <w:rtl/>
          <w:lang w:bidi="ar-DZ"/>
        </w:rPr>
        <w:t>.</w:t>
      </w:r>
    </w:p>
    <w:p w:rsidR="00D3202B" w:rsidRPr="0096139B" w:rsidRDefault="00016B92" w:rsidP="00CA19D9">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بوكابوس</w:t>
      </w:r>
      <w:r w:rsidR="00922FF1">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hint="cs"/>
          <w:sz w:val="28"/>
          <w:szCs w:val="28"/>
          <w:rtl/>
          <w:lang w:bidi="ar-DZ"/>
        </w:rPr>
        <w:t>مريم،</w:t>
      </w:r>
      <w:r w:rsidR="00D3202B" w:rsidRPr="0096139B">
        <w:rPr>
          <w:rFonts w:ascii="Simplified Arabic" w:hAnsi="Simplified Arabic" w:cs="Simplified Arabic"/>
          <w:sz w:val="28"/>
          <w:szCs w:val="28"/>
          <w:rtl/>
          <w:lang w:bidi="ar-DZ"/>
        </w:rPr>
        <w:t xml:space="preserve"> الدور التنموي لصناديق الثورة </w:t>
      </w:r>
      <w:r w:rsidR="00D3202B" w:rsidRPr="0096139B">
        <w:rPr>
          <w:rFonts w:ascii="Simplified Arabic" w:hAnsi="Simplified Arabic" w:cs="Simplified Arabic" w:hint="cs"/>
          <w:sz w:val="28"/>
          <w:szCs w:val="28"/>
          <w:rtl/>
          <w:lang w:bidi="ar-DZ"/>
        </w:rPr>
        <w:t>السيادية:</w:t>
      </w:r>
      <w:r w:rsidR="00D3202B" w:rsidRPr="0096139B">
        <w:rPr>
          <w:rFonts w:ascii="Simplified Arabic" w:hAnsi="Simplified Arabic" w:cs="Simplified Arabic"/>
          <w:sz w:val="28"/>
          <w:szCs w:val="28"/>
          <w:rtl/>
          <w:lang w:bidi="ar-DZ"/>
        </w:rPr>
        <w:t xml:space="preserve"> دراسة حالة الجزائر، مجلة دراسات العدد </w:t>
      </w:r>
      <w:r w:rsidR="00D3202B" w:rsidRPr="0096139B">
        <w:rPr>
          <w:rFonts w:ascii="Simplified Arabic" w:hAnsi="Simplified Arabic" w:cs="Simplified Arabic" w:hint="cs"/>
          <w:sz w:val="28"/>
          <w:szCs w:val="28"/>
          <w:rtl/>
          <w:lang w:bidi="ar-DZ"/>
        </w:rPr>
        <w:t>الاقتصادي،</w:t>
      </w:r>
      <w:r w:rsidR="00D3202B" w:rsidRPr="0096139B">
        <w:rPr>
          <w:rFonts w:ascii="Simplified Arabic" w:hAnsi="Simplified Arabic" w:cs="Simplified Arabic"/>
          <w:sz w:val="28"/>
          <w:szCs w:val="28"/>
          <w:rtl/>
          <w:lang w:bidi="ar-DZ"/>
        </w:rPr>
        <w:t xml:space="preserve"> المجلد 04، العدد02</w:t>
      </w:r>
      <w:r w:rsidR="00CA19D9">
        <w:rPr>
          <w:rFonts w:ascii="Simplified Arabic" w:hAnsi="Simplified Arabic" w:cs="Simplified Arabic" w:hint="cs"/>
          <w:sz w:val="28"/>
          <w:szCs w:val="28"/>
          <w:rtl/>
          <w:lang w:bidi="ar-DZ"/>
        </w:rPr>
        <w:t xml:space="preserve">، </w:t>
      </w:r>
      <w:r w:rsidR="00CA19D9">
        <w:rPr>
          <w:rFonts w:ascii="Simplified Arabic" w:hAnsi="Simplified Arabic" w:cs="Simplified Arabic"/>
          <w:sz w:val="28"/>
          <w:szCs w:val="28"/>
          <w:rtl/>
          <w:lang w:bidi="ar-DZ"/>
        </w:rPr>
        <w:t>جامعة الأغواط</w:t>
      </w:r>
      <w:r w:rsidR="00CA19D9">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ماي 2013،</w:t>
      </w:r>
      <w:r>
        <w:rPr>
          <w:rFonts w:ascii="Simplified Arabic" w:hAnsi="Simplified Arabic" w:cs="Simplified Arabic" w:hint="cs"/>
          <w:sz w:val="28"/>
          <w:szCs w:val="28"/>
          <w:rtl/>
          <w:lang w:bidi="ar-DZ"/>
        </w:rPr>
        <w:t>.</w:t>
      </w:r>
    </w:p>
    <w:p w:rsidR="00D3202B" w:rsidRPr="0096139B" w:rsidRDefault="00016B92"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جيلالي يوسف، النظام القانوني للآمر بالصرف في التشريع </w:t>
      </w:r>
      <w:r w:rsidR="00D3202B" w:rsidRPr="0096139B">
        <w:rPr>
          <w:rFonts w:ascii="Simplified Arabic" w:hAnsi="Simplified Arabic" w:cs="Simplified Arabic" w:hint="cs"/>
          <w:sz w:val="28"/>
          <w:szCs w:val="28"/>
          <w:rtl/>
          <w:lang w:bidi="ar-DZ"/>
        </w:rPr>
        <w:t>الجزائري،</w:t>
      </w:r>
      <w:r w:rsidR="00D3202B" w:rsidRPr="0096139B">
        <w:rPr>
          <w:rFonts w:ascii="Simplified Arabic" w:hAnsi="Simplified Arabic" w:cs="Simplified Arabic"/>
          <w:sz w:val="28"/>
          <w:szCs w:val="28"/>
          <w:rtl/>
          <w:lang w:bidi="ar-DZ"/>
        </w:rPr>
        <w:t xml:space="preserve"> مجلة </w:t>
      </w:r>
      <w:r w:rsidR="00D3202B" w:rsidRPr="0096139B">
        <w:rPr>
          <w:rFonts w:ascii="Simplified Arabic" w:hAnsi="Simplified Arabic" w:cs="Simplified Arabic" w:hint="cs"/>
          <w:sz w:val="28"/>
          <w:szCs w:val="28"/>
          <w:rtl/>
          <w:lang w:bidi="ar-DZ"/>
        </w:rPr>
        <w:t>القانون الصادرة</w:t>
      </w:r>
      <w:r w:rsidR="00D3202B" w:rsidRPr="0096139B">
        <w:rPr>
          <w:rFonts w:ascii="Simplified Arabic" w:hAnsi="Simplified Arabic" w:cs="Simplified Arabic"/>
          <w:sz w:val="28"/>
          <w:szCs w:val="28"/>
          <w:rtl/>
          <w:lang w:bidi="ar-DZ"/>
        </w:rPr>
        <w:t xml:space="preserve"> عن المركز الجامعي أحمد زبانة غليزان، العدد 06، جوان </w:t>
      </w:r>
      <w:r>
        <w:rPr>
          <w:rFonts w:ascii="Simplified Arabic" w:hAnsi="Simplified Arabic" w:cs="Simplified Arabic" w:hint="cs"/>
          <w:sz w:val="28"/>
          <w:szCs w:val="28"/>
          <w:rtl/>
          <w:lang w:bidi="ar-DZ"/>
        </w:rPr>
        <w:t>2016.</w:t>
      </w:r>
    </w:p>
    <w:p w:rsidR="00D3202B" w:rsidRPr="0096139B" w:rsidRDefault="00016B92" w:rsidP="00CA19D9">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عزاوي عبد الرحمن،خصوصية المصطلحات القانونية في القانون الإداري وانعكاساتها على مفهوم الأعمال الإدارية القانونية ومقوماتها،المجلة الجزائرية للعلوم القانونية </w:t>
      </w:r>
      <w:r w:rsidR="00D3202B" w:rsidRPr="0096139B">
        <w:rPr>
          <w:rFonts w:ascii="Simplified Arabic" w:hAnsi="Simplified Arabic" w:cs="Simplified Arabic" w:hint="cs"/>
          <w:sz w:val="28"/>
          <w:szCs w:val="28"/>
          <w:rtl/>
        </w:rPr>
        <w:t>الاقتصادية</w:t>
      </w:r>
      <w:r w:rsidR="00D3202B" w:rsidRPr="0096139B">
        <w:rPr>
          <w:rFonts w:ascii="Simplified Arabic" w:hAnsi="Simplified Arabic" w:cs="Simplified Arabic"/>
          <w:sz w:val="28"/>
          <w:szCs w:val="28"/>
          <w:rtl/>
        </w:rPr>
        <w:t xml:space="preserve"> وال</w:t>
      </w:r>
      <w:r>
        <w:rPr>
          <w:rFonts w:ascii="Simplified Arabic" w:hAnsi="Simplified Arabic" w:cs="Simplified Arabic"/>
          <w:sz w:val="28"/>
          <w:szCs w:val="28"/>
          <w:rtl/>
        </w:rPr>
        <w:t xml:space="preserve">سياسية، </w:t>
      </w:r>
      <w:r w:rsidR="00CA19D9">
        <w:rPr>
          <w:rFonts w:ascii="Simplified Arabic" w:hAnsi="Simplified Arabic" w:cs="Simplified Arabic"/>
          <w:sz w:val="28"/>
          <w:szCs w:val="28"/>
          <w:rtl/>
        </w:rPr>
        <w:t>عدد</w:t>
      </w:r>
      <w:r w:rsidR="00CA19D9">
        <w:rPr>
          <w:rFonts w:ascii="Simplified Arabic" w:hAnsi="Simplified Arabic" w:cs="Simplified Arabic" w:hint="cs"/>
          <w:sz w:val="28"/>
          <w:szCs w:val="28"/>
          <w:rtl/>
        </w:rPr>
        <w:t xml:space="preserve">01، </w:t>
      </w:r>
      <w:r>
        <w:rPr>
          <w:rFonts w:ascii="Simplified Arabic" w:hAnsi="Simplified Arabic" w:cs="Simplified Arabic"/>
          <w:sz w:val="28"/>
          <w:szCs w:val="28"/>
          <w:rtl/>
        </w:rPr>
        <w:t>مارس 2012،</w:t>
      </w:r>
      <w:r>
        <w:rPr>
          <w:rFonts w:ascii="Simplified Arabic" w:hAnsi="Simplified Arabic" w:cs="Simplified Arabic" w:hint="cs"/>
          <w:sz w:val="28"/>
          <w:szCs w:val="28"/>
          <w:rtl/>
        </w:rPr>
        <w:t>.</w:t>
      </w:r>
    </w:p>
    <w:p w:rsidR="00D3202B" w:rsidRPr="0096139B" w:rsidRDefault="00016B92" w:rsidP="00016B92">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غناي رمضان، تعليق على قرار رقم 45 الصادر عن محكمة التنازع بتاريخ 09-12-2007 عن موقف محكمة التنازع من كفاية المعيار العضوي لتحديد اختصاص القضاء </w:t>
      </w:r>
      <w:r w:rsidR="00D3202B" w:rsidRPr="0096139B">
        <w:rPr>
          <w:rFonts w:ascii="Simplified Arabic" w:hAnsi="Simplified Arabic" w:cs="Simplified Arabic" w:hint="cs"/>
          <w:sz w:val="28"/>
          <w:szCs w:val="28"/>
          <w:rtl/>
        </w:rPr>
        <w:t>الإداري،</w:t>
      </w:r>
      <w:r w:rsidR="00D3202B" w:rsidRPr="0096139B">
        <w:rPr>
          <w:rFonts w:ascii="Simplified Arabic" w:hAnsi="Simplified Arabic" w:cs="Simplified Arabic"/>
          <w:sz w:val="28"/>
          <w:szCs w:val="28"/>
          <w:rtl/>
        </w:rPr>
        <w:t xml:space="preserve"> المجلة النقدية للقانون والعلوم </w:t>
      </w:r>
      <w:r w:rsidR="00D3202B" w:rsidRPr="0096139B">
        <w:rPr>
          <w:rFonts w:ascii="Simplified Arabic" w:hAnsi="Simplified Arabic" w:cs="Simplified Arabic" w:hint="cs"/>
          <w:sz w:val="28"/>
          <w:szCs w:val="28"/>
          <w:rtl/>
        </w:rPr>
        <w:t>السياسية، عدد01،</w:t>
      </w:r>
      <w:r w:rsidRPr="0096139B">
        <w:rPr>
          <w:rFonts w:ascii="Simplified Arabic" w:hAnsi="Simplified Arabic" w:cs="Simplified Arabic"/>
          <w:sz w:val="28"/>
          <w:szCs w:val="28"/>
          <w:rtl/>
        </w:rPr>
        <w:t xml:space="preserve"> كلية الحقوق جامعة مولود معمري تيزي </w:t>
      </w:r>
      <w:r>
        <w:rPr>
          <w:rFonts w:ascii="Simplified Arabic" w:hAnsi="Simplified Arabic" w:cs="Simplified Arabic" w:hint="cs"/>
          <w:sz w:val="28"/>
          <w:szCs w:val="28"/>
          <w:rtl/>
        </w:rPr>
        <w:t>وزو،</w:t>
      </w:r>
      <w:r w:rsidR="00D3202B" w:rsidRPr="0096139B">
        <w:rPr>
          <w:rFonts w:ascii="Simplified Arabic" w:hAnsi="Simplified Arabic" w:cs="Simplified Arabic"/>
          <w:sz w:val="28"/>
          <w:szCs w:val="28"/>
          <w:rtl/>
        </w:rPr>
        <w:t xml:space="preserve"> سنة </w:t>
      </w:r>
      <w:r w:rsidR="00D3202B" w:rsidRPr="0096139B">
        <w:rPr>
          <w:rFonts w:ascii="Simplified Arabic" w:hAnsi="Simplified Arabic" w:cs="Simplified Arabic" w:hint="cs"/>
          <w:sz w:val="28"/>
          <w:szCs w:val="28"/>
          <w:rtl/>
        </w:rPr>
        <w:t>2011</w:t>
      </w:r>
      <w:r>
        <w:rPr>
          <w:rFonts w:ascii="Simplified Arabic" w:hAnsi="Simplified Arabic" w:cs="Simplified Arabic" w:hint="cs"/>
          <w:sz w:val="28"/>
          <w:szCs w:val="28"/>
          <w:rtl/>
        </w:rPr>
        <w:t>.</w:t>
      </w:r>
    </w:p>
    <w:p w:rsidR="00D3202B" w:rsidRPr="0096139B" w:rsidRDefault="00016B92" w:rsidP="00016B92">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قمراوي عز الدين،استقلالية النزاع الإداري عن قواعد القانون </w:t>
      </w:r>
      <w:r w:rsidR="00D3202B" w:rsidRPr="0096139B">
        <w:rPr>
          <w:rFonts w:ascii="Simplified Arabic" w:hAnsi="Simplified Arabic" w:cs="Simplified Arabic" w:hint="cs"/>
          <w:sz w:val="28"/>
          <w:szCs w:val="28"/>
          <w:rtl/>
        </w:rPr>
        <w:t>ا</w:t>
      </w:r>
      <w:r w:rsidR="00D3202B">
        <w:rPr>
          <w:rFonts w:ascii="Simplified Arabic" w:hAnsi="Simplified Arabic" w:cs="Simplified Arabic" w:hint="cs"/>
          <w:sz w:val="28"/>
          <w:szCs w:val="28"/>
          <w:rtl/>
        </w:rPr>
        <w:t>لخاص،</w:t>
      </w:r>
      <w:r w:rsidR="00D3202B">
        <w:rPr>
          <w:rFonts w:ascii="Simplified Arabic" w:hAnsi="Simplified Arabic" w:cs="Simplified Arabic"/>
          <w:sz w:val="28"/>
          <w:szCs w:val="28"/>
          <w:rtl/>
        </w:rPr>
        <w:t xml:space="preserve"> مجلة حوليات كلية</w:t>
      </w:r>
      <w:r w:rsidR="00104C87">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الحقوق،جامعة وهران الجزائر،</w:t>
      </w:r>
      <w:r>
        <w:rPr>
          <w:rFonts w:ascii="Simplified Arabic" w:hAnsi="Simplified Arabic" w:cs="Simplified Arabic"/>
          <w:sz w:val="28"/>
          <w:szCs w:val="28"/>
          <w:rtl/>
        </w:rPr>
        <w:t>العدد 03، سنة 2011</w:t>
      </w:r>
      <w:r>
        <w:rPr>
          <w:rFonts w:ascii="Simplified Arabic" w:hAnsi="Simplified Arabic" w:cs="Simplified Arabic" w:hint="cs"/>
          <w:sz w:val="28"/>
          <w:szCs w:val="28"/>
          <w:rtl/>
        </w:rPr>
        <w:t>.</w:t>
      </w:r>
    </w:p>
    <w:p w:rsidR="00D3202B" w:rsidRPr="0096139B" w:rsidRDefault="00016B92" w:rsidP="00016B92">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ناصر لباد، العقود الإدارية ومكانة الصفقات العمومية منها في القانون الإداري الجزائري، </w:t>
      </w:r>
      <w:r w:rsidR="00D3202B" w:rsidRPr="0096139B">
        <w:rPr>
          <w:rFonts w:ascii="Simplified Arabic" w:hAnsi="Simplified Arabic" w:cs="Simplified Arabic"/>
          <w:sz w:val="28"/>
          <w:szCs w:val="28"/>
          <w:rtl/>
        </w:rPr>
        <w:t xml:space="preserve">المجلة الجزائرية للعلوم القانونية </w:t>
      </w:r>
      <w:r w:rsidR="00D3202B" w:rsidRPr="0096139B">
        <w:rPr>
          <w:rFonts w:ascii="Simplified Arabic" w:hAnsi="Simplified Arabic" w:cs="Simplified Arabic" w:hint="cs"/>
          <w:sz w:val="28"/>
          <w:szCs w:val="28"/>
          <w:rtl/>
        </w:rPr>
        <w:t>الاقتصادية</w:t>
      </w:r>
      <w:r w:rsidR="00CA19D9">
        <w:rPr>
          <w:rFonts w:ascii="Simplified Arabic" w:hAnsi="Simplified Arabic" w:cs="Simplified Arabic"/>
          <w:sz w:val="28"/>
          <w:szCs w:val="28"/>
          <w:rtl/>
        </w:rPr>
        <w:t xml:space="preserve"> والسياسية، عدد 03</w:t>
      </w:r>
      <w:r w:rsidR="00CA19D9">
        <w:rPr>
          <w:rFonts w:ascii="Simplified Arabic" w:hAnsi="Simplified Arabic" w:cs="Simplified Arabic" w:hint="cs"/>
          <w:sz w:val="28"/>
          <w:szCs w:val="28"/>
          <w:rtl/>
        </w:rPr>
        <w:t xml:space="preserve">، </w:t>
      </w:r>
      <w:r>
        <w:rPr>
          <w:rFonts w:ascii="Simplified Arabic" w:hAnsi="Simplified Arabic" w:cs="Simplified Arabic"/>
          <w:sz w:val="28"/>
          <w:szCs w:val="28"/>
          <w:rtl/>
        </w:rPr>
        <w:t>2013</w:t>
      </w:r>
      <w:r>
        <w:rPr>
          <w:rFonts w:ascii="Simplified Arabic" w:hAnsi="Simplified Arabic" w:cs="Simplified Arabic" w:hint="cs"/>
          <w:sz w:val="28"/>
          <w:szCs w:val="28"/>
          <w:rtl/>
        </w:rPr>
        <w:t>.</w:t>
      </w:r>
    </w:p>
    <w:p w:rsidR="00D3202B" w:rsidRPr="0096139B" w:rsidRDefault="00CA19D9" w:rsidP="00807D5A">
      <w:pPr>
        <w:pStyle w:val="Notedebasdepage"/>
        <w:ind w:firstLine="567"/>
        <w:rPr>
          <w:rFonts w:ascii="Simplified Arabic" w:hAnsi="Simplified Arabic" w:cs="Simplified Arabic"/>
          <w:b/>
          <w:bCs/>
          <w:sz w:val="28"/>
          <w:szCs w:val="28"/>
          <w:rtl/>
        </w:rPr>
      </w:pPr>
      <w:r>
        <w:rPr>
          <w:rFonts w:ascii="Simplified Arabic" w:hAnsi="Simplified Arabic" w:cs="Simplified Arabic" w:hint="cs"/>
          <w:b/>
          <w:bCs/>
          <w:sz w:val="28"/>
          <w:szCs w:val="28"/>
          <w:rtl/>
        </w:rPr>
        <w:t>5</w:t>
      </w:r>
      <w:r w:rsidR="00016B92">
        <w:rPr>
          <w:rFonts w:ascii="Simplified Arabic" w:hAnsi="Simplified Arabic" w:cs="Simplified Arabic" w:hint="cs"/>
          <w:b/>
          <w:bCs/>
          <w:sz w:val="28"/>
          <w:szCs w:val="28"/>
          <w:rtl/>
        </w:rPr>
        <w:t xml:space="preserve">. </w:t>
      </w:r>
      <w:r w:rsidR="00D3202B" w:rsidRPr="0096139B">
        <w:rPr>
          <w:rFonts w:ascii="Simplified Arabic" w:hAnsi="Simplified Arabic" w:cs="Simplified Arabic"/>
          <w:b/>
          <w:bCs/>
          <w:sz w:val="28"/>
          <w:szCs w:val="28"/>
          <w:rtl/>
        </w:rPr>
        <w:t>الندوات والمؤتمرات:</w:t>
      </w:r>
      <w:r w:rsidR="004E45B5">
        <w:rPr>
          <w:rFonts w:ascii="Simplified Arabic" w:hAnsi="Simplified Arabic" w:cs="Simplified Arabic" w:hint="cs"/>
          <w:b/>
          <w:bCs/>
          <w:sz w:val="28"/>
          <w:szCs w:val="28"/>
          <w:rtl/>
        </w:rPr>
        <w:t xml:space="preserve"> (حسب الترتيب الأبجدي)</w:t>
      </w:r>
    </w:p>
    <w:p w:rsidR="00D3202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بولقواس ابتسام، الضوابط القانونية لإبرام ملحق الصفقة العمومية في ظل المرسوم الرئاسي 15-247، مداخلة ملقاة في الملتقى الوطني ترشيد النفقات </w:t>
      </w:r>
      <w:r w:rsidR="00D3202B" w:rsidRPr="0096139B">
        <w:rPr>
          <w:rFonts w:ascii="Simplified Arabic" w:hAnsi="Simplified Arabic" w:cs="Simplified Arabic" w:hint="cs"/>
          <w:sz w:val="28"/>
          <w:szCs w:val="28"/>
          <w:rtl/>
        </w:rPr>
        <w:t>العمومية ورهانات</w:t>
      </w:r>
      <w:r w:rsidR="00D3202B" w:rsidRPr="0096139B">
        <w:rPr>
          <w:rFonts w:ascii="Simplified Arabic" w:hAnsi="Simplified Arabic" w:cs="Simplified Arabic"/>
          <w:sz w:val="28"/>
          <w:szCs w:val="28"/>
          <w:rtl/>
        </w:rPr>
        <w:t xml:space="preserve"> النهوض </w:t>
      </w:r>
      <w:r w:rsidR="00D3202B" w:rsidRPr="0096139B">
        <w:rPr>
          <w:rFonts w:ascii="Simplified Arabic" w:hAnsi="Simplified Arabic" w:cs="Simplified Arabic" w:hint="cs"/>
          <w:sz w:val="28"/>
          <w:szCs w:val="28"/>
          <w:rtl/>
        </w:rPr>
        <w:t>بالاقتصاد</w:t>
      </w:r>
      <w:r w:rsidR="00D3202B" w:rsidRPr="0096139B">
        <w:rPr>
          <w:rFonts w:ascii="Simplified Arabic" w:hAnsi="Simplified Arabic" w:cs="Simplified Arabic"/>
          <w:sz w:val="28"/>
          <w:szCs w:val="28"/>
          <w:rtl/>
        </w:rPr>
        <w:t xml:space="preserve"> الوطني من خلال تنظيم الصفقات العمومية، المنعقد في كلية الحقوق جامعة أمحمد بوقرة بومرداس يومي 20-21 نوفمبر 2017</w:t>
      </w:r>
      <w:r>
        <w:rPr>
          <w:rFonts w:ascii="Simplified Arabic" w:hAnsi="Simplified Arabic" w:cs="Simplified Arabic" w:hint="cs"/>
          <w:sz w:val="28"/>
          <w:szCs w:val="28"/>
          <w:rtl/>
        </w:rPr>
        <w:t>.</w:t>
      </w:r>
    </w:p>
    <w:p w:rsidR="00016B92"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Pr="0096139B">
        <w:rPr>
          <w:rFonts w:ascii="Simplified Arabic" w:hAnsi="Simplified Arabic" w:cs="Simplified Arabic"/>
          <w:sz w:val="28"/>
          <w:szCs w:val="28"/>
          <w:rtl/>
        </w:rPr>
        <w:t>تراري ثاني مصطفى، أشخاص القانون العام والتحكيم الدولي،أشغال الملتقى الوطني التطورات والمستجدات في قانون الإجراءات المدنية والإدارية يومي 20-21 جانفي 2009، كلية الحقوق جامعة وهران</w:t>
      </w:r>
      <w:r>
        <w:rPr>
          <w:rFonts w:ascii="Simplified Arabic" w:hAnsi="Simplified Arabic" w:cs="Simplified Arabic" w:hint="cs"/>
          <w:sz w:val="28"/>
          <w:szCs w:val="28"/>
          <w:rtl/>
        </w:rPr>
        <w:t>.</w:t>
      </w:r>
    </w:p>
    <w:p w:rsidR="00D3202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Pr>
          <w:rFonts w:ascii="Simplified Arabic" w:hAnsi="Simplified Arabic" w:cs="Simplified Arabic" w:hint="cs"/>
          <w:sz w:val="28"/>
          <w:szCs w:val="28"/>
          <w:rtl/>
        </w:rPr>
        <w:t xml:space="preserve">شعوبي محمد فوزي كماسي محمد امين، الاقتصاد الجزائري من منظور متغيرات حساب الانتاج وحساب الاستغلال للفترة الممتدة ما بين 1989-1999، الملتقى الوطني الأول حول المؤسسة الاقتصادية الجزائرية وتحديات المناخ الاقتصادي الجديد، جامعة قاصدي مرباح ورقلة يومي 22-23 أفريل 2003. </w:t>
      </w:r>
    </w:p>
    <w:p w:rsidR="00D3202B" w:rsidRPr="0096139B" w:rsidRDefault="00D3202B" w:rsidP="00807D5A">
      <w:pPr>
        <w:pStyle w:val="Notedebasdepage"/>
        <w:ind w:firstLine="567"/>
        <w:rPr>
          <w:rFonts w:ascii="Simplified Arabic" w:hAnsi="Simplified Arabic" w:cs="Simplified Arabic"/>
          <w:sz w:val="28"/>
          <w:szCs w:val="28"/>
          <w:rtl/>
          <w:lang w:bidi="ar-DZ"/>
        </w:rPr>
      </w:pPr>
    </w:p>
    <w:p w:rsidR="00D3202B" w:rsidRPr="0096139B" w:rsidRDefault="00CA19D9" w:rsidP="00807D5A">
      <w:pPr>
        <w:pStyle w:val="Notedebasdepage"/>
        <w:ind w:firstLine="567"/>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6</w:t>
      </w:r>
      <w:r w:rsidR="00016B92">
        <w:rPr>
          <w:rFonts w:ascii="Simplified Arabic" w:hAnsi="Simplified Arabic" w:cs="Simplified Arabic" w:hint="cs"/>
          <w:b/>
          <w:bCs/>
          <w:sz w:val="28"/>
          <w:szCs w:val="28"/>
          <w:rtl/>
          <w:lang w:bidi="ar-DZ"/>
        </w:rPr>
        <w:t xml:space="preserve">. </w:t>
      </w:r>
      <w:r w:rsidR="00D3202B" w:rsidRPr="0096139B">
        <w:rPr>
          <w:rFonts w:ascii="Simplified Arabic" w:hAnsi="Simplified Arabic" w:cs="Simplified Arabic"/>
          <w:b/>
          <w:bCs/>
          <w:sz w:val="28"/>
          <w:szCs w:val="28"/>
          <w:rtl/>
          <w:lang w:bidi="ar-DZ"/>
        </w:rPr>
        <w:t>قرارات قضائية</w:t>
      </w:r>
      <w:r w:rsidR="00D3202B">
        <w:rPr>
          <w:rFonts w:ascii="Simplified Arabic" w:hAnsi="Simplified Arabic" w:cs="Simplified Arabic" w:hint="cs"/>
          <w:b/>
          <w:bCs/>
          <w:sz w:val="28"/>
          <w:szCs w:val="28"/>
          <w:rtl/>
          <w:lang w:bidi="ar-DZ"/>
        </w:rPr>
        <w:t>:</w:t>
      </w:r>
      <w:r w:rsidR="004E45B5">
        <w:rPr>
          <w:rFonts w:ascii="Simplified Arabic" w:hAnsi="Simplified Arabic" w:cs="Simplified Arabic" w:hint="cs"/>
          <w:b/>
          <w:bCs/>
          <w:sz w:val="28"/>
          <w:szCs w:val="28"/>
          <w:rtl/>
          <w:lang w:bidi="ar-DZ"/>
        </w:rPr>
        <w:t xml:space="preserve"> (</w:t>
      </w:r>
      <w:r w:rsidR="001562BE">
        <w:rPr>
          <w:rFonts w:ascii="Simplified Arabic" w:hAnsi="Simplified Arabic" w:cs="Simplified Arabic" w:hint="cs"/>
          <w:b/>
          <w:bCs/>
          <w:sz w:val="28"/>
          <w:szCs w:val="28"/>
          <w:rtl/>
          <w:lang w:bidi="ar-DZ"/>
        </w:rPr>
        <w:t>حسب الترتيب الزمني</w:t>
      </w:r>
      <w:r w:rsidR="004E45B5">
        <w:rPr>
          <w:rFonts w:ascii="Simplified Arabic" w:hAnsi="Simplified Arabic" w:cs="Simplified Arabic" w:hint="cs"/>
          <w:b/>
          <w:bCs/>
          <w:sz w:val="28"/>
          <w:szCs w:val="28"/>
          <w:rtl/>
          <w:lang w:bidi="ar-DZ"/>
        </w:rPr>
        <w:t>)</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قرار المجلس الأعلى المؤرخ في 26-06-1975،قضية وزير الاشغال العمومية ضد'' أ.أ</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 نشرة </w:t>
      </w:r>
      <w:r w:rsidR="00D3202B" w:rsidRPr="0096139B">
        <w:rPr>
          <w:rFonts w:ascii="Simplified Arabic" w:hAnsi="Simplified Arabic" w:cs="Simplified Arabic" w:hint="cs"/>
          <w:sz w:val="28"/>
          <w:szCs w:val="28"/>
          <w:rtl/>
        </w:rPr>
        <w:t>القضاة،</w:t>
      </w:r>
      <w:r w:rsidR="00D3202B" w:rsidRPr="0096139B">
        <w:rPr>
          <w:rFonts w:ascii="Simplified Arabic" w:hAnsi="Simplified Arabic" w:cs="Simplified Arabic"/>
          <w:sz w:val="28"/>
          <w:szCs w:val="28"/>
          <w:rtl/>
        </w:rPr>
        <w:t xml:space="preserve"> عدد </w:t>
      </w:r>
      <w:r w:rsidR="00D3202B" w:rsidRPr="0096139B">
        <w:rPr>
          <w:rFonts w:ascii="Simplified Arabic" w:hAnsi="Simplified Arabic" w:cs="Simplified Arabic" w:hint="cs"/>
          <w:sz w:val="28"/>
          <w:szCs w:val="28"/>
          <w:rtl/>
        </w:rPr>
        <w:t>01،</w:t>
      </w:r>
      <w:r w:rsidR="00D3202B" w:rsidRPr="0096139B">
        <w:rPr>
          <w:rFonts w:ascii="Simplified Arabic" w:hAnsi="Simplified Arabic" w:cs="Simplified Arabic"/>
          <w:sz w:val="28"/>
          <w:szCs w:val="28"/>
          <w:rtl/>
        </w:rPr>
        <w:t>سنة</w:t>
      </w:r>
      <w:r w:rsidR="00D3202B" w:rsidRPr="0096139B">
        <w:rPr>
          <w:rFonts w:ascii="Simplified Arabic" w:hAnsi="Simplified Arabic" w:cs="Simplified Arabic" w:hint="cs"/>
          <w:sz w:val="28"/>
          <w:szCs w:val="28"/>
          <w:rtl/>
        </w:rPr>
        <w:t>1978، ص</w:t>
      </w:r>
      <w:r w:rsidR="00CA19D9">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42.</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قرار رقم 32002 قضية س.م ضد ت.ن 25/12/</w:t>
      </w:r>
      <w:r w:rsidR="00D3202B" w:rsidRPr="0096139B">
        <w:rPr>
          <w:rFonts w:ascii="Simplified Arabic" w:hAnsi="Simplified Arabic" w:cs="Simplified Arabic" w:hint="cs"/>
          <w:sz w:val="28"/>
          <w:szCs w:val="28"/>
          <w:rtl/>
        </w:rPr>
        <w:t>1982،</w:t>
      </w:r>
      <w:r w:rsidR="00D3202B" w:rsidRPr="0096139B">
        <w:rPr>
          <w:rFonts w:ascii="Simplified Arabic" w:hAnsi="Simplified Arabic" w:cs="Simplified Arabic"/>
          <w:sz w:val="28"/>
          <w:szCs w:val="28"/>
          <w:rtl/>
        </w:rPr>
        <w:t xml:space="preserve"> نشرة القضاة 1983، العدد 01،ص</w:t>
      </w:r>
      <w:r w:rsidR="00CA19D9">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191.</w:t>
      </w:r>
    </w:p>
    <w:p w:rsidR="00D3202B" w:rsidRPr="0096139B" w:rsidRDefault="00016B92" w:rsidP="00016B92">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tl/>
        </w:rPr>
        <w:t>قضية شركة ج.أ.م ضد ت-الشركةالوطنية للأروقة الجديدة</w:t>
      </w:r>
      <w:r w:rsidR="00D3202B" w:rsidRPr="0096139B">
        <w:rPr>
          <w:rFonts w:ascii="Simplified Arabic" w:hAnsi="Simplified Arabic" w:cs="Simplified Arabic"/>
          <w:sz w:val="28"/>
          <w:szCs w:val="28"/>
          <w:rtl/>
        </w:rPr>
        <w:t>،  قرار51 رقم 38832 بتاريخ 18-05-1985</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المجلة القضائ</w:t>
      </w:r>
      <w:r>
        <w:rPr>
          <w:rFonts w:ascii="Simplified Arabic" w:hAnsi="Simplified Arabic" w:cs="Simplified Arabic"/>
          <w:sz w:val="28"/>
          <w:szCs w:val="28"/>
          <w:rtl/>
        </w:rPr>
        <w:t>ية</w:t>
      </w:r>
      <w:r w:rsidR="00D3202B" w:rsidRPr="0096139B">
        <w:rPr>
          <w:rFonts w:ascii="Simplified Arabic" w:hAnsi="Simplified Arabic" w:cs="Simplified Arabic"/>
          <w:sz w:val="28"/>
          <w:szCs w:val="28"/>
          <w:rtl/>
        </w:rPr>
        <w:t xml:space="preserve">،العدد01، </w:t>
      </w:r>
      <w:r w:rsidRPr="0096139B">
        <w:rPr>
          <w:rFonts w:ascii="Simplified Arabic" w:hAnsi="Simplified Arabic" w:cs="Simplified Arabic"/>
          <w:sz w:val="28"/>
          <w:szCs w:val="28"/>
          <w:rtl/>
        </w:rPr>
        <w:t>1989</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259.</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Pr>
          <w:rFonts w:ascii="Simplified Arabic" w:hAnsi="Simplified Arabic" w:cs="Simplified Arabic"/>
          <w:sz w:val="28"/>
          <w:szCs w:val="28"/>
          <w:rtl/>
        </w:rPr>
        <w:t>قرار المجلس ال</w:t>
      </w:r>
      <w:r>
        <w:rPr>
          <w:rFonts w:ascii="Simplified Arabic" w:hAnsi="Simplified Arabic" w:cs="Simplified Arabic" w:hint="cs"/>
          <w:sz w:val="28"/>
          <w:szCs w:val="28"/>
          <w:rtl/>
        </w:rPr>
        <w:t>أ</w:t>
      </w:r>
      <w:r w:rsidR="00D3202B" w:rsidRPr="0096139B">
        <w:rPr>
          <w:rFonts w:ascii="Simplified Arabic" w:hAnsi="Simplified Arabic" w:cs="Simplified Arabic"/>
          <w:sz w:val="28"/>
          <w:szCs w:val="28"/>
          <w:rtl/>
        </w:rPr>
        <w:t xml:space="preserve">على رقم 43731 المؤرخ في09-11-1985، المجلة </w:t>
      </w:r>
      <w:r w:rsidR="00D3202B" w:rsidRPr="0096139B">
        <w:rPr>
          <w:rFonts w:ascii="Simplified Arabic" w:hAnsi="Simplified Arabic" w:cs="Simplified Arabic" w:hint="cs"/>
          <w:sz w:val="28"/>
          <w:szCs w:val="28"/>
          <w:rtl/>
        </w:rPr>
        <w:t>القضائية،</w:t>
      </w:r>
      <w:r w:rsidR="00D3202B" w:rsidRPr="0096139B">
        <w:rPr>
          <w:rFonts w:ascii="Simplified Arabic" w:hAnsi="Simplified Arabic" w:cs="Simplified Arabic"/>
          <w:sz w:val="28"/>
          <w:szCs w:val="28"/>
          <w:rtl/>
        </w:rPr>
        <w:t xml:space="preserve"> العدد02، سنة </w:t>
      </w:r>
      <w:r w:rsidR="00D3202B" w:rsidRPr="0096139B">
        <w:rPr>
          <w:rFonts w:ascii="Simplified Arabic" w:hAnsi="Simplified Arabic" w:cs="Simplified Arabic" w:hint="cs"/>
          <w:sz w:val="28"/>
          <w:szCs w:val="28"/>
          <w:rtl/>
        </w:rPr>
        <w:t xml:space="preserve">1990، </w:t>
      </w:r>
      <w:r w:rsidR="00D3202B" w:rsidRPr="0096139B">
        <w:rPr>
          <w:rFonts w:ascii="Simplified Arabic" w:hAnsi="Simplified Arabic" w:cs="Simplified Arabic" w:hint="eastAsia"/>
          <w:sz w:val="28"/>
          <w:szCs w:val="28"/>
          <w:rtl/>
        </w:rPr>
        <w:t>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175.</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hint="cs"/>
          <w:sz w:val="28"/>
          <w:szCs w:val="28"/>
          <w:rtl/>
        </w:rPr>
        <w:t>قرار المجلس</w:t>
      </w:r>
      <w:r w:rsidR="00D3202B" w:rsidRPr="0096139B">
        <w:rPr>
          <w:rFonts w:ascii="Simplified Arabic" w:hAnsi="Simplified Arabic" w:cs="Simplified Arabic"/>
          <w:sz w:val="28"/>
          <w:szCs w:val="28"/>
          <w:rtl/>
        </w:rPr>
        <w:t xml:space="preserve"> الأعلى، الغرفة الإدارية الصادر بتاريخ 31-12-1988 ملف رقم 62252، المجلة القضائية، العدد 02، 1992،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161 وما يليها.</w:t>
      </w:r>
    </w:p>
    <w:p w:rsidR="00D3202B" w:rsidRPr="0096139B" w:rsidRDefault="00016B9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قرار مجلس الدولة رقم </w:t>
      </w:r>
      <w:r w:rsidR="00D3202B" w:rsidRPr="0096139B">
        <w:rPr>
          <w:rFonts w:ascii="Simplified Arabic" w:hAnsi="Simplified Arabic" w:cs="Simplified Arabic" w:hint="cs"/>
          <w:sz w:val="28"/>
          <w:szCs w:val="28"/>
          <w:rtl/>
        </w:rPr>
        <w:t>459،</w:t>
      </w:r>
      <w:r w:rsidR="00D3202B" w:rsidRPr="0096139B">
        <w:rPr>
          <w:rFonts w:ascii="Simplified Arabic" w:hAnsi="Simplified Arabic" w:cs="Simplified Arabic"/>
          <w:sz w:val="28"/>
          <w:szCs w:val="28"/>
          <w:rtl/>
        </w:rPr>
        <w:t xml:space="preserve"> الصادر بتاريخ 05 نوفمبر 2002، قضية (ز.ش) ضد المدير العام لمؤسسة التسيير السياحي للشرق –</w:t>
      </w:r>
      <w:r w:rsidR="00D3202B" w:rsidRPr="0096139B">
        <w:rPr>
          <w:rFonts w:ascii="Simplified Arabic" w:hAnsi="Simplified Arabic" w:cs="Simplified Arabic" w:hint="cs"/>
          <w:sz w:val="28"/>
          <w:szCs w:val="28"/>
          <w:rtl/>
        </w:rPr>
        <w:t>قسنطينة،</w:t>
      </w:r>
      <w:r w:rsidR="00D3202B" w:rsidRPr="0096139B">
        <w:rPr>
          <w:rFonts w:ascii="Simplified Arabic" w:hAnsi="Simplified Arabic" w:cs="Simplified Arabic"/>
          <w:sz w:val="28"/>
          <w:szCs w:val="28"/>
          <w:rtl/>
        </w:rPr>
        <w:t xml:space="preserve"> مجلة مجلس </w:t>
      </w:r>
      <w:r w:rsidR="00D3202B" w:rsidRPr="0096139B">
        <w:rPr>
          <w:rFonts w:ascii="Simplified Arabic" w:hAnsi="Simplified Arabic" w:cs="Simplified Arabic" w:hint="cs"/>
          <w:sz w:val="28"/>
          <w:szCs w:val="28"/>
          <w:rtl/>
        </w:rPr>
        <w:t>الدولة،</w:t>
      </w:r>
      <w:r>
        <w:rPr>
          <w:rFonts w:ascii="Simplified Arabic" w:hAnsi="Simplified Arabic" w:cs="Simplified Arabic"/>
          <w:sz w:val="28"/>
          <w:szCs w:val="28"/>
          <w:rtl/>
        </w:rPr>
        <w:t xml:space="preserve"> العدد 03</w:t>
      </w:r>
      <w:r w:rsidR="00D3202B" w:rsidRPr="0096139B">
        <w:rPr>
          <w:rFonts w:ascii="Simplified Arabic" w:hAnsi="Simplified Arabic" w:cs="Simplified Arabic"/>
          <w:sz w:val="28"/>
          <w:szCs w:val="28"/>
          <w:rtl/>
        </w:rPr>
        <w:t>،</w:t>
      </w:r>
      <w:r w:rsidR="00D3202B" w:rsidRPr="0096139B">
        <w:rPr>
          <w:rFonts w:ascii="Simplified Arabic" w:hAnsi="Simplified Arabic" w:cs="Simplified Arabic" w:hint="cs"/>
          <w:sz w:val="28"/>
          <w:szCs w:val="28"/>
          <w:rtl/>
        </w:rPr>
        <w:t xml:space="preserve">2003، </w:t>
      </w:r>
      <w:r w:rsidR="00D3202B" w:rsidRPr="0096139B">
        <w:rPr>
          <w:rFonts w:ascii="Simplified Arabic" w:hAnsi="Simplified Arabic" w:cs="Simplified Arabic" w:hint="eastAsia"/>
          <w:sz w:val="28"/>
          <w:szCs w:val="28"/>
          <w:rtl/>
        </w:rPr>
        <w:t>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109.</w:t>
      </w:r>
    </w:p>
    <w:p w:rsidR="00D3202B" w:rsidRPr="0096139B" w:rsidRDefault="00B37B9F" w:rsidP="00807D5A">
      <w:pPr>
        <w:pStyle w:val="Notedebasdepage"/>
        <w:ind w:firstLine="567"/>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w:t>
      </w:r>
      <w:r w:rsidR="00D3202B" w:rsidRPr="0096139B">
        <w:rPr>
          <w:rFonts w:ascii="Simplified Arabic" w:eastAsia="Calibri" w:hAnsi="Simplified Arabic" w:cs="Simplified Arabic"/>
          <w:sz w:val="28"/>
          <w:szCs w:val="28"/>
          <w:rtl/>
          <w:lang w:bidi="ar-DZ"/>
        </w:rPr>
        <w:t xml:space="preserve">مجلس الدولة في قراره الصادر عن الغرفة الأولى ملف رقم 007304 بتاريخ 23-09-2002. </w:t>
      </w:r>
    </w:p>
    <w:p w:rsidR="00D3202B" w:rsidRPr="0096139B" w:rsidRDefault="00B37B9F" w:rsidP="00807D5A">
      <w:pPr>
        <w:pStyle w:val="Notedebasdepage"/>
        <w:ind w:firstLine="567"/>
        <w:rPr>
          <w:rFonts w:ascii="Simplified Arabic" w:eastAsia="Calibri" w:hAnsi="Simplified Arabic" w:cs="Simplified Arabic"/>
          <w:sz w:val="28"/>
          <w:szCs w:val="28"/>
          <w:lang w:bidi="ar-DZ"/>
        </w:rPr>
      </w:pPr>
      <w:r>
        <w:rPr>
          <w:rFonts w:ascii="Simplified Arabic" w:eastAsia="Calibri" w:hAnsi="Simplified Arabic" w:cs="Simplified Arabic" w:hint="cs"/>
          <w:sz w:val="28"/>
          <w:szCs w:val="28"/>
          <w:rtl/>
          <w:lang w:bidi="ar-DZ"/>
        </w:rPr>
        <w:t>-</w:t>
      </w:r>
      <w:r w:rsidR="00D3202B" w:rsidRPr="0096139B">
        <w:rPr>
          <w:rFonts w:ascii="Simplified Arabic" w:eastAsia="Calibri" w:hAnsi="Simplified Arabic" w:cs="Simplified Arabic"/>
          <w:sz w:val="28"/>
          <w:szCs w:val="28"/>
          <w:rtl/>
          <w:lang w:bidi="ar-DZ"/>
        </w:rPr>
        <w:t xml:space="preserve">قرار رقم 4841 قضية الوكالة </w:t>
      </w:r>
      <w:r w:rsidR="00D3202B" w:rsidRPr="002F002A">
        <w:rPr>
          <w:rFonts w:ascii="Simplified Arabic" w:eastAsia="Calibri" w:hAnsi="Simplified Arabic" w:cs="Simplified Arabic"/>
          <w:sz w:val="28"/>
          <w:szCs w:val="28"/>
          <w:rtl/>
          <w:lang w:bidi="ar-DZ"/>
        </w:rPr>
        <w:t>المحلية للتنظيم والتسيير العقاري الحضري ضد أ.ح</w:t>
      </w:r>
      <w:r>
        <w:rPr>
          <w:rFonts w:ascii="Simplified Arabic" w:eastAsia="Calibri" w:hAnsi="Simplified Arabic" w:cs="Simplified Arabic" w:hint="cs"/>
          <w:sz w:val="28"/>
          <w:szCs w:val="28"/>
          <w:rtl/>
          <w:lang w:bidi="ar-DZ"/>
        </w:rPr>
        <w:t>.</w:t>
      </w:r>
      <w:r>
        <w:rPr>
          <w:rFonts w:ascii="Simplified Arabic" w:eastAsia="Calibri" w:hAnsi="Simplified Arabic" w:cs="Simplified Arabic"/>
          <w:sz w:val="28"/>
          <w:szCs w:val="28"/>
          <w:rtl/>
          <w:lang w:bidi="ar-DZ"/>
        </w:rPr>
        <w:t xml:space="preserve"> بتاريخ 15-04-، </w:t>
      </w:r>
      <w:r w:rsidR="00D3202B" w:rsidRPr="002F002A">
        <w:rPr>
          <w:rFonts w:ascii="Simplified Arabic" w:eastAsia="Calibri" w:hAnsi="Simplified Arabic" w:cs="Simplified Arabic"/>
          <w:sz w:val="28"/>
          <w:szCs w:val="28"/>
          <w:rtl/>
          <w:lang w:bidi="ar-DZ"/>
        </w:rPr>
        <w:t>مجلس الدولة</w:t>
      </w:r>
      <w:r>
        <w:rPr>
          <w:rFonts w:ascii="Simplified Arabic" w:eastAsia="Calibri" w:hAnsi="Simplified Arabic" w:cs="Simplified Arabic" w:hint="cs"/>
          <w:sz w:val="28"/>
          <w:szCs w:val="28"/>
          <w:rtl/>
          <w:lang w:bidi="ar-DZ"/>
        </w:rPr>
        <w:t>،</w:t>
      </w:r>
      <w:r w:rsidR="00D3202B" w:rsidRPr="002F002A">
        <w:rPr>
          <w:rFonts w:ascii="Simplified Arabic" w:eastAsia="Calibri" w:hAnsi="Simplified Arabic" w:cs="Simplified Arabic"/>
          <w:sz w:val="28"/>
          <w:szCs w:val="28"/>
          <w:rtl/>
          <w:lang w:bidi="ar-DZ"/>
        </w:rPr>
        <w:t xml:space="preserve"> 2003، العدد 04،</w:t>
      </w:r>
      <w:r w:rsidR="00D3202B" w:rsidRPr="0096139B">
        <w:rPr>
          <w:rFonts w:ascii="Simplified Arabic" w:eastAsia="Calibri" w:hAnsi="Simplified Arabic" w:cs="Simplified Arabic"/>
          <w:sz w:val="28"/>
          <w:szCs w:val="28"/>
          <w:rtl/>
          <w:lang w:bidi="ar-DZ"/>
        </w:rPr>
        <w:t xml:space="preserve"> ص</w:t>
      </w:r>
      <w:r>
        <w:rPr>
          <w:rFonts w:ascii="Simplified Arabic" w:eastAsia="Calibri" w:hAnsi="Simplified Arabic" w:cs="Simplified Arabic" w:hint="cs"/>
          <w:sz w:val="28"/>
          <w:szCs w:val="28"/>
          <w:rtl/>
          <w:lang w:bidi="ar-DZ"/>
        </w:rPr>
        <w:t xml:space="preserve">. </w:t>
      </w:r>
      <w:r w:rsidR="00D3202B" w:rsidRPr="0096139B">
        <w:rPr>
          <w:rFonts w:ascii="Simplified Arabic" w:eastAsia="Calibri" w:hAnsi="Simplified Arabic" w:cs="Simplified Arabic"/>
          <w:sz w:val="28"/>
          <w:szCs w:val="28"/>
          <w:rtl/>
          <w:lang w:bidi="ar-DZ"/>
        </w:rPr>
        <w:t>77.</w:t>
      </w:r>
    </w:p>
    <w:p w:rsidR="00D3202B" w:rsidRPr="0096139B" w:rsidRDefault="00B37B9F" w:rsidP="00807D5A">
      <w:pPr>
        <w:pStyle w:val="Notedebasdepage"/>
        <w:ind w:firstLine="567"/>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w:t>
      </w:r>
      <w:r w:rsidR="00D3202B" w:rsidRPr="0096139B">
        <w:rPr>
          <w:rFonts w:ascii="Simplified Arabic" w:eastAsia="Calibri" w:hAnsi="Simplified Arabic" w:cs="Simplified Arabic"/>
          <w:sz w:val="28"/>
          <w:szCs w:val="28"/>
          <w:rtl/>
          <w:lang w:bidi="ar-DZ"/>
        </w:rPr>
        <w:t xml:space="preserve">قرار رقم </w:t>
      </w:r>
      <w:r w:rsidR="00D3202B" w:rsidRPr="0096139B">
        <w:rPr>
          <w:rFonts w:ascii="Simplified Arabic" w:eastAsia="Calibri" w:hAnsi="Simplified Arabic" w:cs="Simplified Arabic" w:hint="cs"/>
          <w:sz w:val="28"/>
          <w:szCs w:val="28"/>
          <w:rtl/>
          <w:lang w:bidi="ar-DZ"/>
        </w:rPr>
        <w:t>13401 قضية</w:t>
      </w:r>
      <w:r w:rsidR="00D3202B" w:rsidRPr="0096139B">
        <w:rPr>
          <w:rFonts w:ascii="Simplified Arabic" w:eastAsia="Calibri" w:hAnsi="Simplified Arabic" w:cs="Simplified Arabic"/>
          <w:sz w:val="28"/>
          <w:szCs w:val="28"/>
          <w:rtl/>
          <w:lang w:bidi="ar-DZ"/>
        </w:rPr>
        <w:t xml:space="preserve"> والي ولاية بسكرة ضد مؤسسة النجارة العامة طولقة بتاريخ 20-01-2004، مجلة مجلس </w:t>
      </w:r>
      <w:r w:rsidR="00D3202B" w:rsidRPr="0096139B">
        <w:rPr>
          <w:rFonts w:ascii="Simplified Arabic" w:eastAsia="Calibri" w:hAnsi="Simplified Arabic" w:cs="Simplified Arabic" w:hint="cs"/>
          <w:sz w:val="28"/>
          <w:szCs w:val="28"/>
          <w:rtl/>
          <w:lang w:bidi="ar-DZ"/>
        </w:rPr>
        <w:t>الدولة،</w:t>
      </w:r>
      <w:r w:rsidR="00D3202B" w:rsidRPr="0096139B">
        <w:rPr>
          <w:rFonts w:ascii="Simplified Arabic" w:eastAsia="Calibri" w:hAnsi="Simplified Arabic" w:cs="Simplified Arabic"/>
          <w:sz w:val="28"/>
          <w:szCs w:val="28"/>
          <w:rtl/>
          <w:lang w:bidi="ar-DZ"/>
        </w:rPr>
        <w:t xml:space="preserve"> العدد </w:t>
      </w:r>
      <w:r w:rsidR="00D3202B" w:rsidRPr="0096139B">
        <w:rPr>
          <w:rFonts w:ascii="Simplified Arabic" w:eastAsia="Calibri" w:hAnsi="Simplified Arabic" w:cs="Simplified Arabic" w:hint="cs"/>
          <w:sz w:val="28"/>
          <w:szCs w:val="28"/>
          <w:rtl/>
          <w:lang w:bidi="ar-DZ"/>
        </w:rPr>
        <w:t>07، ص</w:t>
      </w:r>
      <w:r>
        <w:rPr>
          <w:rFonts w:ascii="Simplified Arabic" w:eastAsia="Calibri" w:hAnsi="Simplified Arabic" w:cs="Simplified Arabic" w:hint="cs"/>
          <w:sz w:val="28"/>
          <w:szCs w:val="28"/>
          <w:rtl/>
          <w:lang w:bidi="ar-DZ"/>
        </w:rPr>
        <w:t>.</w:t>
      </w:r>
      <w:r w:rsidR="00D3202B" w:rsidRPr="0096139B">
        <w:rPr>
          <w:rFonts w:ascii="Simplified Arabic" w:eastAsia="Calibri" w:hAnsi="Simplified Arabic" w:cs="Simplified Arabic"/>
          <w:sz w:val="28"/>
          <w:szCs w:val="28"/>
          <w:rtl/>
          <w:lang w:bidi="ar-DZ"/>
        </w:rPr>
        <w:t xml:space="preserve"> 74. </w:t>
      </w:r>
    </w:p>
    <w:p w:rsidR="00D3202B" w:rsidRPr="0096139B" w:rsidRDefault="00B37B9F" w:rsidP="00807D5A">
      <w:pPr>
        <w:pStyle w:val="Notedebasdepage"/>
        <w:ind w:firstLine="567"/>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w:t>
      </w:r>
      <w:r w:rsidR="00D3202B" w:rsidRPr="0096139B">
        <w:rPr>
          <w:rFonts w:ascii="Simplified Arabic" w:eastAsia="Calibri" w:hAnsi="Simplified Arabic" w:cs="Simplified Arabic"/>
          <w:sz w:val="28"/>
          <w:szCs w:val="28"/>
          <w:rtl/>
          <w:lang w:bidi="ar-DZ"/>
        </w:rPr>
        <w:t>قرار بتاريخ 11-05-2004 ملف رقم 012994 الغرفة الثالثة قرار غير منشور.</w:t>
      </w:r>
    </w:p>
    <w:p w:rsidR="00D3202B" w:rsidRPr="0096139B" w:rsidRDefault="00B37B9F"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D3202B" w:rsidRPr="0096139B">
        <w:rPr>
          <w:rFonts w:ascii="Simplified Arabic" w:hAnsi="Simplified Arabic" w:cs="Simplified Arabic"/>
          <w:sz w:val="28"/>
          <w:szCs w:val="28"/>
          <w:rtl/>
        </w:rPr>
        <w:t>قرار مجلس الدولة رقم 15885، المؤرخ في 21-09-</w:t>
      </w:r>
      <w:r w:rsidR="00D3202B" w:rsidRPr="0096139B">
        <w:rPr>
          <w:rFonts w:ascii="Simplified Arabic" w:hAnsi="Simplified Arabic" w:cs="Simplified Arabic" w:hint="cs"/>
          <w:sz w:val="28"/>
          <w:szCs w:val="28"/>
          <w:rtl/>
        </w:rPr>
        <w:t>2004،</w:t>
      </w:r>
      <w:r w:rsidR="00D3202B" w:rsidRPr="0096139B">
        <w:rPr>
          <w:rFonts w:ascii="Simplified Arabic" w:hAnsi="Simplified Arabic" w:cs="Simplified Arabic"/>
          <w:sz w:val="28"/>
          <w:szCs w:val="28"/>
          <w:rtl/>
        </w:rPr>
        <w:t xml:space="preserve"> مجلة مجلس الدولة العدد 07، سنة 2005،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77.</w:t>
      </w:r>
    </w:p>
    <w:p w:rsidR="00D3202B" w:rsidRPr="0096139B" w:rsidRDefault="00B37B9F" w:rsidP="00B37B9F">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قرار مجلس الدولة 16150 قضية مدير التربية لولاية تيارت ضد ل.ب</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تاريخ القرار 21-09-</w:t>
      </w:r>
      <w:r w:rsidR="00D3202B" w:rsidRPr="0096139B">
        <w:rPr>
          <w:rFonts w:ascii="Simplified Arabic" w:hAnsi="Simplified Arabic" w:cs="Simplified Arabic" w:hint="cs"/>
          <w:sz w:val="28"/>
          <w:szCs w:val="28"/>
          <w:rtl/>
        </w:rPr>
        <w:t>2004،</w:t>
      </w:r>
      <w:r>
        <w:rPr>
          <w:rFonts w:ascii="Simplified Arabic" w:hAnsi="Simplified Arabic" w:cs="Simplified Arabic"/>
          <w:sz w:val="28"/>
          <w:szCs w:val="28"/>
          <w:rtl/>
        </w:rPr>
        <w:t xml:space="preserve"> مجلة مجلس الدولة</w:t>
      </w:r>
      <w:r w:rsidR="00D3202B" w:rsidRPr="0096139B">
        <w:rPr>
          <w:rFonts w:ascii="Simplified Arabic" w:hAnsi="Simplified Arabic" w:cs="Simplified Arabic"/>
          <w:sz w:val="28"/>
          <w:szCs w:val="28"/>
          <w:rtl/>
        </w:rPr>
        <w:t>، العدد</w:t>
      </w:r>
      <w:r w:rsidR="00D3202B">
        <w:rPr>
          <w:rFonts w:ascii="Simplified Arabic" w:hAnsi="Simplified Arabic" w:cs="Simplified Arabic" w:hint="cs"/>
          <w:sz w:val="28"/>
          <w:szCs w:val="28"/>
          <w:rtl/>
        </w:rPr>
        <w:t xml:space="preserve"> 07،</w:t>
      </w:r>
      <w:r w:rsidRPr="0096139B">
        <w:rPr>
          <w:rFonts w:ascii="Simplified Arabic" w:hAnsi="Simplified Arabic" w:cs="Simplified Arabic"/>
          <w:sz w:val="28"/>
          <w:szCs w:val="28"/>
          <w:rtl/>
        </w:rPr>
        <w:t>2005</w:t>
      </w:r>
      <w:r>
        <w:rPr>
          <w:rFonts w:ascii="Simplified Arabic" w:hAnsi="Simplified Arabic" w:cs="Simplified Arabic" w:hint="cs"/>
          <w:sz w:val="28"/>
          <w:szCs w:val="28"/>
          <w:rtl/>
        </w:rPr>
        <w:t xml:space="preserve">، </w:t>
      </w:r>
      <w:r w:rsidR="00D3202B" w:rsidRPr="0096139B">
        <w:rPr>
          <w:rFonts w:ascii="Simplified Arabic" w:hAnsi="Simplified Arabic" w:cs="Simplified Arabic" w:hint="eastAsia"/>
          <w:sz w:val="28"/>
          <w:szCs w:val="28"/>
          <w:rtl/>
        </w:rPr>
        <w:t>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80.</w:t>
      </w:r>
    </w:p>
    <w:p w:rsidR="00D3202B" w:rsidRPr="0096139B" w:rsidRDefault="00B37B9F"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قرار 16348 قضية بلدية وهران ضد مؤسسة ب بتاريخ 21-12-2004، مجلة مجلس الدولة 2005، العدد </w:t>
      </w:r>
      <w:r w:rsidR="00D3202B">
        <w:rPr>
          <w:rFonts w:ascii="Simplified Arabic" w:hAnsi="Simplified Arabic" w:cs="Simplified Arabic" w:hint="cs"/>
          <w:sz w:val="28"/>
          <w:szCs w:val="28"/>
          <w:rtl/>
        </w:rPr>
        <w:t>07</w:t>
      </w:r>
      <w:r w:rsidR="00D3202B" w:rsidRPr="0096139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 xml:space="preserve">83. </w:t>
      </w:r>
    </w:p>
    <w:p w:rsidR="00D3202B" w:rsidRPr="0096139B" w:rsidRDefault="00B37B9F" w:rsidP="00B37B9F">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القرار 20288 قضية بلدية سكيكدة ضد مصفي مؤسسة استصلاح م.غ بتار</w:t>
      </w:r>
      <w:r>
        <w:rPr>
          <w:rFonts w:ascii="Simplified Arabic" w:hAnsi="Simplified Arabic" w:cs="Simplified Arabic"/>
          <w:sz w:val="28"/>
          <w:szCs w:val="28"/>
          <w:rtl/>
        </w:rPr>
        <w:t>يخ 12-07-2005، مجلة مجلس الدولة</w:t>
      </w:r>
      <w:r w:rsidR="00D3202B" w:rsidRPr="0096139B">
        <w:rPr>
          <w:rFonts w:ascii="Simplified Arabic" w:hAnsi="Simplified Arabic" w:cs="Simplified Arabic"/>
          <w:sz w:val="28"/>
          <w:szCs w:val="28"/>
          <w:rtl/>
        </w:rPr>
        <w:t xml:space="preserve">، العدد 07، </w:t>
      </w:r>
      <w:r w:rsidRPr="0096139B">
        <w:rPr>
          <w:rFonts w:ascii="Simplified Arabic" w:hAnsi="Simplified Arabic" w:cs="Simplified Arabic"/>
          <w:sz w:val="28"/>
          <w:szCs w:val="28"/>
          <w:rtl/>
        </w:rPr>
        <w:t>2005</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ص67.</w:t>
      </w:r>
    </w:p>
    <w:p w:rsidR="00D3202B" w:rsidRPr="0096139B" w:rsidRDefault="00B37B9F"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قرار رقم20 بتاريخ 17-07-</w:t>
      </w:r>
      <w:r w:rsidR="00D3202B" w:rsidRPr="0096139B">
        <w:rPr>
          <w:rFonts w:ascii="Simplified Arabic" w:hAnsi="Simplified Arabic" w:cs="Simplified Arabic" w:hint="cs"/>
          <w:sz w:val="28"/>
          <w:szCs w:val="28"/>
          <w:rtl/>
        </w:rPr>
        <w:t>2005 قضية</w:t>
      </w:r>
      <w:r w:rsidR="00D3202B" w:rsidRPr="0096139B">
        <w:rPr>
          <w:rFonts w:ascii="Simplified Arabic" w:hAnsi="Simplified Arabic" w:cs="Simplified Arabic"/>
          <w:sz w:val="28"/>
          <w:szCs w:val="28"/>
          <w:rtl/>
        </w:rPr>
        <w:t xml:space="preserve"> غرفة إدارية جهوية ضد غرفة إدارية محلية، مجلة مجلس الدولة، </w:t>
      </w:r>
      <w:r w:rsidR="00D3202B">
        <w:rPr>
          <w:rFonts w:ascii="Simplified Arabic" w:hAnsi="Simplified Arabic" w:cs="Simplified Arabic" w:hint="cs"/>
          <w:sz w:val="28"/>
          <w:szCs w:val="28"/>
          <w:rtl/>
        </w:rPr>
        <w:t>ال</w:t>
      </w:r>
      <w:r w:rsidR="00D3202B" w:rsidRPr="0096139B">
        <w:rPr>
          <w:rFonts w:ascii="Simplified Arabic" w:hAnsi="Simplified Arabic" w:cs="Simplified Arabic"/>
          <w:sz w:val="28"/>
          <w:szCs w:val="28"/>
          <w:rtl/>
        </w:rPr>
        <w:t>عدد08،سنة 2006،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254.</w:t>
      </w:r>
    </w:p>
    <w:p w:rsidR="00D3202B" w:rsidRPr="0096139B" w:rsidRDefault="00B37B9F"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قرار مجلس الدولة رقم 20289 المؤرخ في 12-07-</w:t>
      </w:r>
      <w:r w:rsidR="00D3202B" w:rsidRPr="0096139B">
        <w:rPr>
          <w:rFonts w:ascii="Simplified Arabic" w:hAnsi="Simplified Arabic" w:cs="Simplified Arabic" w:hint="cs"/>
          <w:sz w:val="28"/>
          <w:szCs w:val="28"/>
          <w:rtl/>
        </w:rPr>
        <w:t>2005، مجلة</w:t>
      </w:r>
      <w:r w:rsidR="00D3202B" w:rsidRPr="0096139B">
        <w:rPr>
          <w:rFonts w:ascii="Simplified Arabic" w:hAnsi="Simplified Arabic" w:cs="Simplified Arabic"/>
          <w:sz w:val="28"/>
          <w:szCs w:val="28"/>
          <w:rtl/>
        </w:rPr>
        <w:t xml:space="preserve"> مجلس </w:t>
      </w:r>
      <w:r w:rsidR="00D3202B" w:rsidRPr="0096139B">
        <w:rPr>
          <w:rFonts w:ascii="Simplified Arabic" w:hAnsi="Simplified Arabic" w:cs="Simplified Arabic" w:hint="cs"/>
          <w:sz w:val="28"/>
          <w:szCs w:val="28"/>
          <w:rtl/>
        </w:rPr>
        <w:t>الدولة،</w:t>
      </w:r>
      <w:r w:rsidR="00D3202B" w:rsidRPr="0096139B">
        <w:rPr>
          <w:rFonts w:ascii="Simplified Arabic" w:hAnsi="Simplified Arabic" w:cs="Simplified Arabic"/>
          <w:sz w:val="28"/>
          <w:szCs w:val="28"/>
          <w:rtl/>
        </w:rPr>
        <w:t xml:space="preserve"> العدد </w:t>
      </w:r>
      <w:r w:rsidR="00D3202B" w:rsidRPr="0096139B">
        <w:rPr>
          <w:rFonts w:ascii="Simplified Arabic" w:hAnsi="Simplified Arabic" w:cs="Simplified Arabic" w:hint="cs"/>
          <w:sz w:val="28"/>
          <w:szCs w:val="28"/>
          <w:rtl/>
        </w:rPr>
        <w:t>07،</w:t>
      </w:r>
      <w:r w:rsidR="00D3202B" w:rsidRPr="0096139B">
        <w:rPr>
          <w:rFonts w:ascii="Simplified Arabic" w:hAnsi="Simplified Arabic" w:cs="Simplified Arabic"/>
          <w:sz w:val="28"/>
          <w:szCs w:val="28"/>
          <w:rtl/>
        </w:rPr>
        <w:t xml:space="preserve"> سنة 2005،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86.</w:t>
      </w:r>
    </w:p>
    <w:p w:rsidR="00D3202B" w:rsidRPr="0096139B" w:rsidRDefault="00F24BA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قرار مجلس </w:t>
      </w:r>
      <w:r w:rsidR="00D3202B" w:rsidRPr="0096139B">
        <w:rPr>
          <w:rFonts w:ascii="Simplified Arabic" w:hAnsi="Simplified Arabic" w:cs="Simplified Arabic" w:hint="cs"/>
          <w:sz w:val="28"/>
          <w:szCs w:val="28"/>
          <w:rtl/>
        </w:rPr>
        <w:t>الدولة رقم22350، بتاريخ</w:t>
      </w:r>
      <w:r w:rsidR="00D3202B" w:rsidRPr="0096139B">
        <w:rPr>
          <w:rFonts w:ascii="Simplified Arabic" w:hAnsi="Simplified Arabic" w:cs="Simplified Arabic"/>
          <w:sz w:val="28"/>
          <w:szCs w:val="28"/>
          <w:rtl/>
        </w:rPr>
        <w:t xml:space="preserve"> في 12-07-</w:t>
      </w:r>
      <w:r w:rsidR="00D3202B" w:rsidRPr="0096139B">
        <w:rPr>
          <w:rFonts w:ascii="Simplified Arabic" w:hAnsi="Simplified Arabic" w:cs="Simplified Arabic" w:hint="cs"/>
          <w:sz w:val="28"/>
          <w:szCs w:val="28"/>
          <w:rtl/>
        </w:rPr>
        <w:t>2005،</w:t>
      </w:r>
      <w:r w:rsidR="00D3202B" w:rsidRPr="0096139B">
        <w:rPr>
          <w:rFonts w:ascii="Simplified Arabic" w:hAnsi="Simplified Arabic" w:cs="Simplified Arabic"/>
          <w:sz w:val="28"/>
          <w:szCs w:val="28"/>
          <w:rtl/>
        </w:rPr>
        <w:t xml:space="preserve"> مجلة مجلس الدو</w:t>
      </w:r>
      <w:r>
        <w:rPr>
          <w:rFonts w:ascii="Simplified Arabic" w:hAnsi="Simplified Arabic" w:cs="Simplified Arabic"/>
          <w:sz w:val="28"/>
          <w:szCs w:val="28"/>
          <w:rtl/>
        </w:rPr>
        <w:t>لة، العدد 07، سنة 2005</w:t>
      </w:r>
      <w:r w:rsidR="00D3202B">
        <w:rPr>
          <w:rFonts w:ascii="Simplified Arabic" w:hAnsi="Simplified Arabic" w:cs="Simplified Arabic"/>
          <w:sz w:val="28"/>
          <w:szCs w:val="28"/>
          <w:rtl/>
        </w:rPr>
        <w:t>، ص</w:t>
      </w:r>
      <w:r>
        <w:rPr>
          <w:rFonts w:ascii="Simplified Arabic" w:hAnsi="Simplified Arabic" w:cs="Simplified Arabic" w:hint="cs"/>
          <w:sz w:val="28"/>
          <w:szCs w:val="28"/>
          <w:rtl/>
        </w:rPr>
        <w:t xml:space="preserve">. </w:t>
      </w:r>
      <w:r w:rsidR="00D3202B">
        <w:rPr>
          <w:rFonts w:ascii="Simplified Arabic" w:hAnsi="Simplified Arabic" w:cs="Simplified Arabic"/>
          <w:sz w:val="28"/>
          <w:szCs w:val="28"/>
          <w:rtl/>
        </w:rPr>
        <w:t>92.</w:t>
      </w:r>
    </w:p>
    <w:p w:rsidR="00F24BA2" w:rsidRDefault="00F24BA2" w:rsidP="00F24BA2">
      <w:pPr>
        <w:pStyle w:val="Notedebasdepage"/>
        <w:ind w:firstLine="567"/>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w:t>
      </w:r>
      <w:r w:rsidR="00D3202B" w:rsidRPr="0096139B">
        <w:rPr>
          <w:rFonts w:ascii="Simplified Arabic" w:eastAsia="Calibri" w:hAnsi="Simplified Arabic" w:cs="Simplified Arabic"/>
          <w:sz w:val="28"/>
          <w:szCs w:val="28"/>
          <w:rtl/>
          <w:lang w:bidi="ar-DZ"/>
        </w:rPr>
        <w:t xml:space="preserve">قرار مجلس الدولة رقم 34786 الصادر بتاريخ 09 ماي 2007 في قضية المؤسسة ذات المسؤولية المحدودة أشغال </w:t>
      </w:r>
      <w:r w:rsidR="00D3202B" w:rsidRPr="0096139B">
        <w:rPr>
          <w:rFonts w:ascii="Simplified Arabic" w:eastAsia="Calibri" w:hAnsi="Simplified Arabic" w:cs="Simplified Arabic" w:hint="cs"/>
          <w:sz w:val="28"/>
          <w:szCs w:val="28"/>
          <w:rtl/>
          <w:lang w:bidi="ar-DZ"/>
        </w:rPr>
        <w:t>الغرب،</w:t>
      </w:r>
      <w:r w:rsidR="00D3202B" w:rsidRPr="0096139B">
        <w:rPr>
          <w:rFonts w:ascii="Simplified Arabic" w:eastAsia="Calibri" w:hAnsi="Simplified Arabic" w:cs="Simplified Arabic"/>
          <w:sz w:val="28"/>
          <w:szCs w:val="28"/>
          <w:rtl/>
          <w:lang w:bidi="ar-DZ"/>
        </w:rPr>
        <w:t xml:space="preserve"> ضد ديوان الترقية والتسيير العقاري ببشار</w:t>
      </w:r>
      <w:r w:rsidR="00D3202B">
        <w:rPr>
          <w:rFonts w:ascii="Simplified Arabic" w:eastAsia="Calibri" w:hAnsi="Simplified Arabic" w:cs="Simplified Arabic" w:hint="cs"/>
          <w:sz w:val="28"/>
          <w:szCs w:val="28"/>
          <w:rtl/>
          <w:lang w:bidi="ar-DZ"/>
        </w:rPr>
        <w:t>.</w:t>
      </w:r>
    </w:p>
    <w:p w:rsidR="00D3202B" w:rsidRPr="0096139B" w:rsidRDefault="00F24BA2" w:rsidP="00F24BA2">
      <w:pPr>
        <w:pStyle w:val="Notedebasdepage"/>
        <w:ind w:firstLine="567"/>
        <w:rPr>
          <w:rFonts w:ascii="Simplified Arabic" w:eastAsia="Calibri" w:hAnsi="Simplified Arabic" w:cs="Simplified Arabic"/>
          <w:sz w:val="28"/>
          <w:szCs w:val="28"/>
          <w:rtl/>
          <w:lang w:bidi="ar-DZ"/>
        </w:rPr>
      </w:pPr>
      <w:r>
        <w:rPr>
          <w:rFonts w:ascii="Simplified Arabic" w:eastAsia="Calibri" w:hAnsi="Simplified Arabic" w:cs="Simplified Arabic" w:hint="cs"/>
          <w:sz w:val="28"/>
          <w:szCs w:val="28"/>
          <w:rtl/>
          <w:lang w:bidi="ar-DZ"/>
        </w:rPr>
        <w:t>-</w:t>
      </w:r>
      <w:r w:rsidR="00D3202B" w:rsidRPr="0096139B">
        <w:rPr>
          <w:rFonts w:ascii="Simplified Arabic" w:eastAsia="Calibri" w:hAnsi="Simplified Arabic" w:cs="Simplified Arabic"/>
          <w:sz w:val="28"/>
          <w:szCs w:val="28"/>
          <w:rtl/>
          <w:lang w:bidi="ar-DZ"/>
        </w:rPr>
        <w:t>القرار رقم 42 الصادر من محكمة التنازع بتاريخ 13</w:t>
      </w:r>
      <w:r w:rsidR="00D3202B">
        <w:rPr>
          <w:rFonts w:ascii="Simplified Arabic" w:eastAsia="Calibri" w:hAnsi="Simplified Arabic" w:cs="Simplified Arabic" w:hint="cs"/>
          <w:sz w:val="28"/>
          <w:szCs w:val="28"/>
          <w:rtl/>
          <w:lang w:bidi="ar-DZ"/>
        </w:rPr>
        <w:t>-2007</w:t>
      </w:r>
      <w:r w:rsidR="00D3202B" w:rsidRPr="0096139B">
        <w:rPr>
          <w:rFonts w:ascii="Simplified Arabic" w:eastAsia="Calibri" w:hAnsi="Simplified Arabic" w:cs="Simplified Arabic" w:hint="cs"/>
          <w:sz w:val="28"/>
          <w:szCs w:val="28"/>
          <w:rtl/>
          <w:lang w:bidi="ar-DZ"/>
        </w:rPr>
        <w:t>،</w:t>
      </w:r>
      <w:r>
        <w:rPr>
          <w:rFonts w:ascii="Simplified Arabic" w:eastAsia="Calibri" w:hAnsi="Simplified Arabic" w:cs="Simplified Arabic"/>
          <w:sz w:val="28"/>
          <w:szCs w:val="28"/>
          <w:rtl/>
          <w:lang w:bidi="ar-DZ"/>
        </w:rPr>
        <w:t>في قضية مؤسسة البناء (ق.ج)</w:t>
      </w:r>
      <w:r w:rsidR="00D3202B" w:rsidRPr="0096139B">
        <w:rPr>
          <w:rFonts w:ascii="Simplified Arabic" w:eastAsia="Calibri" w:hAnsi="Simplified Arabic" w:cs="Simplified Arabic"/>
          <w:sz w:val="28"/>
          <w:szCs w:val="28"/>
          <w:rtl/>
          <w:lang w:bidi="ar-DZ"/>
        </w:rPr>
        <w:t xml:space="preserve">، ضد الشركة الوطنية للتأمين </w:t>
      </w:r>
      <w:r w:rsidR="00D3202B" w:rsidRPr="00F24BA2">
        <w:rPr>
          <w:rFonts w:asciiTheme="majorBidi" w:eastAsia="Calibri" w:hAnsiTheme="majorBidi" w:cstheme="majorBidi"/>
          <w:sz w:val="24"/>
          <w:szCs w:val="24"/>
          <w:lang w:bidi="ar-DZ"/>
        </w:rPr>
        <w:t>SAA</w:t>
      </w:r>
      <w:r w:rsidR="00D3202B">
        <w:rPr>
          <w:rFonts w:ascii="Simplified Arabic" w:eastAsia="Calibri" w:hAnsi="Simplified Arabic" w:cs="Simplified Arabic" w:hint="cs"/>
          <w:sz w:val="28"/>
          <w:szCs w:val="28"/>
          <w:rtl/>
          <w:lang w:bidi="ar-DZ"/>
        </w:rPr>
        <w:t>.</w:t>
      </w:r>
    </w:p>
    <w:p w:rsidR="00D3202B" w:rsidRDefault="00F24BA2"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rPr>
        <w:t>محكمة التنازع رقم 45 بتاريخ 09-</w:t>
      </w:r>
      <w:r>
        <w:rPr>
          <w:rFonts w:ascii="Simplified Arabic" w:hAnsi="Simplified Arabic" w:cs="Simplified Arabic"/>
          <w:sz w:val="28"/>
          <w:szCs w:val="28"/>
          <w:rtl/>
        </w:rPr>
        <w:t>12-2007 قضية ب.ك ضد بلدية زمورة</w:t>
      </w:r>
      <w:r w:rsidR="00D3202B">
        <w:rPr>
          <w:rFonts w:ascii="Simplified Arabic" w:hAnsi="Simplified Arabic" w:cs="Simplified Arabic" w:hint="cs"/>
          <w:sz w:val="28"/>
          <w:szCs w:val="28"/>
          <w:rtl/>
        </w:rPr>
        <w:t>،</w:t>
      </w:r>
      <w:r>
        <w:rPr>
          <w:rFonts w:ascii="Simplified Arabic" w:hAnsi="Simplified Arabic" w:cs="Simplified Arabic"/>
          <w:sz w:val="28"/>
          <w:szCs w:val="28"/>
          <w:rtl/>
        </w:rPr>
        <w:t xml:space="preserve"> مجلة المحكمة العليا</w:t>
      </w:r>
      <w:r w:rsidR="00D3202B" w:rsidRPr="0096139B">
        <w:rPr>
          <w:rFonts w:ascii="Simplified Arabic" w:hAnsi="Simplified Arabic" w:cs="Simplified Arabic"/>
          <w:sz w:val="28"/>
          <w:szCs w:val="28"/>
          <w:rtl/>
        </w:rPr>
        <w:t>، عدد خاص، سنة 2009، ص115.</w:t>
      </w:r>
    </w:p>
    <w:p w:rsidR="00D3202B" w:rsidRPr="00994A74" w:rsidRDefault="00F24BA2" w:rsidP="00807D5A">
      <w:pPr>
        <w:pStyle w:val="Notedebasdepage"/>
        <w:ind w:firstLine="567"/>
        <w:rPr>
          <w:rFonts w:ascii="Simplified Arabic" w:hAnsi="Simplified Arabic" w:cs="Simplified Arabic"/>
          <w:sz w:val="28"/>
          <w:szCs w:val="28"/>
          <w:rtl/>
          <w:lang w:val="fr-FR" w:bidi="ar-DZ"/>
        </w:rPr>
      </w:pPr>
      <w:r>
        <w:rPr>
          <w:rFonts w:ascii="Simplified Arabic" w:hAnsi="Simplified Arabic" w:cs="Simplified Arabic" w:hint="cs"/>
          <w:sz w:val="28"/>
          <w:szCs w:val="28"/>
          <w:rtl/>
        </w:rPr>
        <w:t>-</w:t>
      </w:r>
      <w:r w:rsidR="00D3202B">
        <w:rPr>
          <w:rFonts w:ascii="Simplified Arabic" w:hAnsi="Simplified Arabic" w:cs="Simplified Arabic" w:hint="cs"/>
          <w:sz w:val="28"/>
          <w:szCs w:val="28"/>
          <w:rtl/>
        </w:rPr>
        <w:t xml:space="preserve">قرار رقم 058475 المؤرخ في 10-03-2011 قضية الشركة ذات الشخص الوحيد "أشغال البناء العمومي </w:t>
      </w:r>
      <w:r w:rsidR="00D3202B" w:rsidRPr="00F24BA2">
        <w:rPr>
          <w:rFonts w:asciiTheme="majorBidi" w:hAnsiTheme="majorBidi" w:cstheme="majorBidi"/>
          <w:sz w:val="24"/>
          <w:szCs w:val="24"/>
          <w:lang w:val="fr-FR"/>
        </w:rPr>
        <w:t>COGEDIB</w:t>
      </w:r>
      <w:r w:rsidR="00D3202B">
        <w:rPr>
          <w:rFonts w:ascii="Simplified Arabic" w:hAnsi="Simplified Arabic" w:cs="Simplified Arabic" w:hint="cs"/>
          <w:sz w:val="28"/>
          <w:szCs w:val="28"/>
          <w:rtl/>
          <w:lang w:val="fr-FR" w:bidi="ar-DZ"/>
        </w:rPr>
        <w:t xml:space="preserve"> ضد المؤسسة الوطنية لتحسين السكن وتطويره، ص</w:t>
      </w:r>
      <w:r>
        <w:rPr>
          <w:rFonts w:ascii="Simplified Arabic" w:hAnsi="Simplified Arabic" w:cs="Simplified Arabic" w:hint="cs"/>
          <w:sz w:val="28"/>
          <w:szCs w:val="28"/>
          <w:rtl/>
          <w:lang w:val="fr-FR" w:bidi="ar-DZ"/>
        </w:rPr>
        <w:t>.</w:t>
      </w:r>
      <w:r w:rsidR="00D3202B">
        <w:rPr>
          <w:rFonts w:ascii="Simplified Arabic" w:hAnsi="Simplified Arabic" w:cs="Simplified Arabic" w:hint="cs"/>
          <w:sz w:val="28"/>
          <w:szCs w:val="28"/>
          <w:rtl/>
          <w:lang w:val="fr-FR" w:bidi="ar-DZ"/>
        </w:rPr>
        <w:t xml:space="preserve"> 98.</w:t>
      </w:r>
    </w:p>
    <w:p w:rsidR="00D3202B" w:rsidRPr="0096139B" w:rsidRDefault="00F24BA2" w:rsidP="00501389">
      <w:pPr>
        <w:pStyle w:val="Notedebasdepage"/>
        <w:ind w:firstLine="567"/>
        <w:rPr>
          <w:rFonts w:ascii="Simplified Arabic" w:hAnsi="Simplified Arabic" w:cs="Simplified Arabic"/>
          <w:sz w:val="28"/>
          <w:szCs w:val="28"/>
          <w:rtl/>
          <w:lang w:bidi="ar-DZ"/>
        </w:rPr>
      </w:pPr>
      <w:r>
        <w:rPr>
          <w:rFonts w:ascii="Simplified Arabic" w:eastAsia="Calibri" w:hAnsi="Simplified Arabic" w:cs="Simplified Arabic" w:hint="cs"/>
          <w:sz w:val="28"/>
          <w:szCs w:val="28"/>
          <w:rtl/>
          <w:lang w:bidi="ar-DZ"/>
        </w:rPr>
        <w:t>-</w:t>
      </w:r>
      <w:r>
        <w:rPr>
          <w:rFonts w:ascii="Simplified Arabic" w:eastAsia="Calibri" w:hAnsi="Simplified Arabic" w:cs="Simplified Arabic"/>
          <w:sz w:val="28"/>
          <w:szCs w:val="28"/>
          <w:rtl/>
          <w:lang w:bidi="ar-DZ"/>
        </w:rPr>
        <w:t xml:space="preserve">قرار </w:t>
      </w:r>
      <w:r w:rsidR="00D3202B" w:rsidRPr="0096139B">
        <w:rPr>
          <w:rFonts w:ascii="Simplified Arabic" w:eastAsia="Calibri" w:hAnsi="Simplified Arabic" w:cs="Simplified Arabic"/>
          <w:sz w:val="28"/>
          <w:szCs w:val="28"/>
          <w:rtl/>
          <w:lang w:bidi="ar-DZ"/>
        </w:rPr>
        <w:t xml:space="preserve">مجلس الدولة </w:t>
      </w:r>
      <w:r w:rsidRPr="0096139B">
        <w:rPr>
          <w:rFonts w:ascii="Simplified Arabic" w:hAnsi="Simplified Arabic" w:cs="Simplified Arabic"/>
          <w:sz w:val="28"/>
          <w:szCs w:val="28"/>
          <w:rtl/>
          <w:lang w:bidi="ar-DZ"/>
        </w:rPr>
        <w:t>087067</w:t>
      </w:r>
      <w:r w:rsidR="00D3202B" w:rsidRPr="0096139B">
        <w:rPr>
          <w:rFonts w:ascii="Simplified Arabic" w:eastAsia="Calibri" w:hAnsi="Simplified Arabic" w:cs="Simplified Arabic"/>
          <w:sz w:val="28"/>
          <w:szCs w:val="28"/>
          <w:rtl/>
          <w:lang w:bidi="ar-DZ"/>
        </w:rPr>
        <w:t>بتاريخ 09/01/2014 بين ال</w:t>
      </w:r>
      <w:r w:rsidR="00D3202B">
        <w:rPr>
          <w:rFonts w:ascii="Simplified Arabic" w:eastAsia="Calibri" w:hAnsi="Simplified Arabic" w:cs="Simplified Arabic" w:hint="cs"/>
          <w:sz w:val="28"/>
          <w:szCs w:val="28"/>
          <w:rtl/>
          <w:lang w:bidi="ar-DZ"/>
        </w:rPr>
        <w:t>د</w:t>
      </w:r>
      <w:r w:rsidR="00D3202B" w:rsidRPr="0096139B">
        <w:rPr>
          <w:rFonts w:ascii="Simplified Arabic" w:eastAsia="Calibri" w:hAnsi="Simplified Arabic" w:cs="Simplified Arabic"/>
          <w:sz w:val="28"/>
          <w:szCs w:val="28"/>
          <w:rtl/>
          <w:lang w:bidi="ar-DZ"/>
        </w:rPr>
        <w:t>ولة ممثلة بوزير الن</w:t>
      </w:r>
      <w:r w:rsidR="00501389">
        <w:rPr>
          <w:rFonts w:ascii="Simplified Arabic" w:eastAsia="Calibri" w:hAnsi="Simplified Arabic" w:cs="Simplified Arabic"/>
          <w:sz w:val="28"/>
          <w:szCs w:val="28"/>
          <w:rtl/>
          <w:lang w:bidi="ar-DZ"/>
        </w:rPr>
        <w:t>قل ضد ش.ذ.م.م" سوتريب" ومن معها</w:t>
      </w:r>
      <w:r w:rsidR="00D3202B" w:rsidRPr="0096139B">
        <w:rPr>
          <w:rFonts w:ascii="Simplified Arabic" w:hAnsi="Simplified Arabic" w:cs="Simplified Arabic"/>
          <w:sz w:val="28"/>
          <w:szCs w:val="28"/>
          <w:rtl/>
          <w:lang w:bidi="ar-DZ"/>
        </w:rPr>
        <w:t>، مجلة مجلس الدولة، العدد 13، ص</w:t>
      </w:r>
      <w:r w:rsidR="00501389">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76.</w:t>
      </w:r>
    </w:p>
    <w:p w:rsidR="00D3202B" w:rsidRPr="0096139B" w:rsidRDefault="00CA19D9" w:rsidP="00807D5A">
      <w:pPr>
        <w:pStyle w:val="Notedebasdepage"/>
        <w:ind w:firstLine="567"/>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7</w:t>
      </w:r>
      <w:r w:rsidR="00501389">
        <w:rPr>
          <w:rFonts w:ascii="Simplified Arabic" w:hAnsi="Simplified Arabic" w:cs="Simplified Arabic" w:hint="cs"/>
          <w:b/>
          <w:bCs/>
          <w:sz w:val="28"/>
          <w:szCs w:val="28"/>
          <w:rtl/>
          <w:lang w:bidi="ar-DZ"/>
        </w:rPr>
        <w:t>-</w:t>
      </w:r>
      <w:r w:rsidR="004E45B5">
        <w:rPr>
          <w:rFonts w:ascii="Simplified Arabic" w:hAnsi="Simplified Arabic" w:cs="Simplified Arabic" w:hint="cs"/>
          <w:b/>
          <w:bCs/>
          <w:sz w:val="28"/>
          <w:szCs w:val="28"/>
          <w:rtl/>
          <w:lang w:bidi="ar-DZ"/>
        </w:rPr>
        <w:t xml:space="preserve">النصوص </w:t>
      </w:r>
      <w:r w:rsidR="004E45B5">
        <w:rPr>
          <w:rFonts w:ascii="Simplified Arabic" w:hAnsi="Simplified Arabic" w:cs="Simplified Arabic"/>
          <w:b/>
          <w:bCs/>
          <w:sz w:val="28"/>
          <w:szCs w:val="28"/>
          <w:rtl/>
          <w:lang w:bidi="ar-DZ"/>
        </w:rPr>
        <w:t>الق</w:t>
      </w:r>
      <w:r w:rsidR="004E45B5">
        <w:rPr>
          <w:rFonts w:ascii="Simplified Arabic" w:hAnsi="Simplified Arabic" w:cs="Simplified Arabic" w:hint="cs"/>
          <w:b/>
          <w:bCs/>
          <w:sz w:val="28"/>
          <w:szCs w:val="28"/>
          <w:rtl/>
          <w:lang w:bidi="ar-DZ"/>
        </w:rPr>
        <w:t>انونية:(</w:t>
      </w:r>
      <w:r w:rsidR="00D3202B" w:rsidRPr="0096139B">
        <w:rPr>
          <w:rFonts w:ascii="Simplified Arabic" w:hAnsi="Simplified Arabic" w:cs="Simplified Arabic"/>
          <w:b/>
          <w:bCs/>
          <w:sz w:val="28"/>
          <w:szCs w:val="28"/>
          <w:rtl/>
          <w:lang w:bidi="ar-DZ"/>
        </w:rPr>
        <w:t>حسب التدرج وتسلسل التواريخ</w:t>
      </w:r>
      <w:r w:rsidR="004E45B5">
        <w:rPr>
          <w:rFonts w:ascii="Simplified Arabic" w:hAnsi="Simplified Arabic" w:cs="Simplified Arabic" w:hint="cs"/>
          <w:b/>
          <w:bCs/>
          <w:sz w:val="28"/>
          <w:szCs w:val="28"/>
          <w:rtl/>
          <w:lang w:bidi="ar-DZ"/>
        </w:rPr>
        <w:t>)</w:t>
      </w:r>
    </w:p>
    <w:p w:rsidR="002D7500" w:rsidRPr="002D7500" w:rsidRDefault="002D7500" w:rsidP="00B435A9">
      <w:pPr>
        <w:autoSpaceDE w:val="0"/>
        <w:autoSpaceDN w:val="0"/>
        <w:adjustRightInd w:val="0"/>
        <w:spacing w:after="0" w:line="240" w:lineRule="auto"/>
        <w:ind w:firstLine="567"/>
        <w:rPr>
          <w:rFonts w:ascii="Simplified Arabic" w:hAnsi="Simplified Arabic"/>
          <w:b/>
          <w:bCs/>
          <w:sz w:val="28"/>
          <w:rtl/>
        </w:rPr>
      </w:pPr>
      <w:r w:rsidRPr="002D7500">
        <w:rPr>
          <w:rFonts w:ascii="Simplified Arabic" w:hAnsi="Simplified Arabic" w:hint="cs"/>
          <w:b/>
          <w:bCs/>
          <w:sz w:val="28"/>
          <w:rtl/>
        </w:rPr>
        <w:t>القوانين:</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القانون 65-278 المؤرخ في 16 نوفمب</w:t>
      </w:r>
      <w:r>
        <w:rPr>
          <w:rFonts w:ascii="Simplified Arabic" w:hAnsi="Simplified Arabic" w:cs="Simplified Arabic"/>
          <w:sz w:val="28"/>
          <w:szCs w:val="28"/>
          <w:rtl/>
        </w:rPr>
        <w:t>ر 1965 المتعلق بالتنظيم القضائي</w:t>
      </w:r>
      <w:r w:rsidR="00D3202B" w:rsidRPr="0096139B">
        <w:rPr>
          <w:rFonts w:ascii="Simplified Arabic" w:hAnsi="Simplified Arabic" w:cs="Simplified Arabic"/>
          <w:sz w:val="28"/>
          <w:szCs w:val="28"/>
          <w:rtl/>
        </w:rPr>
        <w:t>،ج.</w:t>
      </w:r>
      <w:r>
        <w:rPr>
          <w:rFonts w:ascii="Simplified Arabic" w:hAnsi="Simplified Arabic" w:cs="Simplified Arabic"/>
          <w:sz w:val="28"/>
          <w:szCs w:val="28"/>
          <w:rtl/>
        </w:rPr>
        <w:t>ر</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المؤرخة في 23 نوفمبر1965</w:t>
      </w:r>
      <w:r w:rsidR="00D3202B" w:rsidRPr="0096139B">
        <w:rPr>
          <w:rFonts w:ascii="Simplified Arabic" w:hAnsi="Simplified Arabic" w:cs="Simplified Arabic"/>
          <w:sz w:val="28"/>
          <w:szCs w:val="28"/>
          <w:rtl/>
        </w:rPr>
        <w:t>،العدد 96،ص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1965.</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القانون رقم 78-12 المؤرخ في 05 أوت 1978 المتضمن القانون الأساسي للعامل، ج.</w:t>
      </w:r>
      <w:r>
        <w:rPr>
          <w:rFonts w:ascii="Simplified Arabic" w:hAnsi="Simplified Arabic" w:cs="Simplified Arabic"/>
          <w:sz w:val="28"/>
          <w:szCs w:val="28"/>
          <w:rtl/>
        </w:rPr>
        <w:t>ر</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المؤرخة في 08 أوت 1978</w:t>
      </w:r>
      <w:r w:rsidR="00D3202B" w:rsidRPr="0096139B">
        <w:rPr>
          <w:rFonts w:ascii="Simplified Arabic" w:hAnsi="Simplified Arabic" w:cs="Simplified Arabic"/>
          <w:sz w:val="28"/>
          <w:szCs w:val="28"/>
          <w:rtl/>
        </w:rPr>
        <w:t>، العدد 32،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724.</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D3202B" w:rsidRPr="0096139B">
        <w:rPr>
          <w:rFonts w:ascii="Simplified Arabic" w:hAnsi="Simplified Arabic" w:cs="Simplified Arabic"/>
          <w:sz w:val="28"/>
          <w:szCs w:val="28"/>
          <w:rtl/>
          <w:lang w:bidi="ar-DZ"/>
        </w:rPr>
        <w:t>قانون 88-01 مؤرخ في 12 يناير 1988، يتضمن القانون التوجيهي للمؤسسات العمومية الاقتصادية،ج.ر</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13 يناير </w:t>
      </w:r>
      <w:r w:rsidR="00D3202B" w:rsidRPr="0096139B">
        <w:rPr>
          <w:rFonts w:ascii="Simplified Arabic" w:hAnsi="Simplified Arabic" w:cs="Simplified Arabic" w:hint="cs"/>
          <w:sz w:val="28"/>
          <w:szCs w:val="28"/>
          <w:rtl/>
          <w:lang w:bidi="ar-DZ"/>
        </w:rPr>
        <w:t>1988، العد</w:t>
      </w:r>
      <w:r w:rsidR="00D3202B" w:rsidRPr="0096139B">
        <w:rPr>
          <w:rFonts w:ascii="Simplified Arabic" w:hAnsi="Simplified Arabic" w:cs="Simplified Arabic" w:hint="eastAsia"/>
          <w:sz w:val="28"/>
          <w:szCs w:val="28"/>
          <w:rtl/>
          <w:lang w:bidi="ar-DZ"/>
        </w:rPr>
        <w:t>د</w:t>
      </w:r>
      <w:r w:rsidR="00D3202B">
        <w:rPr>
          <w:rFonts w:ascii="Simplified Arabic" w:hAnsi="Simplified Arabic" w:cs="Simplified Arabic" w:hint="cs"/>
          <w:sz w:val="28"/>
          <w:szCs w:val="28"/>
          <w:rtl/>
          <w:lang w:bidi="ar-DZ"/>
        </w:rPr>
        <w:t xml:space="preserve"> 02</w:t>
      </w:r>
      <w:r w:rsidR="00D3202B" w:rsidRPr="0096139B">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hint="eastAsia"/>
          <w:sz w:val="28"/>
          <w:szCs w:val="28"/>
          <w:rtl/>
          <w:lang w:bidi="ar-DZ"/>
        </w:rPr>
        <w:t>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30-39.</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قانون 88-02 مؤرخ في 12 يناير 1988، يتضمن التخطيط،ج.ر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13 يناير 1988، العدد02،ص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39-44.</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قانون 88-03 مؤرخ في 12 يناير 1988، يتضمن صناديق المساهمة،ج.ر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13 يناير 1988، العدد</w:t>
      </w:r>
      <w:r w:rsidR="00D3202B">
        <w:rPr>
          <w:rFonts w:ascii="Simplified Arabic" w:hAnsi="Simplified Arabic" w:cs="Simplified Arabic" w:hint="cs"/>
          <w:sz w:val="28"/>
          <w:szCs w:val="28"/>
          <w:rtl/>
          <w:lang w:bidi="ar-DZ"/>
        </w:rPr>
        <w:t>02</w:t>
      </w:r>
      <w:r w:rsidR="00D3202B" w:rsidRPr="0096139B">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hint="eastAsia"/>
          <w:sz w:val="28"/>
          <w:szCs w:val="28"/>
          <w:rtl/>
          <w:lang w:bidi="ar-DZ"/>
        </w:rPr>
        <w:t>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44-47.</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قانون 88-04 مؤرخ في 12 يناير 1988، يتضمن القانون </w:t>
      </w:r>
      <w:r w:rsidR="00D3202B" w:rsidRPr="0096139B">
        <w:rPr>
          <w:rFonts w:ascii="Simplified Arabic" w:hAnsi="Simplified Arabic" w:cs="Simplified Arabic" w:hint="cs"/>
          <w:sz w:val="28"/>
          <w:szCs w:val="28"/>
          <w:rtl/>
          <w:lang w:bidi="ar-DZ"/>
        </w:rPr>
        <w:t>التجاري، ج</w:t>
      </w:r>
      <w:r w:rsidR="00D3202B" w:rsidRPr="0096139B">
        <w:rPr>
          <w:rFonts w:ascii="Simplified Arabic" w:hAnsi="Simplified Arabic" w:cs="Simplified Arabic"/>
          <w:sz w:val="28"/>
          <w:szCs w:val="28"/>
          <w:rtl/>
          <w:lang w:bidi="ar-DZ"/>
        </w:rPr>
        <w:t>.ر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13 يناير 1988، العدد02،ص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sz w:val="28"/>
          <w:szCs w:val="28"/>
          <w:rtl/>
          <w:lang w:bidi="ar-DZ"/>
        </w:rPr>
        <w:t>47-54.</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قانون 90-08 المؤرخ في 09 أبريل 1990،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11 أفريل 1990، العدد 15،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488-503.(الملغى).</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قانون 90-09 المؤرخ في 09 أبريل 1990،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11 أفريل 1990، العدد 15،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504-516.(الملغى).</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قانون 90-</w:t>
      </w:r>
      <w:r w:rsidR="00D3202B" w:rsidRPr="0096139B">
        <w:rPr>
          <w:rFonts w:ascii="Simplified Arabic" w:hAnsi="Simplified Arabic" w:cs="Simplified Arabic" w:hint="cs"/>
          <w:sz w:val="28"/>
          <w:szCs w:val="28"/>
          <w:rtl/>
        </w:rPr>
        <w:t>21 المؤرخ</w:t>
      </w:r>
      <w:r w:rsidR="00D3202B" w:rsidRPr="0096139B">
        <w:rPr>
          <w:rFonts w:ascii="Simplified Arabic" w:hAnsi="Simplified Arabic" w:cs="Simplified Arabic"/>
          <w:sz w:val="28"/>
          <w:szCs w:val="28"/>
          <w:rtl/>
        </w:rPr>
        <w:t xml:space="preserve"> في 15 غشت 1990 يتعلق بالمحاسبة العمومية،ج.ر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15 غشت 1990، العدد  35،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1131-1137. </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القانون رقم 90-22 المؤرخ في 18 أوت 1990، المتعلق بالسجل التجاري،ج.ر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w:t>
      </w:r>
      <w:r>
        <w:rPr>
          <w:rFonts w:ascii="Simplified Arabic" w:hAnsi="Simplified Arabic" w:cs="Simplified Arabic"/>
          <w:sz w:val="28"/>
          <w:szCs w:val="28"/>
          <w:rtl/>
          <w:lang w:bidi="ar-DZ"/>
        </w:rPr>
        <w:t>لمؤرخة في 18 أوت 1990، العدد 36</w:t>
      </w:r>
      <w:r w:rsidR="00D3202B" w:rsidRPr="0096139B">
        <w:rPr>
          <w:rFonts w:ascii="Simplified Arabic" w:hAnsi="Simplified Arabic" w:cs="Simplified Arabic"/>
          <w:sz w:val="28"/>
          <w:szCs w:val="28"/>
          <w:rtl/>
          <w:lang w:bidi="ar-DZ"/>
        </w:rPr>
        <w:t>،ص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1145-1149.</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القانون 90-23 المؤرخ في 18 غشت 1990،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22 غشت </w:t>
      </w:r>
      <w:r w:rsidR="00D3202B" w:rsidRPr="0096139B">
        <w:rPr>
          <w:rFonts w:ascii="Simplified Arabic" w:hAnsi="Simplified Arabic" w:cs="Simplified Arabic" w:hint="cs"/>
          <w:sz w:val="28"/>
          <w:szCs w:val="28"/>
          <w:rtl/>
          <w:lang w:bidi="ar-DZ"/>
        </w:rPr>
        <w:t>1990، العدد</w:t>
      </w:r>
      <w:r w:rsidR="00D3202B" w:rsidRPr="0096139B">
        <w:rPr>
          <w:rFonts w:ascii="Simplified Arabic" w:hAnsi="Simplified Arabic" w:cs="Simplified Arabic"/>
          <w:sz w:val="28"/>
          <w:szCs w:val="28"/>
          <w:rtl/>
          <w:lang w:bidi="ar-DZ"/>
        </w:rPr>
        <w:t xml:space="preserve"> 36،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1149</w:t>
      </w:r>
      <w:r w:rsidR="00D3202B">
        <w:rPr>
          <w:rFonts w:ascii="Simplified Arabic" w:hAnsi="Simplified Arabic" w:cs="Simplified Arabic" w:hint="cs"/>
          <w:sz w:val="28"/>
          <w:szCs w:val="28"/>
          <w:rtl/>
          <w:lang w:bidi="ar-DZ"/>
        </w:rPr>
        <w:t>.</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القانون العضوي رقم 98 -</w:t>
      </w:r>
      <w:r w:rsidR="00D3202B" w:rsidRPr="0096139B">
        <w:rPr>
          <w:rFonts w:ascii="Simplified Arabic" w:hAnsi="Simplified Arabic" w:cs="Simplified Arabic" w:hint="cs"/>
          <w:sz w:val="28"/>
          <w:szCs w:val="28"/>
          <w:rtl/>
        </w:rPr>
        <w:t>01 المؤرخ</w:t>
      </w:r>
      <w:r w:rsidR="00D3202B" w:rsidRPr="0096139B">
        <w:rPr>
          <w:rFonts w:ascii="Simplified Arabic" w:hAnsi="Simplified Arabic" w:cs="Simplified Arabic"/>
          <w:sz w:val="28"/>
          <w:szCs w:val="28"/>
          <w:rtl/>
        </w:rPr>
        <w:t xml:space="preserve"> في 30 ماي 1998 المتعلق باختصاصات مجلس الدولة وتنظيمه وعمله،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المؤرخة</w:t>
      </w:r>
      <w:r w:rsidR="00D3202B" w:rsidRPr="0096139B">
        <w:rPr>
          <w:rFonts w:ascii="Simplified Arabic" w:hAnsi="Simplified Arabic" w:cs="Simplified Arabic" w:hint="cs"/>
          <w:sz w:val="28"/>
          <w:szCs w:val="28"/>
          <w:rtl/>
        </w:rPr>
        <w:t>01 يونيو</w:t>
      </w:r>
      <w:r w:rsidR="00D3202B" w:rsidRPr="0096139B">
        <w:rPr>
          <w:rFonts w:ascii="Simplified Arabic" w:hAnsi="Simplified Arabic" w:cs="Simplified Arabic"/>
          <w:sz w:val="28"/>
          <w:szCs w:val="28"/>
          <w:rtl/>
        </w:rPr>
        <w:t xml:space="preserve"> 1998،</w:t>
      </w:r>
      <w:r>
        <w:rPr>
          <w:rFonts w:ascii="Simplified Arabic" w:hAnsi="Simplified Arabic" w:cs="Simplified Arabic"/>
          <w:sz w:val="28"/>
          <w:szCs w:val="28"/>
          <w:rtl/>
        </w:rPr>
        <w:t xml:space="preserve"> العدد 37، ص</w:t>
      </w:r>
      <w:r>
        <w:rPr>
          <w:rFonts w:ascii="Simplified Arabic" w:hAnsi="Simplified Arabic" w:cs="Simplified Arabic" w:hint="cs"/>
          <w:sz w:val="28"/>
          <w:szCs w:val="28"/>
          <w:rtl/>
        </w:rPr>
        <w:t>. ص.</w:t>
      </w:r>
      <w:r>
        <w:rPr>
          <w:rFonts w:ascii="Simplified Arabic" w:hAnsi="Simplified Arabic" w:cs="Simplified Arabic"/>
          <w:sz w:val="28"/>
          <w:szCs w:val="28"/>
          <w:rtl/>
        </w:rPr>
        <w:t xml:space="preserve"> 3-9 المعدل والمتمم</w:t>
      </w:r>
      <w:r>
        <w:rPr>
          <w:rFonts w:ascii="Simplified Arabic" w:hAnsi="Simplified Arabic" w:cs="Simplified Arabic" w:hint="cs"/>
          <w:sz w:val="28"/>
          <w:szCs w:val="28"/>
          <w:rtl/>
        </w:rPr>
        <w:t>.</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القانون العضوي رقم 98-03 المؤرخ في 03 جوان 1998 المتعلق باختصاصات محكمة التنازع وتنظيمها وعملها،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07 يونيو 1998،العدد 39،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03.</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القانون رقم 98-02 المتعلق بالمحاكم </w:t>
      </w:r>
      <w:r w:rsidR="00D3202B" w:rsidRPr="0096139B">
        <w:rPr>
          <w:rFonts w:ascii="Simplified Arabic" w:hAnsi="Simplified Arabic" w:cs="Simplified Arabic" w:hint="cs"/>
          <w:sz w:val="28"/>
          <w:szCs w:val="28"/>
          <w:rtl/>
        </w:rPr>
        <w:t>الإدارية،</w:t>
      </w:r>
      <w:r w:rsidR="00D3202B" w:rsidRPr="0096139B">
        <w:rPr>
          <w:rFonts w:ascii="Simplified Arabic" w:hAnsi="Simplified Arabic" w:cs="Simplified Arabic"/>
          <w:sz w:val="28"/>
          <w:szCs w:val="28"/>
          <w:rtl/>
        </w:rPr>
        <w:t>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المؤرخة 15 نوفمبر</w:t>
      </w:r>
      <w:r w:rsidR="00D3202B" w:rsidRPr="0096139B">
        <w:rPr>
          <w:rFonts w:ascii="Simplified Arabic" w:hAnsi="Simplified Arabic" w:cs="Simplified Arabic" w:hint="cs"/>
          <w:sz w:val="28"/>
          <w:szCs w:val="28"/>
          <w:rtl/>
        </w:rPr>
        <w:t xml:space="preserve">1998، عدد85، </w:t>
      </w:r>
      <w:r w:rsidR="00D3202B" w:rsidRPr="0096139B">
        <w:rPr>
          <w:rFonts w:ascii="Simplified Arabic" w:hAnsi="Simplified Arabic" w:cs="Simplified Arabic" w:hint="eastAsia"/>
          <w:sz w:val="28"/>
          <w:szCs w:val="28"/>
          <w:rtl/>
        </w:rPr>
        <w:t>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4-16</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القانون 98-11 المؤرخ في 22 أوت 1998،ج.ر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24 أوت 1998، العدد 62،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sz w:val="28"/>
          <w:szCs w:val="28"/>
          <w:rtl/>
          <w:lang w:bidi="ar-DZ"/>
        </w:rPr>
        <w:t>03-10 المعدل والمتمم</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القانون 98-12 </w:t>
      </w:r>
      <w:r w:rsidR="00D3202B" w:rsidRPr="0096139B">
        <w:rPr>
          <w:rFonts w:ascii="Simplified Arabic" w:hAnsi="Simplified Arabic" w:cs="Simplified Arabic" w:hint="cs"/>
          <w:sz w:val="28"/>
          <w:szCs w:val="28"/>
          <w:rtl/>
        </w:rPr>
        <w:t>المؤرخ في</w:t>
      </w:r>
      <w:r w:rsidR="00D3202B" w:rsidRPr="0096139B">
        <w:rPr>
          <w:rFonts w:ascii="Simplified Arabic" w:hAnsi="Simplified Arabic" w:cs="Simplified Arabic"/>
          <w:sz w:val="28"/>
          <w:szCs w:val="28"/>
          <w:rtl/>
        </w:rPr>
        <w:t xml:space="preserve"> 31 ديسمبر 1998 المتضمن قانون المالية لسنة 1999،ج.ر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31 ديسمبر1998،العدد98،ص03.</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القانون 99-05 المؤرخ في 04 أفريل 1999، المتضمن القانون التوجيهي للتعليم العالي،ج.ر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07 أفريل 1999، العدد 24،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0</w:t>
      </w:r>
      <w:r>
        <w:rPr>
          <w:rFonts w:ascii="Simplified Arabic" w:hAnsi="Simplified Arabic" w:cs="Simplified Arabic"/>
          <w:sz w:val="28"/>
          <w:szCs w:val="28"/>
          <w:rtl/>
          <w:lang w:bidi="ar-DZ"/>
        </w:rPr>
        <w:t xml:space="preserve">4 </w:t>
      </w:r>
      <w:r w:rsidR="00D3202B" w:rsidRPr="0096139B">
        <w:rPr>
          <w:rFonts w:ascii="Simplified Arabic" w:hAnsi="Simplified Arabic" w:cs="Simplified Arabic"/>
          <w:sz w:val="28"/>
          <w:szCs w:val="28"/>
          <w:rtl/>
          <w:lang w:bidi="ar-DZ"/>
        </w:rPr>
        <w:t>المعدل والمتمم.</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D3202B" w:rsidRPr="0096139B">
        <w:rPr>
          <w:rFonts w:ascii="Simplified Arabic" w:hAnsi="Simplified Arabic" w:cs="Simplified Arabic"/>
          <w:sz w:val="28"/>
          <w:szCs w:val="28"/>
          <w:rtl/>
        </w:rPr>
        <w:t>القانون رقم 99-11 المؤرخ في23 ديسمبر 1999، يتضمن قانون المالية لسنة 2000،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25 ديسمبر1999، العدد92،ص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03.</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القانون 2000-04 المؤرخ في 06 ديسمبر 2000،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w:t>
      </w:r>
      <w:r w:rsidR="00D3202B">
        <w:rPr>
          <w:rFonts w:ascii="Simplified Arabic" w:hAnsi="Simplified Arabic" w:cs="Simplified Arabic"/>
          <w:sz w:val="28"/>
          <w:szCs w:val="28"/>
          <w:rtl/>
          <w:lang w:bidi="ar-DZ"/>
        </w:rPr>
        <w:t xml:space="preserve"> في 10ديسمبر 2000، العدد75، ص</w:t>
      </w:r>
      <w:r>
        <w:rPr>
          <w:rFonts w:ascii="Simplified Arabic" w:hAnsi="Simplified Arabic" w:cs="Simplified Arabic" w:hint="cs"/>
          <w:sz w:val="28"/>
          <w:szCs w:val="28"/>
          <w:rtl/>
          <w:lang w:bidi="ar-DZ"/>
        </w:rPr>
        <w:t>.</w:t>
      </w:r>
      <w:r w:rsidR="00D3202B">
        <w:rPr>
          <w:rFonts w:ascii="Simplified Arabic" w:hAnsi="Simplified Arabic" w:cs="Simplified Arabic" w:hint="cs"/>
          <w:sz w:val="28"/>
          <w:szCs w:val="28"/>
          <w:rtl/>
          <w:lang w:bidi="ar-DZ"/>
        </w:rPr>
        <w:t>04</w:t>
      </w:r>
      <w:r w:rsidR="00D3202B" w:rsidRPr="0096139B">
        <w:rPr>
          <w:rFonts w:ascii="Simplified Arabic" w:hAnsi="Simplified Arabic" w:cs="Simplified Arabic"/>
          <w:sz w:val="28"/>
          <w:szCs w:val="28"/>
          <w:rtl/>
          <w:lang w:bidi="ar-DZ"/>
        </w:rPr>
        <w:t>.</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القانون 04-08 المؤرخ في 14 غشت 2004،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18 أوت 2004، العدد 52،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04-09.</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القانون رقم 08-05 المؤرخ في 23 فبراير 2008،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27 فبرابر 2008، العدد10،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sz w:val="28"/>
          <w:szCs w:val="28"/>
          <w:rtl/>
          <w:lang w:bidi="ar-DZ"/>
        </w:rPr>
        <w:t xml:space="preserve">03-06. </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القانون 08-06 المؤرخ في 23 فبراير 2008،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27 فبراير 2008، العدد10،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38 .</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قانون رقم 08-09 المؤرخ 25 فبراير 2008،ج.ر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23 أفريل 2008، العدد 21،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03-95.</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-ا</w:t>
      </w:r>
      <w:r w:rsidR="00D3202B" w:rsidRPr="0096139B">
        <w:rPr>
          <w:rFonts w:ascii="Simplified Arabic" w:hAnsi="Simplified Arabic" w:cs="Simplified Arabic"/>
          <w:sz w:val="28"/>
          <w:szCs w:val="28"/>
          <w:rtl/>
        </w:rPr>
        <w:t>لقانون رقم 08-12 المؤرخ في 21 جمادى الثانية 1429 الموافق ل 25 يونيو 2008،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02 يوليو 2008، العدد 36،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11-13.</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قانون رقم 10-01 مؤرخ في 29 يوليو 2010يتعلق بمهن الخبير المحاسب ومحافظ الحسابات والمحاسب المعتمد،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11 يوليو 2010، العدد</w:t>
      </w:r>
      <w:r w:rsidR="00D3202B" w:rsidRPr="0096139B">
        <w:rPr>
          <w:rFonts w:ascii="Simplified Arabic" w:hAnsi="Simplified Arabic" w:cs="Simplified Arabic" w:hint="cs"/>
          <w:sz w:val="28"/>
          <w:szCs w:val="28"/>
          <w:rtl/>
          <w:lang w:bidi="ar-DZ"/>
        </w:rPr>
        <w:t>42</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4-12.</w:t>
      </w:r>
    </w:p>
    <w:p w:rsidR="00D3202B" w:rsidRPr="0096139B" w:rsidRDefault="00B435A9" w:rsidP="00807D5A">
      <w:pPr>
        <w:autoSpaceDE w:val="0"/>
        <w:autoSpaceDN w:val="0"/>
        <w:adjustRightInd w:val="0"/>
        <w:spacing w:after="0" w:line="240" w:lineRule="auto"/>
        <w:ind w:firstLine="567"/>
        <w:rPr>
          <w:rFonts w:ascii="Simplified Arabic" w:hAnsi="Simplified Arabic"/>
          <w:sz w:val="28"/>
          <w:rtl/>
        </w:rPr>
      </w:pPr>
      <w:r>
        <w:rPr>
          <w:rFonts w:ascii="Simplified Arabic" w:hAnsi="Simplified Arabic" w:hint="cs"/>
          <w:sz w:val="28"/>
          <w:rtl/>
        </w:rPr>
        <w:t>-</w:t>
      </w:r>
      <w:r w:rsidR="00D3202B" w:rsidRPr="0096139B">
        <w:rPr>
          <w:rFonts w:ascii="Simplified Arabic" w:hAnsi="Simplified Arabic"/>
          <w:sz w:val="28"/>
          <w:rtl/>
        </w:rPr>
        <w:t>القانون 10-05 المؤرخ في 05 رمضان 1431 الموافق ل 15 غشت 2010، ج.ر</w:t>
      </w:r>
      <w:r w:rsidR="00D3202B">
        <w:rPr>
          <w:rFonts w:ascii="Simplified Arabic" w:hAnsi="Simplified Arabic" w:hint="cs"/>
          <w:sz w:val="28"/>
          <w:rtl/>
        </w:rPr>
        <w:t>.</w:t>
      </w:r>
      <w:r w:rsidR="00D3202B" w:rsidRPr="0096139B">
        <w:rPr>
          <w:rFonts w:ascii="Simplified Arabic" w:hAnsi="Simplified Arabic"/>
          <w:sz w:val="28"/>
          <w:rtl/>
        </w:rPr>
        <w:t xml:space="preserve"> المؤرخة 18 غشت 2010، العدد 46، ص</w:t>
      </w:r>
      <w:r>
        <w:rPr>
          <w:rFonts w:ascii="Simplified Arabic" w:hAnsi="Simplified Arabic" w:hint="cs"/>
          <w:sz w:val="28"/>
          <w:rtl/>
        </w:rPr>
        <w:t xml:space="preserve">. ص. </w:t>
      </w:r>
      <w:r w:rsidR="00D3202B" w:rsidRPr="0096139B">
        <w:rPr>
          <w:rFonts w:ascii="Simplified Arabic" w:hAnsi="Simplified Arabic"/>
          <w:sz w:val="28"/>
          <w:rtl/>
        </w:rPr>
        <w:t>10-11.</w:t>
      </w:r>
    </w:p>
    <w:p w:rsidR="00D3202B" w:rsidRPr="0096139B" w:rsidRDefault="00B435A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قانون رقم 11-10 المؤرخ في 03 جويلية 2011،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03 جويلية 2011، العدد 37،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sz w:val="28"/>
          <w:szCs w:val="28"/>
          <w:rtl/>
          <w:lang w:bidi="ar-DZ"/>
        </w:rPr>
        <w:t>04-36.</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القانون 11-13 المؤرخ في 26 جويلية 2011 ،ج</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03 أوت 2011،العدد 43، ص</w:t>
      </w:r>
      <w:r>
        <w:rPr>
          <w:rFonts w:ascii="Simplified Arabic" w:hAnsi="Simplified Arabic" w:cs="Simplified Arabic" w:hint="cs"/>
          <w:sz w:val="28"/>
          <w:szCs w:val="28"/>
          <w:rtl/>
        </w:rPr>
        <w:t>. ص.</w:t>
      </w:r>
      <w:r w:rsidR="00D3202B" w:rsidRPr="0096139B">
        <w:rPr>
          <w:rFonts w:ascii="Simplified Arabic" w:hAnsi="Simplified Arabic" w:cs="Simplified Arabic"/>
          <w:sz w:val="28"/>
          <w:szCs w:val="28"/>
          <w:rtl/>
        </w:rPr>
        <w:t xml:space="preserve"> 7-10.</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القانون 11-16 المؤرخ في 28 ديسمبر 2011، يتضمن قانون المالية لسنة 2012،ج.ر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29 ديسمبر2011،العدد72،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03.</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قانون رقم 12-07 ال</w:t>
      </w:r>
      <w:r>
        <w:rPr>
          <w:rFonts w:ascii="Simplified Arabic" w:hAnsi="Simplified Arabic" w:cs="Simplified Arabic"/>
          <w:sz w:val="28"/>
          <w:szCs w:val="28"/>
          <w:rtl/>
        </w:rPr>
        <w:t>مؤرخ في 21 فبراير 2012</w:t>
      </w:r>
      <w:r w:rsidR="00D3202B" w:rsidRPr="0096139B">
        <w:rPr>
          <w:rFonts w:ascii="Simplified Arabic" w:hAnsi="Simplified Arabic" w:cs="Simplified Arabic"/>
          <w:sz w:val="28"/>
          <w:szCs w:val="28"/>
          <w:rtl/>
        </w:rPr>
        <w:t>،ج.ر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29 فبراير 2012، العدد 12،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05-24.</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القانون 16-01 المؤرخ في 06 مارس 2016 المتضمن التعديل الدستوري،ج.ر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07 مارس 2016، العدد 14،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3-37.</w:t>
      </w:r>
    </w:p>
    <w:p w:rsidR="00D3202B" w:rsidRPr="0096139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قانون العضوي 18-02 المؤرخ في 16 جمادى الثانية 1439 الموافق ل04 مارس 2018 ، ج.ر</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07 مارس 2018، العدد15، ص</w:t>
      </w:r>
      <w:r>
        <w:rPr>
          <w:rFonts w:ascii="Simplified Arabic" w:hAnsi="Simplified Arabic" w:cs="Simplified Arabic" w:hint="cs"/>
          <w:sz w:val="28"/>
          <w:szCs w:val="28"/>
          <w:rtl/>
        </w:rPr>
        <w:t xml:space="preserve">. ص. </w:t>
      </w:r>
      <w:r w:rsidR="00D3202B" w:rsidRPr="0096139B">
        <w:rPr>
          <w:rFonts w:ascii="Simplified Arabic" w:hAnsi="Simplified Arabic" w:cs="Simplified Arabic"/>
          <w:sz w:val="28"/>
          <w:szCs w:val="28"/>
          <w:rtl/>
        </w:rPr>
        <w:t>06-08.</w:t>
      </w:r>
    </w:p>
    <w:p w:rsidR="00D3202B" w:rsidRDefault="00B435A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D3202B" w:rsidRPr="0096139B">
        <w:rPr>
          <w:rFonts w:ascii="Simplified Arabic" w:hAnsi="Simplified Arabic" w:cs="Simplified Arabic"/>
          <w:sz w:val="28"/>
          <w:szCs w:val="28"/>
          <w:rtl/>
        </w:rPr>
        <w:t xml:space="preserve">القانون رقم 18-08 المؤرخ في 10 يونيو </w:t>
      </w:r>
      <w:r w:rsidR="00D3202B" w:rsidRPr="0096139B">
        <w:rPr>
          <w:rFonts w:ascii="Simplified Arabic" w:hAnsi="Simplified Arabic" w:cs="Simplified Arabic" w:hint="cs"/>
          <w:sz w:val="28"/>
          <w:szCs w:val="28"/>
          <w:rtl/>
        </w:rPr>
        <w:t>2018، ج.ر</w:t>
      </w:r>
      <w:r>
        <w:rPr>
          <w:rFonts w:ascii="Simplified Arabic" w:hAnsi="Simplified Arabic" w:cs="Simplified Arabic"/>
          <w:sz w:val="28"/>
          <w:szCs w:val="28"/>
          <w:rtl/>
        </w:rPr>
        <w:t>. المؤرخة في 13 جوان 2018، ص</w:t>
      </w:r>
      <w:r>
        <w:rPr>
          <w:rFonts w:ascii="Simplified Arabic" w:hAnsi="Simplified Arabic" w:cs="Simplified Arabic" w:hint="cs"/>
          <w:sz w:val="28"/>
          <w:szCs w:val="28"/>
          <w:rtl/>
        </w:rPr>
        <w:t xml:space="preserve">. ص. </w:t>
      </w:r>
      <w:r w:rsidR="00D3202B" w:rsidRPr="0096139B">
        <w:rPr>
          <w:rFonts w:ascii="Simplified Arabic" w:hAnsi="Simplified Arabic" w:cs="Simplified Arabic"/>
          <w:sz w:val="28"/>
          <w:szCs w:val="28"/>
          <w:rtl/>
        </w:rPr>
        <w:t>4-5.</w:t>
      </w:r>
    </w:p>
    <w:p w:rsidR="002529C9" w:rsidRDefault="002529C9" w:rsidP="002529C9">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القانون العضوي 18-15 المؤرخ في 02 سبتمبر2018،ج.ر المؤرخة 02 سبتمبر2018، العدد53، ص ص09-20.</w:t>
      </w:r>
    </w:p>
    <w:p w:rsidR="002529C9" w:rsidRDefault="002529C9" w:rsidP="002529C9">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 xml:space="preserve">القانون 23-06 المؤرخ في 21 يونيو 2023، ج.ر المؤرخة في 25 يونيو 2023، العدد42، </w:t>
      </w:r>
      <w:r w:rsidR="006C0F9A">
        <w:rPr>
          <w:rFonts w:ascii="Simplified Arabic" w:hAnsi="Simplified Arabic" w:cs="Simplified Arabic" w:hint="cs"/>
          <w:sz w:val="28"/>
          <w:szCs w:val="28"/>
          <w:rtl/>
        </w:rPr>
        <w:t>ص ص4-11.</w:t>
      </w:r>
    </w:p>
    <w:p w:rsidR="002529C9" w:rsidRPr="0096139B" w:rsidRDefault="002529C9" w:rsidP="00922FF1">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القانون 23-12 المؤرخ في 05 غشت 2023، ج.ر المؤرخة في 06 غشت 2023، العدد51،ص ص 5-17.</w:t>
      </w:r>
    </w:p>
    <w:p w:rsidR="00D3202B" w:rsidRPr="0096139B" w:rsidRDefault="00B435A9" w:rsidP="00807D5A">
      <w:pPr>
        <w:pStyle w:val="Notedebasdepage"/>
        <w:ind w:firstLine="567"/>
        <w:rPr>
          <w:rFonts w:ascii="Simplified Arabic" w:hAnsi="Simplified Arabic" w:cs="Simplified Arabic"/>
          <w:b/>
          <w:bCs/>
          <w:sz w:val="28"/>
          <w:szCs w:val="28"/>
          <w:rtl/>
        </w:rPr>
      </w:pPr>
      <w:r>
        <w:rPr>
          <w:rFonts w:ascii="Simplified Arabic" w:hAnsi="Simplified Arabic" w:cs="Simplified Arabic"/>
          <w:b/>
          <w:bCs/>
          <w:sz w:val="28"/>
          <w:szCs w:val="28"/>
          <w:rtl/>
        </w:rPr>
        <w:t>المراسيم التشريعية</w:t>
      </w:r>
      <w:r w:rsidR="004E45B5">
        <w:rPr>
          <w:rFonts w:ascii="Simplified Arabic" w:hAnsi="Simplified Arabic" w:cs="Simplified Arabic" w:hint="cs"/>
          <w:b/>
          <w:bCs/>
          <w:sz w:val="28"/>
          <w:szCs w:val="28"/>
          <w:rtl/>
        </w:rPr>
        <w:t>:</w:t>
      </w:r>
    </w:p>
    <w:p w:rsidR="00D3202B" w:rsidRPr="0096139B" w:rsidRDefault="004F1151"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B435A9">
        <w:rPr>
          <w:rFonts w:ascii="Simplified Arabic" w:hAnsi="Simplified Arabic" w:cs="Simplified Arabic" w:hint="cs"/>
          <w:sz w:val="28"/>
          <w:szCs w:val="28"/>
          <w:rtl/>
        </w:rPr>
        <w:t>ال</w:t>
      </w:r>
      <w:r w:rsidR="00D3202B" w:rsidRPr="0096139B">
        <w:rPr>
          <w:rFonts w:ascii="Simplified Arabic" w:hAnsi="Simplified Arabic" w:cs="Simplified Arabic"/>
          <w:sz w:val="28"/>
          <w:szCs w:val="28"/>
          <w:rtl/>
        </w:rPr>
        <w:t xml:space="preserve">مرسوم 63-59 المؤرخ في 28 مارس 1963يتضمن تنظيم تنضمين المؤسسة المسيرة ذاتيا، انعدام الجريدة </w:t>
      </w:r>
      <w:r w:rsidR="00D3202B" w:rsidRPr="0096139B">
        <w:rPr>
          <w:rFonts w:ascii="Simplified Arabic" w:hAnsi="Simplified Arabic" w:cs="Simplified Arabic" w:hint="cs"/>
          <w:sz w:val="28"/>
          <w:szCs w:val="28"/>
          <w:rtl/>
        </w:rPr>
        <w:t xml:space="preserve">الرسمية، </w:t>
      </w:r>
      <w:r w:rsidR="00D3202B" w:rsidRPr="0096139B">
        <w:rPr>
          <w:rFonts w:ascii="Simplified Arabic" w:hAnsi="Simplified Arabic" w:cs="Simplified Arabic"/>
          <w:sz w:val="28"/>
          <w:szCs w:val="28"/>
          <w:rtl/>
        </w:rPr>
        <w:t>(ملغى).</w:t>
      </w:r>
    </w:p>
    <w:p w:rsidR="004F1151" w:rsidRDefault="004F1151" w:rsidP="004F1151">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رقم 75-150 المؤرخ في 21 نوفمبر </w:t>
      </w:r>
      <w:r w:rsidR="00D3202B" w:rsidRPr="0096139B">
        <w:rPr>
          <w:rFonts w:ascii="Simplified Arabic" w:hAnsi="Simplified Arabic" w:cs="Simplified Arabic" w:hint="cs"/>
          <w:sz w:val="28"/>
          <w:szCs w:val="28"/>
          <w:rtl/>
        </w:rPr>
        <w:t xml:space="preserve">1975، </w:t>
      </w:r>
      <w:r w:rsidRPr="0096139B">
        <w:rPr>
          <w:rFonts w:ascii="Simplified Arabic" w:hAnsi="Simplified Arabic" w:cs="Simplified Arabic"/>
          <w:sz w:val="28"/>
          <w:szCs w:val="28"/>
          <w:rtl/>
        </w:rPr>
        <w:t xml:space="preserve">المتعلق بصلاحيات مجلس العمال في المؤسسات </w:t>
      </w:r>
      <w:r>
        <w:rPr>
          <w:rFonts w:ascii="Simplified Arabic" w:hAnsi="Simplified Arabic" w:cs="Simplified Arabic"/>
          <w:sz w:val="28"/>
          <w:szCs w:val="28"/>
          <w:rtl/>
        </w:rPr>
        <w:t>الاشتراكية ذات الطابع الاقتصادي</w:t>
      </w:r>
      <w:r>
        <w:rPr>
          <w:rFonts w:ascii="Simplified Arabic" w:hAnsi="Simplified Arabic" w:cs="Simplified Arabic" w:hint="cs"/>
          <w:sz w:val="28"/>
          <w:szCs w:val="28"/>
          <w:rtl/>
        </w:rPr>
        <w:t xml:space="preserve">، </w:t>
      </w:r>
      <w:r w:rsidR="00D3202B" w:rsidRPr="0096139B">
        <w:rPr>
          <w:rFonts w:ascii="Simplified Arabic" w:hAnsi="Simplified Arabic" w:cs="Simplified Arabic" w:hint="cs"/>
          <w:sz w:val="28"/>
          <w:szCs w:val="28"/>
          <w:rtl/>
        </w:rPr>
        <w:t>ج</w:t>
      </w:r>
      <w:r w:rsidR="00D3202B" w:rsidRPr="0096139B">
        <w:rPr>
          <w:rFonts w:ascii="Simplified Arabic" w:eastAsia="SimplifiedArabic" w:hAnsi="Simplified Arabic" w:cs="Simplified Arabic"/>
          <w:sz w:val="28"/>
          <w:szCs w:val="28"/>
          <w:rtl/>
        </w:rPr>
        <w:t>.ر</w:t>
      </w:r>
      <w:r w:rsidR="00D3202B">
        <w:rPr>
          <w:rFonts w:ascii="Simplified Arabic" w:eastAsia="SimplifiedArabic" w:hAnsi="Simplified Arabic" w:cs="Simplified Arabic" w:hint="cs"/>
          <w:sz w:val="28"/>
          <w:szCs w:val="28"/>
          <w:rtl/>
        </w:rPr>
        <w:t>.</w:t>
      </w:r>
      <w:r w:rsidR="00D3202B" w:rsidRPr="0096139B">
        <w:rPr>
          <w:rFonts w:ascii="Simplified Arabic" w:eastAsia="SimplifiedArabic" w:hAnsi="Simplified Arabic" w:cs="Simplified Arabic"/>
          <w:sz w:val="28"/>
          <w:szCs w:val="28"/>
          <w:rtl/>
        </w:rPr>
        <w:t xml:space="preserve"> المؤرخة في 16 ديسمبر </w:t>
      </w:r>
      <w:r w:rsidR="00D3202B" w:rsidRPr="0096139B">
        <w:rPr>
          <w:rFonts w:ascii="Simplified Arabic" w:eastAsia="SimplifiedArabic" w:hAnsi="Simplified Arabic" w:cs="Simplified Arabic" w:hint="cs"/>
          <w:sz w:val="28"/>
          <w:szCs w:val="28"/>
          <w:rtl/>
        </w:rPr>
        <w:t>1975،</w:t>
      </w:r>
      <w:r w:rsidR="00D3202B" w:rsidRPr="0096139B">
        <w:rPr>
          <w:rFonts w:ascii="Simplified Arabic" w:eastAsia="SimplifiedArabic" w:hAnsi="Simplified Arabic" w:cs="Simplified Arabic"/>
          <w:sz w:val="28"/>
          <w:szCs w:val="28"/>
          <w:rtl/>
        </w:rPr>
        <w:t>العدد 100، ص</w:t>
      </w:r>
      <w:r w:rsidR="005B2234">
        <w:rPr>
          <w:rFonts w:ascii="Simplified Arabic" w:eastAsia="SimplifiedArabic" w:hAnsi="Simplified Arabic" w:cs="Simplified Arabic" w:hint="cs"/>
          <w:sz w:val="28"/>
          <w:szCs w:val="28"/>
          <w:rtl/>
        </w:rPr>
        <w:t>.</w:t>
      </w:r>
      <w:r w:rsidR="00D3202B" w:rsidRPr="0096139B">
        <w:rPr>
          <w:rFonts w:ascii="Simplified Arabic" w:eastAsia="SimplifiedArabic" w:hAnsi="Simplified Arabic" w:cs="Simplified Arabic"/>
          <w:sz w:val="28"/>
          <w:szCs w:val="28"/>
          <w:rtl/>
        </w:rPr>
        <w:t xml:space="preserve"> 1300.</w:t>
      </w:r>
    </w:p>
    <w:p w:rsidR="00D3202B" w:rsidRPr="0096139B" w:rsidRDefault="004F1151" w:rsidP="004F1151">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82-145 المؤرخ في 10 أفريل 1982 المتعلق بصفقات المتعامل العمومي،ج.ر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13 أفريل 1982، العدد 15،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740-760.(الملغى).</w:t>
      </w:r>
    </w:p>
    <w:p w:rsidR="00D3202B" w:rsidRPr="0096139B" w:rsidRDefault="0079517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رقم 83-200 المؤرخ في 19 مارس 1983 المتضمن شروط إنشاء المؤسسة العمومية المحلية وتنظيمها وسيرها،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22 مارس </w:t>
      </w:r>
      <w:r w:rsidR="00D3202B" w:rsidRPr="0096139B">
        <w:rPr>
          <w:rFonts w:ascii="Simplified Arabic" w:hAnsi="Simplified Arabic" w:cs="Simplified Arabic" w:hint="cs"/>
          <w:sz w:val="28"/>
          <w:szCs w:val="28"/>
          <w:rtl/>
        </w:rPr>
        <w:t>1983،</w:t>
      </w:r>
      <w:r w:rsidR="00D3202B" w:rsidRPr="0096139B">
        <w:rPr>
          <w:rFonts w:ascii="Simplified Arabic" w:hAnsi="Simplified Arabic" w:cs="Simplified Arabic"/>
          <w:sz w:val="28"/>
          <w:szCs w:val="28"/>
          <w:rtl/>
        </w:rPr>
        <w:t xml:space="preserve"> العدد 12،ص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801-805.</w:t>
      </w:r>
    </w:p>
    <w:p w:rsidR="00D3202B" w:rsidRPr="0096139B" w:rsidRDefault="0079517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رقم 84-51 المؤرخ في 25 فبراير 1984،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28 فبراير 1984، العدد 02، ص</w:t>
      </w:r>
      <w:r>
        <w:rPr>
          <w:rFonts w:ascii="Simplified Arabic" w:hAnsi="Simplified Arabic" w:cs="Simplified Arabic" w:hint="cs"/>
          <w:sz w:val="28"/>
          <w:szCs w:val="28"/>
          <w:rtl/>
        </w:rPr>
        <w:t>. ص.</w:t>
      </w:r>
      <w:r w:rsidR="00D3202B" w:rsidRPr="0096139B">
        <w:rPr>
          <w:rFonts w:ascii="Simplified Arabic" w:hAnsi="Simplified Arabic" w:cs="Simplified Arabic"/>
          <w:sz w:val="28"/>
          <w:szCs w:val="28"/>
          <w:rtl/>
        </w:rPr>
        <w:t xml:space="preserve"> 275-276.</w:t>
      </w:r>
    </w:p>
    <w:p w:rsidR="00D3202B" w:rsidRPr="0096139B" w:rsidRDefault="0079517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المرسوم رقم 85-117 المؤرخ في 07 ماي 1985 المحدد لشروط إنشاء المؤسسة العمومية المشتركة بين البلديات وتنظيمها وعملها،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15 ماي 1985، العدد 21، </w:t>
      </w:r>
      <w:r w:rsidR="00D3202B" w:rsidRPr="0096139B">
        <w:rPr>
          <w:rFonts w:ascii="Simplified Arabic" w:hAnsi="Simplified Arabic" w:cs="Simplified Arabic" w:hint="cs"/>
          <w:sz w:val="28"/>
          <w:szCs w:val="28"/>
          <w:rtl/>
          <w:lang w:bidi="ar-DZ"/>
        </w:rPr>
        <w:t>ص</w:t>
      </w:r>
      <w:r>
        <w:rPr>
          <w:rFonts w:ascii="Simplified Arabic" w:hAnsi="Simplified Arabic" w:cs="Simplified Arabic" w:hint="cs"/>
          <w:sz w:val="28"/>
          <w:szCs w:val="28"/>
          <w:rtl/>
          <w:lang w:bidi="ar-DZ"/>
        </w:rPr>
        <w:t>.</w:t>
      </w:r>
      <w:r w:rsidR="00D3202B" w:rsidRPr="0096139B">
        <w:rPr>
          <w:rFonts w:ascii="Simplified Arabic" w:hAnsi="Simplified Arabic" w:cs="Simplified Arabic" w:hint="cs"/>
          <w:sz w:val="28"/>
          <w:szCs w:val="28"/>
          <w:rtl/>
          <w:lang w:bidi="ar-DZ"/>
        </w:rPr>
        <w:t xml:space="preserve"> ص</w:t>
      </w:r>
      <w:r>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sz w:val="28"/>
          <w:szCs w:val="28"/>
          <w:rtl/>
          <w:lang w:bidi="ar-DZ"/>
        </w:rPr>
        <w:t>663-666.</w:t>
      </w:r>
    </w:p>
    <w:p w:rsidR="00D3202B" w:rsidRPr="0096139B" w:rsidRDefault="0079517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المرسوم رقم 85-223 المؤرخ في 20 أوت 1985 والمتضمن التنظيم الإداري للضمان </w:t>
      </w:r>
      <w:r w:rsidR="00D3202B" w:rsidRPr="0096139B">
        <w:rPr>
          <w:rFonts w:ascii="Simplified Arabic" w:hAnsi="Simplified Arabic" w:cs="Simplified Arabic" w:hint="cs"/>
          <w:sz w:val="28"/>
          <w:szCs w:val="28"/>
          <w:rtl/>
          <w:lang w:bidi="ar-DZ"/>
        </w:rPr>
        <w:t>الاجتماعي</w:t>
      </w:r>
      <w:r w:rsidR="00D3202B" w:rsidRPr="0096139B">
        <w:rPr>
          <w:rFonts w:ascii="Simplified Arabic" w:hAnsi="Simplified Arabic" w:cs="Simplified Arabic"/>
          <w:sz w:val="28"/>
          <w:szCs w:val="28"/>
          <w:rtl/>
          <w:lang w:bidi="ar-DZ"/>
        </w:rPr>
        <w:t>،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21 أوت 1985، العدد 35،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1248-1253 .</w:t>
      </w:r>
    </w:p>
    <w:p w:rsidR="00D3202B" w:rsidRPr="0096139B" w:rsidRDefault="0079517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رقم 86-126 المؤرخ في 13 ماي 1986،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14 ماي 1986، العدد 20،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783.</w:t>
      </w:r>
    </w:p>
    <w:p w:rsidR="00D3202B" w:rsidRPr="0096139B" w:rsidRDefault="0079517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88-72 المؤرخ في 29 مارس 1988،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30مارس 1988، العدد 13، ص</w:t>
      </w:r>
      <w:r>
        <w:rPr>
          <w:rFonts w:ascii="Simplified Arabic" w:hAnsi="Simplified Arabic" w:cs="Simplified Arabic" w:hint="cs"/>
          <w:sz w:val="28"/>
          <w:szCs w:val="28"/>
          <w:rtl/>
        </w:rPr>
        <w:t>. ص.</w:t>
      </w:r>
      <w:r w:rsidR="00D3202B" w:rsidRPr="0096139B">
        <w:rPr>
          <w:rFonts w:ascii="Simplified Arabic" w:hAnsi="Simplified Arabic" w:cs="Simplified Arabic"/>
          <w:sz w:val="28"/>
          <w:szCs w:val="28"/>
          <w:rtl/>
        </w:rPr>
        <w:t xml:space="preserve"> 541-542.</w:t>
      </w:r>
    </w:p>
    <w:p w:rsidR="00D3202B" w:rsidRPr="0096139B" w:rsidRDefault="0079517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lastRenderedPageBreak/>
        <w:t>-</w:t>
      </w:r>
      <w:r w:rsidR="00D3202B" w:rsidRPr="0096139B">
        <w:rPr>
          <w:rFonts w:ascii="Simplified Arabic" w:hAnsi="Simplified Arabic" w:cs="Simplified Arabic"/>
          <w:sz w:val="28"/>
          <w:szCs w:val="28"/>
          <w:rtl/>
        </w:rPr>
        <w:t xml:space="preserve">المرسوم 88-119 </w:t>
      </w:r>
      <w:r w:rsidR="00D3202B" w:rsidRPr="0096139B">
        <w:rPr>
          <w:rFonts w:ascii="Simplified Arabic" w:hAnsi="Simplified Arabic" w:cs="Simplified Arabic" w:hint="cs"/>
          <w:sz w:val="28"/>
          <w:szCs w:val="28"/>
          <w:rtl/>
        </w:rPr>
        <w:t>المؤرخ 21</w:t>
      </w:r>
      <w:r w:rsidR="00D3202B" w:rsidRPr="0096139B">
        <w:rPr>
          <w:rFonts w:ascii="Simplified Arabic" w:hAnsi="Simplified Arabic" w:cs="Simplified Arabic"/>
          <w:sz w:val="28"/>
          <w:szCs w:val="28"/>
          <w:rtl/>
        </w:rPr>
        <w:t xml:space="preserve"> يونيو1988 المتعلق بصناديق </w:t>
      </w:r>
      <w:r w:rsidR="00D3202B" w:rsidRPr="0096139B">
        <w:rPr>
          <w:rFonts w:ascii="Simplified Arabic" w:hAnsi="Simplified Arabic" w:cs="Simplified Arabic" w:hint="cs"/>
          <w:sz w:val="28"/>
          <w:szCs w:val="28"/>
          <w:rtl/>
        </w:rPr>
        <w:t>المساهمة، الأعوان</w:t>
      </w:r>
      <w:r w:rsidR="00D3202B" w:rsidRPr="0096139B">
        <w:rPr>
          <w:rFonts w:ascii="Simplified Arabic" w:hAnsi="Simplified Arabic" w:cs="Simplified Arabic"/>
          <w:sz w:val="28"/>
          <w:szCs w:val="28"/>
          <w:rtl/>
        </w:rPr>
        <w:t xml:space="preserve"> التابعين </w:t>
      </w:r>
      <w:r w:rsidR="00D3202B" w:rsidRPr="0096139B">
        <w:rPr>
          <w:rFonts w:ascii="Simplified Arabic" w:hAnsi="Simplified Arabic" w:cs="Simplified Arabic" w:hint="cs"/>
          <w:sz w:val="28"/>
          <w:szCs w:val="28"/>
          <w:rtl/>
        </w:rPr>
        <w:t>للدولة،</w:t>
      </w:r>
      <w:r w:rsidR="00D3202B" w:rsidRPr="0096139B">
        <w:rPr>
          <w:rFonts w:ascii="Simplified Arabic" w:hAnsi="Simplified Arabic" w:cs="Simplified Arabic"/>
          <w:sz w:val="28"/>
          <w:szCs w:val="28"/>
          <w:rtl/>
        </w:rPr>
        <w:t>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عدد 25 مؤرخة في 22 يونيو 1988، العدد25،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954.</w:t>
      </w:r>
    </w:p>
    <w:p w:rsidR="00D3202B" w:rsidRPr="0096139B" w:rsidRDefault="0079517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التشريعي 92-04 المؤرخ في 11 أكتوبر </w:t>
      </w:r>
      <w:r w:rsidR="00D3202B" w:rsidRPr="0096139B">
        <w:rPr>
          <w:rFonts w:ascii="Simplified Arabic" w:hAnsi="Simplified Arabic" w:cs="Simplified Arabic" w:hint="cs"/>
          <w:sz w:val="28"/>
          <w:szCs w:val="28"/>
          <w:rtl/>
        </w:rPr>
        <w:t>1992 يتضمن</w:t>
      </w:r>
      <w:r w:rsidR="00673D85">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 xml:space="preserve">قانون المالية التكميلي لسنة </w:t>
      </w:r>
      <w:r w:rsidR="00D3202B" w:rsidRPr="0096139B">
        <w:rPr>
          <w:rFonts w:ascii="Simplified Arabic" w:hAnsi="Simplified Arabic" w:cs="Simplified Arabic" w:hint="cs"/>
          <w:sz w:val="28"/>
          <w:szCs w:val="28"/>
          <w:rtl/>
        </w:rPr>
        <w:t>1992، ج.ر</w:t>
      </w:r>
      <w:r w:rsidR="00D3202B" w:rsidRPr="0096139B">
        <w:rPr>
          <w:rFonts w:ascii="Simplified Arabic" w:hAnsi="Simplified Arabic" w:cs="Simplified Arabic"/>
          <w:sz w:val="28"/>
          <w:szCs w:val="28"/>
          <w:rtl/>
        </w:rPr>
        <w:t>. المؤرخة 11 أكتوبر 1992، العدد73،ص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1872. </w:t>
      </w:r>
    </w:p>
    <w:p w:rsidR="00D3202B" w:rsidRPr="0096139B" w:rsidRDefault="00D3202B" w:rsidP="00807D5A">
      <w:pPr>
        <w:pStyle w:val="Notedebasdepage"/>
        <w:ind w:firstLine="567"/>
        <w:rPr>
          <w:rFonts w:ascii="Simplified Arabic" w:hAnsi="Simplified Arabic" w:cs="Simplified Arabic"/>
          <w:b/>
          <w:bCs/>
          <w:sz w:val="28"/>
          <w:szCs w:val="28"/>
          <w:rtl/>
        </w:rPr>
      </w:pPr>
      <w:r w:rsidRPr="0096139B">
        <w:rPr>
          <w:rFonts w:ascii="Simplified Arabic" w:hAnsi="Simplified Arabic" w:cs="Simplified Arabic"/>
          <w:b/>
          <w:bCs/>
          <w:sz w:val="28"/>
          <w:szCs w:val="28"/>
          <w:rtl/>
        </w:rPr>
        <w:t xml:space="preserve">المراسيم الرئاسية:  </w:t>
      </w:r>
    </w:p>
    <w:p w:rsidR="00D3202B" w:rsidRPr="0096139B" w:rsidRDefault="0079517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المرسوم الرئاسي رقم 89-18 المؤرخ في 23 فبراير 1989،ج.ر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01 مارس 1989، العدد 09،ص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234.</w:t>
      </w:r>
    </w:p>
    <w:p w:rsidR="00D3202B" w:rsidRPr="0096139B" w:rsidRDefault="00795179" w:rsidP="00807D5A">
      <w:pPr>
        <w:spacing w:after="0" w:line="240" w:lineRule="auto"/>
        <w:ind w:firstLine="567"/>
        <w:rPr>
          <w:rFonts w:ascii="Simplified Arabic" w:hAnsi="Simplified Arabic"/>
          <w:sz w:val="28"/>
          <w:rtl/>
        </w:rPr>
      </w:pPr>
      <w:r>
        <w:rPr>
          <w:rFonts w:ascii="Simplified Arabic" w:hAnsi="Simplified Arabic" w:hint="cs"/>
          <w:sz w:val="28"/>
          <w:rtl/>
        </w:rPr>
        <w:t>-</w:t>
      </w:r>
      <w:r w:rsidR="00D3202B" w:rsidRPr="0096139B">
        <w:rPr>
          <w:rFonts w:ascii="Simplified Arabic" w:hAnsi="Simplified Arabic"/>
          <w:sz w:val="28"/>
          <w:rtl/>
        </w:rPr>
        <w:t xml:space="preserve">المرسوم الرئاسي 96-44 المؤرخ في 17جانفي 1996 المحدد للنظام الداخلي لمجلس </w:t>
      </w:r>
      <w:r w:rsidR="00D3202B" w:rsidRPr="0096139B">
        <w:rPr>
          <w:rFonts w:ascii="Simplified Arabic" w:hAnsi="Simplified Arabic" w:hint="cs"/>
          <w:sz w:val="28"/>
          <w:rtl/>
        </w:rPr>
        <w:t>المنافسة، ج</w:t>
      </w:r>
      <w:r w:rsidR="00D3202B" w:rsidRPr="0096139B">
        <w:rPr>
          <w:rFonts w:ascii="Simplified Arabic" w:hAnsi="Simplified Arabic"/>
          <w:sz w:val="28"/>
          <w:rtl/>
        </w:rPr>
        <w:t>.ر</w:t>
      </w:r>
      <w:r w:rsidR="00D3202B">
        <w:rPr>
          <w:rFonts w:ascii="Simplified Arabic" w:hAnsi="Simplified Arabic" w:hint="cs"/>
          <w:sz w:val="28"/>
          <w:rtl/>
        </w:rPr>
        <w:t>.</w:t>
      </w:r>
      <w:r w:rsidR="00D3202B" w:rsidRPr="0096139B">
        <w:rPr>
          <w:rFonts w:ascii="Simplified Arabic" w:hAnsi="Simplified Arabic"/>
          <w:sz w:val="28"/>
          <w:rtl/>
        </w:rPr>
        <w:t xml:space="preserve"> المؤرخة في 21جانفي </w:t>
      </w:r>
      <w:r w:rsidR="00D3202B" w:rsidRPr="0096139B">
        <w:rPr>
          <w:rFonts w:ascii="Simplified Arabic" w:hAnsi="Simplified Arabic" w:hint="cs"/>
          <w:sz w:val="28"/>
          <w:rtl/>
        </w:rPr>
        <w:t>1996، العد</w:t>
      </w:r>
      <w:r w:rsidR="00D3202B" w:rsidRPr="0096139B">
        <w:rPr>
          <w:rFonts w:ascii="Simplified Arabic" w:hAnsi="Simplified Arabic" w:hint="eastAsia"/>
          <w:sz w:val="28"/>
          <w:rtl/>
        </w:rPr>
        <w:t>د</w:t>
      </w:r>
      <w:r>
        <w:rPr>
          <w:rFonts w:ascii="Simplified Arabic" w:hAnsi="Simplified Arabic"/>
          <w:sz w:val="28"/>
          <w:rtl/>
        </w:rPr>
        <w:t xml:space="preserve"> 05</w:t>
      </w:r>
      <w:r w:rsidR="00D3202B" w:rsidRPr="0096139B">
        <w:rPr>
          <w:rFonts w:ascii="Simplified Arabic" w:hAnsi="Simplified Arabic"/>
          <w:sz w:val="28"/>
          <w:rtl/>
        </w:rPr>
        <w:t>، ص</w:t>
      </w:r>
      <w:r>
        <w:rPr>
          <w:rFonts w:ascii="Simplified Arabic" w:hAnsi="Simplified Arabic" w:hint="cs"/>
          <w:sz w:val="28"/>
          <w:rtl/>
        </w:rPr>
        <w:t>.</w:t>
      </w:r>
      <w:r w:rsidR="00D3202B" w:rsidRPr="0096139B">
        <w:rPr>
          <w:rFonts w:ascii="Simplified Arabic" w:hAnsi="Simplified Arabic"/>
          <w:sz w:val="28"/>
          <w:rtl/>
        </w:rPr>
        <w:t xml:space="preserve"> ص</w:t>
      </w:r>
      <w:r>
        <w:rPr>
          <w:rFonts w:ascii="Simplified Arabic" w:hAnsi="Simplified Arabic" w:hint="cs"/>
          <w:sz w:val="28"/>
          <w:rtl/>
        </w:rPr>
        <w:t>.</w:t>
      </w:r>
      <w:r w:rsidR="00D3202B" w:rsidRPr="0096139B">
        <w:rPr>
          <w:rFonts w:ascii="Simplified Arabic" w:hAnsi="Simplified Arabic"/>
          <w:sz w:val="28"/>
          <w:rtl/>
        </w:rPr>
        <w:t xml:space="preserve"> 4-8.</w:t>
      </w:r>
    </w:p>
    <w:p w:rsidR="00D3202B" w:rsidRPr="0096139B" w:rsidRDefault="0079517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المرسوم الرئاسي 96-438 مؤرخ في 07 ديسمبر 1996 يتعلق بإصدار نص تعديل الدستور المصادق عليه في استفتاء 28 نوفمبر 1996،ج.ر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08 نوفمبر 1996،العدد 76،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6-32.</w:t>
      </w:r>
    </w:p>
    <w:p w:rsidR="00D3202B" w:rsidRPr="0096139B" w:rsidRDefault="0079517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الرئاسي 02-250 المؤرخ في 24 جوان 2002، ج.ر المؤرخة في 28 يوليو 2002، العدد 52،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3-23.(الملغى).</w:t>
      </w:r>
    </w:p>
    <w:p w:rsidR="00D3202B" w:rsidRPr="0096139B" w:rsidRDefault="0079517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الرئاسي 03-301 المؤرخ في 11 سبتمبر </w:t>
      </w:r>
      <w:r w:rsidR="00D3202B" w:rsidRPr="0096139B">
        <w:rPr>
          <w:rFonts w:ascii="Simplified Arabic" w:hAnsi="Simplified Arabic" w:cs="Simplified Arabic" w:hint="cs"/>
          <w:sz w:val="28"/>
          <w:szCs w:val="28"/>
          <w:rtl/>
        </w:rPr>
        <w:t>2003، ج.ر</w:t>
      </w:r>
      <w:r w:rsidR="00D3202B" w:rsidRPr="0096139B">
        <w:rPr>
          <w:rFonts w:ascii="Simplified Arabic" w:hAnsi="Simplified Arabic" w:cs="Simplified Arabic"/>
          <w:sz w:val="28"/>
          <w:szCs w:val="28"/>
          <w:rtl/>
        </w:rPr>
        <w:t>. المؤرخة في 14 سبتمبر 2003، العدد 55،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6-9.</w:t>
      </w:r>
    </w:p>
    <w:p w:rsidR="00D3202B" w:rsidRPr="0096139B" w:rsidRDefault="00795179"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الرئاسي 08-338 المؤرخ في 26 أكتوبر 2008،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09 نوفمبر 2008، العدد 62،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6-15.</w:t>
      </w:r>
    </w:p>
    <w:p w:rsidR="00D3202B" w:rsidRPr="0096139B" w:rsidRDefault="0079517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الرئاسي 10-236 المؤرخ في 07 أكتوبر 2010،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07 أكتوبر 2010، العدد 58،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3-34.(الملغى).</w:t>
      </w:r>
    </w:p>
    <w:p w:rsidR="00D3202B" w:rsidRPr="0096139B" w:rsidRDefault="0079517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الرئاسي 11-98 المؤرخ في 01 مارس 2011،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06 مارس 2011، العدد </w:t>
      </w:r>
      <w:r w:rsidR="00D3202B" w:rsidRPr="0096139B">
        <w:rPr>
          <w:rFonts w:ascii="Simplified Arabic" w:hAnsi="Simplified Arabic" w:cs="Simplified Arabic" w:hint="cs"/>
          <w:sz w:val="28"/>
          <w:szCs w:val="28"/>
          <w:rtl/>
        </w:rPr>
        <w:t xml:space="preserve">14، </w:t>
      </w:r>
      <w:r w:rsidR="00D3202B" w:rsidRPr="0096139B">
        <w:rPr>
          <w:rFonts w:ascii="Simplified Arabic" w:hAnsi="Simplified Arabic" w:cs="Simplified Arabic" w:hint="eastAsia"/>
          <w:sz w:val="28"/>
          <w:szCs w:val="28"/>
          <w:rtl/>
        </w:rPr>
        <w:t>ص</w:t>
      </w:r>
      <w:r>
        <w:rPr>
          <w:rFonts w:ascii="Simplified Arabic" w:hAnsi="Simplified Arabic" w:cs="Simplified Arabic" w:hint="cs"/>
          <w:sz w:val="28"/>
          <w:szCs w:val="28"/>
          <w:rtl/>
        </w:rPr>
        <w:t>. ص.</w:t>
      </w:r>
      <w:r w:rsidR="00D3202B" w:rsidRPr="0096139B">
        <w:rPr>
          <w:rFonts w:ascii="Simplified Arabic" w:hAnsi="Simplified Arabic" w:cs="Simplified Arabic"/>
          <w:sz w:val="28"/>
          <w:szCs w:val="28"/>
          <w:rtl/>
        </w:rPr>
        <w:t xml:space="preserve"> 14-15.</w:t>
      </w:r>
    </w:p>
    <w:p w:rsidR="00D3202B" w:rsidRPr="0096139B" w:rsidRDefault="0079517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الرئاسي 11-222 المؤرخ في 16 جوان </w:t>
      </w:r>
      <w:r w:rsidR="00D3202B" w:rsidRPr="0096139B">
        <w:rPr>
          <w:rFonts w:ascii="Simplified Arabic" w:hAnsi="Simplified Arabic" w:cs="Simplified Arabic" w:hint="cs"/>
          <w:sz w:val="28"/>
          <w:szCs w:val="28"/>
          <w:rtl/>
        </w:rPr>
        <w:t>2011، ج.ر</w:t>
      </w:r>
      <w:r w:rsidR="00D3202B" w:rsidRPr="0096139B">
        <w:rPr>
          <w:rFonts w:ascii="Simplified Arabic" w:hAnsi="Simplified Arabic" w:cs="Simplified Arabic"/>
          <w:sz w:val="28"/>
          <w:szCs w:val="28"/>
          <w:rtl/>
        </w:rPr>
        <w:t>. المؤرخة في 19 يونيو 2011، العدد 34،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04.</w:t>
      </w:r>
    </w:p>
    <w:p w:rsidR="00D3202B" w:rsidRPr="0096139B" w:rsidRDefault="00795179"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الرئاسي 12-23 المؤرخ في 18يناير 2012، ج.ر</w:t>
      </w:r>
      <w:r w:rsidR="00D3202B">
        <w:rPr>
          <w:rFonts w:ascii="Simplified Arabic" w:hAnsi="Simplified Arabic" w:cs="Simplified Arabic" w:hint="cs"/>
          <w:sz w:val="28"/>
          <w:szCs w:val="28"/>
          <w:rtl/>
        </w:rPr>
        <w:t>.</w:t>
      </w:r>
      <w:r w:rsidR="00D3202B" w:rsidRPr="0096139B">
        <w:rPr>
          <w:rFonts w:ascii="Simplified Arabic" w:hAnsi="Simplified Arabic" w:cs="Simplified Arabic" w:hint="cs"/>
          <w:sz w:val="28"/>
          <w:szCs w:val="28"/>
          <w:rtl/>
        </w:rPr>
        <w:t>المؤرخة في</w:t>
      </w:r>
      <w:r w:rsidR="00D3202B" w:rsidRPr="0096139B">
        <w:rPr>
          <w:rFonts w:ascii="Simplified Arabic" w:hAnsi="Simplified Arabic" w:cs="Simplified Arabic"/>
          <w:sz w:val="28"/>
          <w:szCs w:val="28"/>
          <w:rtl/>
        </w:rPr>
        <w:t xml:space="preserve"> 26 يناير 2012، العدد 04، ص</w:t>
      </w:r>
      <w:r w:rsidR="0097059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sidR="0097059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4-24.</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الرئاسي 13-03 المؤرخ 13 يناير 2013،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13 يناير 2013، العدد 02،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5-7.</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المرسوم الرئاسي 15-247 المؤرخ في 16 سبتمبر </w:t>
      </w:r>
      <w:r w:rsidR="00D3202B" w:rsidRPr="0096139B">
        <w:rPr>
          <w:rFonts w:ascii="Simplified Arabic" w:hAnsi="Simplified Arabic" w:cs="Simplified Arabic" w:hint="cs"/>
          <w:sz w:val="28"/>
          <w:szCs w:val="28"/>
          <w:rtl/>
          <w:lang w:bidi="ar-DZ"/>
        </w:rPr>
        <w:t>2015،</w:t>
      </w:r>
      <w:r w:rsidR="00D3202B" w:rsidRPr="0096139B">
        <w:rPr>
          <w:rFonts w:ascii="Simplified Arabic" w:hAnsi="Simplified Arabic" w:cs="Simplified Arabic" w:hint="cs"/>
          <w:sz w:val="28"/>
          <w:szCs w:val="28"/>
          <w:rtl/>
        </w:rPr>
        <w:t>ج.ر</w:t>
      </w:r>
      <w:r w:rsidR="00D3202B" w:rsidRPr="0096139B">
        <w:rPr>
          <w:rFonts w:ascii="Simplified Arabic" w:hAnsi="Simplified Arabic" w:cs="Simplified Arabic"/>
          <w:sz w:val="28"/>
          <w:szCs w:val="28"/>
          <w:rtl/>
        </w:rPr>
        <w:t>. المؤرخة في 20 سبتمبر 2015، العدد50،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3-48.</w:t>
      </w:r>
    </w:p>
    <w:p w:rsidR="00D3202B" w:rsidRPr="0096139B" w:rsidRDefault="00D3202B" w:rsidP="00807D5A">
      <w:pPr>
        <w:pStyle w:val="Notedebasdepage"/>
        <w:ind w:firstLine="567"/>
        <w:rPr>
          <w:rFonts w:ascii="Simplified Arabic" w:hAnsi="Simplified Arabic" w:cs="Simplified Arabic"/>
          <w:b/>
          <w:bCs/>
          <w:sz w:val="28"/>
          <w:szCs w:val="28"/>
          <w:rtl/>
        </w:rPr>
      </w:pPr>
      <w:r w:rsidRPr="0096139B">
        <w:rPr>
          <w:rFonts w:ascii="Simplified Arabic" w:hAnsi="Simplified Arabic" w:cs="Simplified Arabic"/>
          <w:b/>
          <w:bCs/>
          <w:sz w:val="28"/>
          <w:szCs w:val="28"/>
          <w:rtl/>
        </w:rPr>
        <w:lastRenderedPageBreak/>
        <w:t>المراسيم التنفيذية</w:t>
      </w:r>
      <w:r>
        <w:rPr>
          <w:rFonts w:ascii="Simplified Arabic" w:hAnsi="Simplified Arabic" w:cs="Simplified Arabic" w:hint="cs"/>
          <w:b/>
          <w:bCs/>
          <w:sz w:val="28"/>
          <w:szCs w:val="28"/>
          <w:rtl/>
        </w:rPr>
        <w:t>:</w:t>
      </w:r>
    </w:p>
    <w:p w:rsidR="00D3202B" w:rsidRPr="0096139B" w:rsidRDefault="0097059B" w:rsidP="00807D5A">
      <w:pPr>
        <w:pStyle w:val="Notedebasdepage"/>
        <w:ind w:firstLine="567"/>
        <w:rPr>
          <w:rFonts w:ascii="Simplified Arabic" w:hAnsi="Simplified Arabic" w:cs="Simplified Arabic"/>
          <w:b/>
          <w:bCs/>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التنفيذي 90-391 المؤرخ في 01 ديسمبر1990 المتضمن تغيير الطبيعة القانونية للشركة الوطنية للنقل بالسكك الحديدية وقانونها</w:t>
      </w:r>
      <w:r w:rsidR="00D3202B" w:rsidRPr="0096139B">
        <w:rPr>
          <w:rFonts w:ascii="Simplified Arabic" w:hAnsi="Simplified Arabic" w:cs="Simplified Arabic" w:hint="cs"/>
          <w:sz w:val="28"/>
          <w:szCs w:val="28"/>
          <w:rtl/>
        </w:rPr>
        <w:t>الأساسي، ج.ر</w:t>
      </w:r>
      <w:r w:rsidR="00D3202B" w:rsidRPr="0096139B">
        <w:rPr>
          <w:rFonts w:ascii="Simplified Arabic" w:hAnsi="Simplified Arabic" w:cs="Simplified Arabic"/>
          <w:sz w:val="28"/>
          <w:szCs w:val="28"/>
          <w:rtl/>
        </w:rPr>
        <w:t>. المؤرخة في 12 ديسمبر 1990، العدد54،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1711-1714</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التنفيذي 90-249 المؤرخ في 18 أوت 1990، ج</w:t>
      </w:r>
      <w:r w:rsidR="00D3202B" w:rsidRPr="0096139B">
        <w:rPr>
          <w:rFonts w:ascii="Simplified Arabic" w:hAnsi="Simplified Arabic" w:cs="Simplified Arabic"/>
          <w:sz w:val="28"/>
          <w:szCs w:val="28"/>
        </w:rPr>
        <w:t>.</w:t>
      </w:r>
      <w:r w:rsidR="00D3202B" w:rsidRPr="0096139B">
        <w:rPr>
          <w:rFonts w:ascii="Simplified Arabic" w:hAnsi="Simplified Arabic" w:cs="Simplified Arabic"/>
          <w:sz w:val="28"/>
          <w:szCs w:val="28"/>
          <w:rtl/>
        </w:rPr>
        <w:t>ر</w:t>
      </w:r>
      <w:r w:rsidR="00D3202B">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المؤرخةفي</w:t>
      </w:r>
      <w:r w:rsidR="00D3202B" w:rsidRPr="0096139B">
        <w:rPr>
          <w:rFonts w:ascii="Simplified Arabic" w:hAnsi="Simplified Arabic" w:cs="Simplified Arabic"/>
          <w:sz w:val="28"/>
          <w:szCs w:val="28"/>
        </w:rPr>
        <w:t xml:space="preserve"> 22 </w:t>
      </w:r>
      <w:r w:rsidR="00D3202B" w:rsidRPr="0096139B">
        <w:rPr>
          <w:rFonts w:ascii="Simplified Arabic" w:hAnsi="Simplified Arabic" w:cs="Simplified Arabic"/>
          <w:sz w:val="28"/>
          <w:szCs w:val="28"/>
          <w:rtl/>
        </w:rPr>
        <w:t>أوت 1990، العدد</w:t>
      </w:r>
      <w:r w:rsidR="00D3202B" w:rsidRPr="0096139B">
        <w:rPr>
          <w:rFonts w:ascii="Simplified Arabic" w:hAnsi="Simplified Arabic" w:cs="Simplified Arabic" w:hint="cs"/>
          <w:sz w:val="28"/>
          <w:szCs w:val="28"/>
          <w:rtl/>
        </w:rPr>
        <w:t>36،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 xml:space="preserve">1172. </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التنفيذي91-147 المؤرخ في 12 ماي 1991 المتضمن تغيير الطبيعة القانونية للقوانين الأساسية لدواوين الترقية والتسيير العقاري، وتحديد كيفيات تنظيمها </w:t>
      </w:r>
      <w:r w:rsidR="00D3202B" w:rsidRPr="0096139B">
        <w:rPr>
          <w:rFonts w:ascii="Simplified Arabic" w:hAnsi="Simplified Arabic" w:cs="Simplified Arabic" w:hint="cs"/>
          <w:sz w:val="28"/>
          <w:szCs w:val="28"/>
          <w:rtl/>
        </w:rPr>
        <w:t>وعملها، ج.ر</w:t>
      </w:r>
      <w:r w:rsidR="00D3202B" w:rsidRPr="0096139B">
        <w:rPr>
          <w:rFonts w:ascii="Simplified Arabic" w:hAnsi="Simplified Arabic" w:cs="Simplified Arabic"/>
          <w:sz w:val="28"/>
          <w:szCs w:val="28"/>
          <w:rtl/>
        </w:rPr>
        <w:t xml:space="preserve">. المؤرخة في 29 ماي 1991، العدد </w:t>
      </w:r>
      <w:r w:rsidR="00D3202B" w:rsidRPr="0096139B">
        <w:rPr>
          <w:rFonts w:ascii="Simplified Arabic" w:hAnsi="Simplified Arabic" w:cs="Simplified Arabic" w:hint="cs"/>
          <w:sz w:val="28"/>
          <w:szCs w:val="28"/>
          <w:rtl/>
        </w:rPr>
        <w:t xml:space="preserve">25، </w:t>
      </w:r>
      <w:r w:rsidR="00D3202B" w:rsidRPr="0096139B">
        <w:rPr>
          <w:rFonts w:ascii="Simplified Arabic" w:hAnsi="Simplified Arabic" w:cs="Simplified Arabic" w:hint="eastAsia"/>
          <w:sz w:val="28"/>
          <w:szCs w:val="28"/>
          <w:rtl/>
        </w:rPr>
        <w:t>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883-888.</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المرسوم التنفيذي 91-313 المؤرخ في 07 سبتمبر 1991، الذي يحدد إجراءات المحاسبة التي يمسكها الآمرون بالصرف والمحاسبون العموميون وكيفياتها </w:t>
      </w:r>
      <w:r w:rsidR="00D3202B" w:rsidRPr="0096139B">
        <w:rPr>
          <w:rFonts w:ascii="Simplified Arabic" w:hAnsi="Simplified Arabic" w:cs="Simplified Arabic" w:hint="cs"/>
          <w:sz w:val="28"/>
          <w:szCs w:val="28"/>
          <w:rtl/>
          <w:lang w:bidi="ar-DZ"/>
        </w:rPr>
        <w:t>ومحتواها،</w:t>
      </w:r>
      <w:r w:rsidR="00D3202B" w:rsidRPr="0096139B">
        <w:rPr>
          <w:rFonts w:ascii="Simplified Arabic" w:hAnsi="Simplified Arabic" w:cs="Simplified Arabic"/>
          <w:sz w:val="28"/>
          <w:szCs w:val="28"/>
          <w:rtl/>
          <w:lang w:bidi="ar-DZ"/>
        </w:rPr>
        <w:t>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18 سبتمبر 1991، العدد 48،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1648-1654.</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التنفيذي 91-434 المؤرخ في 09 نوفمبر </w:t>
      </w:r>
      <w:r w:rsidR="00D3202B" w:rsidRPr="0096139B">
        <w:rPr>
          <w:rFonts w:ascii="Simplified Arabic" w:hAnsi="Simplified Arabic" w:cs="Simplified Arabic" w:hint="cs"/>
          <w:sz w:val="28"/>
          <w:szCs w:val="28"/>
          <w:rtl/>
        </w:rPr>
        <w:t>1991، ج.ر</w:t>
      </w:r>
      <w:r w:rsidR="00D3202B" w:rsidRPr="0096139B">
        <w:rPr>
          <w:rFonts w:ascii="Simplified Arabic" w:hAnsi="Simplified Arabic" w:cs="Simplified Arabic"/>
          <w:sz w:val="28"/>
          <w:szCs w:val="28"/>
          <w:rtl/>
        </w:rPr>
        <w:t>. المؤرخة في 13 نوفمبر 1991، العدد 57،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2211-2228.(الملغى).</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المرسوم التنفيذي 92-07 المؤرخ في 04 جانفي 1992،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hint="cs"/>
          <w:sz w:val="28"/>
          <w:szCs w:val="28"/>
          <w:rtl/>
          <w:lang w:bidi="ar-DZ"/>
        </w:rPr>
        <w:t>المؤرخة في</w:t>
      </w:r>
      <w:r w:rsidR="00D3202B" w:rsidRPr="0096139B">
        <w:rPr>
          <w:rFonts w:ascii="Simplified Arabic" w:hAnsi="Simplified Arabic" w:cs="Simplified Arabic"/>
          <w:sz w:val="28"/>
          <w:szCs w:val="28"/>
          <w:rtl/>
          <w:lang w:bidi="ar-DZ"/>
        </w:rPr>
        <w:t xml:space="preserve"> 08 جانفي 1992، العدد02،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64-72.</w:t>
      </w:r>
    </w:p>
    <w:p w:rsidR="00D3202B" w:rsidRPr="0096139B" w:rsidRDefault="0097059B" w:rsidP="00807D5A">
      <w:pPr>
        <w:pStyle w:val="Notedebasdepage"/>
        <w:tabs>
          <w:tab w:val="right" w:pos="8220"/>
        </w:tabs>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المرسوم التنفيذي 92-414 المؤرخ في 14 نوفمبر 1992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15 نوفمبر 1992،العدد 82،ص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sz w:val="28"/>
          <w:szCs w:val="28"/>
          <w:rtl/>
          <w:lang w:bidi="ar-DZ"/>
        </w:rPr>
        <w:t>2101-2104.</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المرسوم التنفيذي 94-178 المؤرخ في 26 جوان </w:t>
      </w:r>
      <w:r w:rsidR="00D3202B" w:rsidRPr="0096139B">
        <w:rPr>
          <w:rFonts w:ascii="Simplified Arabic" w:hAnsi="Simplified Arabic" w:cs="Simplified Arabic" w:hint="cs"/>
          <w:sz w:val="28"/>
          <w:szCs w:val="28"/>
          <w:rtl/>
          <w:lang w:bidi="ar-DZ"/>
        </w:rPr>
        <w:t xml:space="preserve">1994، </w:t>
      </w:r>
      <w:r w:rsidR="00D3202B" w:rsidRPr="0096139B">
        <w:rPr>
          <w:rFonts w:ascii="Simplified Arabic" w:hAnsi="Simplified Arabic" w:cs="Simplified Arabic" w:hint="eastAsia"/>
          <w:sz w:val="28"/>
          <w:szCs w:val="28"/>
          <w:rtl/>
          <w:lang w:bidi="ar-DZ"/>
        </w:rPr>
        <w:t>ج</w:t>
      </w:r>
      <w:r w:rsidR="00D3202B" w:rsidRPr="0096139B">
        <w:rPr>
          <w:rFonts w:ascii="Simplified Arabic" w:hAnsi="Simplified Arabic" w:cs="Simplified Arabic"/>
          <w:sz w:val="28"/>
          <w:szCs w:val="28"/>
          <w:rtl/>
          <w:lang w:bidi="ar-DZ"/>
        </w:rPr>
        <w:t>.ر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29 جوان 1994،العدد 42، ص</w:t>
      </w:r>
      <w:r>
        <w:rPr>
          <w:rFonts w:ascii="Simplified Arabic" w:hAnsi="Simplified Arabic" w:cs="Simplified Arabic" w:hint="cs"/>
          <w:sz w:val="28"/>
          <w:szCs w:val="28"/>
          <w:rtl/>
          <w:lang w:bidi="ar-DZ"/>
        </w:rPr>
        <w:t>. ص.</w:t>
      </w:r>
      <w:r w:rsidR="00D3202B" w:rsidRPr="0096139B">
        <w:rPr>
          <w:rFonts w:ascii="Simplified Arabic" w:hAnsi="Simplified Arabic" w:cs="Simplified Arabic"/>
          <w:sz w:val="28"/>
          <w:szCs w:val="28"/>
          <w:rtl/>
          <w:lang w:bidi="ar-DZ"/>
        </w:rPr>
        <w:t xml:space="preserve"> 6-7.</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المرسوم التنفيذي 94-294 المؤرخ في 25 سبتمبر1994 المتضمن كيفية حل وتصفية المؤسسات العمومية غير المستقلة والمؤسسات العمومية ذات الطابع الصناعي والتجاري،ج.ر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المؤرخة 05 أكتوبر 1994، العدد 63</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14-17.</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التنفيذي 95- </w:t>
      </w:r>
      <w:r w:rsidR="00D3202B" w:rsidRPr="0096139B">
        <w:rPr>
          <w:rFonts w:ascii="Simplified Arabic" w:hAnsi="Simplified Arabic" w:cs="Simplified Arabic" w:hint="cs"/>
          <w:sz w:val="28"/>
          <w:szCs w:val="28"/>
          <w:rtl/>
        </w:rPr>
        <w:t>404 المؤرخ</w:t>
      </w:r>
      <w:r w:rsidR="00D3202B" w:rsidRPr="0096139B">
        <w:rPr>
          <w:rFonts w:ascii="Simplified Arabic" w:hAnsi="Simplified Arabic" w:cs="Simplified Arabic"/>
          <w:sz w:val="28"/>
          <w:szCs w:val="28"/>
          <w:rtl/>
        </w:rPr>
        <w:t xml:space="preserve"> في 02 ديسمبر 1995 المتعلق بتشكيلة المجلس الوطني لمساهمات</w:t>
      </w:r>
      <w:r w:rsidR="00160C3E">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w:t>
      </w:r>
      <w:r w:rsidR="00D3202B" w:rsidRPr="0096139B">
        <w:rPr>
          <w:rFonts w:ascii="Simplified Arabic" w:hAnsi="Simplified Arabic" w:cs="Simplified Arabic"/>
          <w:sz w:val="28"/>
          <w:szCs w:val="28"/>
          <w:rtl/>
        </w:rPr>
        <w:t>لدولة</w:t>
      </w:r>
      <w:r w:rsidR="00160C3E">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وسيره،ج.ر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06 ديسمبر1995، العدد 75،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17.</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المرسوم التنفيذي 96-54 المؤرخ في 22 يناير </w:t>
      </w:r>
      <w:r w:rsidR="00D3202B" w:rsidRPr="0096139B">
        <w:rPr>
          <w:rFonts w:ascii="Simplified Arabic" w:hAnsi="Simplified Arabic" w:cs="Simplified Arabic" w:hint="cs"/>
          <w:sz w:val="28"/>
          <w:szCs w:val="28"/>
          <w:rtl/>
          <w:lang w:bidi="ar-DZ"/>
        </w:rPr>
        <w:t xml:space="preserve">1996، </w:t>
      </w:r>
      <w:r w:rsidR="00D3202B" w:rsidRPr="0096139B">
        <w:rPr>
          <w:rFonts w:ascii="Simplified Arabic" w:hAnsi="Simplified Arabic" w:cs="Simplified Arabic" w:hint="eastAsia"/>
          <w:sz w:val="28"/>
          <w:szCs w:val="28"/>
          <w:rtl/>
          <w:lang w:bidi="ar-DZ"/>
        </w:rPr>
        <w:t>ج</w:t>
      </w:r>
      <w:r w:rsidR="00D3202B" w:rsidRPr="0096139B">
        <w:rPr>
          <w:rFonts w:ascii="Simplified Arabic" w:hAnsi="Simplified Arabic" w:cs="Simplified Arabic"/>
          <w:sz w:val="28"/>
          <w:szCs w:val="28"/>
          <w:rtl/>
          <w:lang w:bidi="ar-DZ"/>
        </w:rPr>
        <w:t>.ر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24 يناير 1996، العدد 6،ص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13-16.</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التنفيذي رقم 96-93 المؤرخ في 03 مارس 1996 المتضمن إنشاء غرف التجارة والصناعة،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06 مارس 1996، العدد16،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10-19 المعدل </w:t>
      </w:r>
      <w:r w:rsidR="00D3202B" w:rsidRPr="0096139B">
        <w:rPr>
          <w:rFonts w:ascii="Simplified Arabic" w:hAnsi="Simplified Arabic" w:cs="Simplified Arabic" w:hint="cs"/>
          <w:sz w:val="28"/>
          <w:szCs w:val="28"/>
          <w:rtl/>
        </w:rPr>
        <w:t>والمتمم.</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w:t>
      </w:r>
      <w:r w:rsidR="00D3202B" w:rsidRPr="0096139B">
        <w:rPr>
          <w:rFonts w:ascii="Simplified Arabic" w:hAnsi="Simplified Arabic" w:cs="Simplified Arabic"/>
          <w:sz w:val="28"/>
          <w:szCs w:val="28"/>
          <w:rtl/>
          <w:lang w:bidi="ar-DZ"/>
        </w:rPr>
        <w:t>المرسوم التنفيذي رقم 96-43، يتعلق بكيفيات تعيين محافظ الحسابات في المؤسسات العمومية ذات الطابع الصناعي والتجاري ومراكز البحث والتنمية وهيئات الضمان الاجتماعي والدواوين العمومية وكذا المؤسسات العمومية المستقلة، المؤرخ في 03 نوفمبر 1996،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01 ديسمبر 1996، العدد74، ص</w:t>
      </w:r>
      <w:r>
        <w:rPr>
          <w:rFonts w:ascii="Simplified Arabic" w:hAnsi="Simplified Arabic" w:cs="Simplified Arabic" w:hint="cs"/>
          <w:sz w:val="28"/>
          <w:szCs w:val="28"/>
          <w:rtl/>
          <w:lang w:bidi="ar-DZ"/>
        </w:rPr>
        <w:t>. ص.</w:t>
      </w:r>
      <w:r w:rsidR="00D3202B" w:rsidRPr="0096139B">
        <w:rPr>
          <w:rFonts w:ascii="Simplified Arabic" w:hAnsi="Simplified Arabic" w:cs="Simplified Arabic"/>
          <w:sz w:val="28"/>
          <w:szCs w:val="28"/>
          <w:rtl/>
          <w:lang w:bidi="ar-DZ"/>
        </w:rPr>
        <w:t xml:space="preserve"> 13-14</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التنفيذي 97-268 المؤرخ في 21 يوليو </w:t>
      </w:r>
      <w:r w:rsidR="00D3202B" w:rsidRPr="0096139B">
        <w:rPr>
          <w:rFonts w:ascii="Simplified Arabic" w:hAnsi="Simplified Arabic" w:cs="Simplified Arabic" w:hint="cs"/>
          <w:sz w:val="28"/>
          <w:szCs w:val="28"/>
          <w:rtl/>
        </w:rPr>
        <w:t>1997،</w:t>
      </w:r>
      <w:r w:rsidR="00D3202B" w:rsidRPr="0096139B">
        <w:rPr>
          <w:rFonts w:ascii="Simplified Arabic" w:hAnsi="Simplified Arabic" w:cs="Simplified Arabic"/>
          <w:sz w:val="28"/>
          <w:szCs w:val="28"/>
          <w:rtl/>
        </w:rPr>
        <w:t xml:space="preserve"> المحدد للإجراءات المتعلقة </w:t>
      </w:r>
      <w:r w:rsidR="00D3202B" w:rsidRPr="0096139B">
        <w:rPr>
          <w:rFonts w:ascii="Simplified Arabic" w:hAnsi="Simplified Arabic" w:cs="Simplified Arabic" w:hint="cs"/>
          <w:sz w:val="28"/>
          <w:szCs w:val="28"/>
          <w:rtl/>
        </w:rPr>
        <w:t>بالالتزام</w:t>
      </w:r>
      <w:r w:rsidR="00D3202B" w:rsidRPr="0096139B">
        <w:rPr>
          <w:rFonts w:ascii="Simplified Arabic" w:hAnsi="Simplified Arabic" w:cs="Simplified Arabic"/>
          <w:sz w:val="28"/>
          <w:szCs w:val="28"/>
          <w:rtl/>
        </w:rPr>
        <w:t xml:space="preserve"> بالنفقات العمومية وتنفيذها ويضبط صلاحيات الآمرين بالصرف </w:t>
      </w:r>
      <w:r w:rsidR="00D3202B" w:rsidRPr="0096139B">
        <w:rPr>
          <w:rFonts w:ascii="Simplified Arabic" w:hAnsi="Simplified Arabic" w:cs="Simplified Arabic" w:hint="cs"/>
          <w:sz w:val="28"/>
          <w:szCs w:val="28"/>
          <w:rtl/>
        </w:rPr>
        <w:t>ومسؤولياتهم،</w:t>
      </w:r>
      <w:r w:rsidR="00D3202B" w:rsidRPr="0096139B">
        <w:rPr>
          <w:rFonts w:ascii="Simplified Arabic" w:hAnsi="Simplified Arabic" w:cs="Simplified Arabic"/>
          <w:sz w:val="28"/>
          <w:szCs w:val="28"/>
          <w:rtl/>
        </w:rPr>
        <w:t>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w:t>
      </w:r>
      <w:r>
        <w:rPr>
          <w:rFonts w:ascii="Simplified Arabic" w:hAnsi="Simplified Arabic" w:cs="Simplified Arabic"/>
          <w:sz w:val="28"/>
          <w:szCs w:val="28"/>
          <w:rtl/>
        </w:rPr>
        <w:t>ؤرخة في 23 يوليو 1997، العدد 48</w:t>
      </w:r>
      <w:r w:rsidR="00D3202B" w:rsidRPr="0096139B">
        <w:rPr>
          <w:rFonts w:ascii="Simplified Arabic" w:hAnsi="Simplified Arabic" w:cs="Simplified Arabic"/>
          <w:sz w:val="28"/>
          <w:szCs w:val="28"/>
          <w:rtl/>
        </w:rPr>
        <w:t>،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13-15.</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المرسوم التنفيذي 98-87 المؤرخ في 07 مارس </w:t>
      </w:r>
      <w:r w:rsidR="00D3202B" w:rsidRPr="0096139B">
        <w:rPr>
          <w:rFonts w:ascii="Simplified Arabic" w:hAnsi="Simplified Arabic" w:cs="Simplified Arabic" w:hint="cs"/>
          <w:sz w:val="28"/>
          <w:szCs w:val="28"/>
          <w:rtl/>
          <w:lang w:bidi="ar-DZ"/>
        </w:rPr>
        <w:t>1998، ج.ر</w:t>
      </w:r>
      <w:r w:rsidR="00D3202B" w:rsidRPr="0096139B">
        <w:rPr>
          <w:rFonts w:ascii="Simplified Arabic" w:hAnsi="Simplified Arabic" w:cs="Simplified Arabic"/>
          <w:sz w:val="28"/>
          <w:szCs w:val="28"/>
          <w:rtl/>
          <w:lang w:bidi="ar-DZ"/>
        </w:rPr>
        <w:t xml:space="preserve">. المؤرخة في 11 مارس </w:t>
      </w:r>
      <w:r w:rsidR="00D3202B" w:rsidRPr="0096139B">
        <w:rPr>
          <w:rFonts w:ascii="Simplified Arabic" w:hAnsi="Simplified Arabic" w:cs="Simplified Arabic" w:hint="cs"/>
          <w:sz w:val="28"/>
          <w:szCs w:val="28"/>
          <w:rtl/>
          <w:lang w:bidi="ar-DZ"/>
        </w:rPr>
        <w:t>1998، العد</w:t>
      </w:r>
      <w:r w:rsidR="00D3202B" w:rsidRPr="0096139B">
        <w:rPr>
          <w:rFonts w:ascii="Simplified Arabic" w:hAnsi="Simplified Arabic" w:cs="Simplified Arabic" w:hint="eastAsia"/>
          <w:sz w:val="28"/>
          <w:szCs w:val="28"/>
          <w:rtl/>
          <w:lang w:bidi="ar-DZ"/>
        </w:rPr>
        <w:t>د</w:t>
      </w:r>
      <w:r w:rsidR="00D3202B" w:rsidRPr="0096139B">
        <w:rPr>
          <w:rFonts w:ascii="Simplified Arabic" w:hAnsi="Simplified Arabic" w:cs="Simplified Arabic"/>
          <w:sz w:val="28"/>
          <w:szCs w:val="28"/>
          <w:rtl/>
          <w:lang w:bidi="ar-DZ"/>
        </w:rPr>
        <w:t xml:space="preserve"> 13،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9-13.</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المرسوم التنفيذي 98-227 المؤرخ في 13 يوليو 1998 المتعلق بنفقات الدولة للتجهيز،ج.ر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15 يوليو 1998، العدد 51،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06.</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التنفيذي رقم 98-356 المؤرخ في 24 رجب 1419 الموافق ل14 نوفمبر1998 الذي يحدد كيفيات تطبيق القانون رقم 98-02 المتعلق بالمحاكم </w:t>
      </w:r>
      <w:r w:rsidR="00D3202B" w:rsidRPr="0096139B">
        <w:rPr>
          <w:rFonts w:ascii="Simplified Arabic" w:hAnsi="Simplified Arabic" w:cs="Simplified Arabic" w:hint="cs"/>
          <w:sz w:val="28"/>
          <w:szCs w:val="28"/>
          <w:rtl/>
        </w:rPr>
        <w:t>الإدارية،</w:t>
      </w:r>
      <w:r w:rsidR="00D3202B" w:rsidRPr="0096139B">
        <w:rPr>
          <w:rFonts w:ascii="Simplified Arabic" w:hAnsi="Simplified Arabic" w:cs="Simplified Arabic"/>
          <w:sz w:val="28"/>
          <w:szCs w:val="28"/>
          <w:rtl/>
        </w:rPr>
        <w:t>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المؤرخة 15 نوفمبر</w:t>
      </w:r>
      <w:r w:rsidR="00D3202B" w:rsidRPr="0096139B">
        <w:rPr>
          <w:rFonts w:ascii="Simplified Arabic" w:hAnsi="Simplified Arabic" w:cs="Simplified Arabic" w:hint="cs"/>
          <w:sz w:val="28"/>
          <w:szCs w:val="28"/>
          <w:rtl/>
        </w:rPr>
        <w:t xml:space="preserve">1998، عدد85، </w:t>
      </w:r>
      <w:r w:rsidR="00D3202B" w:rsidRPr="0096139B">
        <w:rPr>
          <w:rFonts w:ascii="Simplified Arabic" w:hAnsi="Simplified Arabic" w:cs="Simplified Arabic" w:hint="eastAsia"/>
          <w:sz w:val="28"/>
          <w:szCs w:val="28"/>
          <w:rtl/>
        </w:rPr>
        <w:t>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4-16.</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التنفيذي رقم 2000-311 المؤرخ في 14 أكتوبر </w:t>
      </w:r>
      <w:r w:rsidR="00D3202B" w:rsidRPr="0096139B">
        <w:rPr>
          <w:rFonts w:ascii="Simplified Arabic" w:hAnsi="Simplified Arabic" w:cs="Simplified Arabic" w:hint="cs"/>
          <w:sz w:val="28"/>
          <w:szCs w:val="28"/>
          <w:rtl/>
        </w:rPr>
        <w:t>2000، ج.ر</w:t>
      </w:r>
      <w:r w:rsidR="00D3202B" w:rsidRPr="0096139B">
        <w:rPr>
          <w:rFonts w:ascii="Simplified Arabic" w:hAnsi="Simplified Arabic" w:cs="Simplified Arabic"/>
          <w:sz w:val="28"/>
          <w:szCs w:val="28"/>
          <w:rtl/>
        </w:rPr>
        <w:t xml:space="preserve">. المؤرخة في 18 أكتوبر </w:t>
      </w:r>
      <w:r w:rsidR="00D3202B" w:rsidRPr="0096139B">
        <w:rPr>
          <w:rFonts w:ascii="Simplified Arabic" w:hAnsi="Simplified Arabic" w:cs="Simplified Arabic" w:hint="cs"/>
          <w:sz w:val="28"/>
          <w:szCs w:val="28"/>
          <w:rtl/>
        </w:rPr>
        <w:t>2000، العدد</w:t>
      </w:r>
      <w:r w:rsidR="00D3202B" w:rsidRPr="0096139B">
        <w:rPr>
          <w:rFonts w:ascii="Simplified Arabic" w:hAnsi="Simplified Arabic" w:cs="Simplified Arabic"/>
          <w:sz w:val="28"/>
          <w:szCs w:val="28"/>
          <w:rtl/>
        </w:rPr>
        <w:t xml:space="preserve"> 61، ص</w:t>
      </w:r>
      <w:r>
        <w:rPr>
          <w:rFonts w:ascii="Simplified Arabic" w:hAnsi="Simplified Arabic" w:cs="Simplified Arabic" w:hint="cs"/>
          <w:sz w:val="28"/>
          <w:szCs w:val="28"/>
          <w:rtl/>
        </w:rPr>
        <w:t>. ص.</w:t>
      </w:r>
      <w:r w:rsidR="00D3202B" w:rsidRPr="0096139B">
        <w:rPr>
          <w:rFonts w:ascii="Simplified Arabic" w:hAnsi="Simplified Arabic" w:cs="Simplified Arabic"/>
          <w:sz w:val="28"/>
          <w:szCs w:val="28"/>
          <w:rtl/>
        </w:rPr>
        <w:t xml:space="preserve"> 09-11.</w:t>
      </w:r>
    </w:p>
    <w:p w:rsidR="00D3202B" w:rsidRPr="0096139B" w:rsidRDefault="0097059B" w:rsidP="00721F34">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lang w:bidi="ar-DZ"/>
        </w:rPr>
        <w:t>-</w:t>
      </w:r>
      <w:r>
        <w:rPr>
          <w:rFonts w:ascii="Simplified Arabic" w:hAnsi="Simplified Arabic" w:cs="Simplified Arabic"/>
          <w:sz w:val="28"/>
          <w:szCs w:val="28"/>
          <w:rtl/>
          <w:lang w:bidi="ar-DZ"/>
        </w:rPr>
        <w:t>المرسوم</w:t>
      </w:r>
      <w:r w:rsidR="00104C87">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sz w:val="28"/>
          <w:szCs w:val="28"/>
          <w:rtl/>
          <w:lang w:bidi="ar-DZ"/>
        </w:rPr>
        <w:t>التنفيذي01-283 المؤرخ في 24 سبتمبر</w:t>
      </w:r>
      <w:r w:rsidR="00D3202B" w:rsidRPr="0096139B">
        <w:rPr>
          <w:rFonts w:ascii="Simplified Arabic" w:hAnsi="Simplified Arabic" w:cs="Simplified Arabic" w:hint="cs"/>
          <w:sz w:val="28"/>
          <w:szCs w:val="28"/>
          <w:rtl/>
          <w:lang w:bidi="ar-DZ"/>
        </w:rPr>
        <w:t>2001، المتضم</w:t>
      </w:r>
      <w:r w:rsidR="00D3202B" w:rsidRPr="0096139B">
        <w:rPr>
          <w:rFonts w:ascii="Simplified Arabic" w:hAnsi="Simplified Arabic" w:cs="Simplified Arabic" w:hint="eastAsia"/>
          <w:sz w:val="28"/>
          <w:szCs w:val="28"/>
          <w:rtl/>
          <w:lang w:bidi="ar-DZ"/>
        </w:rPr>
        <w:t>ن</w:t>
      </w:r>
      <w:r w:rsidR="00D3202B" w:rsidRPr="0096139B">
        <w:rPr>
          <w:rFonts w:ascii="Simplified Arabic" w:hAnsi="Simplified Arabic" w:cs="Simplified Arabic"/>
          <w:sz w:val="28"/>
          <w:szCs w:val="28"/>
          <w:rtl/>
          <w:lang w:bidi="ar-DZ"/>
        </w:rPr>
        <w:t xml:space="preserve"> الشكل الخاص </w:t>
      </w:r>
      <w:r w:rsidR="00721F34">
        <w:rPr>
          <w:rFonts w:ascii="Simplified Arabic" w:hAnsi="Simplified Arabic" w:cs="Simplified Arabic" w:hint="cs"/>
          <w:sz w:val="28"/>
          <w:szCs w:val="28"/>
          <w:rtl/>
        </w:rPr>
        <w:t>بأجهزة ادارة المؤسسة العمومية الاقتصادية وتسييرها،</w:t>
      </w:r>
      <w:r w:rsidR="00D3202B">
        <w:rPr>
          <w:rFonts w:ascii="Simplified Arabic" w:hAnsi="Simplified Arabic" w:cs="Simplified Arabic" w:hint="cs"/>
          <w:sz w:val="28"/>
          <w:szCs w:val="28"/>
          <w:rtl/>
        </w:rPr>
        <w:t>ج.</w:t>
      </w:r>
      <w:r w:rsidR="00D3202B" w:rsidRPr="0096139B">
        <w:rPr>
          <w:rFonts w:ascii="Simplified Arabic" w:hAnsi="Simplified Arabic" w:cs="Simplified Arabic"/>
          <w:sz w:val="28"/>
          <w:szCs w:val="28"/>
          <w:rtl/>
        </w:rPr>
        <w:t>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26 سبتمبر</w:t>
      </w:r>
      <w:r w:rsidR="00D3202B" w:rsidRPr="0096139B">
        <w:rPr>
          <w:rFonts w:ascii="Simplified Arabic" w:hAnsi="Simplified Arabic" w:cs="Simplified Arabic" w:hint="cs"/>
          <w:sz w:val="28"/>
          <w:szCs w:val="28"/>
          <w:rtl/>
        </w:rPr>
        <w:t>2001، العد</w:t>
      </w:r>
      <w:r w:rsidR="00D3202B" w:rsidRPr="0096139B">
        <w:rPr>
          <w:rFonts w:ascii="Simplified Arabic" w:hAnsi="Simplified Arabic" w:cs="Simplified Arabic" w:hint="eastAsia"/>
          <w:sz w:val="28"/>
          <w:szCs w:val="28"/>
          <w:rtl/>
        </w:rPr>
        <w:t>د</w:t>
      </w:r>
      <w:r w:rsidR="00D3202B" w:rsidRPr="0096139B">
        <w:rPr>
          <w:rFonts w:ascii="Simplified Arabic" w:hAnsi="Simplified Arabic" w:cs="Simplified Arabic"/>
          <w:sz w:val="28"/>
          <w:szCs w:val="28"/>
          <w:rtl/>
        </w:rPr>
        <w:t>55،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15-17.</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المرسوم التنفيذي 03-42 المؤرخ في 19 يناير </w:t>
      </w:r>
      <w:r w:rsidR="00D3202B" w:rsidRPr="0096139B">
        <w:rPr>
          <w:rFonts w:ascii="Simplified Arabic" w:hAnsi="Simplified Arabic" w:cs="Simplified Arabic" w:hint="cs"/>
          <w:sz w:val="28"/>
          <w:szCs w:val="28"/>
          <w:rtl/>
          <w:lang w:bidi="ar-DZ"/>
        </w:rPr>
        <w:t>2003، ج.ر</w:t>
      </w:r>
      <w:r w:rsidR="00D3202B" w:rsidRPr="0096139B">
        <w:rPr>
          <w:rFonts w:ascii="Simplified Arabic" w:hAnsi="Simplified Arabic" w:cs="Simplified Arabic"/>
          <w:sz w:val="28"/>
          <w:szCs w:val="28"/>
          <w:rtl/>
          <w:lang w:bidi="ar-DZ"/>
        </w:rPr>
        <w:t>. مؤرخة في 22 يناير 2003، العدد 04،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14.</w:t>
      </w:r>
    </w:p>
    <w:p w:rsidR="00D3202B" w:rsidRPr="0096139B" w:rsidRDefault="0097059B" w:rsidP="00807D5A">
      <w:pPr>
        <w:pStyle w:val="Notedebasdepage"/>
        <w:tabs>
          <w:tab w:val="right" w:pos="8220"/>
        </w:tabs>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المرسوم التنفيذي 09-374 المؤرخ في 16 نوفمبر </w:t>
      </w:r>
      <w:r w:rsidR="00D3202B" w:rsidRPr="0096139B">
        <w:rPr>
          <w:rFonts w:ascii="Simplified Arabic" w:hAnsi="Simplified Arabic" w:cs="Simplified Arabic" w:hint="cs"/>
          <w:sz w:val="28"/>
          <w:szCs w:val="28"/>
          <w:rtl/>
          <w:lang w:bidi="ar-DZ"/>
        </w:rPr>
        <w:t xml:space="preserve">2009، </w:t>
      </w:r>
      <w:r w:rsidR="00D3202B" w:rsidRPr="0096139B">
        <w:rPr>
          <w:rFonts w:ascii="Simplified Arabic" w:hAnsi="Simplified Arabic" w:cs="Simplified Arabic" w:hint="eastAsia"/>
          <w:sz w:val="28"/>
          <w:szCs w:val="28"/>
          <w:rtl/>
          <w:lang w:bidi="ar-DZ"/>
        </w:rPr>
        <w:t>ج</w:t>
      </w:r>
      <w:r w:rsidR="00D3202B" w:rsidRPr="0096139B">
        <w:rPr>
          <w:rFonts w:ascii="Simplified Arabic" w:hAnsi="Simplified Arabic" w:cs="Simplified Arabic"/>
          <w:sz w:val="28"/>
          <w:szCs w:val="28"/>
          <w:rtl/>
          <w:lang w:bidi="ar-DZ"/>
        </w:rPr>
        <w:t>.ر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19 نوفمبر</w:t>
      </w:r>
      <w:r w:rsidR="00D3202B" w:rsidRPr="0096139B">
        <w:rPr>
          <w:rFonts w:ascii="Simplified Arabic" w:hAnsi="Simplified Arabic" w:cs="Simplified Arabic" w:hint="cs"/>
          <w:sz w:val="28"/>
          <w:szCs w:val="28"/>
          <w:rtl/>
          <w:lang w:bidi="ar-DZ"/>
        </w:rPr>
        <w:t>2009، العد</w:t>
      </w:r>
      <w:r w:rsidR="00D3202B" w:rsidRPr="0096139B">
        <w:rPr>
          <w:rFonts w:ascii="Simplified Arabic" w:hAnsi="Simplified Arabic" w:cs="Simplified Arabic" w:hint="eastAsia"/>
          <w:sz w:val="28"/>
          <w:szCs w:val="28"/>
          <w:rtl/>
          <w:lang w:bidi="ar-DZ"/>
        </w:rPr>
        <w:t>د</w:t>
      </w:r>
      <w:r w:rsidR="00D3202B" w:rsidRPr="0096139B">
        <w:rPr>
          <w:rFonts w:ascii="Simplified Arabic" w:hAnsi="Simplified Arabic" w:cs="Simplified Arabic"/>
          <w:sz w:val="28"/>
          <w:szCs w:val="28"/>
          <w:rtl/>
          <w:lang w:bidi="ar-DZ"/>
        </w:rPr>
        <w:t xml:space="preserve"> 67،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3-7.</w:t>
      </w:r>
    </w:p>
    <w:p w:rsidR="00D3202B" w:rsidRPr="0096139B" w:rsidRDefault="0097059B" w:rsidP="00807D5A">
      <w:pPr>
        <w:spacing w:after="0" w:line="240" w:lineRule="auto"/>
        <w:ind w:firstLine="567"/>
        <w:rPr>
          <w:rFonts w:ascii="Simplified Arabic" w:hAnsi="Simplified Arabic"/>
          <w:sz w:val="28"/>
          <w:rtl/>
        </w:rPr>
      </w:pPr>
      <w:r>
        <w:rPr>
          <w:rFonts w:ascii="Simplified Arabic" w:hAnsi="Simplified Arabic" w:hint="cs"/>
          <w:sz w:val="28"/>
          <w:rtl/>
        </w:rPr>
        <w:t>-</w:t>
      </w:r>
      <w:r w:rsidR="00D3202B" w:rsidRPr="0096139B">
        <w:rPr>
          <w:rFonts w:ascii="Simplified Arabic" w:hAnsi="Simplified Arabic"/>
          <w:sz w:val="28"/>
          <w:rtl/>
        </w:rPr>
        <w:t xml:space="preserve">المرسوم التنفيذي 11-118 المؤرخ في 16 مارس </w:t>
      </w:r>
      <w:r w:rsidR="00D3202B" w:rsidRPr="0096139B">
        <w:rPr>
          <w:rFonts w:ascii="Simplified Arabic" w:hAnsi="Simplified Arabic" w:hint="cs"/>
          <w:sz w:val="28"/>
          <w:rtl/>
        </w:rPr>
        <w:t>2011، ج.ر</w:t>
      </w:r>
      <w:r w:rsidR="00D3202B" w:rsidRPr="0096139B">
        <w:rPr>
          <w:rFonts w:ascii="Simplified Arabic" w:hAnsi="Simplified Arabic"/>
          <w:sz w:val="28"/>
          <w:rtl/>
        </w:rPr>
        <w:t>. المؤرخة في 13 مارس 2011، العدد16، ص</w:t>
      </w:r>
      <w:r>
        <w:rPr>
          <w:rFonts w:ascii="Simplified Arabic" w:hAnsi="Simplified Arabic" w:hint="cs"/>
          <w:sz w:val="28"/>
          <w:rtl/>
        </w:rPr>
        <w:t>.</w:t>
      </w:r>
      <w:r w:rsidR="00D3202B" w:rsidRPr="0096139B">
        <w:rPr>
          <w:rFonts w:ascii="Simplified Arabic" w:hAnsi="Simplified Arabic"/>
          <w:sz w:val="28"/>
          <w:rtl/>
        </w:rPr>
        <w:t xml:space="preserve"> ص</w:t>
      </w:r>
      <w:r>
        <w:rPr>
          <w:rFonts w:ascii="Simplified Arabic" w:hAnsi="Simplified Arabic" w:hint="cs"/>
          <w:sz w:val="28"/>
          <w:rtl/>
        </w:rPr>
        <w:t>.</w:t>
      </w:r>
      <w:r w:rsidR="00D3202B" w:rsidRPr="0096139B">
        <w:rPr>
          <w:rFonts w:ascii="Simplified Arabic" w:hAnsi="Simplified Arabic"/>
          <w:sz w:val="28"/>
          <w:rtl/>
        </w:rPr>
        <w:t xml:space="preserve"> 7-17.</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التنفيذي رقم 11-195 المؤرخ في 22 مايو 2011، ج.ر</w:t>
      </w:r>
      <w:r w:rsidR="00D3202B">
        <w:rPr>
          <w:rFonts w:ascii="Simplified Arabic" w:hAnsi="Simplified Arabic" w:cs="Simplified Arabic" w:hint="cs"/>
          <w:sz w:val="28"/>
          <w:szCs w:val="28"/>
          <w:rtl/>
        </w:rPr>
        <w:t>.</w:t>
      </w:r>
      <w:r>
        <w:rPr>
          <w:rFonts w:ascii="Simplified Arabic" w:hAnsi="Simplified Arabic" w:cs="Simplified Arabic"/>
          <w:sz w:val="28"/>
          <w:szCs w:val="28"/>
          <w:rtl/>
        </w:rPr>
        <w:t>المؤرخة في 22 مايو 2011، عدد 29</w:t>
      </w:r>
      <w:r w:rsidR="00D3202B" w:rsidRPr="0096139B">
        <w:rPr>
          <w:rFonts w:ascii="Simplified Arabic" w:hAnsi="Simplified Arabic" w:cs="Simplified Arabic"/>
          <w:sz w:val="28"/>
          <w:szCs w:val="28"/>
          <w:rtl/>
        </w:rPr>
        <w:t>،ص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10-18.</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التنفيذي 11-</w:t>
      </w:r>
      <w:r w:rsidR="00D3202B" w:rsidRPr="0096139B">
        <w:rPr>
          <w:rFonts w:ascii="Simplified Arabic" w:hAnsi="Simplified Arabic" w:cs="Simplified Arabic" w:hint="cs"/>
          <w:sz w:val="28"/>
          <w:szCs w:val="28"/>
          <w:rtl/>
        </w:rPr>
        <w:t>396 المؤرخ</w:t>
      </w:r>
      <w:r w:rsidR="00D3202B" w:rsidRPr="0096139B">
        <w:rPr>
          <w:rFonts w:ascii="Simplified Arabic" w:hAnsi="Simplified Arabic" w:cs="Simplified Arabic"/>
          <w:sz w:val="28"/>
          <w:szCs w:val="28"/>
          <w:rtl/>
        </w:rPr>
        <w:t xml:space="preserve"> في 24 نوفمبر 2011، </w:t>
      </w:r>
      <w:r w:rsidR="00D3202B">
        <w:rPr>
          <w:rFonts w:ascii="Simplified Arabic" w:hAnsi="Simplified Arabic" w:cs="Simplified Arabic" w:hint="cs"/>
          <w:sz w:val="28"/>
          <w:szCs w:val="28"/>
          <w:rtl/>
        </w:rPr>
        <w:t xml:space="preserve">ج.ر. </w:t>
      </w:r>
      <w:r w:rsidR="00D3202B" w:rsidRPr="0096139B">
        <w:rPr>
          <w:rFonts w:ascii="Simplified Arabic" w:hAnsi="Simplified Arabic" w:cs="Simplified Arabic"/>
          <w:sz w:val="28"/>
          <w:szCs w:val="28"/>
          <w:rtl/>
        </w:rPr>
        <w:t>المؤرخة في 04 ديسمبر 2011، العدد 66،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8-12.</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D3202B" w:rsidRPr="0096139B">
        <w:rPr>
          <w:rFonts w:ascii="Simplified Arabic" w:hAnsi="Simplified Arabic" w:cs="Simplified Arabic"/>
          <w:sz w:val="28"/>
          <w:szCs w:val="28"/>
          <w:rtl/>
        </w:rPr>
        <w:t>المرسوم التنفيذي 13 -95 المؤرخ في 26 فبراير 2013،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w:t>
      </w:r>
      <w:r>
        <w:rPr>
          <w:rFonts w:ascii="Simplified Arabic" w:hAnsi="Simplified Arabic" w:cs="Simplified Arabic"/>
          <w:sz w:val="28"/>
          <w:szCs w:val="28"/>
          <w:rtl/>
        </w:rPr>
        <w:t>مؤرخة في 06 مارس 2013، العدد 13</w:t>
      </w:r>
      <w:r w:rsidR="00D3202B" w:rsidRPr="0096139B">
        <w:rPr>
          <w:rFonts w:ascii="Simplified Arabic" w:hAnsi="Simplified Arabic" w:cs="Simplified Arabic"/>
          <w:sz w:val="28"/>
          <w:szCs w:val="28"/>
          <w:rtl/>
        </w:rPr>
        <w:t>،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16.</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المرسوم التنفيذي 14-320 المؤرخ في 20 نوفمبر 2014 المتعلق بالإشراف على المشروع والإشراف المنتدب على المشروع،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23 نوفمبر 2014، العدد68،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4-7. </w:t>
      </w:r>
    </w:p>
    <w:p w:rsidR="00D3202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المرسوم التنفيذي 19-197 المؤرخ في 10يوليو </w:t>
      </w:r>
      <w:r w:rsidR="00D3202B" w:rsidRPr="0096139B">
        <w:rPr>
          <w:rFonts w:ascii="Simplified Arabic" w:hAnsi="Simplified Arabic" w:cs="Simplified Arabic" w:hint="cs"/>
          <w:sz w:val="28"/>
          <w:szCs w:val="28"/>
          <w:rtl/>
        </w:rPr>
        <w:t>2019، ج</w:t>
      </w:r>
      <w:r w:rsidR="00D3202B" w:rsidRPr="0096139B">
        <w:rPr>
          <w:rFonts w:ascii="Simplified Arabic" w:hAnsi="Simplified Arabic" w:cs="Simplified Arabic"/>
          <w:sz w:val="28"/>
          <w:szCs w:val="28"/>
          <w:rtl/>
        </w:rPr>
        <w:t>.ر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17 يوليو 2019، العدد45،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10-11.</w:t>
      </w:r>
    </w:p>
    <w:p w:rsidR="00D3202B" w:rsidRPr="0096139B" w:rsidRDefault="0097059B" w:rsidP="00160C3E">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-ال</w:t>
      </w:r>
      <w:r w:rsidR="00D3202B">
        <w:rPr>
          <w:rFonts w:ascii="Simplified Arabic" w:hAnsi="Simplified Arabic" w:cs="Simplified Arabic" w:hint="cs"/>
          <w:sz w:val="28"/>
          <w:szCs w:val="28"/>
          <w:rtl/>
        </w:rPr>
        <w:t xml:space="preserve">مرسوم </w:t>
      </w:r>
      <w:r>
        <w:rPr>
          <w:rFonts w:ascii="Simplified Arabic" w:hAnsi="Simplified Arabic" w:cs="Simplified Arabic" w:hint="cs"/>
          <w:sz w:val="28"/>
          <w:szCs w:val="28"/>
          <w:rtl/>
        </w:rPr>
        <w:t>ال</w:t>
      </w:r>
      <w:r w:rsidR="00D3202B">
        <w:rPr>
          <w:rFonts w:ascii="Simplified Arabic" w:hAnsi="Simplified Arabic" w:cs="Simplified Arabic" w:hint="cs"/>
          <w:sz w:val="28"/>
          <w:szCs w:val="28"/>
          <w:rtl/>
        </w:rPr>
        <w:t>تنفيذي 21-219 مؤرخ في 20ماي 20</w:t>
      </w:r>
      <w:r w:rsidR="00160C3E">
        <w:rPr>
          <w:rFonts w:ascii="Simplified Arabic" w:hAnsi="Simplified Arabic" w:cs="Simplified Arabic" w:hint="cs"/>
          <w:sz w:val="28"/>
          <w:szCs w:val="28"/>
          <w:rtl/>
        </w:rPr>
        <w:t>21</w:t>
      </w:r>
      <w:r w:rsidR="00D3202B">
        <w:rPr>
          <w:rFonts w:ascii="Simplified Arabic" w:hAnsi="Simplified Arabic" w:cs="Simplified Arabic" w:hint="cs"/>
          <w:sz w:val="28"/>
          <w:szCs w:val="28"/>
          <w:rtl/>
        </w:rPr>
        <w:t xml:space="preserve"> المتعلق بالموافقة على دفتر البنود الإدارية العامة المطبقة على صفقات العمومية للأشغال، ج.ر. المؤرخة 24 يونيو 2021، العدد 50، ص</w:t>
      </w:r>
      <w:r>
        <w:rPr>
          <w:rFonts w:ascii="Simplified Arabic" w:hAnsi="Simplified Arabic" w:cs="Simplified Arabic" w:hint="cs"/>
          <w:sz w:val="28"/>
          <w:szCs w:val="28"/>
          <w:rtl/>
        </w:rPr>
        <w:t>.</w:t>
      </w:r>
      <w:r w:rsidR="00D3202B">
        <w:rPr>
          <w:rFonts w:ascii="Simplified Arabic" w:hAnsi="Simplified Arabic" w:cs="Simplified Arabic" w:hint="cs"/>
          <w:sz w:val="28"/>
          <w:szCs w:val="28"/>
          <w:rtl/>
        </w:rPr>
        <w:t xml:space="preserve"> ص</w:t>
      </w:r>
      <w:r>
        <w:rPr>
          <w:rFonts w:ascii="Simplified Arabic" w:hAnsi="Simplified Arabic" w:cs="Simplified Arabic" w:hint="cs"/>
          <w:sz w:val="28"/>
          <w:szCs w:val="28"/>
          <w:rtl/>
        </w:rPr>
        <w:t xml:space="preserve">. </w:t>
      </w:r>
      <w:r w:rsidR="00D3202B">
        <w:rPr>
          <w:rFonts w:ascii="Simplified Arabic" w:hAnsi="Simplified Arabic" w:cs="Simplified Arabic" w:hint="cs"/>
          <w:sz w:val="28"/>
          <w:szCs w:val="28"/>
          <w:rtl/>
        </w:rPr>
        <w:t>3-64.</w:t>
      </w:r>
    </w:p>
    <w:p w:rsidR="00D3202B" w:rsidRPr="0096139B" w:rsidRDefault="00D3202B" w:rsidP="00807D5A">
      <w:pPr>
        <w:pStyle w:val="Notedebasdepage"/>
        <w:ind w:firstLine="567"/>
        <w:rPr>
          <w:rFonts w:ascii="Simplified Arabic" w:hAnsi="Simplified Arabic" w:cs="Simplified Arabic"/>
          <w:b/>
          <w:bCs/>
          <w:sz w:val="28"/>
          <w:szCs w:val="28"/>
          <w:rtl/>
        </w:rPr>
      </w:pPr>
      <w:r w:rsidRPr="0096139B">
        <w:rPr>
          <w:rFonts w:ascii="Simplified Arabic" w:hAnsi="Simplified Arabic" w:cs="Simplified Arabic"/>
          <w:b/>
          <w:bCs/>
          <w:sz w:val="28"/>
          <w:szCs w:val="28"/>
          <w:rtl/>
        </w:rPr>
        <w:t>الأوامر</w:t>
      </w:r>
      <w:r>
        <w:rPr>
          <w:rFonts w:ascii="Simplified Arabic" w:hAnsi="Simplified Arabic" w:cs="Simplified Arabic" w:hint="cs"/>
          <w:b/>
          <w:bCs/>
          <w:sz w:val="28"/>
          <w:szCs w:val="28"/>
          <w:rtl/>
        </w:rPr>
        <w:t>:</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-ال</w:t>
      </w:r>
      <w:r w:rsidR="00D3202B" w:rsidRPr="0096139B">
        <w:rPr>
          <w:rFonts w:ascii="Simplified Arabic" w:hAnsi="Simplified Arabic" w:cs="Simplified Arabic"/>
          <w:sz w:val="28"/>
          <w:szCs w:val="28"/>
          <w:rtl/>
        </w:rPr>
        <w:t>أمر 66-154 المؤرخ في 18 صفر 1386 الموافق ل 08 يونيو 1966،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09 جوان 1966،العدد47،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582</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الأمر 67-24 المؤرخ 18 يناير 1967،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18 يناير </w:t>
      </w:r>
      <w:r w:rsidR="00D3202B" w:rsidRPr="0096139B">
        <w:rPr>
          <w:rFonts w:ascii="Simplified Arabic" w:hAnsi="Simplified Arabic" w:cs="Simplified Arabic" w:hint="cs"/>
          <w:sz w:val="28"/>
          <w:szCs w:val="28"/>
          <w:rtl/>
          <w:lang w:bidi="ar-DZ"/>
        </w:rPr>
        <w:t>1967،</w:t>
      </w:r>
      <w:r w:rsidR="00D3202B" w:rsidRPr="0096139B">
        <w:rPr>
          <w:rFonts w:ascii="Simplified Arabic" w:hAnsi="Simplified Arabic" w:cs="Simplified Arabic"/>
          <w:sz w:val="28"/>
          <w:szCs w:val="28"/>
          <w:rtl/>
          <w:lang w:bidi="ar-DZ"/>
        </w:rPr>
        <w:t>العدد06،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90-112.(الملغى)</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الأمر 67-90 المؤرخ في 17 جوان </w:t>
      </w:r>
      <w:r w:rsidR="00D3202B" w:rsidRPr="0096139B">
        <w:rPr>
          <w:rFonts w:ascii="Simplified Arabic" w:hAnsi="Simplified Arabic" w:cs="Simplified Arabic" w:hint="cs"/>
          <w:sz w:val="28"/>
          <w:szCs w:val="28"/>
          <w:rtl/>
        </w:rPr>
        <w:t>1967، ج.ر</w:t>
      </w:r>
      <w:r w:rsidR="00D3202B" w:rsidRPr="0096139B">
        <w:rPr>
          <w:rFonts w:ascii="Simplified Arabic" w:hAnsi="Simplified Arabic" w:cs="Simplified Arabic"/>
          <w:sz w:val="28"/>
          <w:szCs w:val="28"/>
          <w:rtl/>
        </w:rPr>
        <w:t xml:space="preserve">. المؤرخة في 27 جوان </w:t>
      </w:r>
      <w:r w:rsidR="00D3202B" w:rsidRPr="0096139B">
        <w:rPr>
          <w:rFonts w:ascii="Simplified Arabic" w:hAnsi="Simplified Arabic" w:cs="Simplified Arabic" w:hint="cs"/>
          <w:sz w:val="28"/>
          <w:szCs w:val="28"/>
          <w:rtl/>
        </w:rPr>
        <w:t>1967، العد</w:t>
      </w:r>
      <w:r w:rsidR="00D3202B" w:rsidRPr="0096139B">
        <w:rPr>
          <w:rFonts w:ascii="Simplified Arabic" w:hAnsi="Simplified Arabic" w:cs="Simplified Arabic" w:hint="eastAsia"/>
          <w:sz w:val="28"/>
          <w:szCs w:val="28"/>
          <w:rtl/>
        </w:rPr>
        <w:t>د</w:t>
      </w:r>
      <w:r w:rsidR="00D3202B" w:rsidRPr="0096139B">
        <w:rPr>
          <w:rFonts w:ascii="Simplified Arabic" w:hAnsi="Simplified Arabic" w:cs="Simplified Arabic"/>
          <w:sz w:val="28"/>
          <w:szCs w:val="28"/>
          <w:rtl/>
        </w:rPr>
        <w:t xml:space="preserve"> 52،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718-730.(الملغى)</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الأمر 69-32 المؤرخ في 22 مايو 1969،ج.ر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27 مايو 1969،العدد 46،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563.</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الأمر 69-38 المؤرخ في 22 ماي 1969، 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23 ماي 1969، العدد 44،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510-532.(الملغى).</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الأمر 70-57 المؤرخ في 06 غشت 1970،ج.ر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18 جوان1970،العدد 70،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1032.</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w:t>
      </w:r>
      <w:r w:rsidR="00D3202B" w:rsidRPr="0096139B">
        <w:rPr>
          <w:rFonts w:ascii="Simplified Arabic" w:hAnsi="Simplified Arabic" w:cs="Simplified Arabic"/>
          <w:sz w:val="28"/>
          <w:szCs w:val="28"/>
          <w:rtl/>
          <w:lang w:bidi="ar-DZ"/>
        </w:rPr>
        <w:t xml:space="preserve">أمر 71-74 مؤرخ في 16 </w:t>
      </w:r>
      <w:r>
        <w:rPr>
          <w:rFonts w:ascii="Simplified Arabic" w:hAnsi="Simplified Arabic" w:cs="Simplified Arabic"/>
          <w:sz w:val="28"/>
          <w:szCs w:val="28"/>
          <w:rtl/>
          <w:lang w:bidi="ar-DZ"/>
        </w:rPr>
        <w:t>نوفمبر 1971 المتعلق بالتسيير ال</w:t>
      </w:r>
      <w:r>
        <w:rPr>
          <w:rFonts w:ascii="Simplified Arabic" w:hAnsi="Simplified Arabic" w:cs="Simplified Arabic" w:hint="cs"/>
          <w:sz w:val="28"/>
          <w:szCs w:val="28"/>
          <w:rtl/>
          <w:lang w:bidi="ar-DZ"/>
        </w:rPr>
        <w:t>ا</w:t>
      </w:r>
      <w:r w:rsidR="00D3202B" w:rsidRPr="0096139B">
        <w:rPr>
          <w:rFonts w:ascii="Simplified Arabic" w:hAnsi="Simplified Arabic" w:cs="Simplified Arabic"/>
          <w:sz w:val="28"/>
          <w:szCs w:val="28"/>
          <w:rtl/>
          <w:lang w:bidi="ar-DZ"/>
        </w:rPr>
        <w:t xml:space="preserve">شتراكي </w:t>
      </w:r>
      <w:r w:rsidR="00D3202B" w:rsidRPr="0096139B">
        <w:rPr>
          <w:rFonts w:ascii="Simplified Arabic" w:hAnsi="Simplified Arabic" w:cs="Simplified Arabic" w:hint="cs"/>
          <w:sz w:val="28"/>
          <w:szCs w:val="28"/>
          <w:rtl/>
          <w:lang w:bidi="ar-DZ"/>
        </w:rPr>
        <w:t>للمؤسسات،</w:t>
      </w:r>
      <w:r w:rsidR="00D3202B" w:rsidRPr="0096139B">
        <w:rPr>
          <w:rFonts w:ascii="Simplified Arabic" w:hAnsi="Simplified Arabic" w:cs="Simplified Arabic"/>
          <w:sz w:val="28"/>
          <w:szCs w:val="28"/>
          <w:rtl/>
          <w:lang w:bidi="ar-DZ"/>
        </w:rPr>
        <w:t>ج.ر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في13 ديسمبر 1971، العدد101،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1736-1741،(ملغى).</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الأمر 71-84 المؤرخ في 29 ديسمبر </w:t>
      </w:r>
      <w:r w:rsidR="00D3202B" w:rsidRPr="0096139B">
        <w:rPr>
          <w:rFonts w:ascii="Simplified Arabic" w:hAnsi="Simplified Arabic" w:cs="Simplified Arabic" w:hint="cs"/>
          <w:sz w:val="28"/>
          <w:szCs w:val="28"/>
          <w:rtl/>
        </w:rPr>
        <w:t>1971، ج.ر</w:t>
      </w:r>
      <w:r w:rsidR="00D3202B" w:rsidRPr="0096139B">
        <w:rPr>
          <w:rFonts w:ascii="Simplified Arabic" w:hAnsi="Simplified Arabic" w:cs="Simplified Arabic"/>
          <w:sz w:val="28"/>
          <w:szCs w:val="28"/>
          <w:rtl/>
        </w:rPr>
        <w:t xml:space="preserve">. المؤرخة في 30 ديسمبر </w:t>
      </w:r>
      <w:r w:rsidR="00D3202B" w:rsidRPr="0096139B">
        <w:rPr>
          <w:rFonts w:ascii="Simplified Arabic" w:hAnsi="Simplified Arabic" w:cs="Simplified Arabic" w:hint="cs"/>
          <w:sz w:val="28"/>
          <w:szCs w:val="28"/>
          <w:rtl/>
        </w:rPr>
        <w:t>1971،</w:t>
      </w:r>
      <w:r w:rsidR="00D3202B" w:rsidRPr="0096139B">
        <w:rPr>
          <w:rFonts w:ascii="Simplified Arabic" w:hAnsi="Simplified Arabic" w:cs="Simplified Arabic"/>
          <w:sz w:val="28"/>
          <w:szCs w:val="28"/>
          <w:rtl/>
        </w:rPr>
        <w:t>العدد 107،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1858-1859.</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الأمر 72-12 المؤرخ في 18 أفريل</w:t>
      </w:r>
      <w:r w:rsidR="00D3202B" w:rsidRPr="0096139B">
        <w:rPr>
          <w:rFonts w:ascii="Simplified Arabic" w:hAnsi="Simplified Arabic" w:cs="Simplified Arabic" w:hint="cs"/>
          <w:sz w:val="28"/>
          <w:szCs w:val="28"/>
          <w:rtl/>
        </w:rPr>
        <w:t>1972، ج.ر</w:t>
      </w:r>
      <w:r w:rsidR="00D3202B" w:rsidRPr="0096139B">
        <w:rPr>
          <w:rFonts w:ascii="Simplified Arabic" w:hAnsi="Simplified Arabic" w:cs="Simplified Arabic"/>
          <w:sz w:val="28"/>
          <w:szCs w:val="28"/>
          <w:rtl/>
        </w:rPr>
        <w:t>. المؤرخة في 21 أفريل</w:t>
      </w:r>
      <w:r w:rsidR="00D3202B" w:rsidRPr="0096139B">
        <w:rPr>
          <w:rFonts w:ascii="Simplified Arabic" w:hAnsi="Simplified Arabic" w:cs="Simplified Arabic" w:hint="cs"/>
          <w:sz w:val="28"/>
          <w:szCs w:val="28"/>
          <w:rtl/>
        </w:rPr>
        <w:t>1972، العد</w:t>
      </w:r>
      <w:r w:rsidR="00D3202B" w:rsidRPr="0096139B">
        <w:rPr>
          <w:rFonts w:ascii="Simplified Arabic" w:hAnsi="Simplified Arabic" w:cs="Simplified Arabic" w:hint="eastAsia"/>
          <w:sz w:val="28"/>
          <w:szCs w:val="28"/>
          <w:rtl/>
        </w:rPr>
        <w:t>د</w:t>
      </w:r>
      <w:r w:rsidR="00D3202B" w:rsidRPr="0096139B">
        <w:rPr>
          <w:rFonts w:ascii="Simplified Arabic" w:hAnsi="Simplified Arabic" w:cs="Simplified Arabic"/>
          <w:sz w:val="28"/>
          <w:szCs w:val="28"/>
          <w:rtl/>
        </w:rPr>
        <w:t xml:space="preserve"> 32،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468.</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الأمر 74-09 المؤرخ في 30 يناير </w:t>
      </w:r>
      <w:r w:rsidR="00D3202B" w:rsidRPr="0096139B">
        <w:rPr>
          <w:rFonts w:ascii="Simplified Arabic" w:hAnsi="Simplified Arabic" w:cs="Simplified Arabic" w:hint="cs"/>
          <w:sz w:val="28"/>
          <w:szCs w:val="28"/>
          <w:rtl/>
        </w:rPr>
        <w:t>1974، ج.ر</w:t>
      </w:r>
      <w:r w:rsidR="00D3202B" w:rsidRPr="0096139B">
        <w:rPr>
          <w:rFonts w:ascii="Simplified Arabic" w:hAnsi="Simplified Arabic" w:cs="Simplified Arabic"/>
          <w:sz w:val="28"/>
          <w:szCs w:val="28"/>
          <w:rtl/>
        </w:rPr>
        <w:t xml:space="preserve">. المؤرخة في12 فبراير </w:t>
      </w:r>
      <w:r w:rsidR="00D3202B" w:rsidRPr="0096139B">
        <w:rPr>
          <w:rFonts w:ascii="Simplified Arabic" w:hAnsi="Simplified Arabic" w:cs="Simplified Arabic" w:hint="cs"/>
          <w:sz w:val="28"/>
          <w:szCs w:val="28"/>
          <w:rtl/>
        </w:rPr>
        <w:t>1974، العد</w:t>
      </w:r>
      <w:r w:rsidR="00D3202B" w:rsidRPr="0096139B">
        <w:rPr>
          <w:rFonts w:ascii="Simplified Arabic" w:hAnsi="Simplified Arabic" w:cs="Simplified Arabic" w:hint="eastAsia"/>
          <w:sz w:val="28"/>
          <w:szCs w:val="28"/>
          <w:rtl/>
        </w:rPr>
        <w:t>د</w:t>
      </w:r>
      <w:r w:rsidR="00D3202B" w:rsidRPr="0096139B">
        <w:rPr>
          <w:rFonts w:ascii="Simplified Arabic" w:hAnsi="Simplified Arabic" w:cs="Simplified Arabic"/>
          <w:sz w:val="28"/>
          <w:szCs w:val="28"/>
          <w:rtl/>
        </w:rPr>
        <w:t xml:space="preserve"> 13،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198-203.</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lastRenderedPageBreak/>
        <w:t>-</w:t>
      </w:r>
      <w:r w:rsidR="00D3202B" w:rsidRPr="0096139B">
        <w:rPr>
          <w:rFonts w:ascii="Simplified Arabic" w:hAnsi="Simplified Arabic" w:cs="Simplified Arabic"/>
          <w:sz w:val="28"/>
          <w:szCs w:val="28"/>
          <w:rtl/>
        </w:rPr>
        <w:t xml:space="preserve">الأمر 75-23 المؤرخ في 29 </w:t>
      </w:r>
      <w:r w:rsidR="00D3202B" w:rsidRPr="0096139B">
        <w:rPr>
          <w:rFonts w:ascii="Simplified Arabic" w:hAnsi="Simplified Arabic" w:cs="Simplified Arabic" w:hint="cs"/>
          <w:sz w:val="28"/>
          <w:szCs w:val="28"/>
          <w:rtl/>
        </w:rPr>
        <w:t>أفريل 1975</w:t>
      </w:r>
      <w:r w:rsidR="00D3202B" w:rsidRPr="0096139B">
        <w:rPr>
          <w:rFonts w:ascii="Simplified Arabic" w:eastAsia="SimplifiedArabic" w:hAnsi="Simplified Arabic" w:cs="Simplified Arabic" w:hint="cs"/>
          <w:sz w:val="28"/>
          <w:szCs w:val="28"/>
          <w:rtl/>
        </w:rPr>
        <w:t>،</w:t>
      </w:r>
      <w:r w:rsidR="00D3202B" w:rsidRPr="0096139B">
        <w:rPr>
          <w:rFonts w:ascii="Simplified Arabic" w:eastAsia="SimplifiedArabic" w:hAnsi="Simplified Arabic" w:cs="Simplified Arabic"/>
          <w:sz w:val="28"/>
          <w:szCs w:val="28"/>
          <w:rtl/>
        </w:rPr>
        <w:t>ج.ر</w:t>
      </w:r>
      <w:r w:rsidR="00D3202B">
        <w:rPr>
          <w:rFonts w:ascii="Simplified Arabic" w:eastAsia="SimplifiedArabic" w:hAnsi="Simplified Arabic" w:cs="Simplified Arabic" w:hint="cs"/>
          <w:sz w:val="28"/>
          <w:szCs w:val="28"/>
          <w:rtl/>
        </w:rPr>
        <w:t>.</w:t>
      </w:r>
      <w:r w:rsidR="00D3202B" w:rsidRPr="0096139B">
        <w:rPr>
          <w:rFonts w:ascii="Simplified Arabic" w:eastAsia="SimplifiedArabic" w:hAnsi="Simplified Arabic" w:cs="Simplified Arabic"/>
          <w:sz w:val="28"/>
          <w:szCs w:val="28"/>
          <w:rtl/>
        </w:rPr>
        <w:t xml:space="preserve"> المؤرخة في 13 ماي 1975، العدد </w:t>
      </w:r>
      <w:r w:rsidR="00D3202B" w:rsidRPr="0096139B">
        <w:rPr>
          <w:rFonts w:ascii="Simplified Arabic" w:eastAsia="SimplifiedArabic" w:hAnsi="Simplified Arabic" w:cs="Simplified Arabic" w:hint="cs"/>
          <w:sz w:val="28"/>
          <w:szCs w:val="28"/>
          <w:rtl/>
        </w:rPr>
        <w:t>38،</w:t>
      </w:r>
      <w:r w:rsidR="00D3202B" w:rsidRPr="0096139B">
        <w:rPr>
          <w:rFonts w:ascii="Simplified Arabic" w:eastAsia="SimplifiedArabic" w:hAnsi="Simplified Arabic" w:cs="Simplified Arabic"/>
          <w:sz w:val="28"/>
          <w:szCs w:val="28"/>
          <w:rtl/>
        </w:rPr>
        <w:t xml:space="preserve"> ص</w:t>
      </w:r>
      <w:r>
        <w:rPr>
          <w:rFonts w:ascii="Simplified Arabic" w:eastAsia="SimplifiedArabic" w:hAnsi="Simplified Arabic" w:cs="Simplified Arabic" w:hint="cs"/>
          <w:sz w:val="28"/>
          <w:szCs w:val="28"/>
          <w:rtl/>
        </w:rPr>
        <w:t>.</w:t>
      </w:r>
      <w:r w:rsidR="00D3202B" w:rsidRPr="0096139B">
        <w:rPr>
          <w:rFonts w:ascii="Simplified Arabic" w:eastAsia="SimplifiedArabic" w:hAnsi="Simplified Arabic" w:cs="Simplified Arabic"/>
          <w:sz w:val="28"/>
          <w:szCs w:val="28"/>
          <w:rtl/>
        </w:rPr>
        <w:t xml:space="preserve"> 510.</w:t>
      </w:r>
    </w:p>
    <w:p w:rsidR="00D3202B" w:rsidRPr="0096139B" w:rsidRDefault="0097059B"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الأمر 76-11 المؤرخ في 20 فبراير </w:t>
      </w:r>
      <w:r w:rsidR="00D3202B" w:rsidRPr="0096139B">
        <w:rPr>
          <w:rFonts w:ascii="Simplified Arabic" w:hAnsi="Simplified Arabic" w:cs="Simplified Arabic" w:hint="cs"/>
          <w:sz w:val="28"/>
          <w:szCs w:val="28"/>
          <w:rtl/>
        </w:rPr>
        <w:t>1976، ج.ر</w:t>
      </w:r>
      <w:r w:rsidR="00D3202B" w:rsidRPr="0096139B">
        <w:rPr>
          <w:rFonts w:ascii="Simplified Arabic" w:hAnsi="Simplified Arabic" w:cs="Simplified Arabic"/>
          <w:sz w:val="28"/>
          <w:szCs w:val="28"/>
          <w:rtl/>
        </w:rPr>
        <w:t>.</w:t>
      </w:r>
      <w:r w:rsidR="00D3202B" w:rsidRPr="0096139B">
        <w:rPr>
          <w:rFonts w:ascii="Simplified Arabic" w:hAnsi="Simplified Arabic" w:cs="Simplified Arabic" w:hint="cs"/>
          <w:sz w:val="28"/>
          <w:szCs w:val="28"/>
          <w:rtl/>
        </w:rPr>
        <w:t>المؤرخة 09</w:t>
      </w:r>
      <w:r w:rsidR="00D3202B" w:rsidRPr="0096139B">
        <w:rPr>
          <w:rFonts w:ascii="Simplified Arabic" w:hAnsi="Simplified Arabic" w:cs="Simplified Arabic"/>
          <w:sz w:val="28"/>
          <w:szCs w:val="28"/>
          <w:rtl/>
        </w:rPr>
        <w:t>مارس</w:t>
      </w:r>
      <w:r w:rsidR="00D3202B" w:rsidRPr="0096139B">
        <w:rPr>
          <w:rFonts w:ascii="Simplified Arabic" w:hAnsi="Simplified Arabic" w:cs="Simplified Arabic" w:hint="cs"/>
          <w:sz w:val="28"/>
          <w:szCs w:val="28"/>
          <w:rtl/>
        </w:rPr>
        <w:t>1976، العد</w:t>
      </w:r>
      <w:r w:rsidR="00D3202B" w:rsidRPr="0096139B">
        <w:rPr>
          <w:rFonts w:ascii="Simplified Arabic" w:hAnsi="Simplified Arabic" w:cs="Simplified Arabic" w:hint="eastAsia"/>
          <w:sz w:val="28"/>
          <w:szCs w:val="28"/>
          <w:rtl/>
        </w:rPr>
        <w:t>د</w:t>
      </w:r>
      <w:r w:rsidR="00D3202B" w:rsidRPr="0096139B">
        <w:rPr>
          <w:rFonts w:ascii="Simplified Arabic" w:hAnsi="Simplified Arabic" w:cs="Simplified Arabic"/>
          <w:sz w:val="28"/>
          <w:szCs w:val="28"/>
          <w:rtl/>
        </w:rPr>
        <w:t xml:space="preserve"> 20، ص</w:t>
      </w:r>
      <w:r>
        <w:rPr>
          <w:rFonts w:ascii="Simplified Arabic" w:hAnsi="Simplified Arabic" w:cs="Simplified Arabic" w:hint="cs"/>
          <w:sz w:val="28"/>
          <w:szCs w:val="28"/>
          <w:rtl/>
        </w:rPr>
        <w:t>. ص.</w:t>
      </w:r>
      <w:r w:rsidR="00D3202B" w:rsidRPr="0096139B">
        <w:rPr>
          <w:rFonts w:ascii="Simplified Arabic" w:hAnsi="Simplified Arabic" w:cs="Simplified Arabic"/>
          <w:sz w:val="28"/>
          <w:szCs w:val="28"/>
          <w:rtl/>
        </w:rPr>
        <w:t xml:space="preserve"> 275-276.</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الأمر (أ) رقم 76-97 المؤرخ في 22 نوفمبر 1976 المتضمن إصدار </w:t>
      </w:r>
      <w:r w:rsidR="00D3202B" w:rsidRPr="0096139B">
        <w:rPr>
          <w:rFonts w:ascii="Simplified Arabic" w:hAnsi="Simplified Arabic" w:cs="Simplified Arabic" w:hint="cs"/>
          <w:sz w:val="28"/>
          <w:szCs w:val="28"/>
          <w:rtl/>
          <w:lang w:bidi="ar-DZ"/>
        </w:rPr>
        <w:t>الدستور، ج.ر</w:t>
      </w:r>
      <w:r>
        <w:rPr>
          <w:rFonts w:ascii="Simplified Arabic" w:hAnsi="Simplified Arabic" w:cs="Simplified Arabic"/>
          <w:sz w:val="28"/>
          <w:szCs w:val="28"/>
          <w:rtl/>
          <w:lang w:bidi="ar-DZ"/>
        </w:rPr>
        <w:t>. المؤرخة 24 نوفمبر 1976</w:t>
      </w:r>
      <w:r w:rsidR="00D3202B" w:rsidRPr="0096139B">
        <w:rPr>
          <w:rFonts w:ascii="Simplified Arabic" w:hAnsi="Simplified Arabic" w:cs="Simplified Arabic"/>
          <w:sz w:val="28"/>
          <w:szCs w:val="28"/>
          <w:rtl/>
          <w:lang w:bidi="ar-DZ"/>
        </w:rPr>
        <w:t>، العدد 94،ص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1292.(الملغى).</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الأمر 95-25 المؤرخ في 25 سبتمبر 1995، والمتعلق ب</w:t>
      </w:r>
      <w:r w:rsidR="00D3202B">
        <w:rPr>
          <w:rFonts w:ascii="Simplified Arabic" w:hAnsi="Simplified Arabic" w:cs="Simplified Arabic" w:hint="cs"/>
          <w:sz w:val="28"/>
          <w:szCs w:val="28"/>
          <w:rtl/>
          <w:lang w:bidi="ar-DZ"/>
        </w:rPr>
        <w:t>ت</w:t>
      </w:r>
      <w:r w:rsidR="00D3202B" w:rsidRPr="0096139B">
        <w:rPr>
          <w:rFonts w:ascii="Simplified Arabic" w:hAnsi="Simplified Arabic" w:cs="Simplified Arabic"/>
          <w:sz w:val="28"/>
          <w:szCs w:val="28"/>
          <w:rtl/>
          <w:lang w:bidi="ar-DZ"/>
        </w:rPr>
        <w:t xml:space="preserve">سيير رؤوس الأموال التجارية التابعة </w:t>
      </w:r>
      <w:r w:rsidR="00D3202B" w:rsidRPr="0096139B">
        <w:rPr>
          <w:rFonts w:ascii="Simplified Arabic" w:hAnsi="Simplified Arabic" w:cs="Simplified Arabic" w:hint="cs"/>
          <w:sz w:val="28"/>
          <w:szCs w:val="28"/>
          <w:rtl/>
          <w:lang w:bidi="ar-DZ"/>
        </w:rPr>
        <w:t>للدولة، ج</w:t>
      </w:r>
      <w:r w:rsidR="00D3202B" w:rsidRPr="0096139B">
        <w:rPr>
          <w:rFonts w:ascii="Simplified Arabic" w:hAnsi="Simplified Arabic" w:cs="Simplified Arabic"/>
          <w:sz w:val="28"/>
          <w:szCs w:val="28"/>
          <w:rtl/>
          <w:lang w:bidi="ar-DZ"/>
        </w:rPr>
        <w:t>.ر</w:t>
      </w:r>
      <w:r w:rsidR="00D3202B">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المؤرخة في 27 سبتمبر 1995، العدد 55،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sz w:val="28"/>
          <w:szCs w:val="28"/>
          <w:rtl/>
          <w:lang w:bidi="ar-DZ"/>
        </w:rPr>
        <w:t>6-11.(ملغى).</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w:t>
      </w:r>
      <w:r w:rsidR="00D3202B" w:rsidRPr="0096139B">
        <w:rPr>
          <w:rFonts w:ascii="Simplified Arabic" w:hAnsi="Simplified Arabic" w:cs="Simplified Arabic"/>
          <w:sz w:val="28"/>
          <w:szCs w:val="28"/>
          <w:rtl/>
          <w:lang w:bidi="ar-DZ"/>
        </w:rPr>
        <w:t>أمر 95-27 المؤرخ في 30 ديسمبر 1995يتضمن قانون المالية لسنة 1995، ج.</w:t>
      </w:r>
      <w:r w:rsidR="00D3202B">
        <w:rPr>
          <w:rFonts w:ascii="Simplified Arabic" w:hAnsi="Simplified Arabic" w:cs="Simplified Arabic" w:hint="cs"/>
          <w:sz w:val="28"/>
          <w:szCs w:val="28"/>
          <w:rtl/>
          <w:lang w:bidi="ar-DZ"/>
        </w:rPr>
        <w:t>ر.</w:t>
      </w:r>
      <w:r w:rsidR="00D3202B" w:rsidRPr="0096139B">
        <w:rPr>
          <w:rFonts w:ascii="Simplified Arabic" w:hAnsi="Simplified Arabic" w:cs="Simplified Arabic"/>
          <w:sz w:val="28"/>
          <w:szCs w:val="28"/>
          <w:rtl/>
          <w:lang w:bidi="ar-DZ"/>
        </w:rPr>
        <w:t xml:space="preserve"> المؤرخة في 31 ديسمبر 1996، العدد 82، ص</w:t>
      </w:r>
      <w:r>
        <w:rPr>
          <w:rFonts w:ascii="Simplified Arabic" w:hAnsi="Simplified Arabic" w:cs="Simplified Arabic" w:hint="cs"/>
          <w:sz w:val="28"/>
          <w:szCs w:val="28"/>
          <w:rtl/>
          <w:lang w:bidi="ar-DZ"/>
        </w:rPr>
        <w:t>.</w:t>
      </w:r>
      <w:r w:rsidR="00D3202B" w:rsidRPr="0096139B">
        <w:rPr>
          <w:rFonts w:ascii="Simplified Arabic" w:hAnsi="Simplified Arabic" w:cs="Simplified Arabic"/>
          <w:sz w:val="28"/>
          <w:szCs w:val="28"/>
          <w:rtl/>
          <w:lang w:bidi="ar-DZ"/>
        </w:rPr>
        <w:t xml:space="preserve"> ص</w:t>
      </w:r>
      <w:r>
        <w:rPr>
          <w:rFonts w:ascii="Simplified Arabic" w:hAnsi="Simplified Arabic" w:cs="Simplified Arabic" w:hint="cs"/>
          <w:sz w:val="28"/>
          <w:szCs w:val="28"/>
          <w:rtl/>
          <w:lang w:bidi="ar-DZ"/>
        </w:rPr>
        <w:t xml:space="preserve">. </w:t>
      </w:r>
      <w:r w:rsidR="00D3202B" w:rsidRPr="0096139B">
        <w:rPr>
          <w:rFonts w:ascii="Simplified Arabic" w:hAnsi="Simplified Arabic" w:cs="Simplified Arabic"/>
          <w:sz w:val="28"/>
          <w:szCs w:val="28"/>
          <w:rtl/>
          <w:lang w:bidi="ar-DZ"/>
        </w:rPr>
        <w:t xml:space="preserve">3-96. </w:t>
      </w:r>
    </w:p>
    <w:p w:rsidR="00D3202B" w:rsidRPr="0096139B" w:rsidRDefault="0097059B" w:rsidP="00807D5A">
      <w:pPr>
        <w:pStyle w:val="Notedebasdepage"/>
        <w:ind w:firstLine="567"/>
        <w:rPr>
          <w:rFonts w:ascii="Simplified Arabic" w:hAnsi="Simplified Arabic" w:cs="Simplified Arabic"/>
          <w:sz w:val="28"/>
          <w:szCs w:val="28"/>
          <w:rtl/>
          <w:lang w:bidi="ar-DZ"/>
        </w:rPr>
      </w:pPr>
      <w:r>
        <w:rPr>
          <w:rFonts w:ascii="Simplified Arabic" w:hAnsi="Simplified Arabic" w:cs="Simplified Arabic" w:hint="cs"/>
          <w:sz w:val="28"/>
          <w:szCs w:val="28"/>
          <w:rtl/>
        </w:rPr>
        <w:t>-ال</w:t>
      </w:r>
      <w:r w:rsidR="00D3202B" w:rsidRPr="0096139B">
        <w:rPr>
          <w:rFonts w:ascii="Simplified Arabic" w:hAnsi="Simplified Arabic" w:cs="Simplified Arabic"/>
          <w:sz w:val="28"/>
          <w:szCs w:val="28"/>
          <w:rtl/>
        </w:rPr>
        <w:t>أمر 01-04 المؤرخ في 20 أوت 2001، يتعلق بتنظيم المؤسسات العمومية الاقتصادية وتسييرها وخوصصتها،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22 أوت 2001، العدد </w:t>
      </w:r>
      <w:r w:rsidR="00D3202B" w:rsidRPr="0096139B">
        <w:rPr>
          <w:rFonts w:ascii="Simplified Arabic" w:hAnsi="Simplified Arabic" w:cs="Simplified Arabic" w:hint="cs"/>
          <w:sz w:val="28"/>
          <w:szCs w:val="28"/>
          <w:rtl/>
        </w:rPr>
        <w:t>47،</w:t>
      </w:r>
      <w:r w:rsidR="00D3202B" w:rsidRPr="0096139B">
        <w:rPr>
          <w:rFonts w:ascii="Simplified Arabic" w:hAnsi="Simplified Arabic" w:cs="Simplified Arabic"/>
          <w:sz w:val="28"/>
          <w:szCs w:val="28"/>
          <w:rtl/>
        </w:rPr>
        <w:t xml:space="preserve"> ص</w:t>
      </w:r>
      <w:r w:rsidR="006C3AB7">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sidR="006C3AB7">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9-14. المعدل والمتمم بموجب الأمر 08-01 المؤرخ في 28 فيفري 2008، ج.ر</w:t>
      </w:r>
      <w:r w:rsidR="00D3202B">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المؤرخة في 02 مارس 2008، العدد 11، ص</w:t>
      </w:r>
      <w:r w:rsidR="006C3AB7">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sidR="006C3AB7">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15-17.</w:t>
      </w:r>
    </w:p>
    <w:p w:rsidR="00D3202B" w:rsidRPr="0096139B" w:rsidRDefault="006C3AB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الأمر 03-03 المؤرخ في 19 جمادى الأولى 1424 الموافق ل 19 يوليو 2003 المتعلق</w:t>
      </w:r>
      <w:r w:rsidR="00104C87">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بالمنافسة،ج.ر</w:t>
      </w:r>
      <w:r w:rsidR="00D3202B">
        <w:rPr>
          <w:rFonts w:ascii="Simplified Arabic" w:hAnsi="Simplified Arabic" w:cs="Simplified Arabic" w:hint="cs"/>
          <w:sz w:val="28"/>
          <w:szCs w:val="28"/>
          <w:rtl/>
        </w:rPr>
        <w:t>.</w:t>
      </w:r>
      <w:r w:rsidR="00D3202B" w:rsidRPr="0096139B">
        <w:rPr>
          <w:rFonts w:ascii="Simplified Arabic" w:hAnsi="Simplified Arabic" w:cs="Simplified Arabic" w:hint="cs"/>
          <w:sz w:val="28"/>
          <w:szCs w:val="28"/>
          <w:rtl/>
        </w:rPr>
        <w:t>المؤرخة في</w:t>
      </w:r>
      <w:r w:rsidR="00D3202B" w:rsidRPr="0096139B">
        <w:rPr>
          <w:rFonts w:ascii="Simplified Arabic" w:hAnsi="Simplified Arabic" w:cs="Simplified Arabic"/>
          <w:sz w:val="28"/>
          <w:szCs w:val="28"/>
          <w:rtl/>
        </w:rPr>
        <w:t xml:space="preserve"> 20 يوليو </w:t>
      </w:r>
      <w:r w:rsidR="00D3202B" w:rsidRPr="0096139B">
        <w:rPr>
          <w:rFonts w:ascii="Simplified Arabic" w:hAnsi="Simplified Arabic" w:cs="Simplified Arabic" w:hint="cs"/>
          <w:sz w:val="28"/>
          <w:szCs w:val="28"/>
          <w:rtl/>
        </w:rPr>
        <w:t>2003، العد</w:t>
      </w:r>
      <w:r w:rsidR="00D3202B" w:rsidRPr="0096139B">
        <w:rPr>
          <w:rFonts w:ascii="Simplified Arabic" w:hAnsi="Simplified Arabic" w:cs="Simplified Arabic" w:hint="eastAsia"/>
          <w:sz w:val="28"/>
          <w:szCs w:val="28"/>
          <w:rtl/>
        </w:rPr>
        <w:t>د</w:t>
      </w:r>
      <w:r w:rsidR="00D3202B" w:rsidRPr="0096139B">
        <w:rPr>
          <w:rFonts w:ascii="Simplified Arabic" w:hAnsi="Simplified Arabic" w:cs="Simplified Arabic"/>
          <w:sz w:val="28"/>
          <w:szCs w:val="28"/>
          <w:rtl/>
        </w:rPr>
        <w:t>43، ص</w:t>
      </w: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 xml:space="preserve"> ص</w:t>
      </w:r>
      <w:r>
        <w:rPr>
          <w:rFonts w:ascii="Simplified Arabic" w:hAnsi="Simplified Arabic" w:cs="Simplified Arabic" w:hint="cs"/>
          <w:sz w:val="28"/>
          <w:szCs w:val="28"/>
          <w:rtl/>
        </w:rPr>
        <w:t xml:space="preserve">. </w:t>
      </w:r>
      <w:r w:rsidR="00D3202B" w:rsidRPr="0096139B">
        <w:rPr>
          <w:rFonts w:ascii="Simplified Arabic" w:hAnsi="Simplified Arabic" w:cs="Simplified Arabic"/>
          <w:sz w:val="28"/>
          <w:szCs w:val="28"/>
          <w:rtl/>
        </w:rPr>
        <w:t>25-33.</w:t>
      </w:r>
    </w:p>
    <w:p w:rsidR="00D3202B" w:rsidRPr="0096139B" w:rsidRDefault="006C3AB7" w:rsidP="00807D5A">
      <w:pPr>
        <w:pStyle w:val="Notedebasdepage"/>
        <w:ind w:firstLine="567"/>
        <w:rPr>
          <w:rFonts w:ascii="Simplified Arabic" w:hAnsi="Simplified Arabic" w:cs="Simplified Arabic"/>
          <w:sz w:val="28"/>
          <w:szCs w:val="28"/>
          <w:rtl/>
        </w:rPr>
      </w:pPr>
      <w:r>
        <w:rPr>
          <w:rFonts w:ascii="Simplified Arabic" w:hAnsi="Simplified Arabic" w:cs="Simplified Arabic" w:hint="cs"/>
          <w:sz w:val="28"/>
          <w:szCs w:val="28"/>
          <w:rtl/>
        </w:rPr>
        <w:t>-</w:t>
      </w:r>
      <w:r w:rsidR="00D3202B" w:rsidRPr="0096139B">
        <w:rPr>
          <w:rFonts w:ascii="Simplified Arabic" w:hAnsi="Simplified Arabic" w:cs="Simplified Arabic"/>
          <w:sz w:val="28"/>
          <w:szCs w:val="28"/>
          <w:rtl/>
        </w:rPr>
        <w:t>الأمر 06-03 المؤرخ في 15 يوليو 2006، المتضمن القانون الأساسي للوظيفة العمومية.</w:t>
      </w:r>
    </w:p>
    <w:p w:rsidR="00D3202B" w:rsidRPr="0096139B" w:rsidRDefault="00D3202B" w:rsidP="00807D5A">
      <w:pPr>
        <w:pStyle w:val="Notedebasdepage"/>
        <w:ind w:firstLine="567"/>
        <w:rPr>
          <w:rFonts w:ascii="Simplified Arabic" w:hAnsi="Simplified Arabic" w:cs="Simplified Arabic"/>
          <w:sz w:val="28"/>
          <w:szCs w:val="28"/>
          <w:rtl/>
          <w:lang w:bidi="ar-DZ"/>
        </w:rPr>
      </w:pPr>
      <w:r w:rsidRPr="0096139B">
        <w:rPr>
          <w:rFonts w:ascii="Simplified Arabic" w:hAnsi="Simplified Arabic" w:cs="Simplified Arabic"/>
          <w:sz w:val="28"/>
          <w:szCs w:val="28"/>
          <w:rtl/>
        </w:rPr>
        <w:t>بموجب الأمر 08-01 المؤرخ في 28 فيفري 2008، ج.ر</w:t>
      </w:r>
      <w:r w:rsidR="006C3AB7">
        <w:rPr>
          <w:rFonts w:ascii="Simplified Arabic" w:hAnsi="Simplified Arabic" w:cs="Simplified Arabic" w:hint="cs"/>
          <w:sz w:val="28"/>
          <w:szCs w:val="28"/>
          <w:rtl/>
        </w:rPr>
        <w:t>.</w:t>
      </w:r>
      <w:r w:rsidRPr="0096139B">
        <w:rPr>
          <w:rFonts w:ascii="Simplified Arabic" w:hAnsi="Simplified Arabic" w:cs="Simplified Arabic"/>
          <w:sz w:val="28"/>
          <w:szCs w:val="28"/>
          <w:rtl/>
        </w:rPr>
        <w:t xml:space="preserve"> المؤرخة في 02 مارس 2008، العدد 11، ص</w:t>
      </w:r>
      <w:r w:rsidR="006C3AB7">
        <w:rPr>
          <w:rFonts w:ascii="Simplified Arabic" w:hAnsi="Simplified Arabic" w:cs="Simplified Arabic" w:hint="cs"/>
          <w:sz w:val="28"/>
          <w:szCs w:val="28"/>
          <w:rtl/>
        </w:rPr>
        <w:t>.</w:t>
      </w:r>
      <w:r w:rsidRPr="0096139B">
        <w:rPr>
          <w:rFonts w:ascii="Simplified Arabic" w:hAnsi="Simplified Arabic" w:cs="Simplified Arabic"/>
          <w:sz w:val="28"/>
          <w:szCs w:val="28"/>
          <w:rtl/>
        </w:rPr>
        <w:t xml:space="preserve"> ص</w:t>
      </w:r>
      <w:r w:rsidR="006C3AB7">
        <w:rPr>
          <w:rFonts w:ascii="Simplified Arabic" w:hAnsi="Simplified Arabic" w:cs="Simplified Arabic" w:hint="cs"/>
          <w:sz w:val="28"/>
          <w:szCs w:val="28"/>
          <w:rtl/>
        </w:rPr>
        <w:t>.</w:t>
      </w:r>
      <w:r w:rsidRPr="0096139B">
        <w:rPr>
          <w:rFonts w:ascii="Simplified Arabic" w:hAnsi="Simplified Arabic" w:cs="Simplified Arabic"/>
          <w:sz w:val="28"/>
          <w:szCs w:val="28"/>
          <w:rtl/>
        </w:rPr>
        <w:t xml:space="preserve"> 15-17.</w:t>
      </w:r>
    </w:p>
    <w:p w:rsidR="00D3202B" w:rsidRPr="000224C4" w:rsidRDefault="00D3202B" w:rsidP="00807D5A">
      <w:pPr>
        <w:pStyle w:val="Notedebasdepage"/>
        <w:ind w:firstLine="567"/>
        <w:rPr>
          <w:rFonts w:ascii="Simplified Arabic" w:hAnsi="Simplified Arabic" w:cs="Simplified Arabic"/>
          <w:b/>
          <w:bCs/>
          <w:sz w:val="28"/>
          <w:szCs w:val="28"/>
          <w:rtl/>
        </w:rPr>
      </w:pPr>
      <w:r w:rsidRPr="000224C4">
        <w:rPr>
          <w:rFonts w:ascii="Simplified Arabic" w:hAnsi="Simplified Arabic" w:cs="Simplified Arabic"/>
          <w:b/>
          <w:bCs/>
          <w:sz w:val="28"/>
          <w:szCs w:val="28"/>
          <w:rtl/>
        </w:rPr>
        <w:t>القرارات</w:t>
      </w:r>
      <w:r>
        <w:rPr>
          <w:rFonts w:ascii="Simplified Arabic" w:hAnsi="Simplified Arabic" w:cs="Simplified Arabic" w:hint="cs"/>
          <w:b/>
          <w:bCs/>
          <w:sz w:val="28"/>
          <w:szCs w:val="28"/>
          <w:rtl/>
        </w:rPr>
        <w:t>:</w:t>
      </w:r>
    </w:p>
    <w:p w:rsidR="00D3202B" w:rsidRPr="006C3AB7" w:rsidRDefault="006C3AB7" w:rsidP="006C3AB7">
      <w:pPr>
        <w:spacing w:after="0" w:line="240" w:lineRule="auto"/>
        <w:ind w:firstLine="567"/>
        <w:rPr>
          <w:rFonts w:ascii="Simplified Arabic" w:hAnsi="Simplified Arabic"/>
          <w:sz w:val="28"/>
        </w:rPr>
      </w:pPr>
      <w:r>
        <w:rPr>
          <w:rFonts w:ascii="Simplified Arabic" w:hAnsi="Simplified Arabic" w:hint="cs"/>
          <w:sz w:val="28"/>
          <w:rtl/>
        </w:rPr>
        <w:t>-ال</w:t>
      </w:r>
      <w:r w:rsidR="00D3202B" w:rsidRPr="0096139B">
        <w:rPr>
          <w:rFonts w:ascii="Simplified Arabic" w:hAnsi="Simplified Arabic"/>
          <w:sz w:val="28"/>
          <w:rtl/>
        </w:rPr>
        <w:t>قرار مؤرخ في 28-03-2011 يحدد البيانات ا</w:t>
      </w:r>
      <w:r w:rsidR="002D7500">
        <w:rPr>
          <w:rFonts w:ascii="Simplified Arabic" w:hAnsi="Simplified Arabic"/>
          <w:sz w:val="28"/>
          <w:rtl/>
        </w:rPr>
        <w:t>لتي يتضمنها ال</w:t>
      </w:r>
      <w:r w:rsidR="002D7500">
        <w:rPr>
          <w:rFonts w:ascii="Simplified Arabic" w:hAnsi="Simplified Arabic" w:hint="cs"/>
          <w:sz w:val="28"/>
          <w:rtl/>
        </w:rPr>
        <w:t>إ</w:t>
      </w:r>
      <w:r>
        <w:rPr>
          <w:rFonts w:ascii="Simplified Arabic" w:hAnsi="Simplified Arabic"/>
          <w:sz w:val="28"/>
          <w:rtl/>
        </w:rPr>
        <w:t>عذار و</w:t>
      </w:r>
      <w:r>
        <w:rPr>
          <w:rFonts w:ascii="Simplified Arabic" w:hAnsi="Simplified Arabic" w:hint="cs"/>
          <w:sz w:val="28"/>
          <w:rtl/>
        </w:rPr>
        <w:t>آ</w:t>
      </w:r>
      <w:r>
        <w:rPr>
          <w:rFonts w:ascii="Simplified Arabic" w:hAnsi="Simplified Arabic"/>
          <w:sz w:val="28"/>
          <w:rtl/>
        </w:rPr>
        <w:t>جال النشر</w:t>
      </w:r>
      <w:r w:rsidR="00D3202B" w:rsidRPr="0096139B">
        <w:rPr>
          <w:rFonts w:ascii="Simplified Arabic" w:hAnsi="Simplified Arabic"/>
          <w:sz w:val="28"/>
          <w:rtl/>
        </w:rPr>
        <w:t>، ج.ر</w:t>
      </w:r>
      <w:r>
        <w:rPr>
          <w:rFonts w:ascii="Simplified Arabic" w:hAnsi="Simplified Arabic" w:hint="cs"/>
          <w:sz w:val="28"/>
          <w:rtl/>
        </w:rPr>
        <w:t>.</w:t>
      </w:r>
      <w:r w:rsidR="00D3202B" w:rsidRPr="0096139B">
        <w:rPr>
          <w:rFonts w:ascii="Simplified Arabic" w:hAnsi="Simplified Arabic"/>
          <w:sz w:val="28"/>
          <w:rtl/>
        </w:rPr>
        <w:t xml:space="preserve"> المؤرخة في</w:t>
      </w:r>
      <w:r>
        <w:rPr>
          <w:rFonts w:ascii="Simplified Arabic" w:hAnsi="Simplified Arabic"/>
          <w:sz w:val="28"/>
          <w:rtl/>
        </w:rPr>
        <w:t xml:space="preserve"> 20-04-2011</w:t>
      </w:r>
      <w:r w:rsidR="00D3202B">
        <w:rPr>
          <w:rFonts w:ascii="Simplified Arabic" w:hAnsi="Simplified Arabic"/>
          <w:sz w:val="28"/>
          <w:rtl/>
        </w:rPr>
        <w:t>، العدد 24،ص</w:t>
      </w:r>
      <w:r>
        <w:rPr>
          <w:rFonts w:ascii="Simplified Arabic" w:hAnsi="Simplified Arabic" w:hint="cs"/>
          <w:sz w:val="28"/>
          <w:rtl/>
        </w:rPr>
        <w:t>. ص.</w:t>
      </w:r>
      <w:r>
        <w:rPr>
          <w:rFonts w:ascii="Simplified Arabic" w:hAnsi="Simplified Arabic"/>
          <w:sz w:val="28"/>
          <w:rtl/>
        </w:rPr>
        <w:t xml:space="preserve"> 21-22.</w:t>
      </w:r>
    </w:p>
    <w:p w:rsidR="00D3202B" w:rsidRDefault="00D3202B" w:rsidP="00D3202B">
      <w:pPr>
        <w:spacing w:before="240" w:after="240"/>
        <w:rPr>
          <w:b/>
          <w:bCs/>
          <w:sz w:val="28"/>
          <w:szCs w:val="32"/>
          <w:rtl/>
          <w:lang w:bidi="ar-DZ"/>
        </w:rPr>
      </w:pPr>
      <w:r w:rsidRPr="007B01B3">
        <w:rPr>
          <w:b/>
          <w:bCs/>
          <w:sz w:val="28"/>
          <w:szCs w:val="32"/>
        </w:rPr>
        <w:t>II</w:t>
      </w:r>
      <w:r>
        <w:rPr>
          <w:rFonts w:hint="cs"/>
          <w:b/>
          <w:bCs/>
          <w:sz w:val="28"/>
          <w:szCs w:val="32"/>
          <w:rtl/>
        </w:rPr>
        <w:t>.</w:t>
      </w:r>
      <w:r w:rsidRPr="007B01B3">
        <w:rPr>
          <w:rFonts w:hint="cs"/>
          <w:b/>
          <w:bCs/>
          <w:sz w:val="28"/>
          <w:szCs w:val="32"/>
          <w:rtl/>
        </w:rPr>
        <w:t xml:space="preserve">قائمة </w:t>
      </w:r>
      <w:r>
        <w:rPr>
          <w:rFonts w:hint="cs"/>
          <w:b/>
          <w:bCs/>
          <w:sz w:val="28"/>
          <w:szCs w:val="32"/>
          <w:rtl/>
        </w:rPr>
        <w:t>المصادر و</w:t>
      </w:r>
      <w:r w:rsidRPr="007B01B3">
        <w:rPr>
          <w:b/>
          <w:bCs/>
          <w:sz w:val="28"/>
          <w:szCs w:val="32"/>
          <w:rtl/>
        </w:rPr>
        <w:t>المراجع باللغة الفرنسية</w:t>
      </w:r>
    </w:p>
    <w:p w:rsidR="00D3202B" w:rsidRPr="002E11B9" w:rsidRDefault="006C3AB7" w:rsidP="006C3AB7">
      <w:pPr>
        <w:bidi w:val="0"/>
        <w:spacing w:before="240" w:after="240"/>
        <w:ind w:firstLine="567"/>
        <w:rPr>
          <w:b/>
          <w:bCs/>
          <w:szCs w:val="24"/>
          <w:lang w:bidi="ar-DZ"/>
        </w:rPr>
      </w:pPr>
      <w:r>
        <w:rPr>
          <w:b/>
          <w:bCs/>
          <w:szCs w:val="24"/>
          <w:lang w:val="fr-FR"/>
        </w:rPr>
        <w:t>1-</w:t>
      </w:r>
      <w:r w:rsidR="00D3202B" w:rsidRPr="007D3ABB">
        <w:rPr>
          <w:b/>
          <w:bCs/>
          <w:szCs w:val="24"/>
          <w:lang w:val="fr-FR"/>
        </w:rPr>
        <w:t>Les ouvrages:</w:t>
      </w:r>
    </w:p>
    <w:p w:rsidR="00D3202B" w:rsidRPr="007D3ABB" w:rsidRDefault="006C3AB7" w:rsidP="006C3AB7">
      <w:pPr>
        <w:bidi w:val="0"/>
        <w:spacing w:after="0"/>
        <w:ind w:firstLine="567"/>
        <w:rPr>
          <w:rFonts w:cs="Times New Roman"/>
          <w:szCs w:val="24"/>
          <w:lang w:val="fr-FR"/>
        </w:rPr>
      </w:pPr>
      <w:r>
        <w:rPr>
          <w:rFonts w:cs="Times New Roman"/>
          <w:szCs w:val="24"/>
          <w:lang w:val="fr-FR"/>
        </w:rPr>
        <w:t>-</w:t>
      </w:r>
      <w:r w:rsidR="00D3202B" w:rsidRPr="007D3ABB">
        <w:rPr>
          <w:rFonts w:cs="Times New Roman"/>
          <w:szCs w:val="24"/>
          <w:lang w:val="fr-FR"/>
        </w:rPr>
        <w:t xml:space="preserve">André de </w:t>
      </w:r>
      <w:r w:rsidR="00673D85" w:rsidRPr="007D3ABB">
        <w:rPr>
          <w:rFonts w:cs="Times New Roman"/>
          <w:szCs w:val="24"/>
          <w:lang w:val="fr-FR"/>
        </w:rPr>
        <w:t>LAUBADERE</w:t>
      </w:r>
      <w:r w:rsidR="00D3202B" w:rsidRPr="007D3ABB">
        <w:rPr>
          <w:rFonts w:cs="Times New Roman"/>
          <w:szCs w:val="24"/>
          <w:lang w:val="fr-FR"/>
        </w:rPr>
        <w:t xml:space="preserve">,jean Claude </w:t>
      </w:r>
      <w:r w:rsidR="00673D85" w:rsidRPr="007D3ABB">
        <w:rPr>
          <w:rFonts w:cs="Times New Roman"/>
          <w:szCs w:val="24"/>
          <w:lang w:val="fr-FR"/>
        </w:rPr>
        <w:t>VENEZIA</w:t>
      </w:r>
      <w:r w:rsidR="00D3202B" w:rsidRPr="007D3ABB">
        <w:rPr>
          <w:rFonts w:cs="Times New Roman"/>
          <w:szCs w:val="24"/>
          <w:lang w:val="fr-FR"/>
        </w:rPr>
        <w:t>,Yves</w:t>
      </w:r>
      <w:r w:rsidR="00673D85">
        <w:rPr>
          <w:rFonts w:cs="Times New Roman" w:hint="cs"/>
          <w:szCs w:val="24"/>
          <w:rtl/>
          <w:lang w:val="fr-FR"/>
        </w:rPr>
        <w:t xml:space="preserve"> </w:t>
      </w:r>
      <w:r w:rsidR="00673D85" w:rsidRPr="007D3ABB">
        <w:rPr>
          <w:rFonts w:cs="Times New Roman"/>
          <w:szCs w:val="24"/>
          <w:lang w:val="fr-FR"/>
        </w:rPr>
        <w:t>GAUDEMET</w:t>
      </w:r>
      <w:r w:rsidR="00D3202B" w:rsidRPr="007D3ABB">
        <w:rPr>
          <w:rFonts w:cs="Times New Roman"/>
          <w:szCs w:val="24"/>
          <w:lang w:val="fr-FR"/>
        </w:rPr>
        <w:t>,</w:t>
      </w:r>
      <w:r>
        <w:rPr>
          <w:rFonts w:cs="Times New Roman"/>
          <w:szCs w:val="24"/>
          <w:lang w:val="fr-FR"/>
        </w:rPr>
        <w:t xml:space="preserve"> T</w:t>
      </w:r>
      <w:r w:rsidR="00D3202B" w:rsidRPr="007D3ABB">
        <w:rPr>
          <w:rFonts w:cs="Times New Roman"/>
          <w:szCs w:val="24"/>
          <w:lang w:val="fr-FR"/>
        </w:rPr>
        <w:t xml:space="preserve">raite de droit administratif, 15 </w:t>
      </w:r>
      <w:r w:rsidRPr="007D3ABB">
        <w:rPr>
          <w:rFonts w:cs="Times New Roman"/>
          <w:szCs w:val="24"/>
          <w:lang w:val="fr-FR"/>
        </w:rPr>
        <w:t>éd</w:t>
      </w:r>
      <w:r w:rsidR="00D3202B" w:rsidRPr="007D3ABB">
        <w:rPr>
          <w:rFonts w:cs="Times New Roman"/>
          <w:szCs w:val="24"/>
          <w:lang w:val="fr-FR"/>
        </w:rPr>
        <w:t xml:space="preserve">, LGDJ. </w:t>
      </w:r>
    </w:p>
    <w:p w:rsidR="00D3202B" w:rsidRPr="007D3ABB" w:rsidRDefault="006C3AB7" w:rsidP="006C3AB7">
      <w:pPr>
        <w:autoSpaceDE w:val="0"/>
        <w:autoSpaceDN w:val="0"/>
        <w:bidi w:val="0"/>
        <w:adjustRightInd w:val="0"/>
        <w:spacing w:after="0"/>
        <w:ind w:firstLine="567"/>
        <w:rPr>
          <w:rFonts w:cs="Times New Roman"/>
          <w:szCs w:val="24"/>
          <w:lang w:val="fr-FR" w:bidi="ar-DZ"/>
        </w:rPr>
      </w:pPr>
      <w:r>
        <w:rPr>
          <w:rFonts w:eastAsia="SimplifiedArabic" w:cs="Times New Roman"/>
          <w:szCs w:val="24"/>
          <w:lang w:val="fr-FR"/>
        </w:rPr>
        <w:t>-</w:t>
      </w:r>
      <w:r w:rsidR="00D3202B" w:rsidRPr="007D3ABB">
        <w:rPr>
          <w:rFonts w:eastAsia="SimplifiedArabic" w:cs="Times New Roman"/>
          <w:szCs w:val="24"/>
          <w:lang w:val="fr-FR"/>
        </w:rPr>
        <w:t xml:space="preserve">André de </w:t>
      </w:r>
      <w:r w:rsidR="00673D85" w:rsidRPr="007D3ABB">
        <w:rPr>
          <w:rFonts w:eastAsia="SimplifiedArabic" w:cs="Times New Roman"/>
          <w:szCs w:val="24"/>
          <w:lang w:val="fr-FR"/>
        </w:rPr>
        <w:t>LAUBADERE</w:t>
      </w:r>
      <w:r w:rsidR="00D3202B" w:rsidRPr="007D3ABB">
        <w:rPr>
          <w:rFonts w:eastAsia="SimplifiedArabic" w:cs="Times New Roman"/>
          <w:szCs w:val="24"/>
          <w:lang w:val="fr-FR"/>
        </w:rPr>
        <w:t xml:space="preserve"> et Pierre </w:t>
      </w:r>
      <w:r w:rsidR="00673D85" w:rsidRPr="007D3ABB">
        <w:rPr>
          <w:rFonts w:eastAsia="SimplifiedArabic" w:cs="Times New Roman"/>
          <w:szCs w:val="24"/>
          <w:lang w:val="fr-FR"/>
        </w:rPr>
        <w:t>DELVOLVE</w:t>
      </w:r>
      <w:r w:rsidR="00D3202B" w:rsidRPr="007D3ABB">
        <w:rPr>
          <w:rFonts w:eastAsia="SimplifiedArabic" w:cs="Times New Roman"/>
          <w:szCs w:val="24"/>
          <w:lang w:val="fr-FR"/>
        </w:rPr>
        <w:t xml:space="preserve">, Droit public économique, </w:t>
      </w:r>
      <w:r w:rsidRPr="007D3ABB">
        <w:rPr>
          <w:rFonts w:eastAsia="SimplifiedArabic" w:cs="Times New Roman"/>
          <w:szCs w:val="24"/>
          <w:lang w:val="fr-FR"/>
        </w:rPr>
        <w:t>éd</w:t>
      </w:r>
      <w:r>
        <w:rPr>
          <w:rFonts w:eastAsia="SimplifiedArabic" w:cs="Times New Roman"/>
          <w:szCs w:val="24"/>
          <w:lang w:val="fr-FR"/>
        </w:rPr>
        <w:t>.</w:t>
      </w:r>
      <w:r w:rsidR="00D3202B" w:rsidRPr="007D3ABB">
        <w:rPr>
          <w:rFonts w:eastAsia="SimplifiedArabic" w:cs="Times New Roman"/>
          <w:szCs w:val="24"/>
          <w:lang w:val="fr-FR"/>
        </w:rPr>
        <w:t xml:space="preserve"> Dalloz,1985</w:t>
      </w:r>
      <w:r>
        <w:rPr>
          <w:rFonts w:cs="Times New Roman"/>
          <w:szCs w:val="24"/>
          <w:lang w:val="fr-FR" w:bidi="ar-DZ"/>
        </w:rPr>
        <w:t>.</w:t>
      </w:r>
    </w:p>
    <w:p w:rsidR="00D3202B" w:rsidRPr="007D3ABB" w:rsidRDefault="006C3AB7" w:rsidP="006C3AB7">
      <w:pPr>
        <w:bidi w:val="0"/>
        <w:spacing w:after="0"/>
        <w:ind w:firstLine="567"/>
        <w:rPr>
          <w:rFonts w:cs="Times New Roman"/>
          <w:szCs w:val="24"/>
          <w:lang w:val="fr-FR"/>
        </w:rPr>
      </w:pPr>
      <w:r>
        <w:rPr>
          <w:rFonts w:cs="Times New Roman"/>
          <w:szCs w:val="24"/>
          <w:lang w:val="fr-FR"/>
        </w:rPr>
        <w:t xml:space="preserve">-Brahim </w:t>
      </w:r>
      <w:r w:rsidR="00673D85">
        <w:rPr>
          <w:rFonts w:cs="Times New Roman"/>
          <w:szCs w:val="24"/>
          <w:lang w:val="fr-FR"/>
        </w:rPr>
        <w:t>BOULIFA</w:t>
      </w:r>
      <w:r>
        <w:rPr>
          <w:rFonts w:cs="Times New Roman"/>
          <w:szCs w:val="24"/>
          <w:lang w:val="fr-FR"/>
        </w:rPr>
        <w:t>, M</w:t>
      </w:r>
      <w:r w:rsidR="00D3202B" w:rsidRPr="007D3ABB">
        <w:rPr>
          <w:rFonts w:cs="Times New Roman"/>
          <w:szCs w:val="24"/>
          <w:lang w:val="fr-FR"/>
        </w:rPr>
        <w:t>arches publics, Berti édition,</w:t>
      </w:r>
      <w:r w:rsidRPr="007D3ABB">
        <w:rPr>
          <w:rFonts w:cs="Times New Roman"/>
          <w:szCs w:val="24"/>
          <w:lang w:val="fr-FR"/>
        </w:rPr>
        <w:t>Alger</w:t>
      </w:r>
      <w:r>
        <w:rPr>
          <w:rFonts w:cs="Times New Roman"/>
          <w:szCs w:val="24"/>
          <w:lang w:val="fr-FR"/>
        </w:rPr>
        <w:t>, 2013</w:t>
      </w:r>
      <w:r w:rsidR="00D3202B">
        <w:rPr>
          <w:rFonts w:cs="Times New Roman" w:hint="cs"/>
          <w:szCs w:val="24"/>
          <w:rtl/>
        </w:rPr>
        <w:t>.</w:t>
      </w:r>
    </w:p>
    <w:p w:rsidR="00D3202B" w:rsidRPr="007D3ABB" w:rsidRDefault="006C3AB7" w:rsidP="006C3AB7">
      <w:pPr>
        <w:bidi w:val="0"/>
        <w:spacing w:after="0"/>
        <w:ind w:firstLine="567"/>
        <w:rPr>
          <w:rFonts w:cs="Times New Roman"/>
          <w:szCs w:val="24"/>
          <w:lang w:val="fr-FR"/>
        </w:rPr>
      </w:pPr>
      <w:r>
        <w:rPr>
          <w:rFonts w:cs="Times New Roman"/>
          <w:szCs w:val="24"/>
          <w:lang w:val="fr-FR"/>
        </w:rPr>
        <w:lastRenderedPageBreak/>
        <w:t>-Charles DEBBASCH, I</w:t>
      </w:r>
      <w:r w:rsidR="00D3202B" w:rsidRPr="007D3ABB">
        <w:rPr>
          <w:rFonts w:cs="Times New Roman"/>
          <w:szCs w:val="24"/>
          <w:lang w:val="fr-FR"/>
        </w:rPr>
        <w:t xml:space="preserve">nstitutions et droit administratif (les structures administratives), </w:t>
      </w:r>
      <w:r w:rsidRPr="007D3ABB">
        <w:rPr>
          <w:rFonts w:cs="Times New Roman"/>
          <w:szCs w:val="24"/>
          <w:lang w:val="fr-FR"/>
        </w:rPr>
        <w:t>éd</w:t>
      </w:r>
      <w:r>
        <w:rPr>
          <w:rFonts w:cs="Times New Roman"/>
          <w:szCs w:val="24"/>
          <w:lang w:val="fr-FR"/>
        </w:rPr>
        <w:t>.</w:t>
      </w:r>
      <w:r w:rsidR="00D3202B" w:rsidRPr="007D3ABB">
        <w:rPr>
          <w:rFonts w:cs="Times New Roman"/>
          <w:szCs w:val="24"/>
          <w:lang w:val="fr-FR"/>
        </w:rPr>
        <w:t xml:space="preserve"> P.U.F, Paris, 1976</w:t>
      </w:r>
      <w:r w:rsidR="00D3202B">
        <w:rPr>
          <w:rFonts w:cs="Times New Roman" w:hint="cs"/>
          <w:szCs w:val="24"/>
          <w:rtl/>
        </w:rPr>
        <w:t>.</w:t>
      </w:r>
    </w:p>
    <w:p w:rsidR="00D3202B" w:rsidRPr="007D3ABB" w:rsidRDefault="006C3AB7" w:rsidP="006C3AB7">
      <w:pPr>
        <w:autoSpaceDE w:val="0"/>
        <w:autoSpaceDN w:val="0"/>
        <w:bidi w:val="0"/>
        <w:adjustRightInd w:val="0"/>
        <w:spacing w:after="0"/>
        <w:ind w:firstLine="567"/>
        <w:rPr>
          <w:rFonts w:cs="Times New Roman"/>
          <w:szCs w:val="24"/>
          <w:lang w:val="fr-FR"/>
        </w:rPr>
      </w:pPr>
      <w:r>
        <w:rPr>
          <w:rFonts w:cs="Times New Roman"/>
          <w:szCs w:val="24"/>
          <w:lang w:val="fr-FR"/>
        </w:rPr>
        <w:t>-</w:t>
      </w:r>
      <w:r w:rsidR="00D3202B" w:rsidRPr="007D3ABB">
        <w:rPr>
          <w:rFonts w:cs="Times New Roman"/>
          <w:szCs w:val="24"/>
          <w:lang w:val="fr-FR"/>
        </w:rPr>
        <w:t>DUGRIP. O et SAIDJ. L, Les établissements publics nationaux, LGDJ, Paris,</w:t>
      </w:r>
    </w:p>
    <w:p w:rsidR="00D3202B" w:rsidRPr="008E07EB" w:rsidRDefault="00D3202B" w:rsidP="006C3AB7">
      <w:pPr>
        <w:pStyle w:val="Notedebasdepage"/>
        <w:bidi w:val="0"/>
        <w:spacing w:line="276" w:lineRule="auto"/>
        <w:ind w:firstLine="567"/>
        <w:rPr>
          <w:rFonts w:ascii="Times New Roman" w:hAnsi="Times New Roman" w:cs="Times New Roman"/>
          <w:sz w:val="24"/>
          <w:szCs w:val="24"/>
        </w:rPr>
      </w:pPr>
      <w:r w:rsidRPr="007D3ABB">
        <w:rPr>
          <w:rFonts w:ascii="Times New Roman" w:hAnsi="Times New Roman" w:cs="Times New Roman"/>
          <w:sz w:val="24"/>
          <w:szCs w:val="24"/>
          <w:lang w:val="fr-FR"/>
        </w:rPr>
        <w:t>1992</w:t>
      </w:r>
      <w:r>
        <w:rPr>
          <w:rFonts w:ascii="Times New Roman" w:hAnsi="Times New Roman" w:cs="Times New Roman" w:hint="cs"/>
          <w:sz w:val="24"/>
          <w:szCs w:val="24"/>
          <w:rtl/>
        </w:rPr>
        <w:t>.</w:t>
      </w:r>
    </w:p>
    <w:p w:rsidR="00D3202B" w:rsidRPr="008E07EB" w:rsidRDefault="006C3AB7" w:rsidP="006C3AB7">
      <w:pPr>
        <w:autoSpaceDE w:val="0"/>
        <w:autoSpaceDN w:val="0"/>
        <w:bidi w:val="0"/>
        <w:adjustRightInd w:val="0"/>
        <w:spacing w:after="0"/>
        <w:ind w:firstLine="567"/>
        <w:rPr>
          <w:rFonts w:eastAsia="SimplifiedArabic" w:cs="Times New Roman"/>
          <w:b/>
          <w:bCs/>
          <w:szCs w:val="24"/>
        </w:rPr>
      </w:pPr>
      <w:r>
        <w:rPr>
          <w:rFonts w:eastAsia="SimplifiedArabic" w:cs="Times New Roman"/>
          <w:szCs w:val="24"/>
          <w:lang w:val="fr-FR"/>
        </w:rPr>
        <w:t>-</w:t>
      </w:r>
      <w:r w:rsidR="00D3202B" w:rsidRPr="007D3ABB">
        <w:rPr>
          <w:rFonts w:eastAsia="SimplifiedArabic" w:cs="Times New Roman"/>
          <w:szCs w:val="24"/>
          <w:lang w:val="fr-FR"/>
        </w:rPr>
        <w:t xml:space="preserve">Georges </w:t>
      </w:r>
      <w:r w:rsidR="00673D85" w:rsidRPr="007D3ABB">
        <w:rPr>
          <w:rFonts w:eastAsia="SimplifiedArabic" w:cs="Times New Roman"/>
          <w:szCs w:val="24"/>
          <w:lang w:val="fr-FR"/>
        </w:rPr>
        <w:t>DUPUIS</w:t>
      </w:r>
      <w:r w:rsidR="00D3202B" w:rsidRPr="007D3ABB">
        <w:rPr>
          <w:rFonts w:eastAsia="SimplifiedArabic" w:cs="Times New Roman"/>
          <w:szCs w:val="24"/>
          <w:lang w:val="fr-FR"/>
        </w:rPr>
        <w:t>, Marie</w:t>
      </w:r>
      <w:r>
        <w:rPr>
          <w:rFonts w:eastAsia="SimplifiedArabic" w:cs="Times New Roman"/>
          <w:szCs w:val="24"/>
          <w:lang w:val="fr-FR"/>
        </w:rPr>
        <w:t xml:space="preserve"> -José </w:t>
      </w:r>
      <w:r w:rsidR="00673D85">
        <w:rPr>
          <w:rFonts w:eastAsia="SimplifiedArabic" w:cs="Times New Roman"/>
          <w:szCs w:val="24"/>
          <w:lang w:val="fr-FR"/>
        </w:rPr>
        <w:t xml:space="preserve">GUEDON, </w:t>
      </w:r>
      <w:r>
        <w:rPr>
          <w:rFonts w:eastAsia="SimplifiedArabic" w:cs="Times New Roman"/>
          <w:szCs w:val="24"/>
          <w:lang w:val="fr-FR"/>
        </w:rPr>
        <w:t xml:space="preserve">Patrice </w:t>
      </w:r>
      <w:r w:rsidR="00673D85">
        <w:rPr>
          <w:rFonts w:eastAsia="SimplifiedArabic" w:cs="Times New Roman"/>
          <w:szCs w:val="24"/>
          <w:lang w:val="fr-FR"/>
        </w:rPr>
        <w:t>CHRETIEN</w:t>
      </w:r>
      <w:r>
        <w:rPr>
          <w:rFonts w:eastAsia="SimplifiedArabic" w:cs="Times New Roman"/>
          <w:szCs w:val="24"/>
          <w:lang w:val="fr-FR"/>
        </w:rPr>
        <w:t xml:space="preserve">, </w:t>
      </w:r>
      <w:r w:rsidR="00D3202B" w:rsidRPr="007D3ABB">
        <w:rPr>
          <w:rFonts w:eastAsia="SimplifiedArabic" w:cs="Times New Roman"/>
          <w:szCs w:val="24"/>
          <w:lang w:val="fr-FR"/>
        </w:rPr>
        <w:t>Droit administratif,10ème édition D</w:t>
      </w:r>
      <w:r w:rsidR="005B2234" w:rsidRPr="007D3ABB">
        <w:rPr>
          <w:rFonts w:eastAsia="SimplifiedArabic" w:cs="Times New Roman"/>
          <w:szCs w:val="24"/>
          <w:lang w:val="fr-FR"/>
        </w:rPr>
        <w:t>alloz</w:t>
      </w:r>
      <w:r>
        <w:rPr>
          <w:rFonts w:eastAsia="SimplifiedArabic" w:cs="Times New Roman"/>
          <w:szCs w:val="24"/>
          <w:lang w:val="fr-FR"/>
        </w:rPr>
        <w:t>,</w:t>
      </w:r>
      <w:r w:rsidR="00D3202B" w:rsidRPr="007D3ABB">
        <w:rPr>
          <w:rFonts w:eastAsia="SimplifiedArabic" w:cs="Times New Roman"/>
          <w:szCs w:val="24"/>
          <w:lang w:val="fr-FR"/>
        </w:rPr>
        <w:t xml:space="preserve"> 2007.</w:t>
      </w:r>
    </w:p>
    <w:p w:rsidR="00D3202B" w:rsidRPr="007D3ABB" w:rsidRDefault="006C3AB7" w:rsidP="006C3AB7">
      <w:pPr>
        <w:pStyle w:val="Notedebasdepage"/>
        <w:bidi w:val="0"/>
        <w:spacing w:line="276" w:lineRule="auto"/>
        <w:ind w:firstLine="567"/>
        <w:rPr>
          <w:rFonts w:ascii="Times New Roman" w:hAnsi="Times New Roman" w:cs="Times New Roman"/>
          <w:sz w:val="24"/>
          <w:szCs w:val="24"/>
          <w:lang w:val="fr-FR"/>
        </w:rPr>
      </w:pPr>
      <w:r>
        <w:rPr>
          <w:rFonts w:ascii="Times New Roman" w:hAnsi="Times New Roman" w:cs="Times New Roman"/>
          <w:sz w:val="24"/>
          <w:szCs w:val="24"/>
          <w:lang w:val="fr-FR"/>
        </w:rPr>
        <w:t>-</w:t>
      </w:r>
      <w:r w:rsidR="00D3202B" w:rsidRPr="007D3ABB">
        <w:rPr>
          <w:rFonts w:ascii="Times New Roman" w:hAnsi="Times New Roman" w:cs="Times New Roman"/>
          <w:sz w:val="24"/>
          <w:szCs w:val="24"/>
          <w:lang w:val="fr-FR"/>
        </w:rPr>
        <w:t>Georges VEDEL, Droit administratif, Presses Univer</w:t>
      </w:r>
      <w:r>
        <w:rPr>
          <w:rFonts w:ascii="Times New Roman" w:hAnsi="Times New Roman" w:cs="Times New Roman"/>
          <w:sz w:val="24"/>
          <w:szCs w:val="24"/>
          <w:lang w:val="fr-FR"/>
        </w:rPr>
        <w:t>sitaires de France, 6 éd.,</w:t>
      </w:r>
      <w:r w:rsidR="00D3202B" w:rsidRPr="007D3ABB">
        <w:rPr>
          <w:rFonts w:ascii="Times New Roman" w:hAnsi="Times New Roman" w:cs="Times New Roman"/>
          <w:sz w:val="24"/>
          <w:szCs w:val="24"/>
          <w:lang w:val="fr-FR"/>
        </w:rPr>
        <w:t xml:space="preserve"> 1976</w:t>
      </w:r>
      <w:r w:rsidR="00D3202B">
        <w:rPr>
          <w:rFonts w:ascii="Times New Roman" w:hAnsi="Times New Roman" w:cs="Times New Roman" w:hint="cs"/>
          <w:sz w:val="24"/>
          <w:szCs w:val="24"/>
          <w:rtl/>
        </w:rPr>
        <w:t>.</w:t>
      </w:r>
    </w:p>
    <w:p w:rsidR="00D3202B" w:rsidRPr="008E07EB" w:rsidRDefault="006C3AB7" w:rsidP="006C3AB7">
      <w:pPr>
        <w:pStyle w:val="Notedebasdepage"/>
        <w:bidi w:val="0"/>
        <w:spacing w:line="276" w:lineRule="auto"/>
        <w:ind w:firstLine="567"/>
        <w:rPr>
          <w:rFonts w:ascii="Times New Roman" w:hAnsi="Times New Roman" w:cs="Times New Roman"/>
          <w:sz w:val="24"/>
          <w:szCs w:val="24"/>
          <w:lang w:bidi="ar-DZ"/>
        </w:rPr>
      </w:pPr>
      <w:r>
        <w:rPr>
          <w:rFonts w:ascii="Times New Roman" w:hAnsi="Times New Roman" w:cs="Times New Roman"/>
          <w:sz w:val="24"/>
          <w:szCs w:val="24"/>
          <w:lang w:val="fr-FR"/>
        </w:rPr>
        <w:t>-</w:t>
      </w:r>
      <w:r w:rsidR="00D3202B" w:rsidRPr="007D3ABB">
        <w:rPr>
          <w:rFonts w:ascii="Times New Roman" w:hAnsi="Times New Roman" w:cs="Times New Roman"/>
          <w:sz w:val="24"/>
          <w:szCs w:val="24"/>
          <w:lang w:val="fr-FR"/>
        </w:rPr>
        <w:t>J.</w:t>
      </w:r>
      <w:r w:rsidR="00D3202B" w:rsidRPr="007D3ABB">
        <w:rPr>
          <w:rFonts w:ascii="Times New Roman" w:hAnsi="Times New Roman" w:cs="Times New Roman"/>
          <w:sz w:val="24"/>
          <w:szCs w:val="24"/>
          <w:lang w:val="fr-FR" w:bidi="ar-DZ"/>
        </w:rPr>
        <w:t>CARBAJO, Droi</w:t>
      </w:r>
      <w:r w:rsidR="00E22795">
        <w:rPr>
          <w:rFonts w:ascii="Times New Roman" w:hAnsi="Times New Roman" w:cs="Times New Roman"/>
          <w:sz w:val="24"/>
          <w:szCs w:val="24"/>
          <w:lang w:val="fr-FR" w:bidi="ar-DZ"/>
        </w:rPr>
        <w:t>t des services publics, 3 éd.,</w:t>
      </w:r>
      <w:r w:rsidR="00D3202B" w:rsidRPr="007D3ABB">
        <w:rPr>
          <w:rFonts w:ascii="Times New Roman" w:hAnsi="Times New Roman" w:cs="Times New Roman"/>
          <w:sz w:val="24"/>
          <w:szCs w:val="24"/>
          <w:lang w:val="fr-FR" w:bidi="ar-DZ"/>
        </w:rPr>
        <w:t xml:space="preserve"> Dalloz, Paris</w:t>
      </w:r>
      <w:r w:rsidR="00E22795">
        <w:rPr>
          <w:rFonts w:ascii="Times New Roman" w:hAnsi="Times New Roman" w:cs="Times New Roman"/>
          <w:sz w:val="24"/>
          <w:szCs w:val="24"/>
          <w:lang w:val="fr-FR" w:bidi="ar-DZ"/>
        </w:rPr>
        <w:t>-</w:t>
      </w:r>
      <w:r w:rsidR="00D3202B" w:rsidRPr="007D3ABB">
        <w:rPr>
          <w:rFonts w:ascii="Times New Roman" w:hAnsi="Times New Roman" w:cs="Times New Roman"/>
          <w:sz w:val="24"/>
          <w:szCs w:val="24"/>
          <w:lang w:val="fr-FR" w:bidi="ar-DZ"/>
        </w:rPr>
        <w:t xml:space="preserve"> France, 1997</w:t>
      </w:r>
      <w:r w:rsidR="00D3202B">
        <w:rPr>
          <w:rFonts w:ascii="Times New Roman" w:hAnsi="Times New Roman" w:cs="Times New Roman" w:hint="cs"/>
          <w:sz w:val="24"/>
          <w:szCs w:val="24"/>
          <w:rtl/>
          <w:lang w:bidi="ar-DZ"/>
        </w:rPr>
        <w:t>.</w:t>
      </w:r>
    </w:p>
    <w:p w:rsidR="00D3202B" w:rsidRPr="007D3ABB" w:rsidRDefault="00E22795"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-J DE SOTO, G</w:t>
      </w:r>
      <w:r w:rsidR="00D3202B" w:rsidRPr="007D3ABB">
        <w:rPr>
          <w:rFonts w:ascii="Times New Roman" w:hAnsi="Times New Roman" w:cs="Times New Roman"/>
          <w:sz w:val="24"/>
          <w:szCs w:val="24"/>
          <w:lang w:val="fr-FR" w:bidi="ar-DZ"/>
        </w:rPr>
        <w:t>rands services publics et entreprises nationales, Montchrestien, Paris</w:t>
      </w:r>
      <w:r>
        <w:rPr>
          <w:rFonts w:ascii="Times New Roman" w:hAnsi="Times New Roman" w:cs="Times New Roman"/>
          <w:sz w:val="24"/>
          <w:szCs w:val="24"/>
          <w:lang w:val="fr-FR" w:bidi="ar-DZ"/>
        </w:rPr>
        <w:t xml:space="preserve"> France,</w:t>
      </w:r>
      <w:r w:rsidR="00D3202B" w:rsidRPr="007D3ABB">
        <w:rPr>
          <w:rFonts w:ascii="Times New Roman" w:hAnsi="Times New Roman" w:cs="Times New Roman"/>
          <w:sz w:val="24"/>
          <w:szCs w:val="24"/>
          <w:lang w:val="fr-FR" w:bidi="ar-DZ"/>
        </w:rPr>
        <w:t xml:space="preserve"> 1971</w:t>
      </w:r>
      <w:r w:rsidR="00D3202B">
        <w:rPr>
          <w:rFonts w:ascii="Times New Roman" w:hAnsi="Times New Roman" w:cs="Times New Roman" w:hint="cs"/>
          <w:sz w:val="24"/>
          <w:szCs w:val="24"/>
          <w:rtl/>
          <w:lang w:bidi="ar-DZ"/>
        </w:rPr>
        <w:t>.</w:t>
      </w:r>
    </w:p>
    <w:p w:rsidR="00D3202B" w:rsidRPr="008E07EB" w:rsidRDefault="00E22795" w:rsidP="006C3AB7">
      <w:pPr>
        <w:pStyle w:val="Notedebasdepage"/>
        <w:bidi w:val="0"/>
        <w:spacing w:line="276" w:lineRule="auto"/>
        <w:ind w:firstLine="567"/>
        <w:rPr>
          <w:rFonts w:ascii="Times New Roman" w:hAnsi="Times New Roman" w:cs="Times New Roman"/>
          <w:sz w:val="24"/>
          <w:szCs w:val="24"/>
        </w:rPr>
      </w:pPr>
      <w:r>
        <w:rPr>
          <w:rFonts w:ascii="Times New Roman" w:hAnsi="Times New Roman" w:cs="Times New Roman"/>
          <w:sz w:val="24"/>
          <w:szCs w:val="24"/>
          <w:lang w:val="fr-FR"/>
        </w:rPr>
        <w:t>-</w:t>
      </w:r>
      <w:r w:rsidR="00D3202B" w:rsidRPr="007D3ABB">
        <w:rPr>
          <w:rFonts w:ascii="Times New Roman" w:hAnsi="Times New Roman" w:cs="Times New Roman"/>
          <w:sz w:val="24"/>
          <w:szCs w:val="24"/>
          <w:lang w:val="fr-FR"/>
        </w:rPr>
        <w:t>LACHAUME. J-F, BOITEAU. C, et PAULIAT. H</w:t>
      </w:r>
      <w:r w:rsidR="00D3202B" w:rsidRPr="007D3ABB">
        <w:rPr>
          <w:rFonts w:ascii="Times New Roman" w:hAnsi="Times New Roman" w:cs="Times New Roman"/>
          <w:b/>
          <w:bCs/>
          <w:sz w:val="24"/>
          <w:szCs w:val="24"/>
          <w:lang w:val="fr-FR"/>
        </w:rPr>
        <w:t xml:space="preserve">, </w:t>
      </w:r>
      <w:r>
        <w:rPr>
          <w:rFonts w:ascii="Times New Roman" w:hAnsi="Times New Roman" w:cs="Times New Roman"/>
          <w:sz w:val="24"/>
          <w:szCs w:val="24"/>
          <w:lang w:val="fr-FR"/>
        </w:rPr>
        <w:t>Droit des services publics, 3 éd.</w:t>
      </w:r>
      <w:r w:rsidR="00D3202B" w:rsidRPr="007D3ABB">
        <w:rPr>
          <w:rFonts w:ascii="Times New Roman" w:hAnsi="Times New Roman" w:cs="Times New Roman"/>
          <w:sz w:val="24"/>
          <w:szCs w:val="24"/>
          <w:lang w:val="fr-FR"/>
        </w:rPr>
        <w:t>, Dalloz, Paris, 2004</w:t>
      </w:r>
      <w:r w:rsidR="00D3202B">
        <w:rPr>
          <w:rFonts w:ascii="Times New Roman" w:hAnsi="Times New Roman" w:cs="Times New Roman" w:hint="cs"/>
          <w:sz w:val="24"/>
          <w:szCs w:val="24"/>
          <w:rtl/>
        </w:rPr>
        <w:t>.</w:t>
      </w:r>
    </w:p>
    <w:p w:rsidR="00D3202B" w:rsidRPr="008E07EB" w:rsidRDefault="00E22795" w:rsidP="006C3AB7">
      <w:pPr>
        <w:pStyle w:val="Notedebasdepage"/>
        <w:bidi w:val="0"/>
        <w:spacing w:line="276" w:lineRule="auto"/>
        <w:ind w:firstLine="567"/>
        <w:rPr>
          <w:rFonts w:ascii="Times New Roman" w:hAnsi="Times New Roman" w:cs="Times New Roman"/>
          <w:sz w:val="24"/>
          <w:szCs w:val="24"/>
        </w:rPr>
      </w:pPr>
      <w:r>
        <w:rPr>
          <w:rFonts w:ascii="Times New Roman" w:hAnsi="Times New Roman" w:cs="Times New Roman"/>
          <w:sz w:val="24"/>
          <w:szCs w:val="24"/>
          <w:lang w:val="fr-FR"/>
        </w:rPr>
        <w:t>-</w:t>
      </w:r>
      <w:r w:rsidR="00D3202B" w:rsidRPr="007D3ABB">
        <w:rPr>
          <w:rFonts w:ascii="Times New Roman" w:hAnsi="Times New Roman" w:cs="Times New Roman"/>
          <w:sz w:val="24"/>
          <w:szCs w:val="24"/>
          <w:lang w:val="fr-FR"/>
        </w:rPr>
        <w:t>Laurent RICHER, Droit de</w:t>
      </w:r>
      <w:r>
        <w:rPr>
          <w:rFonts w:ascii="Times New Roman" w:hAnsi="Times New Roman" w:cs="Times New Roman"/>
          <w:sz w:val="24"/>
          <w:szCs w:val="24"/>
          <w:lang w:val="fr-FR"/>
        </w:rPr>
        <w:t>s contrats administratifs, 2 éd., L.G.D.J., Pars</w:t>
      </w:r>
      <w:r w:rsidR="00D3202B" w:rsidRPr="007D3ABB">
        <w:rPr>
          <w:rFonts w:ascii="Times New Roman" w:hAnsi="Times New Roman" w:cs="Times New Roman"/>
          <w:sz w:val="24"/>
          <w:szCs w:val="24"/>
          <w:lang w:val="fr-FR"/>
        </w:rPr>
        <w:t>, 1999</w:t>
      </w:r>
      <w:r w:rsidR="00D3202B">
        <w:rPr>
          <w:rFonts w:ascii="Times New Roman" w:hAnsi="Times New Roman" w:cs="Times New Roman" w:hint="cs"/>
          <w:sz w:val="24"/>
          <w:szCs w:val="24"/>
          <w:rtl/>
        </w:rPr>
        <w:t>.</w:t>
      </w:r>
    </w:p>
    <w:p w:rsidR="00D3202B" w:rsidRPr="007D3ABB" w:rsidRDefault="00E22795"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 xml:space="preserve">-Laurent </w:t>
      </w:r>
      <w:r w:rsidR="00673D85">
        <w:rPr>
          <w:rFonts w:ascii="Times New Roman" w:hAnsi="Times New Roman" w:cs="Times New Roman"/>
          <w:sz w:val="24"/>
          <w:szCs w:val="24"/>
          <w:lang w:val="fr-FR" w:bidi="ar-DZ"/>
        </w:rPr>
        <w:t>RICHER</w:t>
      </w:r>
      <w:r>
        <w:rPr>
          <w:rFonts w:ascii="Times New Roman" w:hAnsi="Times New Roman" w:cs="Times New Roman"/>
          <w:sz w:val="24"/>
          <w:szCs w:val="24"/>
          <w:lang w:val="fr-FR" w:bidi="ar-DZ"/>
        </w:rPr>
        <w:t>, D</w:t>
      </w:r>
      <w:r w:rsidR="00D3202B" w:rsidRPr="007D3ABB">
        <w:rPr>
          <w:rFonts w:ascii="Times New Roman" w:hAnsi="Times New Roman" w:cs="Times New Roman"/>
          <w:sz w:val="24"/>
          <w:szCs w:val="24"/>
          <w:lang w:val="fr-FR" w:bidi="ar-DZ"/>
        </w:rPr>
        <w:t>roit des contrats administratifs ,</w:t>
      </w:r>
      <w:r>
        <w:rPr>
          <w:rFonts w:ascii="Times New Roman" w:hAnsi="Times New Roman" w:cs="Times New Roman"/>
          <w:sz w:val="24"/>
          <w:szCs w:val="24"/>
          <w:lang w:val="fr-FR" w:bidi="ar-DZ"/>
        </w:rPr>
        <w:t>8 éd., L.G.D.J,</w:t>
      </w:r>
      <w:r w:rsidR="00D3202B" w:rsidRPr="007D3ABB">
        <w:rPr>
          <w:rFonts w:ascii="Times New Roman" w:hAnsi="Times New Roman" w:cs="Times New Roman"/>
          <w:sz w:val="24"/>
          <w:szCs w:val="24"/>
          <w:lang w:val="fr-FR" w:bidi="ar-DZ"/>
        </w:rPr>
        <w:t xml:space="preserve"> 2012</w:t>
      </w:r>
      <w:r w:rsidR="00D3202B" w:rsidRPr="008E07EB">
        <w:rPr>
          <w:rFonts w:ascii="Times New Roman" w:hAnsi="Times New Roman" w:cs="Times New Roman"/>
          <w:sz w:val="24"/>
          <w:szCs w:val="24"/>
          <w:rtl/>
          <w:lang w:bidi="ar-DZ"/>
        </w:rPr>
        <w:t>.</w:t>
      </w:r>
    </w:p>
    <w:p w:rsidR="00D3202B" w:rsidRPr="007D3ABB" w:rsidRDefault="00E22795" w:rsidP="00E22795">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rPr>
        <w:t>-Martine LOMBARD</w:t>
      </w:r>
      <w:r w:rsidR="00D3202B" w:rsidRPr="007D3ABB">
        <w:rPr>
          <w:rFonts w:ascii="Times New Roman" w:hAnsi="Times New Roman" w:cs="Times New Roman"/>
          <w:sz w:val="24"/>
          <w:szCs w:val="24"/>
          <w:lang w:val="fr-FR"/>
        </w:rPr>
        <w:t>,</w:t>
      </w:r>
      <w:r>
        <w:rPr>
          <w:rFonts w:ascii="Times New Roman" w:hAnsi="Times New Roman" w:cs="Times New Roman"/>
          <w:sz w:val="24"/>
          <w:szCs w:val="24"/>
          <w:lang w:val="fr-FR"/>
        </w:rPr>
        <w:t xml:space="preserve"> Gilles DEMONT, D</w:t>
      </w:r>
      <w:r w:rsidR="00D3202B" w:rsidRPr="007D3ABB">
        <w:rPr>
          <w:rFonts w:ascii="Times New Roman" w:hAnsi="Times New Roman" w:cs="Times New Roman"/>
          <w:sz w:val="24"/>
          <w:szCs w:val="24"/>
          <w:lang w:val="fr-FR"/>
        </w:rPr>
        <w:t>r</w:t>
      </w:r>
      <w:r>
        <w:rPr>
          <w:rFonts w:ascii="Times New Roman" w:hAnsi="Times New Roman" w:cs="Times New Roman"/>
          <w:sz w:val="24"/>
          <w:szCs w:val="24"/>
          <w:lang w:val="fr-FR"/>
        </w:rPr>
        <w:t>oit administratif, 6 éd.,</w:t>
      </w:r>
      <w:r w:rsidRPr="007D3ABB">
        <w:rPr>
          <w:rFonts w:ascii="Times New Roman" w:hAnsi="Times New Roman" w:cs="Times New Roman"/>
          <w:sz w:val="24"/>
          <w:szCs w:val="24"/>
          <w:lang w:val="fr-FR"/>
        </w:rPr>
        <w:t>Dalloz, Paris</w:t>
      </w:r>
      <w:r>
        <w:rPr>
          <w:rFonts w:ascii="Times New Roman" w:hAnsi="Times New Roman" w:cs="Times New Roman"/>
          <w:sz w:val="24"/>
          <w:szCs w:val="24"/>
          <w:lang w:val="fr-FR"/>
        </w:rPr>
        <w:t>, 2005</w:t>
      </w:r>
      <w:r w:rsidR="00D3202B">
        <w:rPr>
          <w:rFonts w:ascii="Times New Roman" w:hAnsi="Times New Roman" w:cs="Times New Roman" w:hint="cs"/>
          <w:sz w:val="24"/>
          <w:szCs w:val="24"/>
          <w:rtl/>
        </w:rPr>
        <w:t>.</w:t>
      </w:r>
    </w:p>
    <w:p w:rsidR="00D3202B" w:rsidRPr="007D3ABB" w:rsidRDefault="00E22795" w:rsidP="006C3AB7">
      <w:pPr>
        <w:bidi w:val="0"/>
        <w:spacing w:after="0"/>
        <w:ind w:firstLine="567"/>
        <w:rPr>
          <w:rFonts w:eastAsia="SimplifiedArabic" w:cs="Times New Roman"/>
          <w:szCs w:val="24"/>
          <w:lang w:val="fr-FR"/>
        </w:rPr>
      </w:pPr>
      <w:r>
        <w:rPr>
          <w:rFonts w:cs="Times New Roman"/>
          <w:szCs w:val="24"/>
          <w:lang w:val="fr-FR"/>
        </w:rPr>
        <w:t>-TRARI TANI Mostefa, D</w:t>
      </w:r>
      <w:r w:rsidR="00D3202B" w:rsidRPr="007D3ABB">
        <w:rPr>
          <w:rFonts w:cs="Times New Roman"/>
          <w:szCs w:val="24"/>
          <w:lang w:val="fr-FR"/>
        </w:rPr>
        <w:t xml:space="preserve">roit </w:t>
      </w:r>
      <w:r w:rsidRPr="007D3ABB">
        <w:rPr>
          <w:rFonts w:cs="Times New Roman"/>
          <w:szCs w:val="24"/>
          <w:lang w:val="fr-FR"/>
        </w:rPr>
        <w:t>algérien</w:t>
      </w:r>
      <w:r w:rsidR="00D3202B" w:rsidRPr="007D3ABB">
        <w:rPr>
          <w:rFonts w:cs="Times New Roman"/>
          <w:szCs w:val="24"/>
          <w:lang w:val="fr-FR"/>
        </w:rPr>
        <w:t xml:space="preserve"> de l’arbitrage commercial international, 1</w:t>
      </w:r>
      <w:r w:rsidR="00D3202B" w:rsidRPr="007D3ABB">
        <w:rPr>
          <w:rFonts w:cs="Times New Roman"/>
          <w:szCs w:val="24"/>
          <w:vertAlign w:val="superscript"/>
          <w:lang w:val="fr-FR"/>
        </w:rPr>
        <w:t>er</w:t>
      </w:r>
      <w:r>
        <w:rPr>
          <w:rFonts w:cs="Times New Roman"/>
          <w:szCs w:val="24"/>
          <w:lang w:val="fr-FR"/>
        </w:rPr>
        <w:t xml:space="preserve"> éd, B</w:t>
      </w:r>
      <w:r w:rsidR="00D3202B" w:rsidRPr="007D3ABB">
        <w:rPr>
          <w:rFonts w:cs="Times New Roman"/>
          <w:szCs w:val="24"/>
          <w:lang w:val="fr-FR"/>
        </w:rPr>
        <w:t>erti, 2007</w:t>
      </w:r>
      <w:r w:rsidR="00D3202B">
        <w:rPr>
          <w:rFonts w:cs="Times New Roman" w:hint="cs"/>
          <w:szCs w:val="24"/>
          <w:rtl/>
        </w:rPr>
        <w:t>.</w:t>
      </w:r>
    </w:p>
    <w:p w:rsidR="00D3202B" w:rsidRDefault="00E22795" w:rsidP="00E22795">
      <w:pPr>
        <w:pStyle w:val="Notedebasdepage"/>
        <w:bidi w:val="0"/>
        <w:spacing w:line="276" w:lineRule="auto"/>
        <w:ind w:firstLine="567"/>
        <w:rPr>
          <w:rFonts w:ascii="Times New Roman" w:hAnsi="Times New Roman" w:cs="Times New Roman"/>
          <w:sz w:val="24"/>
          <w:szCs w:val="24"/>
          <w:rtl/>
        </w:rPr>
      </w:pPr>
      <w:r>
        <w:rPr>
          <w:rFonts w:ascii="Times New Roman" w:hAnsi="Times New Roman" w:cs="Times New Roman"/>
          <w:sz w:val="24"/>
          <w:szCs w:val="24"/>
          <w:lang w:val="fr-FR"/>
        </w:rPr>
        <w:t>-</w:t>
      </w:r>
      <w:r w:rsidR="00D3202B" w:rsidRPr="007D3ABB">
        <w:rPr>
          <w:rFonts w:ascii="Times New Roman" w:hAnsi="Times New Roman" w:cs="Times New Roman"/>
          <w:sz w:val="24"/>
          <w:szCs w:val="24"/>
          <w:lang w:val="fr-FR"/>
        </w:rPr>
        <w:t>Yves GAUDEMET, Droit Administratif des Bien</w:t>
      </w:r>
      <w:r>
        <w:rPr>
          <w:rFonts w:ascii="Times New Roman" w:hAnsi="Times New Roman" w:cs="Times New Roman"/>
          <w:sz w:val="24"/>
          <w:szCs w:val="24"/>
          <w:lang w:val="fr-FR"/>
        </w:rPr>
        <w:t>s, Tome 2, 12 éd., L.G.D.J., Paris</w:t>
      </w:r>
      <w:r w:rsidR="00D3202B" w:rsidRPr="007D3ABB">
        <w:rPr>
          <w:rFonts w:ascii="Times New Roman" w:hAnsi="Times New Roman" w:cs="Times New Roman"/>
          <w:sz w:val="24"/>
          <w:szCs w:val="24"/>
          <w:lang w:val="fr-FR"/>
        </w:rPr>
        <w:t>, 2002</w:t>
      </w:r>
      <w:r w:rsidR="00D3202B">
        <w:rPr>
          <w:rFonts w:ascii="Times New Roman" w:hAnsi="Times New Roman" w:cs="Times New Roman" w:hint="cs"/>
          <w:sz w:val="24"/>
          <w:szCs w:val="24"/>
          <w:rtl/>
        </w:rPr>
        <w:t>.</w:t>
      </w:r>
    </w:p>
    <w:p w:rsidR="00721F34" w:rsidRDefault="00721F34" w:rsidP="00721F34">
      <w:pPr>
        <w:pStyle w:val="Notedebasdepage"/>
        <w:bidi w:val="0"/>
        <w:spacing w:line="276" w:lineRule="auto"/>
        <w:ind w:firstLine="567"/>
        <w:rPr>
          <w:rFonts w:ascii="Times New Roman" w:hAnsi="Times New Roman" w:cs="Times New Roman"/>
          <w:sz w:val="24"/>
          <w:szCs w:val="24"/>
          <w:rtl/>
        </w:rPr>
      </w:pPr>
    </w:p>
    <w:p w:rsidR="00721F34" w:rsidRPr="005B2234" w:rsidRDefault="00721F34" w:rsidP="00721F34">
      <w:pPr>
        <w:pStyle w:val="Notedebasdepage"/>
        <w:bidi w:val="0"/>
        <w:spacing w:line="276" w:lineRule="auto"/>
        <w:ind w:firstLine="567"/>
        <w:rPr>
          <w:rFonts w:ascii="Times New Roman" w:hAnsi="Times New Roman" w:cs="Times New Roman"/>
          <w:sz w:val="24"/>
          <w:szCs w:val="24"/>
        </w:rPr>
      </w:pPr>
    </w:p>
    <w:p w:rsidR="00D3202B" w:rsidRPr="007D3ABB" w:rsidRDefault="002D7500" w:rsidP="006C3AB7">
      <w:pPr>
        <w:pStyle w:val="Notedebasdepage"/>
        <w:bidi w:val="0"/>
        <w:spacing w:line="276" w:lineRule="auto"/>
        <w:ind w:firstLine="567"/>
        <w:rPr>
          <w:rFonts w:ascii="Times New Roman" w:hAnsi="Times New Roman" w:cs="Times New Roman"/>
          <w:b/>
          <w:bCs/>
          <w:sz w:val="24"/>
          <w:szCs w:val="24"/>
          <w:lang w:val="fr-FR" w:bidi="ar-DZ"/>
        </w:rPr>
      </w:pPr>
      <w:r>
        <w:rPr>
          <w:rFonts w:ascii="Times New Roman" w:hAnsi="Times New Roman" w:cs="Times New Roman"/>
          <w:b/>
          <w:bCs/>
          <w:sz w:val="24"/>
          <w:szCs w:val="24"/>
          <w:lang w:val="fr-FR" w:bidi="ar-DZ"/>
        </w:rPr>
        <w:t>2- Les a</w:t>
      </w:r>
      <w:r w:rsidR="00E22795">
        <w:rPr>
          <w:rFonts w:ascii="Times New Roman" w:hAnsi="Times New Roman" w:cs="Times New Roman"/>
          <w:b/>
          <w:bCs/>
          <w:sz w:val="24"/>
          <w:szCs w:val="24"/>
          <w:lang w:val="fr-FR" w:bidi="ar-DZ"/>
        </w:rPr>
        <w:t>rticle</w:t>
      </w:r>
      <w:r>
        <w:rPr>
          <w:rFonts w:ascii="Times New Roman" w:hAnsi="Times New Roman" w:cs="Times New Roman"/>
          <w:b/>
          <w:bCs/>
          <w:sz w:val="24"/>
          <w:szCs w:val="24"/>
          <w:lang w:val="fr-FR" w:bidi="ar-DZ"/>
        </w:rPr>
        <w:t>s</w:t>
      </w:r>
      <w:r w:rsidR="00D3202B" w:rsidRPr="007D3ABB">
        <w:rPr>
          <w:rFonts w:ascii="Times New Roman" w:hAnsi="Times New Roman" w:cs="Times New Roman"/>
          <w:b/>
          <w:bCs/>
          <w:sz w:val="24"/>
          <w:szCs w:val="24"/>
          <w:lang w:val="fr-FR" w:bidi="ar-DZ"/>
        </w:rPr>
        <w:t>:</w:t>
      </w:r>
    </w:p>
    <w:p w:rsidR="00D3202B" w:rsidRPr="007D3ABB" w:rsidRDefault="00E22795"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 xml:space="preserve">-Ahmed </w:t>
      </w:r>
      <w:r w:rsidR="00673D85">
        <w:rPr>
          <w:rFonts w:ascii="Times New Roman" w:hAnsi="Times New Roman" w:cs="Times New Roman"/>
          <w:sz w:val="24"/>
          <w:szCs w:val="24"/>
          <w:lang w:val="fr-FR" w:bidi="ar-DZ"/>
        </w:rPr>
        <w:t>SALEMOULDBOUBOUTT</w:t>
      </w:r>
      <w:r>
        <w:rPr>
          <w:rFonts w:ascii="Times New Roman" w:hAnsi="Times New Roman" w:cs="Times New Roman"/>
          <w:sz w:val="24"/>
          <w:szCs w:val="24"/>
          <w:lang w:val="fr-FR" w:bidi="ar-DZ"/>
        </w:rPr>
        <w:t>, L</w:t>
      </w:r>
      <w:r w:rsidR="00D3202B" w:rsidRPr="007D3ABB">
        <w:rPr>
          <w:rFonts w:ascii="Times New Roman" w:hAnsi="Times New Roman" w:cs="Times New Roman"/>
          <w:sz w:val="24"/>
          <w:szCs w:val="24"/>
          <w:lang w:val="fr-FR" w:bidi="ar-DZ"/>
        </w:rPr>
        <w:t>e contentieux administratif comparé en France et dans les pays d’afriquefrancophone,revue</w:t>
      </w:r>
      <w:r>
        <w:rPr>
          <w:rFonts w:ascii="Times New Roman" w:hAnsi="Times New Roman" w:cs="Times New Roman"/>
          <w:sz w:val="24"/>
          <w:szCs w:val="24"/>
          <w:lang w:val="fr-FR" w:bidi="ar-DZ"/>
        </w:rPr>
        <w:t xml:space="preserve"> du droit public, L.G.D.J ,n°2, </w:t>
      </w:r>
      <w:r w:rsidR="00D3202B" w:rsidRPr="007D3ABB">
        <w:rPr>
          <w:rFonts w:ascii="Times New Roman" w:hAnsi="Times New Roman" w:cs="Times New Roman"/>
          <w:sz w:val="24"/>
          <w:szCs w:val="24"/>
          <w:lang w:val="fr-FR" w:bidi="ar-DZ"/>
        </w:rPr>
        <w:t>2013.</w:t>
      </w:r>
    </w:p>
    <w:p w:rsidR="00D3202B" w:rsidRPr="007D3ABB" w:rsidRDefault="00E22795" w:rsidP="006C3AB7">
      <w:pPr>
        <w:pStyle w:val="Notedebasdepage"/>
        <w:bidi w:val="0"/>
        <w:spacing w:line="276" w:lineRule="auto"/>
        <w:ind w:firstLine="567"/>
        <w:rPr>
          <w:rFonts w:ascii="Times New Roman" w:hAnsi="Times New Roman" w:cs="Times New Roman"/>
          <w:sz w:val="24"/>
          <w:szCs w:val="24"/>
          <w:lang w:val="fr-FR"/>
        </w:rPr>
      </w:pPr>
      <w:r>
        <w:rPr>
          <w:rFonts w:ascii="Times New Roman" w:hAnsi="Times New Roman" w:cs="Times New Roman"/>
          <w:sz w:val="24"/>
          <w:szCs w:val="24"/>
          <w:lang w:val="fr-FR"/>
        </w:rPr>
        <w:t>-BENNADJI chérif, D</w:t>
      </w:r>
      <w:r w:rsidR="00D3202B" w:rsidRPr="007D3ABB">
        <w:rPr>
          <w:rFonts w:ascii="Times New Roman" w:hAnsi="Times New Roman" w:cs="Times New Roman"/>
          <w:sz w:val="24"/>
          <w:szCs w:val="24"/>
          <w:lang w:val="fr-FR"/>
        </w:rPr>
        <w:t>es comités de règlement amiable au médiateur des marches publics, les annales, université d’Alger 01, N º3, 2014.</w:t>
      </w:r>
    </w:p>
    <w:p w:rsidR="00D3202B" w:rsidRPr="008E07EB" w:rsidRDefault="00E22795" w:rsidP="006C3AB7">
      <w:pPr>
        <w:pStyle w:val="Notedebasdepage"/>
        <w:bidi w:val="0"/>
        <w:spacing w:line="276" w:lineRule="auto"/>
        <w:ind w:firstLine="567"/>
        <w:rPr>
          <w:rFonts w:ascii="Times New Roman" w:hAnsi="Times New Roman" w:cs="Times New Roman"/>
          <w:sz w:val="24"/>
          <w:szCs w:val="24"/>
          <w:rtl/>
        </w:rPr>
      </w:pPr>
      <w:r>
        <w:rPr>
          <w:rFonts w:ascii="Times New Roman" w:hAnsi="Times New Roman" w:cs="Times New Roman"/>
          <w:sz w:val="24"/>
          <w:szCs w:val="24"/>
          <w:lang w:val="fr-FR"/>
        </w:rPr>
        <w:t xml:space="preserve">-Benoit </w:t>
      </w:r>
      <w:r w:rsidR="00673D85">
        <w:rPr>
          <w:rFonts w:ascii="Times New Roman" w:hAnsi="Times New Roman" w:cs="Times New Roman"/>
          <w:sz w:val="24"/>
          <w:szCs w:val="24"/>
          <w:lang w:val="fr-FR"/>
        </w:rPr>
        <w:t>PLESSIX,</w:t>
      </w:r>
      <w:r>
        <w:rPr>
          <w:rFonts w:ascii="Times New Roman" w:hAnsi="Times New Roman" w:cs="Times New Roman"/>
          <w:sz w:val="24"/>
          <w:szCs w:val="24"/>
          <w:lang w:val="fr-FR"/>
        </w:rPr>
        <w:t xml:space="preserve"> E</w:t>
      </w:r>
      <w:r w:rsidR="00D3202B" w:rsidRPr="007D3ABB">
        <w:rPr>
          <w:rFonts w:ascii="Times New Roman" w:hAnsi="Times New Roman" w:cs="Times New Roman"/>
          <w:sz w:val="24"/>
          <w:szCs w:val="24"/>
          <w:lang w:val="fr-FR"/>
        </w:rPr>
        <w:t>tablissement publics , notion création contrôle , juris</w:t>
      </w:r>
      <w:r w:rsidR="005B2234">
        <w:rPr>
          <w:rFonts w:ascii="Times New Roman" w:hAnsi="Times New Roman" w:cs="Times New Roman"/>
          <w:sz w:val="24"/>
          <w:szCs w:val="24"/>
          <w:lang w:val="fr-FR"/>
        </w:rPr>
        <w:t>-</w:t>
      </w:r>
      <w:r w:rsidR="00D3202B" w:rsidRPr="007D3ABB">
        <w:rPr>
          <w:rFonts w:ascii="Times New Roman" w:hAnsi="Times New Roman" w:cs="Times New Roman"/>
          <w:sz w:val="24"/>
          <w:szCs w:val="24"/>
          <w:lang w:val="fr-FR"/>
        </w:rPr>
        <w:t>classeur sa 2007.</w:t>
      </w:r>
    </w:p>
    <w:p w:rsidR="00E22795" w:rsidRDefault="00E22795" w:rsidP="00E22795">
      <w:pPr>
        <w:pStyle w:val="Notedebasdepage"/>
        <w:bidi w:val="0"/>
        <w:spacing w:line="276" w:lineRule="auto"/>
        <w:ind w:firstLine="567"/>
        <w:rPr>
          <w:rFonts w:ascii="Times New Roman" w:hAnsi="Times New Roman" w:cs="Times New Roman"/>
          <w:sz w:val="24"/>
          <w:szCs w:val="24"/>
          <w:lang w:val="fr-FR"/>
        </w:rPr>
      </w:pPr>
      <w:r w:rsidRPr="00E22795">
        <w:rPr>
          <w:rFonts w:ascii="Times New Roman" w:hAnsi="Times New Roman" w:cs="Times New Roman"/>
          <w:sz w:val="24"/>
          <w:szCs w:val="24"/>
          <w:lang w:val="fr-FR"/>
        </w:rPr>
        <w:t>-</w:t>
      </w:r>
      <w:r w:rsidR="00D3202B" w:rsidRPr="00E22795">
        <w:rPr>
          <w:rFonts w:ascii="Times New Roman" w:hAnsi="Times New Roman" w:cs="Times New Roman"/>
          <w:sz w:val="24"/>
          <w:szCs w:val="24"/>
          <w:lang w:val="fr-FR"/>
        </w:rPr>
        <w:t xml:space="preserve">Charles </w:t>
      </w:r>
      <w:r w:rsidR="00673D85" w:rsidRPr="00E22795">
        <w:rPr>
          <w:rFonts w:ascii="Times New Roman" w:hAnsi="Times New Roman" w:cs="Times New Roman"/>
          <w:sz w:val="24"/>
          <w:szCs w:val="24"/>
          <w:lang w:val="fr-FR"/>
        </w:rPr>
        <w:t>DUDOGNONM</w:t>
      </w:r>
      <w:r>
        <w:rPr>
          <w:rFonts w:ascii="Times New Roman" w:hAnsi="Times New Roman" w:cs="Times New Roman"/>
          <w:sz w:val="24"/>
          <w:szCs w:val="24"/>
          <w:lang w:val="fr-FR"/>
        </w:rPr>
        <w:t>, L</w:t>
      </w:r>
      <w:r w:rsidR="00D3202B" w:rsidRPr="00E22795">
        <w:rPr>
          <w:rFonts w:ascii="Times New Roman" w:hAnsi="Times New Roman" w:cs="Times New Roman"/>
          <w:sz w:val="24"/>
          <w:szCs w:val="24"/>
          <w:lang w:val="fr-FR"/>
        </w:rPr>
        <w:t>’avenant</w:t>
      </w:r>
      <w:r w:rsidR="00D3202B" w:rsidRPr="007D3ABB">
        <w:rPr>
          <w:rFonts w:ascii="Times New Roman" w:hAnsi="Times New Roman" w:cs="Times New Roman"/>
          <w:sz w:val="24"/>
          <w:szCs w:val="24"/>
          <w:lang w:val="fr-FR"/>
        </w:rPr>
        <w:t xml:space="preserve"> au contrat </w:t>
      </w:r>
      <w:r w:rsidRPr="007D3ABB">
        <w:rPr>
          <w:rFonts w:ascii="Times New Roman" w:hAnsi="Times New Roman" w:cs="Times New Roman"/>
          <w:sz w:val="24"/>
          <w:szCs w:val="24"/>
          <w:lang w:val="fr-FR"/>
        </w:rPr>
        <w:t>administratif</w:t>
      </w:r>
      <w:r w:rsidR="00D3202B" w:rsidRPr="007D3ABB">
        <w:rPr>
          <w:rFonts w:ascii="Times New Roman" w:hAnsi="Times New Roman" w:cs="Times New Roman"/>
          <w:sz w:val="24"/>
          <w:szCs w:val="24"/>
          <w:lang w:val="fr-FR"/>
        </w:rPr>
        <w:t>, n°5,RDP</w:t>
      </w:r>
      <w:r>
        <w:rPr>
          <w:rFonts w:ascii="Times New Roman" w:hAnsi="Times New Roman" w:cs="Times New Roman"/>
          <w:sz w:val="24"/>
          <w:szCs w:val="24"/>
          <w:lang w:val="fr-FR"/>
        </w:rPr>
        <w:t>, 2009.</w:t>
      </w:r>
    </w:p>
    <w:p w:rsidR="00D3202B" w:rsidRPr="007D3ABB" w:rsidRDefault="00E22795" w:rsidP="00E22795">
      <w:pPr>
        <w:pStyle w:val="Notedebasdepage"/>
        <w:bidi w:val="0"/>
        <w:spacing w:line="276" w:lineRule="auto"/>
        <w:ind w:firstLine="567"/>
        <w:rPr>
          <w:rFonts w:ascii="Times New Roman" w:hAnsi="Times New Roman" w:cs="Times New Roman"/>
          <w:sz w:val="24"/>
          <w:szCs w:val="24"/>
          <w:lang w:val="fr-FR"/>
        </w:rPr>
      </w:pPr>
      <w:r>
        <w:rPr>
          <w:rFonts w:ascii="Times New Roman" w:hAnsi="Times New Roman" w:cs="Times New Roman"/>
          <w:sz w:val="24"/>
          <w:szCs w:val="24"/>
          <w:lang w:val="fr-FR"/>
        </w:rPr>
        <w:t xml:space="preserve">-Jean </w:t>
      </w:r>
      <w:r w:rsidR="00673D85">
        <w:rPr>
          <w:rFonts w:ascii="Times New Roman" w:hAnsi="Times New Roman" w:cs="Times New Roman"/>
          <w:sz w:val="24"/>
          <w:szCs w:val="24"/>
          <w:lang w:val="fr-FR"/>
        </w:rPr>
        <w:t>DUFAU</w:t>
      </w:r>
      <w:r>
        <w:rPr>
          <w:rFonts w:ascii="Times New Roman" w:hAnsi="Times New Roman" w:cs="Times New Roman"/>
          <w:sz w:val="24"/>
          <w:szCs w:val="24"/>
          <w:lang w:val="fr-FR"/>
        </w:rPr>
        <w:t>, S</w:t>
      </w:r>
      <w:r w:rsidR="00D3202B" w:rsidRPr="007D3ABB">
        <w:rPr>
          <w:rFonts w:ascii="Times New Roman" w:hAnsi="Times New Roman" w:cs="Times New Roman"/>
          <w:sz w:val="24"/>
          <w:szCs w:val="24"/>
          <w:lang w:val="fr-FR"/>
        </w:rPr>
        <w:t>ervices publics a</w:t>
      </w:r>
      <w:r w:rsidRPr="007D3ABB">
        <w:rPr>
          <w:rFonts w:ascii="Times New Roman" w:hAnsi="Times New Roman" w:cs="Times New Roman"/>
          <w:sz w:val="24"/>
          <w:szCs w:val="24"/>
          <w:lang w:val="fr-FR"/>
        </w:rPr>
        <w:t>caractère</w:t>
      </w:r>
      <w:r w:rsidR="00D3202B" w:rsidRPr="007D3ABB">
        <w:rPr>
          <w:rFonts w:ascii="Times New Roman" w:hAnsi="Times New Roman" w:cs="Times New Roman"/>
          <w:sz w:val="24"/>
          <w:szCs w:val="24"/>
          <w:lang w:val="fr-FR"/>
        </w:rPr>
        <w:t xml:space="preserve"> industriel </w:t>
      </w:r>
      <w:r w:rsidR="005B2234">
        <w:rPr>
          <w:rFonts w:ascii="Times New Roman" w:hAnsi="Times New Roman" w:cs="Times New Roman"/>
          <w:sz w:val="24"/>
          <w:szCs w:val="24"/>
          <w:lang w:val="fr-FR"/>
        </w:rPr>
        <w:t>et commercial,  juri</w:t>
      </w:r>
      <w:r>
        <w:rPr>
          <w:rFonts w:ascii="Times New Roman" w:hAnsi="Times New Roman" w:cs="Times New Roman"/>
          <w:sz w:val="24"/>
          <w:szCs w:val="24"/>
          <w:lang w:val="fr-FR"/>
        </w:rPr>
        <w:t>s</w:t>
      </w:r>
      <w:r w:rsidR="005B2234">
        <w:rPr>
          <w:rFonts w:ascii="Times New Roman" w:hAnsi="Times New Roman" w:cs="Times New Roman"/>
          <w:sz w:val="24"/>
          <w:szCs w:val="24"/>
          <w:lang w:val="fr-FR"/>
        </w:rPr>
        <w:t>-</w:t>
      </w:r>
      <w:r>
        <w:rPr>
          <w:rFonts w:ascii="Times New Roman" w:hAnsi="Times New Roman" w:cs="Times New Roman"/>
          <w:sz w:val="24"/>
          <w:szCs w:val="24"/>
          <w:lang w:val="fr-FR"/>
        </w:rPr>
        <w:t>classeur</w:t>
      </w:r>
      <w:r w:rsidR="00D3202B" w:rsidRPr="007D3ABB">
        <w:rPr>
          <w:rFonts w:ascii="Times New Roman" w:hAnsi="Times New Roman" w:cs="Times New Roman"/>
          <w:sz w:val="24"/>
          <w:szCs w:val="24"/>
          <w:lang w:val="fr-FR"/>
        </w:rPr>
        <w:t>,2001</w:t>
      </w:r>
      <w:r>
        <w:rPr>
          <w:rFonts w:ascii="Times New Roman" w:hAnsi="Times New Roman" w:cs="Times New Roman"/>
          <w:sz w:val="24"/>
          <w:szCs w:val="24"/>
          <w:lang w:val="fr-FR"/>
        </w:rPr>
        <w:t>.</w:t>
      </w:r>
    </w:p>
    <w:p w:rsidR="00D3202B" w:rsidRPr="007D3ABB" w:rsidRDefault="00E22795"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w:t>
      </w:r>
      <w:r w:rsidR="00D3202B" w:rsidRPr="007D3ABB">
        <w:rPr>
          <w:rFonts w:ascii="Times New Roman" w:hAnsi="Times New Roman" w:cs="Times New Roman"/>
          <w:sz w:val="24"/>
          <w:szCs w:val="24"/>
          <w:lang w:val="fr-FR" w:bidi="ar-DZ"/>
        </w:rPr>
        <w:t>F.</w:t>
      </w:r>
      <w:r w:rsidR="00673D85">
        <w:rPr>
          <w:rFonts w:ascii="Times New Roman" w:hAnsi="Times New Roman" w:cs="Times New Roman"/>
          <w:sz w:val="24"/>
          <w:szCs w:val="24"/>
          <w:lang w:val="fr-FR" w:bidi="ar-DZ"/>
        </w:rPr>
        <w:t>LICHERE</w:t>
      </w:r>
      <w:r>
        <w:rPr>
          <w:rFonts w:ascii="Times New Roman" w:hAnsi="Times New Roman" w:cs="Times New Roman"/>
          <w:sz w:val="24"/>
          <w:szCs w:val="24"/>
          <w:lang w:val="fr-FR" w:bidi="ar-DZ"/>
        </w:rPr>
        <w:t>, L</w:t>
      </w:r>
      <w:r w:rsidR="00D3202B" w:rsidRPr="007D3ABB">
        <w:rPr>
          <w:rFonts w:ascii="Times New Roman" w:hAnsi="Times New Roman" w:cs="Times New Roman"/>
          <w:sz w:val="24"/>
          <w:szCs w:val="24"/>
          <w:lang w:val="fr-FR" w:bidi="ar-DZ"/>
        </w:rPr>
        <w:t>’évolution du critère organique du contrat administratif, R</w:t>
      </w:r>
      <w:r w:rsidR="00D3202B" w:rsidRPr="008E07EB">
        <w:rPr>
          <w:rFonts w:ascii="Times New Roman" w:hAnsi="Times New Roman" w:cs="Times New Roman"/>
          <w:sz w:val="24"/>
          <w:szCs w:val="24"/>
          <w:rtl/>
          <w:lang w:bidi="ar-DZ"/>
        </w:rPr>
        <w:t>.</w:t>
      </w:r>
      <w:r w:rsidR="00D3202B" w:rsidRPr="007D3ABB">
        <w:rPr>
          <w:rFonts w:ascii="Times New Roman" w:hAnsi="Times New Roman" w:cs="Times New Roman"/>
          <w:sz w:val="24"/>
          <w:szCs w:val="24"/>
          <w:lang w:val="fr-FR" w:bidi="ar-DZ"/>
        </w:rPr>
        <w:t>F</w:t>
      </w:r>
      <w:r w:rsidR="00D3202B" w:rsidRPr="008E07EB">
        <w:rPr>
          <w:rFonts w:ascii="Times New Roman" w:hAnsi="Times New Roman" w:cs="Times New Roman"/>
          <w:sz w:val="24"/>
          <w:szCs w:val="24"/>
          <w:rtl/>
          <w:lang w:bidi="ar-DZ"/>
        </w:rPr>
        <w:t>.</w:t>
      </w:r>
      <w:r w:rsidR="00D3202B" w:rsidRPr="007D3ABB">
        <w:rPr>
          <w:rFonts w:ascii="Times New Roman" w:hAnsi="Times New Roman" w:cs="Times New Roman"/>
          <w:sz w:val="24"/>
          <w:szCs w:val="24"/>
          <w:lang w:val="fr-FR" w:bidi="ar-DZ"/>
        </w:rPr>
        <w:t>D</w:t>
      </w:r>
      <w:r w:rsidR="00D3202B" w:rsidRPr="008E07EB">
        <w:rPr>
          <w:rFonts w:ascii="Times New Roman" w:hAnsi="Times New Roman" w:cs="Times New Roman"/>
          <w:sz w:val="24"/>
          <w:szCs w:val="24"/>
          <w:rtl/>
          <w:lang w:bidi="ar-DZ"/>
        </w:rPr>
        <w:t>.</w:t>
      </w:r>
      <w:r>
        <w:rPr>
          <w:rFonts w:ascii="Times New Roman" w:hAnsi="Times New Roman" w:cs="Times New Roman"/>
          <w:sz w:val="24"/>
          <w:szCs w:val="24"/>
          <w:lang w:val="fr-FR" w:bidi="ar-DZ"/>
        </w:rPr>
        <w:t>A France, mars- avril 2002.</w:t>
      </w:r>
    </w:p>
    <w:p w:rsidR="00D3202B" w:rsidRPr="008E07EB" w:rsidRDefault="00E22795" w:rsidP="006C3AB7">
      <w:pPr>
        <w:pStyle w:val="Notedebasdepage"/>
        <w:bidi w:val="0"/>
        <w:spacing w:line="276" w:lineRule="auto"/>
        <w:ind w:firstLine="567"/>
        <w:rPr>
          <w:rFonts w:ascii="Times New Roman" w:hAnsi="Times New Roman" w:cs="Times New Roman"/>
          <w:sz w:val="24"/>
          <w:szCs w:val="24"/>
          <w:lang w:bidi="ar-DZ"/>
        </w:rPr>
      </w:pPr>
      <w:r>
        <w:rPr>
          <w:rFonts w:ascii="Times New Roman" w:hAnsi="Times New Roman" w:cs="Times New Roman"/>
          <w:sz w:val="24"/>
          <w:szCs w:val="24"/>
          <w:lang w:val="fr-FR" w:bidi="ar-DZ"/>
        </w:rPr>
        <w:t>-</w:t>
      </w:r>
      <w:r w:rsidR="00D3202B" w:rsidRPr="007D3ABB">
        <w:rPr>
          <w:rFonts w:ascii="Times New Roman" w:hAnsi="Times New Roman" w:cs="Times New Roman"/>
          <w:sz w:val="24"/>
          <w:szCs w:val="24"/>
          <w:lang w:val="fr-FR" w:bidi="ar-DZ"/>
        </w:rPr>
        <w:t xml:space="preserve">François </w:t>
      </w:r>
      <w:r w:rsidR="00673D85" w:rsidRPr="007D3ABB">
        <w:rPr>
          <w:rFonts w:ascii="Times New Roman" w:hAnsi="Times New Roman" w:cs="Times New Roman"/>
          <w:sz w:val="24"/>
          <w:szCs w:val="24"/>
          <w:lang w:val="fr-FR" w:bidi="ar-DZ"/>
        </w:rPr>
        <w:t>SENERS</w:t>
      </w:r>
      <w:r w:rsidR="00D3202B" w:rsidRPr="007D3ABB">
        <w:rPr>
          <w:rFonts w:ascii="Times New Roman" w:hAnsi="Times New Roman" w:cs="Times New Roman"/>
          <w:sz w:val="24"/>
          <w:szCs w:val="24"/>
          <w:lang w:val="fr-FR" w:bidi="ar-DZ"/>
        </w:rPr>
        <w:t>,</w:t>
      </w:r>
      <w:r>
        <w:rPr>
          <w:rFonts w:ascii="Times New Roman" w:hAnsi="Times New Roman" w:cs="Times New Roman"/>
          <w:sz w:val="24"/>
          <w:szCs w:val="24"/>
          <w:lang w:val="fr-FR" w:bidi="ar-DZ"/>
        </w:rPr>
        <w:t xml:space="preserve"> L</w:t>
      </w:r>
      <w:r w:rsidR="00D3202B" w:rsidRPr="007D3ABB">
        <w:rPr>
          <w:rFonts w:ascii="Times New Roman" w:hAnsi="Times New Roman" w:cs="Times New Roman"/>
          <w:sz w:val="24"/>
          <w:szCs w:val="24"/>
          <w:lang w:val="fr-FR" w:bidi="ar-DZ"/>
        </w:rPr>
        <w:t>’identification des organismes privés chargés d’une mission de ser</w:t>
      </w:r>
      <w:r>
        <w:rPr>
          <w:rFonts w:ascii="Times New Roman" w:hAnsi="Times New Roman" w:cs="Times New Roman"/>
          <w:sz w:val="24"/>
          <w:szCs w:val="24"/>
          <w:lang w:val="fr-FR" w:bidi="ar-DZ"/>
        </w:rPr>
        <w:t>vice public, rfda n°4, 2007.</w:t>
      </w:r>
    </w:p>
    <w:p w:rsidR="00D3202B" w:rsidRPr="007D3ABB" w:rsidRDefault="00E22795"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rPr>
        <w:t>-</w:t>
      </w:r>
      <w:r w:rsidR="00D3202B" w:rsidRPr="007D3ABB">
        <w:rPr>
          <w:rFonts w:ascii="Times New Roman" w:hAnsi="Times New Roman" w:cs="Times New Roman"/>
          <w:sz w:val="24"/>
          <w:szCs w:val="24"/>
          <w:lang w:val="fr-FR"/>
        </w:rPr>
        <w:t>JANICOT La</w:t>
      </w:r>
      <w:r>
        <w:rPr>
          <w:rFonts w:ascii="Times New Roman" w:hAnsi="Times New Roman" w:cs="Times New Roman"/>
          <w:sz w:val="24"/>
          <w:szCs w:val="24"/>
          <w:lang w:val="fr-FR"/>
        </w:rPr>
        <w:t>etitia, LAFAIX jean- François, L</w:t>
      </w:r>
      <w:r w:rsidR="00D3202B" w:rsidRPr="007D3ABB">
        <w:rPr>
          <w:rFonts w:ascii="Times New Roman" w:hAnsi="Times New Roman" w:cs="Times New Roman"/>
          <w:sz w:val="24"/>
          <w:szCs w:val="24"/>
          <w:lang w:val="fr-FR"/>
        </w:rPr>
        <w:t>a nouvelle place du tiers dans le contentieux des contrats administratifs, RDP, N°52014,L</w:t>
      </w:r>
      <w:r w:rsidR="00D3202B" w:rsidRPr="008E07EB">
        <w:rPr>
          <w:rFonts w:ascii="Times New Roman" w:hAnsi="Times New Roman" w:cs="Times New Roman"/>
          <w:sz w:val="24"/>
          <w:szCs w:val="24"/>
          <w:rtl/>
        </w:rPr>
        <w:t>.</w:t>
      </w:r>
      <w:r w:rsidR="00D3202B" w:rsidRPr="007D3ABB">
        <w:rPr>
          <w:rFonts w:ascii="Times New Roman" w:hAnsi="Times New Roman" w:cs="Times New Roman"/>
          <w:sz w:val="24"/>
          <w:szCs w:val="24"/>
          <w:lang w:val="fr-FR"/>
        </w:rPr>
        <w:t>G</w:t>
      </w:r>
      <w:r w:rsidR="00D3202B" w:rsidRPr="008E07EB">
        <w:rPr>
          <w:rFonts w:ascii="Times New Roman" w:hAnsi="Times New Roman" w:cs="Times New Roman"/>
          <w:sz w:val="24"/>
          <w:szCs w:val="24"/>
          <w:rtl/>
        </w:rPr>
        <w:t>.</w:t>
      </w:r>
      <w:r w:rsidR="00D3202B" w:rsidRPr="007D3ABB">
        <w:rPr>
          <w:rFonts w:ascii="Times New Roman" w:hAnsi="Times New Roman" w:cs="Times New Roman"/>
          <w:sz w:val="24"/>
          <w:szCs w:val="24"/>
          <w:lang w:val="fr-FR"/>
        </w:rPr>
        <w:t>D</w:t>
      </w:r>
      <w:r w:rsidR="00D3202B" w:rsidRPr="008E07EB">
        <w:rPr>
          <w:rFonts w:ascii="Times New Roman" w:hAnsi="Times New Roman" w:cs="Times New Roman"/>
          <w:sz w:val="24"/>
          <w:szCs w:val="24"/>
          <w:rtl/>
        </w:rPr>
        <w:t>.</w:t>
      </w:r>
      <w:r>
        <w:rPr>
          <w:rFonts w:ascii="Times New Roman" w:hAnsi="Times New Roman" w:cs="Times New Roman"/>
          <w:sz w:val="24"/>
          <w:szCs w:val="24"/>
          <w:lang w:val="fr-FR"/>
        </w:rPr>
        <w:t>J France.</w:t>
      </w:r>
    </w:p>
    <w:p w:rsidR="00D3202B" w:rsidRPr="007D3ABB" w:rsidRDefault="00E22795" w:rsidP="00E22795">
      <w:pPr>
        <w:pStyle w:val="Notedebasdepage"/>
        <w:bidi w:val="0"/>
        <w:spacing w:line="276" w:lineRule="auto"/>
        <w:ind w:firstLine="567"/>
        <w:rPr>
          <w:rFonts w:ascii="Times New Roman" w:hAnsi="Times New Roman" w:cs="Times New Roman"/>
          <w:b/>
          <w:bCs/>
          <w:sz w:val="24"/>
          <w:szCs w:val="24"/>
          <w:lang w:val="fr-FR" w:bidi="ar-DZ"/>
        </w:rPr>
      </w:pPr>
      <w:r>
        <w:rPr>
          <w:rFonts w:ascii="Times New Roman" w:hAnsi="Times New Roman" w:cs="Times New Roman"/>
          <w:sz w:val="24"/>
          <w:szCs w:val="24"/>
          <w:lang w:val="fr-FR" w:bidi="ar-DZ"/>
        </w:rPr>
        <w:t>-</w:t>
      </w:r>
      <w:r w:rsidR="00D3202B" w:rsidRPr="00E22795">
        <w:rPr>
          <w:rFonts w:ascii="Times New Roman" w:hAnsi="Times New Roman" w:cs="Times New Roman"/>
          <w:sz w:val="24"/>
          <w:szCs w:val="24"/>
          <w:lang w:val="fr-FR" w:bidi="ar-DZ"/>
        </w:rPr>
        <w:t>Jea</w:t>
      </w:r>
      <w:r w:rsidR="00D3202B" w:rsidRPr="007D3ABB">
        <w:rPr>
          <w:rFonts w:ascii="Times New Roman" w:hAnsi="Times New Roman" w:cs="Times New Roman"/>
          <w:sz w:val="24"/>
          <w:szCs w:val="24"/>
          <w:lang w:val="fr-FR" w:bidi="ar-DZ"/>
        </w:rPr>
        <w:t>n</w:t>
      </w:r>
      <w:r>
        <w:rPr>
          <w:rFonts w:ascii="Times New Roman" w:hAnsi="Times New Roman" w:cs="Times New Roman"/>
          <w:sz w:val="24"/>
          <w:szCs w:val="24"/>
          <w:lang w:val="fr-FR" w:bidi="ar-DZ"/>
        </w:rPr>
        <w:t xml:space="preserve">s </w:t>
      </w:r>
      <w:r w:rsidR="00673D85" w:rsidRPr="007D3ABB">
        <w:rPr>
          <w:rFonts w:ascii="Times New Roman" w:hAnsi="Times New Roman" w:cs="Times New Roman"/>
          <w:sz w:val="24"/>
          <w:szCs w:val="24"/>
          <w:lang w:val="fr-FR" w:bidi="ar-DZ"/>
        </w:rPr>
        <w:t>FRANÇOISLACHAUME</w:t>
      </w:r>
      <w:r w:rsidR="00D3202B" w:rsidRPr="007D3ABB">
        <w:rPr>
          <w:rFonts w:ascii="Times New Roman" w:hAnsi="Times New Roman" w:cs="Times New Roman"/>
          <w:sz w:val="24"/>
          <w:szCs w:val="24"/>
          <w:lang w:val="fr-FR" w:bidi="ar-DZ"/>
        </w:rPr>
        <w:t>,</w:t>
      </w:r>
      <w:r>
        <w:rPr>
          <w:rFonts w:ascii="Times New Roman" w:hAnsi="Times New Roman" w:cs="Times New Roman"/>
          <w:sz w:val="24"/>
          <w:szCs w:val="24"/>
          <w:lang w:val="fr-FR" w:bidi="ar-DZ"/>
        </w:rPr>
        <w:t xml:space="preserve"> L</w:t>
      </w:r>
      <w:r w:rsidR="00D3202B" w:rsidRPr="007D3ABB">
        <w:rPr>
          <w:rFonts w:ascii="Times New Roman" w:hAnsi="Times New Roman" w:cs="Times New Roman"/>
          <w:sz w:val="24"/>
          <w:szCs w:val="24"/>
          <w:lang w:val="fr-FR" w:bidi="ar-DZ"/>
        </w:rPr>
        <w:t xml:space="preserve">’identification d’un service </w:t>
      </w:r>
      <w:r>
        <w:rPr>
          <w:rFonts w:ascii="Times New Roman" w:hAnsi="Times New Roman" w:cs="Times New Roman"/>
          <w:sz w:val="24"/>
          <w:szCs w:val="24"/>
          <w:lang w:val="fr-FR" w:bidi="ar-DZ"/>
        </w:rPr>
        <w:t>public industriel et commercial</w:t>
      </w:r>
      <w:r w:rsidR="00D3202B" w:rsidRPr="007D3ABB">
        <w:rPr>
          <w:rFonts w:ascii="Times New Roman" w:hAnsi="Times New Roman" w:cs="Times New Roman"/>
          <w:sz w:val="24"/>
          <w:szCs w:val="24"/>
          <w:lang w:val="fr-FR" w:bidi="ar-DZ"/>
        </w:rPr>
        <w:t>:</w:t>
      </w:r>
      <w:r w:rsidRPr="007D3ABB">
        <w:rPr>
          <w:rFonts w:ascii="Times New Roman" w:hAnsi="Times New Roman" w:cs="Times New Roman"/>
          <w:sz w:val="24"/>
          <w:szCs w:val="24"/>
          <w:lang w:val="fr-FR" w:bidi="ar-DZ"/>
        </w:rPr>
        <w:t xml:space="preserve">la neutralisation du critère </w:t>
      </w:r>
      <w:r w:rsidR="00D3202B" w:rsidRPr="007D3ABB">
        <w:rPr>
          <w:rFonts w:ascii="Times New Roman" w:hAnsi="Times New Roman" w:cs="Times New Roman"/>
          <w:sz w:val="24"/>
          <w:szCs w:val="24"/>
          <w:lang w:val="fr-FR" w:bidi="ar-DZ"/>
        </w:rPr>
        <w:t xml:space="preserve">fondé sur les </w:t>
      </w:r>
      <w:r w:rsidRPr="007D3ABB">
        <w:rPr>
          <w:rFonts w:ascii="Times New Roman" w:hAnsi="Times New Roman" w:cs="Times New Roman"/>
          <w:sz w:val="24"/>
          <w:szCs w:val="24"/>
          <w:lang w:val="fr-FR" w:bidi="ar-DZ"/>
        </w:rPr>
        <w:t>modalités</w:t>
      </w:r>
      <w:r w:rsidR="00D3202B" w:rsidRPr="007D3ABB">
        <w:rPr>
          <w:rFonts w:ascii="Times New Roman" w:hAnsi="Times New Roman" w:cs="Times New Roman"/>
          <w:sz w:val="24"/>
          <w:szCs w:val="24"/>
          <w:lang w:val="fr-FR" w:bidi="ar-DZ"/>
        </w:rPr>
        <w:t xml:space="preserve"> de gestion du service,</w:t>
      </w:r>
      <w:r>
        <w:rPr>
          <w:rFonts w:ascii="Times New Roman" w:hAnsi="Times New Roman" w:cs="Times New Roman"/>
          <w:sz w:val="24"/>
          <w:szCs w:val="24"/>
          <w:lang w:val="fr-FR" w:bidi="ar-DZ"/>
        </w:rPr>
        <w:t>rfda, n°1, 2006.</w:t>
      </w:r>
    </w:p>
    <w:p w:rsidR="00D3202B" w:rsidRPr="007D3ABB" w:rsidRDefault="00E22795" w:rsidP="006C3AB7">
      <w:pPr>
        <w:bidi w:val="0"/>
        <w:spacing w:after="0"/>
        <w:ind w:firstLine="567"/>
        <w:rPr>
          <w:rFonts w:cs="Times New Roman"/>
          <w:szCs w:val="24"/>
          <w:lang w:val="fr-FR" w:bidi="ar-DZ"/>
        </w:rPr>
      </w:pPr>
      <w:r>
        <w:rPr>
          <w:rFonts w:cs="Times New Roman"/>
          <w:szCs w:val="24"/>
          <w:lang w:val="fr-FR" w:bidi="ar-DZ"/>
        </w:rPr>
        <w:t>-</w:t>
      </w:r>
      <w:r w:rsidR="00673D85">
        <w:rPr>
          <w:rFonts w:cs="Times New Roman"/>
          <w:szCs w:val="24"/>
          <w:lang w:val="fr-FR" w:bidi="ar-DZ"/>
        </w:rPr>
        <w:t>KOBTANE</w:t>
      </w:r>
      <w:r>
        <w:rPr>
          <w:rFonts w:cs="Times New Roman"/>
          <w:szCs w:val="24"/>
          <w:lang w:val="fr-FR" w:bidi="ar-DZ"/>
        </w:rPr>
        <w:t xml:space="preserve"> Mohamed, I</w:t>
      </w:r>
      <w:r w:rsidR="00D3202B" w:rsidRPr="007D3ABB">
        <w:rPr>
          <w:rFonts w:cs="Times New Roman"/>
          <w:szCs w:val="24"/>
          <w:lang w:val="fr-FR" w:bidi="ar-DZ"/>
        </w:rPr>
        <w:t>ntroduction du droit des marches publ</w:t>
      </w:r>
      <w:r>
        <w:rPr>
          <w:rFonts w:cs="Times New Roman"/>
          <w:szCs w:val="24"/>
          <w:lang w:val="fr-FR" w:bidi="ar-DZ"/>
        </w:rPr>
        <w:t>ics, revue conseil d’état, n°03, 2003.</w:t>
      </w:r>
    </w:p>
    <w:p w:rsidR="00D3202B" w:rsidRPr="008E07EB" w:rsidRDefault="00E22795" w:rsidP="006C3AB7">
      <w:pPr>
        <w:bidi w:val="0"/>
        <w:spacing w:after="0"/>
        <w:ind w:firstLine="567"/>
        <w:rPr>
          <w:rFonts w:cs="Times New Roman"/>
          <w:szCs w:val="24"/>
          <w:lang w:bidi="ar-DZ"/>
        </w:rPr>
      </w:pPr>
      <w:r>
        <w:rPr>
          <w:rFonts w:cs="Times New Roman"/>
          <w:szCs w:val="24"/>
          <w:lang w:val="fr-FR" w:bidi="ar-DZ"/>
        </w:rPr>
        <w:lastRenderedPageBreak/>
        <w:t>-</w:t>
      </w:r>
      <w:r w:rsidR="00D3202B" w:rsidRPr="007D3ABB">
        <w:rPr>
          <w:rFonts w:cs="Times New Roman"/>
          <w:szCs w:val="24"/>
          <w:lang w:val="fr-FR" w:bidi="ar-DZ"/>
        </w:rPr>
        <w:t xml:space="preserve">Martine </w:t>
      </w:r>
      <w:r w:rsidR="00673D85" w:rsidRPr="007D3ABB">
        <w:rPr>
          <w:rFonts w:cs="Times New Roman"/>
          <w:szCs w:val="24"/>
          <w:lang w:val="fr-FR" w:bidi="ar-DZ"/>
        </w:rPr>
        <w:t>LOMBARD</w:t>
      </w:r>
      <w:r w:rsidR="00D3202B" w:rsidRPr="007D3ABB">
        <w:rPr>
          <w:rFonts w:cs="Times New Roman"/>
          <w:szCs w:val="24"/>
          <w:lang w:val="fr-FR" w:bidi="ar-DZ"/>
        </w:rPr>
        <w:t>, l’</w:t>
      </w:r>
      <w:r w:rsidRPr="007D3ABB">
        <w:rPr>
          <w:rFonts w:cs="Times New Roman"/>
          <w:szCs w:val="24"/>
          <w:lang w:val="fr-FR" w:bidi="ar-DZ"/>
        </w:rPr>
        <w:t>établissement</w:t>
      </w:r>
      <w:r w:rsidR="00C81722">
        <w:rPr>
          <w:rFonts w:cs="Times New Roman"/>
          <w:szCs w:val="24"/>
          <w:lang w:val="fr-FR" w:bidi="ar-DZ"/>
        </w:rPr>
        <w:t xml:space="preserve"> public</w:t>
      </w:r>
      <w:r w:rsidR="00D3202B" w:rsidRPr="007D3ABB">
        <w:rPr>
          <w:rFonts w:cs="Times New Roman"/>
          <w:szCs w:val="24"/>
          <w:lang w:val="fr-FR" w:bidi="ar-DZ"/>
        </w:rPr>
        <w:t xml:space="preserve"> industriel</w:t>
      </w:r>
      <w:r w:rsidR="00C81722">
        <w:rPr>
          <w:rFonts w:cs="Times New Roman"/>
          <w:szCs w:val="24"/>
          <w:lang w:val="fr-FR" w:bidi="ar-DZ"/>
        </w:rPr>
        <w:t xml:space="preserve"> et commercial est –il condamné?, ajda n°2, 2006.</w:t>
      </w:r>
    </w:p>
    <w:p w:rsidR="00D3202B" w:rsidRPr="008E07EB" w:rsidRDefault="00C81722" w:rsidP="006C3AB7">
      <w:pPr>
        <w:bidi w:val="0"/>
        <w:spacing w:after="0"/>
        <w:ind w:firstLine="567"/>
        <w:rPr>
          <w:rFonts w:cs="Times New Roman"/>
          <w:szCs w:val="24"/>
          <w:lang w:bidi="ar-DZ"/>
        </w:rPr>
      </w:pPr>
      <w:r>
        <w:rPr>
          <w:rFonts w:cs="Times New Roman"/>
          <w:szCs w:val="24"/>
          <w:lang w:val="fr-FR" w:bidi="ar-DZ"/>
        </w:rPr>
        <w:t>-</w:t>
      </w:r>
      <w:r w:rsidR="00D3202B" w:rsidRPr="007D3ABB">
        <w:rPr>
          <w:rFonts w:cs="Times New Roman"/>
          <w:szCs w:val="24"/>
          <w:lang w:val="fr-FR" w:bidi="ar-DZ"/>
        </w:rPr>
        <w:t>Michel</w:t>
      </w:r>
      <w:r w:rsidR="00673D85">
        <w:rPr>
          <w:rFonts w:cs="Times New Roman" w:hint="cs"/>
          <w:szCs w:val="24"/>
          <w:rtl/>
          <w:lang w:val="fr-FR" w:bidi="ar-DZ"/>
        </w:rPr>
        <w:t xml:space="preserve"> </w:t>
      </w:r>
      <w:r w:rsidR="00673D85">
        <w:rPr>
          <w:rFonts w:cs="Times New Roman"/>
          <w:szCs w:val="24"/>
          <w:lang w:val="fr-FR" w:bidi="ar-DZ"/>
        </w:rPr>
        <w:t>DURUPTY</w:t>
      </w:r>
      <w:r>
        <w:rPr>
          <w:rFonts w:cs="Times New Roman"/>
          <w:szCs w:val="24"/>
          <w:lang w:val="fr-FR" w:bidi="ar-DZ"/>
        </w:rPr>
        <w:t>, jean- david</w:t>
      </w:r>
      <w:r w:rsidR="00673D85">
        <w:rPr>
          <w:rFonts w:cs="Times New Roman" w:hint="cs"/>
          <w:szCs w:val="24"/>
          <w:rtl/>
          <w:lang w:val="fr-FR" w:bidi="ar-DZ"/>
        </w:rPr>
        <w:t xml:space="preserve"> </w:t>
      </w:r>
      <w:r w:rsidR="00673D85">
        <w:rPr>
          <w:rFonts w:cs="Times New Roman"/>
          <w:szCs w:val="24"/>
          <w:lang w:val="fr-FR" w:bidi="ar-DZ"/>
        </w:rPr>
        <w:t>DREYFUS</w:t>
      </w:r>
      <w:r>
        <w:rPr>
          <w:rFonts w:cs="Times New Roman"/>
          <w:szCs w:val="24"/>
          <w:lang w:val="fr-FR" w:bidi="ar-DZ"/>
        </w:rPr>
        <w:t>, E</w:t>
      </w:r>
      <w:r w:rsidR="00D3202B" w:rsidRPr="007D3ABB">
        <w:rPr>
          <w:rFonts w:cs="Times New Roman"/>
          <w:szCs w:val="24"/>
          <w:lang w:val="fr-FR" w:bidi="ar-DZ"/>
        </w:rPr>
        <w:t>ntreprises du secteur public, encyclopédie D</w:t>
      </w:r>
      <w:r>
        <w:rPr>
          <w:rFonts w:cs="Times New Roman"/>
          <w:szCs w:val="24"/>
          <w:lang w:val="fr-FR" w:bidi="ar-DZ"/>
        </w:rPr>
        <w:t>alloz, commercial VI, éd Dalloz</w:t>
      </w:r>
      <w:r w:rsidR="00D3202B" w:rsidRPr="007D3ABB">
        <w:rPr>
          <w:rFonts w:cs="Times New Roman"/>
          <w:szCs w:val="24"/>
          <w:lang w:val="fr-FR" w:bidi="ar-DZ"/>
        </w:rPr>
        <w:t>, 2008,</w:t>
      </w:r>
    </w:p>
    <w:p w:rsidR="00D3202B" w:rsidRPr="007D3ABB" w:rsidRDefault="00C81722" w:rsidP="00C81722">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w:t>
      </w:r>
      <w:r w:rsidR="00D3202B" w:rsidRPr="007D3ABB">
        <w:rPr>
          <w:rFonts w:ascii="Times New Roman" w:hAnsi="Times New Roman" w:cs="Times New Roman"/>
          <w:sz w:val="24"/>
          <w:szCs w:val="24"/>
          <w:lang w:val="fr-FR" w:bidi="ar-DZ"/>
        </w:rPr>
        <w:t xml:space="preserve">Mohamed </w:t>
      </w:r>
      <w:r w:rsidR="00673D85" w:rsidRPr="007D3ABB">
        <w:rPr>
          <w:rFonts w:ascii="Times New Roman" w:hAnsi="Times New Roman" w:cs="Times New Roman"/>
          <w:sz w:val="24"/>
          <w:szCs w:val="24"/>
          <w:lang w:val="fr-FR" w:bidi="ar-DZ"/>
        </w:rPr>
        <w:t>BOUSSOUMAH,</w:t>
      </w:r>
      <w:r>
        <w:rPr>
          <w:rFonts w:ascii="Times New Roman" w:hAnsi="Times New Roman" w:cs="Times New Roman"/>
          <w:sz w:val="24"/>
          <w:szCs w:val="24"/>
          <w:lang w:val="fr-FR" w:bidi="ar-DZ"/>
        </w:rPr>
        <w:t xml:space="preserve"> L</w:t>
      </w:r>
      <w:r w:rsidR="00D3202B" w:rsidRPr="007D3ABB">
        <w:rPr>
          <w:rFonts w:ascii="Times New Roman" w:hAnsi="Times New Roman" w:cs="Times New Roman"/>
          <w:sz w:val="24"/>
          <w:szCs w:val="24"/>
          <w:lang w:val="fr-FR" w:bidi="ar-DZ"/>
        </w:rPr>
        <w:t>e secteur public industriel et commercial de l’</w:t>
      </w:r>
      <w:r w:rsidRPr="007D3ABB">
        <w:rPr>
          <w:rFonts w:ascii="Times New Roman" w:hAnsi="Times New Roman" w:cs="Times New Roman"/>
          <w:sz w:val="24"/>
          <w:szCs w:val="24"/>
          <w:lang w:val="fr-FR" w:bidi="ar-DZ"/>
        </w:rPr>
        <w:t>Algérie</w:t>
      </w:r>
      <w:r w:rsidR="00D3202B" w:rsidRPr="007D3ABB">
        <w:rPr>
          <w:rFonts w:ascii="Times New Roman" w:hAnsi="Times New Roman" w:cs="Times New Roman"/>
          <w:sz w:val="24"/>
          <w:szCs w:val="24"/>
          <w:lang w:val="fr-FR" w:bidi="ar-DZ"/>
        </w:rPr>
        <w:t xml:space="preserve"> coloniale, revue </w:t>
      </w:r>
      <w:r w:rsidRPr="007D3ABB">
        <w:rPr>
          <w:rFonts w:ascii="Times New Roman" w:hAnsi="Times New Roman" w:cs="Times New Roman"/>
          <w:sz w:val="24"/>
          <w:szCs w:val="24"/>
          <w:lang w:val="fr-FR" w:bidi="ar-DZ"/>
        </w:rPr>
        <w:t>algérienne</w:t>
      </w:r>
      <w:r w:rsidR="00D3202B" w:rsidRPr="007D3ABB">
        <w:rPr>
          <w:rFonts w:ascii="Times New Roman" w:hAnsi="Times New Roman" w:cs="Times New Roman"/>
          <w:sz w:val="24"/>
          <w:szCs w:val="24"/>
          <w:lang w:val="fr-FR" w:bidi="ar-DZ"/>
        </w:rPr>
        <w:t xml:space="preserve"> des sciences juridique économiques et </w:t>
      </w:r>
      <w:r w:rsidRPr="007D3ABB">
        <w:rPr>
          <w:rFonts w:ascii="Times New Roman" w:hAnsi="Times New Roman" w:cs="Times New Roman"/>
          <w:sz w:val="24"/>
          <w:szCs w:val="24"/>
          <w:lang w:val="fr-FR" w:bidi="ar-DZ"/>
        </w:rPr>
        <w:t>politiques,</w:t>
      </w:r>
      <w:r>
        <w:rPr>
          <w:rFonts w:ascii="Times New Roman" w:hAnsi="Times New Roman" w:cs="Times New Roman"/>
          <w:sz w:val="24"/>
          <w:szCs w:val="24"/>
          <w:lang w:val="fr-FR" w:bidi="ar-DZ"/>
        </w:rPr>
        <w:t xml:space="preserve"> juin, n°2, 1982.</w:t>
      </w:r>
    </w:p>
    <w:p w:rsidR="00D3202B" w:rsidRPr="007D3ABB" w:rsidRDefault="00C81722" w:rsidP="006C3AB7">
      <w:pPr>
        <w:autoSpaceDE w:val="0"/>
        <w:autoSpaceDN w:val="0"/>
        <w:bidi w:val="0"/>
        <w:adjustRightInd w:val="0"/>
        <w:spacing w:after="0"/>
        <w:ind w:firstLine="567"/>
        <w:rPr>
          <w:rFonts w:eastAsia="SimplifiedArabic" w:cs="Times New Roman"/>
          <w:szCs w:val="24"/>
          <w:lang w:val="fr-FR"/>
        </w:rPr>
      </w:pPr>
      <w:r>
        <w:rPr>
          <w:rFonts w:eastAsia="SimplifiedArabic" w:cs="Times New Roman"/>
          <w:szCs w:val="24"/>
          <w:lang w:val="fr-FR"/>
        </w:rPr>
        <w:t>-M.SALAH,</w:t>
      </w:r>
      <w:r w:rsidR="00D3202B" w:rsidRPr="007D3ABB">
        <w:rPr>
          <w:rFonts w:eastAsia="SimplifiedArabic" w:cs="Times New Roman"/>
          <w:szCs w:val="24"/>
          <w:lang w:val="fr-FR"/>
        </w:rPr>
        <w:t xml:space="preserve"> Entreprise publique économique en </w:t>
      </w:r>
      <w:r w:rsidRPr="007D3ABB">
        <w:rPr>
          <w:rFonts w:eastAsia="SimplifiedArabic" w:cs="Times New Roman"/>
          <w:szCs w:val="24"/>
          <w:lang w:val="fr-FR"/>
        </w:rPr>
        <w:t>Algérie</w:t>
      </w:r>
      <w:r w:rsidR="00D3202B" w:rsidRPr="007D3ABB">
        <w:rPr>
          <w:rFonts w:eastAsia="SimplifiedArabic" w:cs="Times New Roman"/>
          <w:szCs w:val="24"/>
          <w:lang w:val="fr-FR"/>
        </w:rPr>
        <w:t>, Revue internationale de droit comparé, quarante-troisième année N°3</w:t>
      </w:r>
      <w:r>
        <w:rPr>
          <w:rFonts w:eastAsia="SimplifiedArabic" w:cs="Times New Roman"/>
          <w:szCs w:val="24"/>
          <w:lang w:val="fr-FR"/>
        </w:rPr>
        <w:t>,</w:t>
      </w:r>
      <w:r w:rsidR="00D3202B" w:rsidRPr="007D3ABB">
        <w:rPr>
          <w:rFonts w:eastAsia="SimplifiedArabic" w:cs="Times New Roman"/>
          <w:szCs w:val="24"/>
          <w:lang w:val="fr-FR"/>
        </w:rPr>
        <w:t xml:space="preserve"> Juillet _ </w:t>
      </w:r>
      <w:r>
        <w:rPr>
          <w:rFonts w:eastAsia="SimplifiedArabic" w:cs="Times New Roman"/>
          <w:szCs w:val="24"/>
          <w:lang w:val="fr-FR"/>
        </w:rPr>
        <w:t>Septembre 1991.</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rPr>
      </w:pPr>
      <w:r>
        <w:rPr>
          <w:rFonts w:ascii="Times New Roman" w:hAnsi="Times New Roman" w:cs="Times New Roman"/>
          <w:sz w:val="24"/>
          <w:szCs w:val="24"/>
          <w:lang w:val="fr-FR"/>
        </w:rPr>
        <w:t xml:space="preserve">-Mostefa </w:t>
      </w:r>
      <w:r w:rsidR="00673D85" w:rsidRPr="007D3ABB">
        <w:rPr>
          <w:rFonts w:ascii="Times New Roman" w:hAnsi="Times New Roman" w:cs="Times New Roman"/>
          <w:sz w:val="24"/>
          <w:szCs w:val="24"/>
          <w:lang w:val="fr-FR"/>
        </w:rPr>
        <w:t>TRARI-TANI</w:t>
      </w:r>
      <w:r w:rsidR="00D3202B" w:rsidRPr="007D3ABB">
        <w:rPr>
          <w:rFonts w:ascii="Times New Roman" w:hAnsi="Times New Roman" w:cs="Times New Roman"/>
          <w:sz w:val="24"/>
          <w:szCs w:val="24"/>
          <w:lang w:val="fr-FR"/>
        </w:rPr>
        <w:t>,</w:t>
      </w:r>
      <w:r>
        <w:rPr>
          <w:rFonts w:ascii="Times New Roman" w:hAnsi="Times New Roman" w:cs="Times New Roman"/>
          <w:sz w:val="24"/>
          <w:szCs w:val="24"/>
          <w:lang w:val="fr-FR"/>
        </w:rPr>
        <w:t xml:space="preserve"> L</w:t>
      </w:r>
      <w:r w:rsidR="00D3202B" w:rsidRPr="007D3ABB">
        <w:rPr>
          <w:rFonts w:ascii="Times New Roman" w:hAnsi="Times New Roman" w:cs="Times New Roman"/>
          <w:sz w:val="24"/>
          <w:szCs w:val="24"/>
          <w:lang w:val="fr-FR"/>
        </w:rPr>
        <w:t xml:space="preserve">es pays en </w:t>
      </w:r>
      <w:r w:rsidRPr="007D3ABB">
        <w:rPr>
          <w:rFonts w:ascii="Times New Roman" w:hAnsi="Times New Roman" w:cs="Times New Roman"/>
          <w:sz w:val="24"/>
          <w:szCs w:val="24"/>
          <w:lang w:val="fr-FR"/>
        </w:rPr>
        <w:t>dé</w:t>
      </w:r>
      <w:r w:rsidRPr="007D3ABB">
        <w:rPr>
          <w:rStyle w:val="Appelnotedebasdep"/>
          <w:rFonts w:ascii="Times New Roman" w:hAnsi="Times New Roman" w:cs="Times New Roman"/>
          <w:vertAlign w:val="baseline"/>
          <w:lang w:val="fr-FR"/>
        </w:rPr>
        <w:t>veloppement</w:t>
      </w:r>
      <w:r w:rsidR="00D3202B" w:rsidRPr="007D3ABB">
        <w:rPr>
          <w:rStyle w:val="Appelnotedebasdep"/>
          <w:rFonts w:ascii="Times New Roman" w:hAnsi="Times New Roman" w:cs="Times New Roman"/>
          <w:vertAlign w:val="baseline"/>
          <w:lang w:val="fr-FR"/>
        </w:rPr>
        <w:t xml:space="preserve"> face à l’ordre arbitrage </w:t>
      </w:r>
      <w:r w:rsidRPr="007D3ABB">
        <w:rPr>
          <w:rStyle w:val="Appelnotedebasdep"/>
          <w:rFonts w:ascii="Times New Roman" w:hAnsi="Times New Roman" w:cs="Times New Roman"/>
          <w:vertAlign w:val="baseline"/>
          <w:lang w:val="fr-FR"/>
        </w:rPr>
        <w:t>international, approche</w:t>
      </w:r>
      <w:r w:rsidR="00E63C1E">
        <w:rPr>
          <w:rFonts w:ascii="Times New Roman" w:hAnsi="Times New Roman" w:cs="Times New Roman" w:hint="cs"/>
          <w:rtl/>
          <w:lang w:val="fr-FR"/>
        </w:rPr>
        <w:t xml:space="preserve"> </w:t>
      </w:r>
      <w:r w:rsidR="00D3202B" w:rsidRPr="007D3ABB">
        <w:rPr>
          <w:rStyle w:val="Appelnotedebasdep"/>
          <w:rFonts w:ascii="Times New Roman" w:hAnsi="Times New Roman" w:cs="Times New Roman"/>
          <w:vertAlign w:val="baseline"/>
          <w:lang w:val="fr-FR"/>
        </w:rPr>
        <w:t>historique</w:t>
      </w:r>
      <w:r w:rsidR="00E63C1E">
        <w:rPr>
          <w:rFonts w:ascii="Times New Roman" w:hAnsi="Times New Roman" w:cs="Times New Roman" w:hint="cs"/>
          <w:rtl/>
          <w:lang w:val="fr-FR"/>
        </w:rPr>
        <w:t xml:space="preserve"> </w:t>
      </w:r>
      <w:r w:rsidR="00D3202B" w:rsidRPr="007D3ABB">
        <w:rPr>
          <w:rFonts w:ascii="Times New Roman" w:hAnsi="Times New Roman" w:cs="Times New Roman"/>
          <w:sz w:val="24"/>
          <w:szCs w:val="24"/>
          <w:lang w:val="fr-FR"/>
        </w:rPr>
        <w:t xml:space="preserve">dans le droit et la </w:t>
      </w:r>
      <w:r w:rsidRPr="007D3ABB">
        <w:rPr>
          <w:rFonts w:ascii="Times New Roman" w:hAnsi="Times New Roman" w:cs="Times New Roman"/>
          <w:sz w:val="24"/>
          <w:szCs w:val="24"/>
          <w:lang w:val="fr-FR"/>
        </w:rPr>
        <w:t>pratique</w:t>
      </w:r>
      <w:r w:rsidR="00D3202B" w:rsidRPr="007D3ABB">
        <w:rPr>
          <w:rFonts w:ascii="Times New Roman" w:hAnsi="Times New Roman" w:cs="Times New Roman"/>
          <w:sz w:val="24"/>
          <w:szCs w:val="24"/>
          <w:lang w:val="fr-FR"/>
        </w:rPr>
        <w:t xml:space="preserve"> des pays du </w:t>
      </w:r>
      <w:r w:rsidRPr="007D3ABB">
        <w:rPr>
          <w:rFonts w:ascii="Times New Roman" w:hAnsi="Times New Roman" w:cs="Times New Roman"/>
          <w:sz w:val="24"/>
          <w:szCs w:val="24"/>
          <w:lang w:val="fr-FR"/>
        </w:rPr>
        <w:t>Maghreb</w:t>
      </w:r>
      <w:r w:rsidR="00D3202B" w:rsidRPr="007D3ABB">
        <w:rPr>
          <w:rFonts w:ascii="Times New Roman" w:hAnsi="Times New Roman" w:cs="Times New Roman"/>
          <w:sz w:val="24"/>
          <w:szCs w:val="24"/>
          <w:lang w:val="fr-FR"/>
        </w:rPr>
        <w:t>.Revue marocaine des contentieux,</w:t>
      </w:r>
      <w:r>
        <w:rPr>
          <w:rFonts w:ascii="Times New Roman" w:hAnsi="Times New Roman" w:cs="Times New Roman"/>
          <w:sz w:val="24"/>
          <w:szCs w:val="24"/>
          <w:lang w:val="fr-FR"/>
        </w:rPr>
        <w:t xml:space="preserve"> 2005</w:t>
      </w:r>
      <w:r w:rsidR="00D3202B" w:rsidRPr="008E07EB">
        <w:rPr>
          <w:rFonts w:ascii="Times New Roman" w:hAnsi="Times New Roman" w:cs="Times New Roman"/>
          <w:sz w:val="24"/>
          <w:szCs w:val="24"/>
          <w:rtl/>
        </w:rPr>
        <w:t>.</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rPr>
      </w:pPr>
      <w:r>
        <w:rPr>
          <w:rFonts w:ascii="Times New Roman" w:hAnsi="Times New Roman" w:cs="Times New Roman"/>
          <w:sz w:val="24"/>
          <w:szCs w:val="24"/>
          <w:lang w:val="fr-FR"/>
        </w:rPr>
        <w:t xml:space="preserve">-Mouloud </w:t>
      </w:r>
      <w:r w:rsidR="00673D85">
        <w:rPr>
          <w:rFonts w:ascii="Times New Roman" w:hAnsi="Times New Roman" w:cs="Times New Roman"/>
          <w:sz w:val="24"/>
          <w:szCs w:val="24"/>
          <w:lang w:val="fr-FR"/>
        </w:rPr>
        <w:t>SABRI</w:t>
      </w:r>
      <w:r>
        <w:rPr>
          <w:rFonts w:ascii="Times New Roman" w:hAnsi="Times New Roman" w:cs="Times New Roman"/>
          <w:sz w:val="24"/>
          <w:szCs w:val="24"/>
          <w:lang w:val="fr-FR"/>
        </w:rPr>
        <w:t>, L</w:t>
      </w:r>
      <w:r w:rsidR="00D3202B" w:rsidRPr="007D3ABB">
        <w:rPr>
          <w:rFonts w:ascii="Times New Roman" w:hAnsi="Times New Roman" w:cs="Times New Roman"/>
          <w:sz w:val="24"/>
          <w:szCs w:val="24"/>
          <w:lang w:val="fr-FR"/>
        </w:rPr>
        <w:t xml:space="preserve">e droit des marches publics en </w:t>
      </w:r>
      <w:r w:rsidRPr="007D3ABB">
        <w:rPr>
          <w:rFonts w:ascii="Times New Roman" w:hAnsi="Times New Roman" w:cs="Times New Roman"/>
          <w:sz w:val="24"/>
          <w:szCs w:val="24"/>
          <w:lang w:val="fr-FR"/>
        </w:rPr>
        <w:t>Algérie</w:t>
      </w:r>
      <w:r w:rsidR="00D3202B" w:rsidRPr="007D3ABB">
        <w:rPr>
          <w:rFonts w:ascii="Times New Roman" w:hAnsi="Times New Roman" w:cs="Times New Roman"/>
          <w:sz w:val="24"/>
          <w:szCs w:val="24"/>
          <w:lang w:val="fr-FR"/>
        </w:rPr>
        <w:t>:</w:t>
      </w:r>
      <w:r w:rsidRPr="007D3ABB">
        <w:rPr>
          <w:rFonts w:ascii="Times New Roman" w:hAnsi="Times New Roman" w:cs="Times New Roman"/>
          <w:sz w:val="24"/>
          <w:szCs w:val="24"/>
          <w:lang w:val="fr-FR"/>
        </w:rPr>
        <w:t>réalités</w:t>
      </w:r>
      <w:r w:rsidR="00D3202B" w:rsidRPr="007D3ABB">
        <w:rPr>
          <w:rFonts w:ascii="Times New Roman" w:hAnsi="Times New Roman" w:cs="Times New Roman"/>
          <w:sz w:val="24"/>
          <w:szCs w:val="24"/>
          <w:lang w:val="fr-FR"/>
        </w:rPr>
        <w:t xml:space="preserve"> et perspectives,</w:t>
      </w:r>
      <w:r>
        <w:rPr>
          <w:rFonts w:ascii="Times New Roman" w:hAnsi="Times New Roman" w:cs="Times New Roman"/>
          <w:sz w:val="24"/>
          <w:szCs w:val="24"/>
          <w:lang w:val="fr-FR"/>
        </w:rPr>
        <w:t>idara n°35, 2008.</w:t>
      </w:r>
    </w:p>
    <w:p w:rsidR="00D3202B" w:rsidRPr="007D3ABB" w:rsidRDefault="00C81722" w:rsidP="006C3AB7">
      <w:pPr>
        <w:autoSpaceDE w:val="0"/>
        <w:autoSpaceDN w:val="0"/>
        <w:bidi w:val="0"/>
        <w:adjustRightInd w:val="0"/>
        <w:spacing w:after="0"/>
        <w:ind w:firstLine="567"/>
        <w:rPr>
          <w:rFonts w:cs="Times New Roman"/>
          <w:szCs w:val="24"/>
          <w:lang w:val="fr-FR"/>
        </w:rPr>
      </w:pPr>
      <w:r>
        <w:rPr>
          <w:rFonts w:cs="Times New Roman"/>
          <w:szCs w:val="24"/>
          <w:lang w:val="fr-FR"/>
        </w:rPr>
        <w:t>-</w:t>
      </w:r>
      <w:r w:rsidR="00D3202B" w:rsidRPr="007D3ABB">
        <w:rPr>
          <w:rFonts w:cs="Times New Roman"/>
          <w:szCs w:val="24"/>
          <w:lang w:val="fr-FR"/>
        </w:rPr>
        <w:t>NICINSKI</w:t>
      </w:r>
      <w:r w:rsidR="00D3202B" w:rsidRPr="00C81722">
        <w:rPr>
          <w:rFonts w:cs="Times New Roman"/>
          <w:szCs w:val="24"/>
          <w:lang w:val="fr-FR"/>
        </w:rPr>
        <w:t>. S,</w:t>
      </w:r>
      <w:r w:rsidR="00D3202B" w:rsidRPr="007D3ABB">
        <w:rPr>
          <w:rFonts w:cs="Times New Roman"/>
          <w:szCs w:val="24"/>
          <w:lang w:val="fr-FR"/>
        </w:rPr>
        <w:t xml:space="preserve">La transformation des établissements publics industriels et commerciaux en </w:t>
      </w:r>
      <w:r>
        <w:rPr>
          <w:rFonts w:cs="Times New Roman"/>
          <w:szCs w:val="24"/>
          <w:lang w:val="fr-FR"/>
        </w:rPr>
        <w:t>sociétés,</w:t>
      </w:r>
      <w:r w:rsidR="00D3202B" w:rsidRPr="00C81722">
        <w:rPr>
          <w:rFonts w:cs="Times New Roman"/>
          <w:szCs w:val="24"/>
          <w:lang w:val="fr-FR"/>
        </w:rPr>
        <w:t xml:space="preserve"> RFDA, N</w:t>
      </w:r>
      <w:r>
        <w:rPr>
          <w:rFonts w:cs="Times New Roman"/>
          <w:szCs w:val="24"/>
          <w:lang w:val="fr-FR"/>
        </w:rPr>
        <w:t>° 01, 2008</w:t>
      </w:r>
      <w:r w:rsidR="00D3202B" w:rsidRPr="007D3ABB">
        <w:rPr>
          <w:rFonts w:cs="Times New Roman"/>
          <w:szCs w:val="24"/>
          <w:lang w:val="fr-FR"/>
        </w:rPr>
        <w:t>.</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rPr>
      </w:pPr>
      <w:r>
        <w:rPr>
          <w:rFonts w:ascii="Times New Roman" w:hAnsi="Times New Roman" w:cs="Times New Roman"/>
          <w:sz w:val="24"/>
          <w:szCs w:val="24"/>
          <w:lang w:val="fr-FR"/>
        </w:rPr>
        <w:t xml:space="preserve">-Pierre </w:t>
      </w:r>
      <w:r w:rsidR="00673D85">
        <w:rPr>
          <w:rFonts w:ascii="Times New Roman" w:hAnsi="Times New Roman" w:cs="Times New Roman"/>
          <w:sz w:val="24"/>
          <w:szCs w:val="24"/>
          <w:lang w:val="fr-FR"/>
        </w:rPr>
        <w:t>DELVOLVE</w:t>
      </w:r>
      <w:r>
        <w:rPr>
          <w:rFonts w:ascii="Times New Roman" w:hAnsi="Times New Roman" w:cs="Times New Roman"/>
          <w:sz w:val="24"/>
          <w:szCs w:val="24"/>
          <w:lang w:val="fr-FR"/>
        </w:rPr>
        <w:t>, C</w:t>
      </w:r>
      <w:r w:rsidR="00D3202B" w:rsidRPr="007D3ABB">
        <w:rPr>
          <w:rFonts w:ascii="Times New Roman" w:hAnsi="Times New Roman" w:cs="Times New Roman"/>
          <w:sz w:val="24"/>
          <w:szCs w:val="24"/>
          <w:lang w:val="fr-FR"/>
        </w:rPr>
        <w:t xml:space="preserve">ontentieux des contrats publics en </w:t>
      </w:r>
      <w:r w:rsidRPr="007D3ABB">
        <w:rPr>
          <w:rFonts w:ascii="Times New Roman" w:hAnsi="Times New Roman" w:cs="Times New Roman"/>
          <w:sz w:val="24"/>
          <w:szCs w:val="24"/>
          <w:lang w:val="fr-FR"/>
        </w:rPr>
        <w:t>Europe</w:t>
      </w:r>
      <w:r>
        <w:rPr>
          <w:rFonts w:ascii="Times New Roman" w:hAnsi="Times New Roman" w:cs="Times New Roman"/>
          <w:sz w:val="24"/>
          <w:szCs w:val="24"/>
          <w:lang w:val="fr-FR"/>
        </w:rPr>
        <w:t>, Rfda 2011.</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 xml:space="preserve">-Thibault </w:t>
      </w:r>
      <w:r w:rsidR="00673D85">
        <w:rPr>
          <w:rFonts w:ascii="Times New Roman" w:hAnsi="Times New Roman" w:cs="Times New Roman"/>
          <w:sz w:val="24"/>
          <w:szCs w:val="24"/>
          <w:lang w:val="fr-FR" w:bidi="ar-DZ"/>
        </w:rPr>
        <w:t>SOLEIHAC</w:t>
      </w:r>
      <w:r>
        <w:rPr>
          <w:rFonts w:ascii="Times New Roman" w:hAnsi="Times New Roman" w:cs="Times New Roman"/>
          <w:sz w:val="24"/>
          <w:szCs w:val="24"/>
          <w:lang w:val="fr-FR" w:bidi="ar-DZ"/>
        </w:rPr>
        <w:t>, V</w:t>
      </w:r>
      <w:r w:rsidR="00D3202B" w:rsidRPr="007D3ABB">
        <w:rPr>
          <w:rFonts w:ascii="Times New Roman" w:hAnsi="Times New Roman" w:cs="Times New Roman"/>
          <w:sz w:val="24"/>
          <w:szCs w:val="24"/>
          <w:lang w:val="fr-FR" w:bidi="ar-DZ"/>
        </w:rPr>
        <w:t>ers une commercialité des autorisations adminis</w:t>
      </w:r>
      <w:r>
        <w:rPr>
          <w:rFonts w:ascii="Times New Roman" w:hAnsi="Times New Roman" w:cs="Times New Roman"/>
          <w:sz w:val="24"/>
          <w:szCs w:val="24"/>
          <w:lang w:val="fr-FR" w:bidi="ar-DZ"/>
        </w:rPr>
        <w:t>tratives, ajda  n°04, 2007</w:t>
      </w:r>
      <w:r w:rsidR="00D3202B" w:rsidRPr="007D3ABB">
        <w:rPr>
          <w:rFonts w:ascii="Times New Roman" w:hAnsi="Times New Roman" w:cs="Times New Roman"/>
          <w:sz w:val="24"/>
          <w:szCs w:val="24"/>
          <w:lang w:val="fr-FR" w:bidi="ar-DZ"/>
        </w:rPr>
        <w:t>.</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 xml:space="preserve">-Willy </w:t>
      </w:r>
      <w:r w:rsidR="00673D85">
        <w:rPr>
          <w:rFonts w:ascii="Times New Roman" w:hAnsi="Times New Roman" w:cs="Times New Roman"/>
          <w:sz w:val="24"/>
          <w:szCs w:val="24"/>
          <w:lang w:val="fr-FR" w:bidi="ar-DZ"/>
        </w:rPr>
        <w:t>ZIMMER</w:t>
      </w:r>
      <w:r>
        <w:rPr>
          <w:rFonts w:ascii="Times New Roman" w:hAnsi="Times New Roman" w:cs="Times New Roman"/>
          <w:sz w:val="24"/>
          <w:szCs w:val="24"/>
          <w:lang w:val="fr-FR" w:bidi="ar-DZ"/>
        </w:rPr>
        <w:t>, M</w:t>
      </w:r>
      <w:r w:rsidR="00D3202B" w:rsidRPr="007D3ABB">
        <w:rPr>
          <w:rFonts w:ascii="Times New Roman" w:hAnsi="Times New Roman" w:cs="Times New Roman"/>
          <w:sz w:val="24"/>
          <w:szCs w:val="24"/>
          <w:lang w:val="fr-FR" w:bidi="ar-DZ"/>
        </w:rPr>
        <w:t xml:space="preserve">arches publics, encyclopédie </w:t>
      </w:r>
      <w:r w:rsidRPr="007D3ABB">
        <w:rPr>
          <w:rFonts w:ascii="Times New Roman" w:hAnsi="Times New Roman" w:cs="Times New Roman"/>
          <w:sz w:val="24"/>
          <w:szCs w:val="24"/>
          <w:lang w:val="fr-FR" w:bidi="ar-DZ"/>
        </w:rPr>
        <w:t>Dalloz</w:t>
      </w:r>
      <w:r w:rsidR="00D3202B" w:rsidRPr="007D3ABB">
        <w:rPr>
          <w:rFonts w:ascii="Times New Roman" w:hAnsi="Times New Roman" w:cs="Times New Roman"/>
          <w:sz w:val="24"/>
          <w:szCs w:val="24"/>
          <w:lang w:val="fr-FR" w:bidi="ar-DZ"/>
        </w:rPr>
        <w:t xml:space="preserve">, </w:t>
      </w:r>
      <w:r w:rsidRPr="007D3ABB">
        <w:rPr>
          <w:rFonts w:ascii="Times New Roman" w:hAnsi="Times New Roman" w:cs="Times New Roman"/>
          <w:sz w:val="24"/>
          <w:szCs w:val="24"/>
          <w:lang w:val="fr-FR" w:bidi="ar-DZ"/>
        </w:rPr>
        <w:t>répertoire</w:t>
      </w:r>
      <w:r w:rsidR="00D3202B" w:rsidRPr="007D3ABB">
        <w:rPr>
          <w:rFonts w:ascii="Times New Roman" w:hAnsi="Times New Roman" w:cs="Times New Roman"/>
          <w:sz w:val="24"/>
          <w:szCs w:val="24"/>
          <w:lang w:val="fr-FR" w:bidi="ar-DZ"/>
        </w:rPr>
        <w:t xml:space="preserve"> de </w:t>
      </w:r>
      <w:r w:rsidRPr="007D3ABB">
        <w:rPr>
          <w:rFonts w:ascii="Times New Roman" w:hAnsi="Times New Roman" w:cs="Times New Roman"/>
          <w:sz w:val="24"/>
          <w:szCs w:val="24"/>
          <w:lang w:val="fr-FR" w:bidi="ar-DZ"/>
        </w:rPr>
        <w:t>droit,</w:t>
      </w:r>
      <w:r w:rsidR="00D3202B" w:rsidRPr="007D3ABB">
        <w:rPr>
          <w:rFonts w:ascii="Times New Roman" w:hAnsi="Times New Roman" w:cs="Times New Roman"/>
          <w:sz w:val="24"/>
          <w:szCs w:val="24"/>
          <w:lang w:val="fr-FR" w:bidi="ar-DZ"/>
        </w:rPr>
        <w:t xml:space="preserve"> janvier 2006.</w:t>
      </w:r>
    </w:p>
    <w:p w:rsidR="00D3202B" w:rsidRPr="007D3ABB" w:rsidRDefault="00D3202B" w:rsidP="006C3AB7">
      <w:pPr>
        <w:pStyle w:val="Notedebasdepage"/>
        <w:bidi w:val="0"/>
        <w:spacing w:line="276" w:lineRule="auto"/>
        <w:ind w:firstLine="567"/>
        <w:rPr>
          <w:rFonts w:ascii="Times New Roman" w:hAnsi="Times New Roman" w:cs="Times New Roman"/>
          <w:sz w:val="24"/>
          <w:szCs w:val="24"/>
          <w:lang w:val="fr-FR" w:bidi="ar-DZ"/>
        </w:rPr>
      </w:pPr>
    </w:p>
    <w:p w:rsidR="00D3202B" w:rsidRPr="007D3ABB" w:rsidRDefault="002D7500" w:rsidP="005B2234">
      <w:pPr>
        <w:pStyle w:val="Notedebasdepage"/>
        <w:bidi w:val="0"/>
        <w:spacing w:line="276" w:lineRule="auto"/>
        <w:ind w:firstLine="567"/>
        <w:rPr>
          <w:rFonts w:ascii="Times New Roman" w:hAnsi="Times New Roman" w:cs="Times New Roman"/>
          <w:b/>
          <w:bCs/>
          <w:sz w:val="24"/>
          <w:szCs w:val="24"/>
          <w:lang w:val="fr-FR" w:bidi="ar-DZ"/>
        </w:rPr>
      </w:pPr>
      <w:r>
        <w:rPr>
          <w:rFonts w:ascii="Times New Roman" w:hAnsi="Times New Roman" w:cs="Times New Roman"/>
          <w:b/>
          <w:bCs/>
          <w:sz w:val="24"/>
          <w:szCs w:val="24"/>
          <w:lang w:val="fr-FR" w:bidi="ar-DZ"/>
        </w:rPr>
        <w:t>3</w:t>
      </w:r>
      <w:r w:rsidR="00C81722">
        <w:rPr>
          <w:rFonts w:ascii="Times New Roman" w:hAnsi="Times New Roman" w:cs="Times New Roman"/>
          <w:b/>
          <w:bCs/>
          <w:sz w:val="24"/>
          <w:szCs w:val="24"/>
          <w:lang w:val="fr-FR" w:bidi="ar-DZ"/>
        </w:rPr>
        <w:t>-</w:t>
      </w:r>
      <w:r w:rsidR="005B2234">
        <w:rPr>
          <w:rFonts w:ascii="Times New Roman" w:hAnsi="Times New Roman" w:cs="Times New Roman"/>
          <w:b/>
          <w:bCs/>
          <w:sz w:val="24"/>
          <w:szCs w:val="24"/>
          <w:lang w:val="fr-FR" w:bidi="ar-DZ"/>
        </w:rPr>
        <w:t>Les codes :</w:t>
      </w:r>
    </w:p>
    <w:p w:rsidR="00D3202B" w:rsidRPr="008E07EB" w:rsidRDefault="00C81722" w:rsidP="006C3AB7">
      <w:pPr>
        <w:bidi w:val="0"/>
        <w:spacing w:after="0"/>
        <w:ind w:firstLine="567"/>
        <w:rPr>
          <w:rFonts w:cs="Times New Roman"/>
          <w:szCs w:val="24"/>
          <w:lang w:bidi="ar-DZ"/>
        </w:rPr>
      </w:pPr>
      <w:r>
        <w:rPr>
          <w:rFonts w:cs="Times New Roman"/>
          <w:szCs w:val="24"/>
          <w:lang w:val="fr-FR" w:bidi="ar-DZ"/>
        </w:rPr>
        <w:t xml:space="preserve">- le </w:t>
      </w:r>
      <w:r w:rsidR="00D3202B" w:rsidRPr="007D3ABB">
        <w:rPr>
          <w:rFonts w:cs="Times New Roman"/>
          <w:szCs w:val="24"/>
          <w:lang w:val="fr-FR" w:bidi="ar-DZ"/>
        </w:rPr>
        <w:t xml:space="preserve">code de justice administrative français  dernier modification le 09-04-2018 édition le 18-04-2018 notamment les articles L 01,L 211-2 consulté le 07-06-2018 par le site </w:t>
      </w:r>
      <w:hyperlink r:id="rId31" w:history="1">
        <w:r w:rsidR="00D3202B" w:rsidRPr="007D3ABB">
          <w:rPr>
            <w:rStyle w:val="Lienhypertexte"/>
            <w:rFonts w:cs="Times New Roman"/>
            <w:szCs w:val="24"/>
            <w:lang w:val="fr-FR" w:bidi="ar-DZ"/>
          </w:rPr>
          <w:t>www.droit.org</w:t>
        </w:r>
      </w:hyperlink>
      <w:r>
        <w:rPr>
          <w:rFonts w:cs="Times New Roman"/>
          <w:szCs w:val="24"/>
          <w:lang w:bidi="ar-DZ"/>
        </w:rPr>
        <w:t>.</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rPr>
      </w:pPr>
      <w:r>
        <w:rPr>
          <w:rFonts w:ascii="Times New Roman" w:hAnsi="Times New Roman" w:cs="Times New Roman"/>
          <w:sz w:val="24"/>
          <w:szCs w:val="24"/>
          <w:lang w:val="fr-FR"/>
        </w:rPr>
        <w:t>-</w:t>
      </w:r>
      <w:r w:rsidR="00D3202B" w:rsidRPr="007D3ABB">
        <w:rPr>
          <w:rFonts w:ascii="Times New Roman" w:hAnsi="Times New Roman" w:cs="Times New Roman"/>
          <w:sz w:val="24"/>
          <w:szCs w:val="24"/>
          <w:lang w:val="fr-FR"/>
        </w:rPr>
        <w:t>La loi de modernisation de l’économie n°2008-776 du 04 aout 2008,J.O.F,n°518/608.</w:t>
      </w:r>
    </w:p>
    <w:p w:rsidR="00D3202B" w:rsidRPr="008E07EB" w:rsidRDefault="00C81722" w:rsidP="006C3AB7">
      <w:pPr>
        <w:bidi w:val="0"/>
        <w:spacing w:after="0"/>
        <w:ind w:firstLine="567"/>
        <w:rPr>
          <w:rFonts w:cs="Times New Roman"/>
          <w:szCs w:val="24"/>
        </w:rPr>
      </w:pPr>
      <w:r>
        <w:rPr>
          <w:rFonts w:cs="Times New Roman"/>
          <w:szCs w:val="24"/>
          <w:lang w:val="fr-FR"/>
        </w:rPr>
        <w:t>-</w:t>
      </w:r>
      <w:r w:rsidR="00D3202B" w:rsidRPr="007D3ABB">
        <w:rPr>
          <w:rFonts w:cs="Times New Roman"/>
          <w:szCs w:val="24"/>
          <w:lang w:val="fr-FR"/>
        </w:rPr>
        <w:t>L’</w:t>
      </w:r>
      <w:r w:rsidRPr="007D3ABB">
        <w:rPr>
          <w:rFonts w:cs="Times New Roman"/>
          <w:szCs w:val="24"/>
          <w:lang w:val="fr-FR"/>
        </w:rPr>
        <w:t>ordonnance</w:t>
      </w:r>
      <w:r w:rsidR="00D3202B" w:rsidRPr="007D3ABB">
        <w:rPr>
          <w:rFonts w:cs="Times New Roman"/>
          <w:szCs w:val="24"/>
          <w:lang w:val="fr-FR"/>
        </w:rPr>
        <w:t xml:space="preserve"> n°86-1243 du 01 </w:t>
      </w:r>
      <w:r w:rsidRPr="007D3ABB">
        <w:rPr>
          <w:rFonts w:cs="Times New Roman"/>
          <w:szCs w:val="24"/>
          <w:lang w:val="fr-FR"/>
        </w:rPr>
        <w:t>novembre</w:t>
      </w:r>
      <w:r w:rsidR="00D3202B" w:rsidRPr="007D3ABB">
        <w:rPr>
          <w:rFonts w:cs="Times New Roman"/>
          <w:szCs w:val="24"/>
          <w:lang w:val="fr-FR"/>
        </w:rPr>
        <w:t xml:space="preserve"> 1986 relative à la liberté des prix et du </w:t>
      </w:r>
      <w:r w:rsidRPr="007D3ABB">
        <w:rPr>
          <w:rFonts w:cs="Times New Roman"/>
          <w:szCs w:val="24"/>
          <w:lang w:val="fr-FR"/>
        </w:rPr>
        <w:t>concurrence</w:t>
      </w:r>
      <w:r w:rsidR="00D3202B" w:rsidRPr="007D3ABB">
        <w:rPr>
          <w:rFonts w:cs="Times New Roman"/>
          <w:szCs w:val="24"/>
          <w:lang w:val="fr-FR"/>
        </w:rPr>
        <w:t>, J.O.F du 9/12/1986(abrogée).</w:t>
      </w:r>
    </w:p>
    <w:p w:rsidR="00D3202B" w:rsidRPr="007D3ABB" w:rsidRDefault="00C81722" w:rsidP="006C3AB7">
      <w:pPr>
        <w:bidi w:val="0"/>
        <w:spacing w:after="0"/>
        <w:ind w:firstLine="567"/>
        <w:rPr>
          <w:rFonts w:cs="Times New Roman"/>
          <w:szCs w:val="24"/>
          <w:lang w:val="fr-FR"/>
        </w:rPr>
      </w:pPr>
      <w:r>
        <w:rPr>
          <w:rFonts w:cs="Times New Roman"/>
          <w:szCs w:val="24"/>
          <w:lang w:val="fr-FR"/>
        </w:rPr>
        <w:t>-</w:t>
      </w:r>
      <w:r w:rsidR="00D3202B" w:rsidRPr="007D3ABB">
        <w:rPr>
          <w:rFonts w:cs="Times New Roman"/>
          <w:szCs w:val="24"/>
          <w:lang w:val="fr-FR"/>
        </w:rPr>
        <w:t>Code commerce français</w:t>
      </w:r>
      <w:r w:rsidR="00405992">
        <w:rPr>
          <w:rFonts w:cs="Times New Roman"/>
          <w:szCs w:val="24"/>
          <w:lang w:val="fr-FR"/>
        </w:rPr>
        <w:t>.</w:t>
      </w:r>
    </w:p>
    <w:p w:rsidR="00D3202B" w:rsidRPr="007D3ABB" w:rsidRDefault="00C81722" w:rsidP="006C3AB7">
      <w:pPr>
        <w:bidi w:val="0"/>
        <w:spacing w:after="0"/>
        <w:ind w:firstLine="567"/>
        <w:rPr>
          <w:rFonts w:cs="Times New Roman"/>
          <w:szCs w:val="24"/>
          <w:lang w:val="fr-FR"/>
        </w:rPr>
      </w:pPr>
      <w:r>
        <w:rPr>
          <w:rFonts w:cs="Times New Roman"/>
          <w:szCs w:val="24"/>
          <w:lang w:val="fr-FR"/>
        </w:rPr>
        <w:t>-</w:t>
      </w:r>
      <w:r w:rsidR="00D3202B" w:rsidRPr="007D3ABB">
        <w:rPr>
          <w:rFonts w:cs="Times New Roman"/>
          <w:szCs w:val="24"/>
          <w:lang w:val="fr-FR"/>
        </w:rPr>
        <w:t xml:space="preserve">Code des marchés </w:t>
      </w:r>
      <w:r w:rsidRPr="007D3ABB">
        <w:rPr>
          <w:rFonts w:cs="Times New Roman"/>
          <w:szCs w:val="24"/>
          <w:lang w:val="fr-FR"/>
        </w:rPr>
        <w:t>français</w:t>
      </w:r>
      <w:r w:rsidR="00405992">
        <w:rPr>
          <w:rFonts w:cs="Times New Roman"/>
          <w:szCs w:val="24"/>
          <w:lang w:val="fr-FR"/>
        </w:rPr>
        <w:t>.</w:t>
      </w:r>
    </w:p>
    <w:p w:rsidR="00D3202B" w:rsidRPr="007D3ABB" w:rsidRDefault="00405992" w:rsidP="006C3AB7">
      <w:pPr>
        <w:bidi w:val="0"/>
        <w:spacing w:after="0"/>
        <w:ind w:firstLine="567"/>
        <w:rPr>
          <w:rFonts w:cs="Times New Roman"/>
          <w:szCs w:val="24"/>
          <w:lang w:val="fr-FR"/>
        </w:rPr>
      </w:pPr>
      <w:r>
        <w:rPr>
          <w:rFonts w:cs="Times New Roman"/>
          <w:szCs w:val="24"/>
          <w:lang w:val="fr-FR"/>
        </w:rPr>
        <w:t>-</w:t>
      </w:r>
      <w:r w:rsidR="00D3202B" w:rsidRPr="007D3ABB">
        <w:rPr>
          <w:rFonts w:cs="Times New Roman"/>
          <w:szCs w:val="24"/>
          <w:lang w:val="fr-FR"/>
        </w:rPr>
        <w:t xml:space="preserve">Code </w:t>
      </w:r>
      <w:r w:rsidR="00C81722" w:rsidRPr="007D3ABB">
        <w:rPr>
          <w:rFonts w:cs="Times New Roman"/>
          <w:szCs w:val="24"/>
          <w:lang w:val="fr-FR"/>
        </w:rPr>
        <w:t>de la commande publique</w:t>
      </w:r>
      <w:r>
        <w:rPr>
          <w:rFonts w:cs="Times New Roman"/>
          <w:szCs w:val="24"/>
          <w:lang w:val="fr-FR"/>
        </w:rPr>
        <w:t>.</w:t>
      </w:r>
    </w:p>
    <w:p w:rsidR="00D3202B" w:rsidRPr="007D3ABB" w:rsidRDefault="002D7500" w:rsidP="006C3AB7">
      <w:pPr>
        <w:pStyle w:val="Notedebasdepage"/>
        <w:bidi w:val="0"/>
        <w:spacing w:line="276" w:lineRule="auto"/>
        <w:ind w:firstLine="567"/>
        <w:rPr>
          <w:rFonts w:ascii="Times New Roman" w:hAnsi="Times New Roman" w:cs="Times New Roman"/>
          <w:b/>
          <w:bCs/>
          <w:sz w:val="24"/>
          <w:szCs w:val="24"/>
          <w:lang w:val="fr-FR" w:bidi="ar-DZ"/>
        </w:rPr>
      </w:pPr>
      <w:r>
        <w:rPr>
          <w:rFonts w:ascii="Times New Roman" w:hAnsi="Times New Roman" w:cs="Times New Roman"/>
          <w:b/>
          <w:bCs/>
          <w:sz w:val="24"/>
          <w:szCs w:val="24"/>
          <w:lang w:val="fr-FR" w:bidi="ar-DZ"/>
        </w:rPr>
        <w:t>4</w:t>
      </w:r>
      <w:r w:rsidR="00C81722">
        <w:rPr>
          <w:rFonts w:ascii="Times New Roman" w:hAnsi="Times New Roman" w:cs="Times New Roman"/>
          <w:b/>
          <w:bCs/>
          <w:sz w:val="24"/>
          <w:szCs w:val="24"/>
          <w:lang w:val="fr-FR" w:bidi="ar-DZ"/>
        </w:rPr>
        <w:t>-</w:t>
      </w:r>
      <w:r w:rsidR="00D3202B" w:rsidRPr="007D3ABB">
        <w:rPr>
          <w:rFonts w:ascii="Times New Roman" w:hAnsi="Times New Roman" w:cs="Times New Roman"/>
          <w:b/>
          <w:bCs/>
          <w:sz w:val="24"/>
          <w:szCs w:val="24"/>
          <w:lang w:val="fr-FR" w:bidi="ar-DZ"/>
        </w:rPr>
        <w:t xml:space="preserve">Les notes de service </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w:t>
      </w:r>
      <w:r w:rsidR="00D3202B" w:rsidRPr="007D3ABB">
        <w:rPr>
          <w:rFonts w:ascii="Times New Roman" w:hAnsi="Times New Roman" w:cs="Times New Roman"/>
          <w:sz w:val="24"/>
          <w:szCs w:val="24"/>
          <w:lang w:val="fr-FR" w:bidi="ar-DZ"/>
        </w:rPr>
        <w:t>Envoi n° 149 /DC/ P.M du 16 JUIN 2015 de monsieur le directeur de cabinet de monsieur le premier ministre.</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w:t>
      </w:r>
      <w:r w:rsidR="00D3202B" w:rsidRPr="007D3ABB">
        <w:rPr>
          <w:rFonts w:ascii="Times New Roman" w:hAnsi="Times New Roman" w:cs="Times New Roman"/>
          <w:sz w:val="24"/>
          <w:szCs w:val="24"/>
          <w:lang w:val="fr-FR" w:bidi="ar-DZ"/>
        </w:rPr>
        <w:t>Envoi n° 1356 /DC/ P.M du 1 AOUT 2015 de monsieur le directeur de cabinet de monsieur le premier ministre.</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w:t>
      </w:r>
      <w:r w:rsidR="00D3202B" w:rsidRPr="007D3ABB">
        <w:rPr>
          <w:rFonts w:ascii="Times New Roman" w:hAnsi="Times New Roman" w:cs="Times New Roman"/>
          <w:sz w:val="24"/>
          <w:szCs w:val="24"/>
          <w:lang w:val="fr-FR" w:bidi="ar-DZ"/>
        </w:rPr>
        <w:t>Envoi n°1537 /DC/P.M du 06 SEPTEMBRE 2015 monsieur le premier ministre.</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w:t>
      </w:r>
      <w:r w:rsidR="00D3202B" w:rsidRPr="007D3ABB">
        <w:rPr>
          <w:rFonts w:ascii="Times New Roman" w:hAnsi="Times New Roman" w:cs="Times New Roman"/>
          <w:sz w:val="24"/>
          <w:szCs w:val="24"/>
          <w:lang w:val="fr-FR" w:bidi="ar-DZ"/>
        </w:rPr>
        <w:t>Envoi n°4284/MF/DGB/DRBCD/SDR/2015 du 03 AOUT 2015.</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w:t>
      </w:r>
      <w:r w:rsidR="00D3202B" w:rsidRPr="007D3ABB">
        <w:rPr>
          <w:rFonts w:ascii="Times New Roman" w:hAnsi="Times New Roman" w:cs="Times New Roman"/>
          <w:sz w:val="24"/>
          <w:szCs w:val="24"/>
          <w:lang w:val="fr-FR" w:bidi="ar-DZ"/>
        </w:rPr>
        <w:t>Envoi n°4947/MF/DGB/DDH/DSC/2015.</w:t>
      </w:r>
    </w:p>
    <w:p w:rsidR="00D3202B" w:rsidRPr="007D3ABB" w:rsidRDefault="00C81722" w:rsidP="006C3AB7">
      <w:pPr>
        <w:pStyle w:val="Notedebasdepage"/>
        <w:bidi w:val="0"/>
        <w:spacing w:line="276" w:lineRule="auto"/>
        <w:ind w:firstLine="567"/>
        <w:rPr>
          <w:rFonts w:ascii="Times New Roman" w:hAnsi="Times New Roman" w:cs="Times New Roman"/>
          <w:sz w:val="24"/>
          <w:szCs w:val="24"/>
          <w:lang w:val="fr-FR" w:bidi="ar-DZ"/>
        </w:rPr>
      </w:pPr>
      <w:r>
        <w:rPr>
          <w:rFonts w:ascii="Times New Roman" w:hAnsi="Times New Roman" w:cs="Times New Roman"/>
          <w:sz w:val="24"/>
          <w:szCs w:val="24"/>
          <w:lang w:val="fr-FR" w:bidi="ar-DZ"/>
        </w:rPr>
        <w:t>-</w:t>
      </w:r>
      <w:r w:rsidR="00D3202B" w:rsidRPr="007D3ABB">
        <w:rPr>
          <w:rFonts w:ascii="Times New Roman" w:hAnsi="Times New Roman" w:cs="Times New Roman"/>
          <w:sz w:val="24"/>
          <w:szCs w:val="24"/>
          <w:lang w:val="fr-FR" w:bidi="ar-DZ"/>
        </w:rPr>
        <w:t>Envoi n°1823 /MDC/PM/ du 18 OCTOBRE 2015 de monsieur le premier ministre.</w:t>
      </w:r>
    </w:p>
    <w:p w:rsidR="007B01B3" w:rsidRPr="00B16A66" w:rsidRDefault="00C81722" w:rsidP="00B16A66">
      <w:pPr>
        <w:bidi w:val="0"/>
        <w:spacing w:after="0"/>
        <w:ind w:firstLine="567"/>
        <w:rPr>
          <w:rFonts w:cs="Times New Roman" w:hint="cs"/>
          <w:szCs w:val="24"/>
          <w:rtl/>
          <w:lang w:bidi="ar-DZ"/>
        </w:rPr>
        <w:sectPr w:rsidR="007B01B3" w:rsidRPr="00B16A66" w:rsidSect="00125F90">
          <w:headerReference w:type="default" r:id="rId32"/>
          <w:footerReference w:type="default" r:id="rId33"/>
          <w:footnotePr>
            <w:numRestart w:val="eachPage"/>
          </w:footnotePr>
          <w:pgSz w:w="11906" w:h="16838" w:code="9"/>
          <w:pgMar w:top="1418" w:right="1701" w:bottom="1418" w:left="1418" w:header="709" w:footer="709" w:gutter="0"/>
          <w:pgNumType w:start="265"/>
          <w:cols w:space="708"/>
          <w:bidi/>
          <w:rtlGutter/>
          <w:docGrid w:linePitch="381"/>
        </w:sectPr>
      </w:pPr>
      <w:r>
        <w:rPr>
          <w:rFonts w:cs="Times New Roman"/>
          <w:szCs w:val="24"/>
          <w:lang w:val="fr-FR" w:bidi="ar-DZ"/>
        </w:rPr>
        <w:t>-</w:t>
      </w:r>
      <w:r w:rsidR="00D3202B" w:rsidRPr="007D3ABB">
        <w:rPr>
          <w:rFonts w:cs="Times New Roman"/>
          <w:szCs w:val="24"/>
          <w:lang w:val="fr-FR" w:bidi="ar-DZ"/>
        </w:rPr>
        <w:t>Envoi n° 5728/MF/DGB/DRECD/SDG/15.DU 26 S</w:t>
      </w:r>
      <w:r w:rsidR="00405992" w:rsidRPr="007D3ABB">
        <w:rPr>
          <w:rFonts w:cs="Times New Roman"/>
          <w:szCs w:val="24"/>
          <w:lang w:val="fr-FR" w:bidi="ar-DZ"/>
        </w:rPr>
        <w:t>eptembre</w:t>
      </w:r>
      <w:r w:rsidR="00D3202B" w:rsidRPr="007D3ABB">
        <w:rPr>
          <w:rFonts w:cs="Times New Roman"/>
          <w:szCs w:val="24"/>
          <w:lang w:val="fr-FR" w:bidi="ar-DZ"/>
        </w:rPr>
        <w:t xml:space="preserve"> 2015.</w:t>
      </w:r>
    </w:p>
    <w:p w:rsidR="00B16A66" w:rsidRDefault="00B16A66" w:rsidP="00B16A66">
      <w:pPr>
        <w:rPr>
          <w:rFonts w:ascii="Simplified Arabic" w:hAnsi="Simplified Arabic"/>
          <w:color w:val="auto"/>
          <w:sz w:val="80"/>
          <w:szCs w:val="80"/>
        </w:rPr>
      </w:pPr>
      <w:bookmarkStart w:id="2202" w:name="_Toc8542826"/>
      <w:bookmarkStart w:id="2203" w:name="_Toc179218739"/>
      <w:bookmarkStart w:id="2204" w:name="_Toc179224203"/>
      <w:bookmarkStart w:id="2205" w:name="_Toc144232382"/>
      <w:bookmarkStart w:id="2206" w:name="_Toc144234710"/>
    </w:p>
    <w:p w:rsidR="00B16A66" w:rsidRDefault="00B16A66" w:rsidP="00B16A66">
      <w:pPr>
        <w:rPr>
          <w:rFonts w:ascii="Simplified Arabic" w:hAnsi="Simplified Arabic"/>
          <w:color w:val="auto"/>
          <w:sz w:val="80"/>
          <w:szCs w:val="80"/>
        </w:rPr>
      </w:pPr>
    </w:p>
    <w:p w:rsidR="002E3E5F" w:rsidRPr="00B16A66" w:rsidRDefault="00B16A66" w:rsidP="00B16A66">
      <w:pPr>
        <w:jc w:val="center"/>
        <w:rPr>
          <w:rtl/>
        </w:rPr>
      </w:pPr>
      <w:r>
        <w:rPr>
          <w:b/>
          <w:bCs/>
          <w:noProof/>
        </w:rPr>
        <mc:AlternateContent>
          <mc:Choice Requires="wps">
            <w:drawing>
              <wp:anchor distT="0" distB="0" distL="114300" distR="114300" simplePos="0" relativeHeight="251658240" behindDoc="1" locked="0" layoutInCell="1" allowOverlap="1">
                <wp:simplePos x="0" y="0"/>
                <wp:positionH relativeFrom="margin">
                  <wp:posOffset>2743200</wp:posOffset>
                </wp:positionH>
                <wp:positionV relativeFrom="paragraph">
                  <wp:posOffset>3462655</wp:posOffset>
                </wp:positionV>
                <wp:extent cx="1910715" cy="1042035"/>
                <wp:effectExtent l="0" t="0" r="0" b="0"/>
                <wp:wrapNone/>
                <wp:docPr id="34" name="مستطيل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0715" cy="10420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1252" w:rsidRPr="00A07B83" w:rsidRDefault="00B51252" w:rsidP="00A07B83">
                            <w:pPr>
                              <w:jc w:val="center"/>
                              <w:rPr>
                                <w:b/>
                                <w:bCs/>
                                <w:sz w:val="28"/>
                                <w:szCs w:val="32"/>
                                <w:rt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9" o:spid="_x0000_s1026" style="position:absolute;left:0;text-align:left;margin-left:3in;margin-top:272.65pt;width:150.45pt;height:82.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" filled="f" stroked="f" strokeweight="1pt">
                <v:path arrowok="t"/>
                <v:textbox>
                  <w:txbxContent>
                    <w:p w:rsidR="00B51252" w:rsidRPr="00A07B83" w:rsidRDefault="00B51252" w:rsidP="00A07B83">
                      <w:pPr>
                        <w:jc w:val="center"/>
                        <w:rPr>
                          <w:b/>
                          <w:bCs/>
                          <w:sz w:val="28"/>
                          <w:szCs w:val="32"/>
                          <w:rtl/>
                          <w:lang w:bidi="ar-DZ"/>
                        </w:rPr>
                      </w:pPr>
                    </w:p>
                  </w:txbxContent>
                </v:textbox>
                <w10:wrap anchorx="margin"/>
              </v:rect>
            </w:pict>
          </mc:Fallback>
        </mc:AlternateContent>
      </w:r>
      <w:bookmarkStart w:id="2207" w:name="_Toc179225600"/>
      <w:bookmarkStart w:id="2208" w:name="_Toc179226038"/>
      <w:bookmarkStart w:id="2209" w:name="_Toc179290250"/>
      <w:bookmarkStart w:id="2210" w:name="_Toc179298236"/>
      <w:bookmarkEnd w:id="2202"/>
      <w:bookmarkEnd w:id="2203"/>
      <w:bookmarkEnd w:id="2204"/>
      <w:bookmarkEnd w:id="2205"/>
      <w:bookmarkEnd w:id="2206"/>
      <w:r w:rsidR="00C9183F" w:rsidRPr="00B16A66">
        <w:rPr>
          <w:rFonts w:ascii="Simplified Arabic" w:hAnsi="Simplified Arabic"/>
          <w:b/>
          <w:bCs/>
          <w:color w:val="auto"/>
          <w:sz w:val="80"/>
          <w:szCs w:val="80"/>
          <w:rtl/>
        </w:rPr>
        <w:t>الفهرس</w:t>
      </w:r>
      <w:bookmarkStart w:id="2211" w:name="_GoBack"/>
      <w:bookmarkEnd w:id="2207"/>
      <w:bookmarkEnd w:id="2208"/>
      <w:bookmarkEnd w:id="2209"/>
      <w:bookmarkEnd w:id="2210"/>
      <w:bookmarkEnd w:id="2211"/>
    </w:p>
    <w:p w:rsidR="00C9183F" w:rsidRPr="002E3E5F" w:rsidRDefault="00C9183F" w:rsidP="002E3E5F">
      <w:pPr>
        <w:bidi w:val="0"/>
        <w:spacing w:after="160" w:line="259" w:lineRule="auto"/>
        <w:jc w:val="left"/>
        <w:rPr>
          <w:rFonts w:ascii="Simplified Arabic" w:eastAsia="Traditional Arabic" w:hAnsi="Simplified Arabic"/>
          <w:b/>
          <w:bCs/>
          <w:color w:val="auto"/>
          <w:sz w:val="80"/>
          <w:szCs w:val="80"/>
          <w:rtl/>
          <w:lang w:bidi="ar-DZ"/>
        </w:rPr>
      </w:pPr>
    </w:p>
    <w:p w:rsidR="00E25A79" w:rsidRDefault="00D16938" w:rsidP="00EF207C">
      <w:pPr>
        <w:bidi w:val="0"/>
        <w:spacing w:after="160" w:line="259" w:lineRule="auto"/>
        <w:jc w:val="left"/>
        <w:rPr>
          <w:b/>
          <w:bCs/>
          <w:sz w:val="80"/>
          <w:szCs w:val="80"/>
          <w:rtl/>
          <w:lang w:bidi="ar-DZ"/>
        </w:rPr>
      </w:pPr>
      <w:r>
        <w:rPr>
          <w:b/>
          <w:bCs/>
          <w:sz w:val="80"/>
          <w:szCs w:val="80"/>
          <w:rtl/>
          <w:lang w:bidi="ar-DZ"/>
        </w:rPr>
        <w:br w:type="page"/>
      </w:r>
    </w:p>
    <w:p w:rsidR="00EF207C" w:rsidRDefault="00A67837">
      <w:pPr>
        <w:pStyle w:val="TM1"/>
        <w:rPr>
          <w:rFonts w:asciiTheme="minorHAnsi" w:eastAsiaTheme="minorEastAsia" w:hAnsiTheme="minorHAnsi" w:cstheme="minorBidi"/>
          <w:b w:val="0"/>
          <w:bCs w:val="0"/>
          <w:color w:val="auto"/>
          <w:sz w:val="22"/>
          <w:szCs w:val="22"/>
          <w:rtl/>
          <w:lang w:eastAsia="fr-FR" w:bidi="ar-SA"/>
        </w:rPr>
      </w:pPr>
      <w:r>
        <w:rPr>
          <w:b w:val="0"/>
          <w:bCs w:val="0"/>
          <w:rtl/>
        </w:rPr>
        <w:lastRenderedPageBreak/>
        <w:fldChar w:fldCharType="begin"/>
      </w:r>
      <w:r w:rsidR="00EF207C">
        <w:rPr>
          <w:b w:val="0"/>
          <w:bCs w:val="0"/>
          <w:rtl/>
        </w:rPr>
        <w:instrText xml:space="preserve"> </w:instrText>
      </w:r>
      <w:r w:rsidR="00EF207C">
        <w:rPr>
          <w:b w:val="0"/>
          <w:bCs w:val="0"/>
        </w:rPr>
        <w:instrText>TOC</w:instrText>
      </w:r>
      <w:r w:rsidR="00EF207C">
        <w:rPr>
          <w:b w:val="0"/>
          <w:bCs w:val="0"/>
          <w:rtl/>
        </w:rPr>
        <w:instrText xml:space="preserve"> \</w:instrText>
      </w:r>
      <w:r w:rsidR="00EF207C">
        <w:rPr>
          <w:b w:val="0"/>
          <w:bCs w:val="0"/>
        </w:rPr>
        <w:instrText>o \h \z \u</w:instrText>
      </w:r>
      <w:r w:rsidR="00EF207C">
        <w:rPr>
          <w:b w:val="0"/>
          <w:bCs w:val="0"/>
          <w:rtl/>
        </w:rPr>
        <w:instrText xml:space="preserve"> </w:instrText>
      </w:r>
      <w:r>
        <w:rPr>
          <w:b w:val="0"/>
          <w:bCs w:val="0"/>
          <w:rtl/>
        </w:rPr>
        <w:fldChar w:fldCharType="separate"/>
      </w:r>
      <w:hyperlink w:anchor="_Toc179297956" w:history="1">
        <w:r w:rsidR="00EF207C" w:rsidRPr="00420033">
          <w:rPr>
            <w:rStyle w:val="Lienhypertexte"/>
            <w:rtl/>
          </w:rPr>
          <w:t>مقدمة</w:t>
        </w:r>
        <w:r w:rsidR="00EF207C">
          <w:rPr>
            <w:webHidden/>
            <w:rtl/>
          </w:rPr>
          <w:tab/>
        </w:r>
        <w:r>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Toc179297956 \h</w:instrText>
        </w:r>
        <w:r w:rsidR="00EF207C">
          <w:rPr>
            <w:webHidden/>
            <w:rtl/>
          </w:rPr>
          <w:instrText xml:space="preserve"> </w:instrText>
        </w:r>
        <w:r>
          <w:rPr>
            <w:webHidden/>
            <w:rtl/>
          </w:rPr>
        </w:r>
        <w:r>
          <w:rPr>
            <w:webHidden/>
            <w:rtl/>
          </w:rPr>
          <w:fldChar w:fldCharType="separate"/>
        </w:r>
        <w:r w:rsidR="00EF207C">
          <w:rPr>
            <w:webHidden/>
            <w:rtl/>
          </w:rPr>
          <w:t>1</w:t>
        </w:r>
        <w:r>
          <w:rPr>
            <w:webHidden/>
            <w:rtl/>
          </w:rPr>
          <w:fldChar w:fldCharType="end"/>
        </w:r>
      </w:hyperlink>
    </w:p>
    <w:p w:rsidR="00EF207C" w:rsidRDefault="003545C3">
      <w:pPr>
        <w:pStyle w:val="TM1"/>
        <w:rPr>
          <w:rFonts w:asciiTheme="minorHAnsi" w:eastAsiaTheme="minorEastAsia" w:hAnsiTheme="minorHAnsi" w:cstheme="minorBidi"/>
          <w:b w:val="0"/>
          <w:bCs w:val="0"/>
          <w:color w:val="auto"/>
          <w:sz w:val="22"/>
          <w:szCs w:val="22"/>
          <w:rtl/>
          <w:lang w:eastAsia="fr-FR" w:bidi="ar-SA"/>
        </w:rPr>
      </w:pPr>
      <w:hyperlink w:anchor="_Toc179297957" w:history="1">
        <w:r w:rsidR="00EF207C" w:rsidRPr="00420033">
          <w:rPr>
            <w:rStyle w:val="Lienhypertexte"/>
            <w:rtl/>
          </w:rPr>
          <w:t>الباب الأول: النظام القانوني لأشخاص القانون الخاص وتنظيم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Toc179297957 \h</w:instrText>
        </w:r>
        <w:r w:rsidR="00EF207C">
          <w:rPr>
            <w:webHidden/>
            <w:rtl/>
          </w:rPr>
          <w:instrText xml:space="preserve"> </w:instrText>
        </w:r>
        <w:r w:rsidR="00A67837">
          <w:rPr>
            <w:webHidden/>
            <w:rtl/>
          </w:rPr>
        </w:r>
        <w:r w:rsidR="00A67837">
          <w:rPr>
            <w:webHidden/>
            <w:rtl/>
          </w:rPr>
          <w:fldChar w:fldCharType="separate"/>
        </w:r>
        <w:r w:rsidR="00EF207C">
          <w:rPr>
            <w:webHidden/>
            <w:rtl/>
          </w:rPr>
          <w:t>12</w:t>
        </w:r>
        <w:r w:rsidR="00A67837">
          <w:rPr>
            <w:webHidden/>
            <w:rtl/>
          </w:rPr>
          <w:fldChar w:fldCharType="end"/>
        </w:r>
      </w:hyperlink>
    </w:p>
    <w:p w:rsidR="00EF207C" w:rsidRDefault="003545C3">
      <w:pPr>
        <w:pStyle w:val="TM2"/>
        <w:rPr>
          <w:rFonts w:asciiTheme="minorHAnsi" w:eastAsiaTheme="minorEastAsia" w:hAnsiTheme="minorHAnsi" w:cstheme="minorBidi"/>
          <w:b w:val="0"/>
          <w:bCs w:val="0"/>
          <w:color w:val="auto"/>
          <w:sz w:val="22"/>
          <w:szCs w:val="22"/>
          <w:rtl/>
          <w:lang w:eastAsia="fr-FR" w:bidi="ar-SA"/>
        </w:rPr>
      </w:pPr>
      <w:hyperlink w:anchor="_Toc179297958" w:history="1">
        <w:r w:rsidR="00EF207C" w:rsidRPr="00420033">
          <w:rPr>
            <w:rStyle w:val="Lienhypertexte"/>
            <w:rtl/>
          </w:rPr>
          <w:t>الفصل الأول:الاطار القانوني للمؤسسة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Toc179297958 \h</w:instrText>
        </w:r>
        <w:r w:rsidR="00EF207C">
          <w:rPr>
            <w:webHidden/>
            <w:rtl/>
          </w:rPr>
          <w:instrText xml:space="preserve"> </w:instrText>
        </w:r>
        <w:r w:rsidR="00A67837">
          <w:rPr>
            <w:webHidden/>
            <w:rtl/>
          </w:rPr>
        </w:r>
        <w:r w:rsidR="00A67837">
          <w:rPr>
            <w:webHidden/>
            <w:rtl/>
          </w:rPr>
          <w:fldChar w:fldCharType="separate"/>
        </w:r>
        <w:r w:rsidR="00EF207C">
          <w:rPr>
            <w:webHidden/>
            <w:rtl/>
          </w:rPr>
          <w:t>15</w:t>
        </w:r>
        <w:r w:rsidR="00A67837">
          <w:rPr>
            <w:webHidden/>
            <w:rtl/>
          </w:rPr>
          <w:fldChar w:fldCharType="end"/>
        </w:r>
      </w:hyperlink>
    </w:p>
    <w:p w:rsidR="00EF207C" w:rsidRDefault="003545C3">
      <w:pPr>
        <w:pStyle w:val="TM3"/>
        <w:rPr>
          <w:rFonts w:asciiTheme="minorHAnsi" w:eastAsiaTheme="minorEastAsia" w:hAnsiTheme="minorHAnsi" w:cstheme="minorBidi"/>
          <w:b w:val="0"/>
          <w:bCs w:val="0"/>
          <w:color w:val="auto"/>
          <w:sz w:val="22"/>
          <w:szCs w:val="22"/>
          <w:rtl/>
          <w:lang w:eastAsia="fr-FR" w:bidi="ar-SA"/>
        </w:rPr>
      </w:pPr>
      <w:hyperlink w:anchor="_Toc179297959" w:history="1">
        <w:r w:rsidR="00EF207C" w:rsidRPr="00420033">
          <w:rPr>
            <w:rStyle w:val="Lienhypertexte"/>
            <w:rFonts w:eastAsiaTheme="majorEastAsia"/>
            <w:rtl/>
          </w:rPr>
          <w:t>المبحث الأول: ماهية المؤسسة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Toc179297959 \h</w:instrText>
        </w:r>
        <w:r w:rsidR="00EF207C">
          <w:rPr>
            <w:webHidden/>
            <w:rtl/>
          </w:rPr>
          <w:instrText xml:space="preserve"> </w:instrText>
        </w:r>
        <w:r w:rsidR="00A67837">
          <w:rPr>
            <w:webHidden/>
            <w:rtl/>
          </w:rPr>
        </w:r>
        <w:r w:rsidR="00A67837">
          <w:rPr>
            <w:webHidden/>
            <w:rtl/>
          </w:rPr>
          <w:fldChar w:fldCharType="separate"/>
        </w:r>
        <w:r w:rsidR="00EF207C">
          <w:rPr>
            <w:webHidden/>
            <w:rtl/>
          </w:rPr>
          <w:t>15</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7960" w:history="1">
        <w:r w:rsidR="00EF207C" w:rsidRPr="00420033">
          <w:rPr>
            <w:rStyle w:val="Lienhypertexte"/>
            <w:rtl/>
          </w:rPr>
          <w:t>المطلب الأول: تعريف المؤسسة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Toc179297960 \h</w:instrText>
        </w:r>
        <w:r w:rsidR="00EF207C">
          <w:rPr>
            <w:webHidden/>
            <w:rtl/>
          </w:rPr>
          <w:instrText xml:space="preserve"> </w:instrText>
        </w:r>
        <w:r w:rsidR="00A67837">
          <w:rPr>
            <w:webHidden/>
            <w:rtl/>
          </w:rPr>
        </w:r>
        <w:r w:rsidR="00A67837">
          <w:rPr>
            <w:webHidden/>
            <w:rtl/>
          </w:rPr>
          <w:fldChar w:fldCharType="separate"/>
        </w:r>
        <w:r w:rsidR="00EF207C">
          <w:rPr>
            <w:webHidden/>
            <w:rtl/>
          </w:rPr>
          <w:t>16</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7961" w:history="1">
        <w:r w:rsidR="00EF207C" w:rsidRPr="00420033">
          <w:rPr>
            <w:rStyle w:val="Lienhypertexte"/>
            <w:rtl/>
          </w:rPr>
          <w:t>الفرع الأول:التعريف القانوني والفقهي للمؤسسة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Toc179297961 \h</w:instrText>
        </w:r>
        <w:r w:rsidR="00EF207C">
          <w:rPr>
            <w:webHidden/>
            <w:rtl/>
          </w:rPr>
          <w:instrText xml:space="preserve"> </w:instrText>
        </w:r>
        <w:r w:rsidR="00A67837">
          <w:rPr>
            <w:webHidden/>
            <w:rtl/>
          </w:rPr>
        </w:r>
        <w:r w:rsidR="00A67837">
          <w:rPr>
            <w:webHidden/>
            <w:rtl/>
          </w:rPr>
          <w:fldChar w:fldCharType="separate"/>
        </w:r>
        <w:r w:rsidR="00EF207C">
          <w:rPr>
            <w:webHidden/>
            <w:rtl/>
          </w:rPr>
          <w:t>16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62" w:history="1">
        <w:r w:rsidR="00EF207C" w:rsidRPr="00420033">
          <w:rPr>
            <w:rStyle w:val="Lienhypertexte"/>
            <w:rtl/>
          </w:rPr>
          <w:t>أولا: التعريف القانوني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Toc179297962 \h</w:instrText>
        </w:r>
        <w:r w:rsidR="00EF207C">
          <w:rPr>
            <w:webHidden/>
            <w:rtl/>
          </w:rPr>
          <w:instrText xml:space="preserve"> </w:instrText>
        </w:r>
        <w:r w:rsidR="00A67837">
          <w:rPr>
            <w:webHidden/>
            <w:rtl/>
          </w:rPr>
        </w:r>
        <w:r w:rsidR="00A67837">
          <w:rPr>
            <w:webHidden/>
            <w:rtl/>
          </w:rPr>
          <w:fldChar w:fldCharType="separate"/>
        </w:r>
        <w:r w:rsidR="00EF207C">
          <w:rPr>
            <w:webHidden/>
            <w:rtl/>
          </w:rPr>
          <w:t>16</w:t>
        </w:r>
        <w:r w:rsidR="00A67837">
          <w:rPr>
            <w:webHidden/>
            <w:rtl/>
          </w:rPr>
          <w:fldChar w:fldCharType="end"/>
        </w:r>
      </w:hyperlink>
    </w:p>
    <w:p w:rsidR="00EF207C" w:rsidRDefault="003545C3">
      <w:pPr>
        <w:pStyle w:val="TM6"/>
        <w:tabs>
          <w:tab w:val="left" w:pos="840"/>
        </w:tabs>
        <w:bidi/>
        <w:rPr>
          <w:rFonts w:asciiTheme="minorHAnsi" w:eastAsiaTheme="minorEastAsia" w:hAnsiTheme="minorHAnsi" w:cstheme="minorBidi"/>
          <w:b w:val="0"/>
          <w:bCs w:val="0"/>
          <w:color w:val="auto"/>
          <w:sz w:val="22"/>
          <w:szCs w:val="22"/>
          <w:rtl/>
          <w:lang w:bidi="ar-SA"/>
        </w:rPr>
      </w:pPr>
      <w:hyperlink w:anchor="_Toc179297963" w:history="1">
        <w:r w:rsidR="00EF207C" w:rsidRPr="00420033">
          <w:rPr>
            <w:rStyle w:val="Lienhypertexte"/>
            <w:rtl/>
          </w:rPr>
          <w:t>1.</w:t>
        </w:r>
        <w:r w:rsidR="00EF207C">
          <w:rPr>
            <w:rFonts w:asciiTheme="minorHAnsi" w:eastAsiaTheme="minorEastAsia" w:hAnsiTheme="minorHAnsi" w:cstheme="minorBidi"/>
            <w:b w:val="0"/>
            <w:bCs w:val="0"/>
            <w:color w:val="auto"/>
            <w:sz w:val="22"/>
            <w:szCs w:val="22"/>
            <w:rtl/>
            <w:lang w:bidi="ar-SA"/>
          </w:rPr>
          <w:tab/>
        </w:r>
        <w:r w:rsidR="00EF207C" w:rsidRPr="00420033">
          <w:rPr>
            <w:rStyle w:val="Lienhypertexte"/>
            <w:rtl/>
          </w:rPr>
          <w:t>دستور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Toc179297963 \h</w:instrText>
        </w:r>
        <w:r w:rsidR="00EF207C">
          <w:rPr>
            <w:webHidden/>
            <w:rtl/>
          </w:rPr>
          <w:instrText xml:space="preserve"> </w:instrText>
        </w:r>
        <w:r w:rsidR="00A67837">
          <w:rPr>
            <w:webHidden/>
            <w:rtl/>
          </w:rPr>
        </w:r>
        <w:r w:rsidR="00A67837">
          <w:rPr>
            <w:webHidden/>
            <w:rtl/>
          </w:rPr>
          <w:fldChar w:fldCharType="separate"/>
        </w:r>
        <w:r w:rsidR="00EF207C">
          <w:rPr>
            <w:webHidden/>
            <w:rtl/>
          </w:rPr>
          <w:t>16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64" w:history="1">
        <w:r w:rsidR="00EF207C" w:rsidRPr="00420033">
          <w:rPr>
            <w:rStyle w:val="Lienhypertexte"/>
            <w:rtl/>
          </w:rPr>
          <w:t>أ-دستور 1963</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Toc179297964 \h</w:instrText>
        </w:r>
        <w:r w:rsidR="00EF207C">
          <w:rPr>
            <w:webHidden/>
            <w:rtl/>
          </w:rPr>
          <w:instrText xml:space="preserve"> </w:instrText>
        </w:r>
        <w:r w:rsidR="00A67837">
          <w:rPr>
            <w:webHidden/>
            <w:rtl/>
          </w:rPr>
        </w:r>
        <w:r w:rsidR="00A67837">
          <w:rPr>
            <w:webHidden/>
            <w:rtl/>
          </w:rPr>
          <w:fldChar w:fldCharType="separate"/>
        </w:r>
        <w:r w:rsidR="00EF207C">
          <w:rPr>
            <w:webHidden/>
            <w:rtl/>
          </w:rPr>
          <w:t>16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65" w:history="1">
        <w:r w:rsidR="00EF207C" w:rsidRPr="00420033">
          <w:rPr>
            <w:rStyle w:val="Lienhypertexte"/>
            <w:rtl/>
          </w:rPr>
          <w:t>ب. دستور سنة 1976</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Toc179297965 \h</w:instrText>
        </w:r>
        <w:r w:rsidR="00EF207C">
          <w:rPr>
            <w:webHidden/>
            <w:rtl/>
          </w:rPr>
          <w:instrText xml:space="preserve"> </w:instrText>
        </w:r>
        <w:r w:rsidR="00A67837">
          <w:rPr>
            <w:webHidden/>
            <w:rtl/>
          </w:rPr>
        </w:r>
        <w:r w:rsidR="00A67837">
          <w:rPr>
            <w:webHidden/>
            <w:rtl/>
          </w:rPr>
          <w:fldChar w:fldCharType="separate"/>
        </w:r>
        <w:r w:rsidR="00EF207C">
          <w:rPr>
            <w:webHidden/>
            <w:rtl/>
          </w:rPr>
          <w:t>17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66" w:history="1">
        <w:r w:rsidR="00EF207C" w:rsidRPr="00420033">
          <w:rPr>
            <w:rStyle w:val="Lienhypertexte"/>
            <w:rtl/>
          </w:rPr>
          <w:t>ج. دستور سنة 1989</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Toc179297966 \h</w:instrText>
        </w:r>
        <w:r w:rsidR="00EF207C">
          <w:rPr>
            <w:webHidden/>
            <w:rtl/>
          </w:rPr>
          <w:instrText xml:space="preserve"> </w:instrText>
        </w:r>
        <w:r w:rsidR="00A67837">
          <w:rPr>
            <w:webHidden/>
            <w:rtl/>
          </w:rPr>
        </w:r>
        <w:r w:rsidR="00A67837">
          <w:rPr>
            <w:webHidden/>
            <w:rtl/>
          </w:rPr>
          <w:fldChar w:fldCharType="separate"/>
        </w:r>
        <w:r w:rsidR="00EF207C">
          <w:rPr>
            <w:webHidden/>
            <w:rtl/>
          </w:rPr>
          <w:t>17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67" w:history="1">
        <w:r w:rsidR="00EF207C" w:rsidRPr="00420033">
          <w:rPr>
            <w:rStyle w:val="Lienhypertexte"/>
            <w:rtl/>
          </w:rPr>
          <w:t>د. تعديل دستوري لسنة 1996</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Toc179297967 \h</w:instrText>
        </w:r>
        <w:r w:rsidR="00EF207C">
          <w:rPr>
            <w:webHidden/>
            <w:rtl/>
          </w:rPr>
          <w:instrText xml:space="preserve"> </w:instrText>
        </w:r>
        <w:r w:rsidR="00A67837">
          <w:rPr>
            <w:webHidden/>
            <w:rtl/>
          </w:rPr>
        </w:r>
        <w:r w:rsidR="00A67837">
          <w:rPr>
            <w:webHidden/>
            <w:rtl/>
          </w:rPr>
          <w:fldChar w:fldCharType="separate"/>
        </w:r>
        <w:r w:rsidR="00EF207C">
          <w:rPr>
            <w:webHidden/>
            <w:rtl/>
          </w:rPr>
          <w:t>18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68" w:history="1">
        <w:r w:rsidR="00EF207C" w:rsidRPr="00420033">
          <w:rPr>
            <w:rStyle w:val="Lienhypertexte"/>
            <w:rtl/>
          </w:rPr>
          <w:t>ه.تعديل دستوري  لسنة 2020</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Toc179297968 \h</w:instrText>
        </w:r>
        <w:r w:rsidR="00EF207C">
          <w:rPr>
            <w:webHidden/>
            <w:rtl/>
          </w:rPr>
          <w:instrText xml:space="preserve"> </w:instrText>
        </w:r>
        <w:r w:rsidR="00A67837">
          <w:rPr>
            <w:webHidden/>
            <w:rtl/>
          </w:rPr>
        </w:r>
        <w:r w:rsidR="00A67837">
          <w:rPr>
            <w:webHidden/>
            <w:rtl/>
          </w:rPr>
          <w:fldChar w:fldCharType="separate"/>
        </w:r>
        <w:r w:rsidR="00EF207C">
          <w:rPr>
            <w:webHidden/>
            <w:rtl/>
          </w:rPr>
          <w:t>18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69" w:history="1">
        <w:r w:rsidR="00EF207C" w:rsidRPr="00420033">
          <w:rPr>
            <w:rStyle w:val="Lienhypertexte"/>
            <w:rtl/>
          </w:rPr>
          <w:t>2.التشريع العادي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Toc179297969 \h</w:instrText>
        </w:r>
        <w:r w:rsidR="00EF207C">
          <w:rPr>
            <w:webHidden/>
            <w:rtl/>
          </w:rPr>
          <w:instrText xml:space="preserve"> </w:instrText>
        </w:r>
        <w:r w:rsidR="00A67837">
          <w:rPr>
            <w:webHidden/>
            <w:rtl/>
          </w:rPr>
        </w:r>
        <w:r w:rsidR="00A67837">
          <w:rPr>
            <w:webHidden/>
            <w:rtl/>
          </w:rPr>
          <w:fldChar w:fldCharType="separate"/>
        </w:r>
        <w:r w:rsidR="00EF207C">
          <w:rPr>
            <w:webHidden/>
            <w:rtl/>
          </w:rPr>
          <w:t>19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70" w:history="1">
        <w:r w:rsidR="00EF207C" w:rsidRPr="00420033">
          <w:rPr>
            <w:rStyle w:val="Lienhypertexte"/>
            <w:rtl/>
          </w:rPr>
          <w:t>3. النصوص التنظيمية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Toc179297970 \h</w:instrText>
        </w:r>
        <w:r w:rsidR="00EF207C">
          <w:rPr>
            <w:webHidden/>
            <w:rtl/>
          </w:rPr>
          <w:instrText xml:space="preserve"> </w:instrText>
        </w:r>
        <w:r w:rsidR="00A67837">
          <w:rPr>
            <w:webHidden/>
            <w:rtl/>
          </w:rPr>
        </w:r>
        <w:r w:rsidR="00A67837">
          <w:rPr>
            <w:webHidden/>
            <w:rtl/>
          </w:rPr>
          <w:fldChar w:fldCharType="separate"/>
        </w:r>
        <w:r w:rsidR="00EF207C">
          <w:rPr>
            <w:webHidden/>
            <w:rtl/>
          </w:rPr>
          <w:t>20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71" w:history="1">
        <w:r w:rsidR="00EF207C" w:rsidRPr="00420033">
          <w:rPr>
            <w:rStyle w:val="Lienhypertexte"/>
            <w:rtl/>
          </w:rPr>
          <w:t>ثانيا: التعريف الفقهي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Toc179297971 \h</w:instrText>
        </w:r>
        <w:r w:rsidR="00EF207C">
          <w:rPr>
            <w:webHidden/>
            <w:rtl/>
          </w:rPr>
          <w:instrText xml:space="preserve"> </w:instrText>
        </w:r>
        <w:r w:rsidR="00A67837">
          <w:rPr>
            <w:webHidden/>
            <w:rtl/>
          </w:rPr>
        </w:r>
        <w:r w:rsidR="00A67837">
          <w:rPr>
            <w:webHidden/>
            <w:rtl/>
          </w:rPr>
          <w:fldChar w:fldCharType="separate"/>
        </w:r>
        <w:r w:rsidR="00EF207C">
          <w:rPr>
            <w:webHidden/>
            <w:rtl/>
          </w:rPr>
          <w:t>21</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7972" w:history="1">
        <w:r w:rsidR="00EF207C" w:rsidRPr="00420033">
          <w:rPr>
            <w:rStyle w:val="Lienhypertexte"/>
            <w:rtl/>
          </w:rPr>
          <w:t>الفرع الثاني: أصناف المؤسسات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Toc179297972 \h</w:instrText>
        </w:r>
        <w:r w:rsidR="00EF207C">
          <w:rPr>
            <w:webHidden/>
            <w:rtl/>
          </w:rPr>
          <w:instrText xml:space="preserve"> </w:instrText>
        </w:r>
        <w:r w:rsidR="00A67837">
          <w:rPr>
            <w:webHidden/>
            <w:rtl/>
          </w:rPr>
        </w:r>
        <w:r w:rsidR="00A67837">
          <w:rPr>
            <w:webHidden/>
            <w:rtl/>
          </w:rPr>
          <w:fldChar w:fldCharType="separate"/>
        </w:r>
        <w:r w:rsidR="00EF207C">
          <w:rPr>
            <w:webHidden/>
            <w:rtl/>
          </w:rPr>
          <w:t>22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73" w:history="1">
        <w:r w:rsidR="00EF207C" w:rsidRPr="00420033">
          <w:rPr>
            <w:rStyle w:val="Lienhypertexte"/>
            <w:rFonts w:eastAsia="Times New Roman"/>
            <w:rtl/>
          </w:rPr>
          <w:t>أولا: المؤسسات العمومية بحسب مجال اختصاصها</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Toc179297973 \h</w:instrText>
        </w:r>
        <w:r w:rsidR="00EF207C">
          <w:rPr>
            <w:webHidden/>
            <w:rtl/>
          </w:rPr>
          <w:instrText xml:space="preserve"> </w:instrText>
        </w:r>
        <w:r w:rsidR="00A67837">
          <w:rPr>
            <w:webHidden/>
            <w:rtl/>
          </w:rPr>
        </w:r>
        <w:r w:rsidR="00A67837">
          <w:rPr>
            <w:webHidden/>
            <w:rtl/>
          </w:rPr>
          <w:fldChar w:fldCharType="separate"/>
        </w:r>
        <w:r w:rsidR="00EF207C">
          <w:rPr>
            <w:webHidden/>
            <w:rtl/>
          </w:rPr>
          <w:t>22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74" w:history="1">
        <w:r w:rsidR="00EF207C" w:rsidRPr="00420033">
          <w:rPr>
            <w:rStyle w:val="Lienhypertexte"/>
            <w:rtl/>
          </w:rPr>
          <w:t>1. المؤسسات العمومية الوطنية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Toc179297974 \h</w:instrText>
        </w:r>
        <w:r w:rsidR="00EF207C">
          <w:rPr>
            <w:webHidden/>
            <w:rtl/>
          </w:rPr>
          <w:instrText xml:space="preserve"> </w:instrText>
        </w:r>
        <w:r w:rsidR="00A67837">
          <w:rPr>
            <w:webHidden/>
            <w:rtl/>
          </w:rPr>
        </w:r>
        <w:r w:rsidR="00A67837">
          <w:rPr>
            <w:webHidden/>
            <w:rtl/>
          </w:rPr>
          <w:fldChar w:fldCharType="separate"/>
        </w:r>
        <w:r w:rsidR="00EF207C">
          <w:rPr>
            <w:webHidden/>
            <w:rtl/>
          </w:rPr>
          <w:t>23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75" w:history="1">
        <w:r w:rsidR="00EF207C" w:rsidRPr="00420033">
          <w:rPr>
            <w:rStyle w:val="Lienhypertexte"/>
            <w:rtl/>
          </w:rPr>
          <w:t>2. المؤسسات العمومية المحلية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Toc179297975 \h</w:instrText>
        </w:r>
        <w:r w:rsidR="00EF207C">
          <w:rPr>
            <w:webHidden/>
            <w:rtl/>
          </w:rPr>
          <w:instrText xml:space="preserve"> </w:instrText>
        </w:r>
        <w:r w:rsidR="00A67837">
          <w:rPr>
            <w:webHidden/>
            <w:rtl/>
          </w:rPr>
        </w:r>
        <w:r w:rsidR="00A67837">
          <w:rPr>
            <w:webHidden/>
            <w:rtl/>
          </w:rPr>
          <w:fldChar w:fldCharType="separate"/>
        </w:r>
        <w:r w:rsidR="00EF207C">
          <w:rPr>
            <w:webHidden/>
            <w:rtl/>
          </w:rPr>
          <w:t>23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76" w:history="1">
        <w:r w:rsidR="00EF207C" w:rsidRPr="00420033">
          <w:rPr>
            <w:rStyle w:val="Lienhypertexte"/>
            <w:rtl/>
          </w:rPr>
          <w:t>ثانيا: المؤسسات العمومية بحسب طبيعة نشاطها</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Toc179297976 \h</w:instrText>
        </w:r>
        <w:r w:rsidR="00EF207C">
          <w:rPr>
            <w:webHidden/>
            <w:rtl/>
          </w:rPr>
          <w:instrText xml:space="preserve"> </w:instrText>
        </w:r>
        <w:r w:rsidR="00A67837">
          <w:rPr>
            <w:webHidden/>
            <w:rtl/>
          </w:rPr>
        </w:r>
        <w:r w:rsidR="00A67837">
          <w:rPr>
            <w:webHidden/>
            <w:rtl/>
          </w:rPr>
          <w:fldChar w:fldCharType="separate"/>
        </w:r>
        <w:r w:rsidR="00EF207C">
          <w:rPr>
            <w:webHidden/>
            <w:rtl/>
          </w:rPr>
          <w:t>27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77" w:history="1">
        <w:r w:rsidR="00EF207C" w:rsidRPr="00420033">
          <w:rPr>
            <w:rStyle w:val="Lienhypertexte"/>
            <w:rtl/>
          </w:rPr>
          <w:t>1. المؤسسات العمومية الإدارية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Toc179297977 \h</w:instrText>
        </w:r>
        <w:r w:rsidR="00EF207C">
          <w:rPr>
            <w:webHidden/>
            <w:rtl/>
          </w:rPr>
          <w:instrText xml:space="preserve"> </w:instrText>
        </w:r>
        <w:r w:rsidR="00A67837">
          <w:rPr>
            <w:webHidden/>
            <w:rtl/>
          </w:rPr>
        </w:r>
        <w:r w:rsidR="00A67837">
          <w:rPr>
            <w:webHidden/>
            <w:rtl/>
          </w:rPr>
          <w:fldChar w:fldCharType="separate"/>
        </w:r>
        <w:r w:rsidR="00EF207C">
          <w:rPr>
            <w:webHidden/>
            <w:rtl/>
          </w:rPr>
          <w:t>28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78" w:history="1">
        <w:r w:rsidR="00EF207C" w:rsidRPr="00420033">
          <w:rPr>
            <w:rStyle w:val="Lienhypertexte"/>
            <w:rtl/>
          </w:rPr>
          <w:t>2. المؤسسات العمومية ذات الطابع الصناعي والتجاري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Toc179297978 \h</w:instrText>
        </w:r>
        <w:r w:rsidR="00EF207C">
          <w:rPr>
            <w:webHidden/>
            <w:rtl/>
          </w:rPr>
          <w:instrText xml:space="preserve"> </w:instrText>
        </w:r>
        <w:r w:rsidR="00A67837">
          <w:rPr>
            <w:webHidden/>
            <w:rtl/>
          </w:rPr>
        </w:r>
        <w:r w:rsidR="00A67837">
          <w:rPr>
            <w:webHidden/>
            <w:rtl/>
          </w:rPr>
          <w:fldChar w:fldCharType="separate"/>
        </w:r>
        <w:r w:rsidR="00EF207C">
          <w:rPr>
            <w:webHidden/>
            <w:rtl/>
          </w:rPr>
          <w:t>29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79" w:history="1">
        <w:r w:rsidR="00EF207C" w:rsidRPr="00420033">
          <w:rPr>
            <w:rStyle w:val="Lienhypertexte"/>
            <w:rtl/>
          </w:rPr>
          <w:t>3. أجهزة الضمان</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Toc179297979 \h</w:instrText>
        </w:r>
        <w:r w:rsidR="00EF207C">
          <w:rPr>
            <w:webHidden/>
            <w:rtl/>
          </w:rPr>
          <w:instrText xml:space="preserve"> </w:instrText>
        </w:r>
        <w:r w:rsidR="00A67837">
          <w:rPr>
            <w:webHidden/>
            <w:rtl/>
          </w:rPr>
        </w:r>
        <w:r w:rsidR="00A67837">
          <w:rPr>
            <w:webHidden/>
            <w:rtl/>
          </w:rPr>
          <w:fldChar w:fldCharType="separate"/>
        </w:r>
        <w:r w:rsidR="00EF207C">
          <w:rPr>
            <w:webHidden/>
            <w:rtl/>
          </w:rPr>
          <w:t>30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80" w:history="1">
        <w:r w:rsidR="00EF207C" w:rsidRPr="00420033">
          <w:rPr>
            <w:rStyle w:val="Lienhypertexte"/>
            <w:rtl/>
          </w:rPr>
          <w:t>4. مراكز البحث والتنمية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Toc179297980 \h</w:instrText>
        </w:r>
        <w:r w:rsidR="00EF207C">
          <w:rPr>
            <w:webHidden/>
            <w:rtl/>
          </w:rPr>
          <w:instrText xml:space="preserve"> </w:instrText>
        </w:r>
        <w:r w:rsidR="00A67837">
          <w:rPr>
            <w:webHidden/>
            <w:rtl/>
          </w:rPr>
        </w:r>
        <w:r w:rsidR="00A67837">
          <w:rPr>
            <w:webHidden/>
            <w:rtl/>
          </w:rPr>
          <w:fldChar w:fldCharType="separate"/>
        </w:r>
        <w:r w:rsidR="00EF207C">
          <w:rPr>
            <w:webHidden/>
            <w:rtl/>
          </w:rPr>
          <w:t>31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81" w:history="1">
        <w:r w:rsidR="00EF207C" w:rsidRPr="00420033">
          <w:rPr>
            <w:rStyle w:val="Lienhypertexte"/>
            <w:rtl/>
          </w:rPr>
          <w:t>5. المؤسسات العلمية ذات الطابع العلمي والتكنولوجي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Toc179297981 \h</w:instrText>
        </w:r>
        <w:r w:rsidR="00EF207C">
          <w:rPr>
            <w:webHidden/>
            <w:rtl/>
          </w:rPr>
          <w:instrText xml:space="preserve"> </w:instrText>
        </w:r>
        <w:r w:rsidR="00A67837">
          <w:rPr>
            <w:webHidden/>
            <w:rtl/>
          </w:rPr>
        </w:r>
        <w:r w:rsidR="00A67837">
          <w:rPr>
            <w:webHidden/>
            <w:rtl/>
          </w:rPr>
          <w:fldChar w:fldCharType="separate"/>
        </w:r>
        <w:r w:rsidR="00EF207C">
          <w:rPr>
            <w:webHidden/>
            <w:rtl/>
          </w:rPr>
          <w:t>32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82" w:history="1">
        <w:r w:rsidR="00EF207C" w:rsidRPr="00420033">
          <w:rPr>
            <w:rStyle w:val="Lienhypertexte"/>
            <w:rtl/>
          </w:rPr>
          <w:t>6. المؤسسة العمومية ذات الطابع العلمي والثقافي والمهني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Toc179297982 \h</w:instrText>
        </w:r>
        <w:r w:rsidR="00EF207C">
          <w:rPr>
            <w:webHidden/>
            <w:rtl/>
          </w:rPr>
          <w:instrText xml:space="preserve"> </w:instrText>
        </w:r>
        <w:r w:rsidR="00A67837">
          <w:rPr>
            <w:webHidden/>
            <w:rtl/>
          </w:rPr>
        </w:r>
        <w:r w:rsidR="00A67837">
          <w:rPr>
            <w:webHidden/>
            <w:rtl/>
          </w:rPr>
          <w:fldChar w:fldCharType="separate"/>
        </w:r>
        <w:r w:rsidR="00EF207C">
          <w:rPr>
            <w:webHidden/>
            <w:rtl/>
          </w:rPr>
          <w:t>33</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7983" w:history="1">
        <w:r w:rsidR="00EF207C" w:rsidRPr="00420033">
          <w:rPr>
            <w:rStyle w:val="Lienhypertexte"/>
            <w:rFonts w:eastAsia="Times New Roman"/>
            <w:rtl/>
            <w:lang w:eastAsia="fr-FR"/>
          </w:rPr>
          <w:t>المطلب الثاني: تأثير تاريخ النظام الاقتصادي على مفهوم المؤسسة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Toc179297983 \h</w:instrText>
        </w:r>
        <w:r w:rsidR="00EF207C">
          <w:rPr>
            <w:webHidden/>
            <w:rtl/>
          </w:rPr>
          <w:instrText xml:space="preserve"> </w:instrText>
        </w:r>
        <w:r w:rsidR="00A67837">
          <w:rPr>
            <w:webHidden/>
            <w:rtl/>
          </w:rPr>
        </w:r>
        <w:r w:rsidR="00A67837">
          <w:rPr>
            <w:webHidden/>
            <w:rtl/>
          </w:rPr>
          <w:fldChar w:fldCharType="separate"/>
        </w:r>
        <w:r w:rsidR="00EF207C">
          <w:rPr>
            <w:webHidden/>
            <w:rtl/>
          </w:rPr>
          <w:t>35</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7984" w:history="1">
        <w:r w:rsidR="00EF207C" w:rsidRPr="00420033">
          <w:rPr>
            <w:rStyle w:val="Lienhypertexte"/>
            <w:rtl/>
          </w:rPr>
          <w:t>الفرع الأول: تأثير مرحلة الاقتصاد المقيد على مفهوم المؤسسة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Toc179297984 \h</w:instrText>
        </w:r>
        <w:r w:rsidR="00EF207C">
          <w:rPr>
            <w:webHidden/>
            <w:rtl/>
          </w:rPr>
          <w:instrText xml:space="preserve"> </w:instrText>
        </w:r>
        <w:r w:rsidR="00A67837">
          <w:rPr>
            <w:webHidden/>
            <w:rtl/>
          </w:rPr>
        </w:r>
        <w:r w:rsidR="00A67837">
          <w:rPr>
            <w:webHidden/>
            <w:rtl/>
          </w:rPr>
          <w:fldChar w:fldCharType="separate"/>
        </w:r>
        <w:r w:rsidR="00EF207C">
          <w:rPr>
            <w:webHidden/>
            <w:rtl/>
          </w:rPr>
          <w:t>35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85" w:history="1">
        <w:r w:rsidR="00EF207C" w:rsidRPr="00420033">
          <w:rPr>
            <w:rStyle w:val="Lienhypertexte"/>
            <w:rtl/>
          </w:rPr>
          <w:t>أولا: مرحلة التسيير الذاتي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Toc179297985 \h</w:instrText>
        </w:r>
        <w:r w:rsidR="00EF207C">
          <w:rPr>
            <w:webHidden/>
            <w:rtl/>
          </w:rPr>
          <w:instrText xml:space="preserve"> </w:instrText>
        </w:r>
        <w:r w:rsidR="00A67837">
          <w:rPr>
            <w:webHidden/>
            <w:rtl/>
          </w:rPr>
        </w:r>
        <w:r w:rsidR="00A67837">
          <w:rPr>
            <w:webHidden/>
            <w:rtl/>
          </w:rPr>
          <w:fldChar w:fldCharType="separate"/>
        </w:r>
        <w:r w:rsidR="00EF207C">
          <w:rPr>
            <w:webHidden/>
            <w:rtl/>
          </w:rPr>
          <w:t>35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86" w:history="1">
        <w:r w:rsidR="00EF207C" w:rsidRPr="00420033">
          <w:rPr>
            <w:rStyle w:val="Lienhypertexte"/>
            <w:rtl/>
          </w:rPr>
          <w:t>ثانيا:مرحلة التسيير الاشتراكي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Toc179297986 \h</w:instrText>
        </w:r>
        <w:r w:rsidR="00EF207C">
          <w:rPr>
            <w:webHidden/>
            <w:rtl/>
          </w:rPr>
          <w:instrText xml:space="preserve"> </w:instrText>
        </w:r>
        <w:r w:rsidR="00A67837">
          <w:rPr>
            <w:webHidden/>
            <w:rtl/>
          </w:rPr>
        </w:r>
        <w:r w:rsidR="00A67837">
          <w:rPr>
            <w:webHidden/>
            <w:rtl/>
          </w:rPr>
          <w:fldChar w:fldCharType="separate"/>
        </w:r>
        <w:r w:rsidR="00EF207C">
          <w:rPr>
            <w:webHidden/>
            <w:rtl/>
          </w:rPr>
          <w:t>38</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7987" w:history="1">
        <w:r w:rsidR="00EF207C" w:rsidRPr="00420033">
          <w:rPr>
            <w:rStyle w:val="Lienhypertexte"/>
            <w:rFonts w:eastAsia="SimplifiedArabic"/>
            <w:rtl/>
          </w:rPr>
          <w:t>الفرع الثاني: انعكاسات مرحلة الاقتصاد الحر على مفهوم المؤسسة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Toc179297987 \h</w:instrText>
        </w:r>
        <w:r w:rsidR="00EF207C">
          <w:rPr>
            <w:webHidden/>
            <w:rtl/>
          </w:rPr>
          <w:instrText xml:space="preserve"> </w:instrText>
        </w:r>
        <w:r w:rsidR="00A67837">
          <w:rPr>
            <w:webHidden/>
            <w:rtl/>
          </w:rPr>
        </w:r>
        <w:r w:rsidR="00A67837">
          <w:rPr>
            <w:webHidden/>
            <w:rtl/>
          </w:rPr>
          <w:fldChar w:fldCharType="separate"/>
        </w:r>
        <w:r w:rsidR="00EF207C">
          <w:rPr>
            <w:webHidden/>
            <w:rtl/>
          </w:rPr>
          <w:t>41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88" w:history="1">
        <w:r w:rsidR="00EF207C" w:rsidRPr="00420033">
          <w:rPr>
            <w:rStyle w:val="Lienhypertexte"/>
            <w:rtl/>
          </w:rPr>
          <w:t>أولا: القانون التوجيهي الخاص بالمؤسسات العمومية الاقتصادية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Toc179297988 \h</w:instrText>
        </w:r>
        <w:r w:rsidR="00EF207C">
          <w:rPr>
            <w:webHidden/>
            <w:rtl/>
          </w:rPr>
          <w:instrText xml:space="preserve"> </w:instrText>
        </w:r>
        <w:r w:rsidR="00A67837">
          <w:rPr>
            <w:webHidden/>
            <w:rtl/>
          </w:rPr>
        </w:r>
        <w:r w:rsidR="00A67837">
          <w:rPr>
            <w:webHidden/>
            <w:rtl/>
          </w:rPr>
          <w:fldChar w:fldCharType="separate"/>
        </w:r>
        <w:r w:rsidR="00EF207C">
          <w:rPr>
            <w:webHidden/>
            <w:rtl/>
          </w:rPr>
          <w:t>41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89" w:history="1">
        <w:r w:rsidR="00EF207C" w:rsidRPr="00420033">
          <w:rPr>
            <w:rStyle w:val="Lienhypertexte"/>
            <w:rtl/>
          </w:rPr>
          <w:t>1. بداية ظهور القانون التوجيهي بعد الاشتراكية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Toc179297989 \h</w:instrText>
        </w:r>
        <w:r w:rsidR="00EF207C">
          <w:rPr>
            <w:webHidden/>
            <w:rtl/>
          </w:rPr>
          <w:instrText xml:space="preserve"> </w:instrText>
        </w:r>
        <w:r w:rsidR="00A67837">
          <w:rPr>
            <w:webHidden/>
            <w:rtl/>
          </w:rPr>
        </w:r>
        <w:r w:rsidR="00A67837">
          <w:rPr>
            <w:webHidden/>
            <w:rtl/>
          </w:rPr>
          <w:fldChar w:fldCharType="separate"/>
        </w:r>
        <w:r w:rsidR="00EF207C">
          <w:rPr>
            <w:webHidden/>
            <w:rtl/>
          </w:rPr>
          <w:t>41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90" w:history="1">
        <w:r w:rsidR="00EF207C" w:rsidRPr="00420033">
          <w:rPr>
            <w:rStyle w:val="Lienhypertexte"/>
            <w:rtl/>
          </w:rPr>
          <w:t>2. مفهوم المؤسسة العمومية الاقتصادية في إطار اقتصاد السوق</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Toc179297990 \h</w:instrText>
        </w:r>
        <w:r w:rsidR="00EF207C">
          <w:rPr>
            <w:webHidden/>
            <w:rtl/>
          </w:rPr>
          <w:instrText xml:space="preserve"> </w:instrText>
        </w:r>
        <w:r w:rsidR="00A67837">
          <w:rPr>
            <w:webHidden/>
            <w:rtl/>
          </w:rPr>
        </w:r>
        <w:r w:rsidR="00A67837">
          <w:rPr>
            <w:webHidden/>
            <w:rtl/>
          </w:rPr>
          <w:fldChar w:fldCharType="separate"/>
        </w:r>
        <w:r w:rsidR="00EF207C">
          <w:rPr>
            <w:webHidden/>
            <w:rtl/>
          </w:rPr>
          <w:t>42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91" w:history="1">
        <w:r w:rsidR="00EF207C" w:rsidRPr="00420033">
          <w:rPr>
            <w:rStyle w:val="Lienhypertexte"/>
            <w:rtl/>
          </w:rPr>
          <w:t>ثانيا:خوصصة المؤسسات العمومية الاقتصادية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Toc179297991 \h</w:instrText>
        </w:r>
        <w:r w:rsidR="00EF207C">
          <w:rPr>
            <w:webHidden/>
            <w:rtl/>
          </w:rPr>
          <w:instrText xml:space="preserve"> </w:instrText>
        </w:r>
        <w:r w:rsidR="00A67837">
          <w:rPr>
            <w:webHidden/>
            <w:rtl/>
          </w:rPr>
        </w:r>
        <w:r w:rsidR="00A67837">
          <w:rPr>
            <w:webHidden/>
            <w:rtl/>
          </w:rPr>
          <w:fldChar w:fldCharType="separate"/>
        </w:r>
        <w:r w:rsidR="00EF207C">
          <w:rPr>
            <w:webHidden/>
            <w:rtl/>
          </w:rPr>
          <w:t>43</w:t>
        </w:r>
        <w:r w:rsidR="00A67837">
          <w:rPr>
            <w:webHidden/>
            <w:rtl/>
          </w:rPr>
          <w:fldChar w:fldCharType="end"/>
        </w:r>
      </w:hyperlink>
    </w:p>
    <w:p w:rsidR="00EF207C" w:rsidRDefault="003545C3">
      <w:pPr>
        <w:pStyle w:val="TM3"/>
        <w:rPr>
          <w:rFonts w:asciiTheme="minorHAnsi" w:eastAsiaTheme="minorEastAsia" w:hAnsiTheme="minorHAnsi" w:cstheme="minorBidi"/>
          <w:b w:val="0"/>
          <w:bCs w:val="0"/>
          <w:color w:val="auto"/>
          <w:sz w:val="22"/>
          <w:szCs w:val="22"/>
          <w:rtl/>
          <w:lang w:eastAsia="fr-FR" w:bidi="ar-SA"/>
        </w:rPr>
      </w:pPr>
      <w:hyperlink w:anchor="_Toc179297992" w:history="1">
        <w:r w:rsidR="00EF207C" w:rsidRPr="00420033">
          <w:rPr>
            <w:rStyle w:val="Lienhypertexte"/>
            <w:rFonts w:eastAsiaTheme="majorEastAsia"/>
            <w:rtl/>
          </w:rPr>
          <w:t>المبحث لثاني:المؤسسة العمومية الصناعية والتجارية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Toc179297992 \h</w:instrText>
        </w:r>
        <w:r w:rsidR="00EF207C">
          <w:rPr>
            <w:webHidden/>
            <w:rtl/>
          </w:rPr>
          <w:instrText xml:space="preserve"> </w:instrText>
        </w:r>
        <w:r w:rsidR="00A67837">
          <w:rPr>
            <w:webHidden/>
            <w:rtl/>
          </w:rPr>
        </w:r>
        <w:r w:rsidR="00A67837">
          <w:rPr>
            <w:webHidden/>
            <w:rtl/>
          </w:rPr>
          <w:fldChar w:fldCharType="separate"/>
        </w:r>
        <w:r w:rsidR="00EF207C">
          <w:rPr>
            <w:webHidden/>
            <w:rtl/>
          </w:rPr>
          <w:t>44</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7993" w:history="1">
        <w:r w:rsidR="00EF207C" w:rsidRPr="00420033">
          <w:rPr>
            <w:rStyle w:val="Lienhypertexte"/>
            <w:rtl/>
          </w:rPr>
          <w:t>المطلب الأول: ماهية المؤسسة العمومية ذات الطابع الصناعي والتجاري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Toc179297993 \h</w:instrText>
        </w:r>
        <w:r w:rsidR="00EF207C">
          <w:rPr>
            <w:webHidden/>
            <w:rtl/>
          </w:rPr>
          <w:instrText xml:space="preserve"> </w:instrText>
        </w:r>
        <w:r w:rsidR="00A67837">
          <w:rPr>
            <w:webHidden/>
            <w:rtl/>
          </w:rPr>
        </w:r>
        <w:r w:rsidR="00A67837">
          <w:rPr>
            <w:webHidden/>
            <w:rtl/>
          </w:rPr>
          <w:fldChar w:fldCharType="separate"/>
        </w:r>
        <w:r w:rsidR="00EF207C">
          <w:rPr>
            <w:webHidden/>
            <w:rtl/>
          </w:rPr>
          <w:t>45</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7994" w:history="1">
        <w:r w:rsidR="00EF207C" w:rsidRPr="00420033">
          <w:rPr>
            <w:rStyle w:val="Lienhypertexte"/>
            <w:rtl/>
          </w:rPr>
          <w:t>الفرع الأول:تعريف المؤسسة العمومية ذات الطابع الصناعي والتجاري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Toc179297994 \h</w:instrText>
        </w:r>
        <w:r w:rsidR="00EF207C">
          <w:rPr>
            <w:webHidden/>
            <w:rtl/>
          </w:rPr>
          <w:instrText xml:space="preserve"> </w:instrText>
        </w:r>
        <w:r w:rsidR="00A67837">
          <w:rPr>
            <w:webHidden/>
            <w:rtl/>
          </w:rPr>
        </w:r>
        <w:r w:rsidR="00A67837">
          <w:rPr>
            <w:webHidden/>
            <w:rtl/>
          </w:rPr>
          <w:fldChar w:fldCharType="separate"/>
        </w:r>
        <w:r w:rsidR="00EF207C">
          <w:rPr>
            <w:webHidden/>
            <w:rtl/>
          </w:rPr>
          <w:t>45</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7995" w:history="1">
        <w:r w:rsidR="00EF207C" w:rsidRPr="00420033">
          <w:rPr>
            <w:rStyle w:val="Lienhypertexte"/>
            <w:rtl/>
          </w:rPr>
          <w:t>الفرع الثاني: نشأة المؤسسة العمومية ذات الطابع الصناعي والتجاري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Toc179297995 \h</w:instrText>
        </w:r>
        <w:r w:rsidR="00EF207C">
          <w:rPr>
            <w:webHidden/>
            <w:rtl/>
          </w:rPr>
          <w:instrText xml:space="preserve"> </w:instrText>
        </w:r>
        <w:r w:rsidR="00A67837">
          <w:rPr>
            <w:webHidden/>
            <w:rtl/>
          </w:rPr>
        </w:r>
        <w:r w:rsidR="00A67837">
          <w:rPr>
            <w:webHidden/>
            <w:rtl/>
          </w:rPr>
          <w:fldChar w:fldCharType="separate"/>
        </w:r>
        <w:r w:rsidR="00EF207C">
          <w:rPr>
            <w:webHidden/>
            <w:rtl/>
          </w:rPr>
          <w:t>46</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7996" w:history="1">
        <w:r w:rsidR="00EF207C" w:rsidRPr="00420033">
          <w:rPr>
            <w:rStyle w:val="Lienhypertexte"/>
            <w:rtl/>
          </w:rPr>
          <w:t>المطلب الثاني: أركان المؤسسة العمومية ذات الطابع الصناعي والتجاري وطبيعتها القانونية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Toc179297996 \h</w:instrText>
        </w:r>
        <w:r w:rsidR="00EF207C">
          <w:rPr>
            <w:webHidden/>
            <w:rtl/>
          </w:rPr>
          <w:instrText xml:space="preserve"> </w:instrText>
        </w:r>
        <w:r w:rsidR="00A67837">
          <w:rPr>
            <w:webHidden/>
            <w:rtl/>
          </w:rPr>
        </w:r>
        <w:r w:rsidR="00A67837">
          <w:rPr>
            <w:webHidden/>
            <w:rtl/>
          </w:rPr>
          <w:fldChar w:fldCharType="separate"/>
        </w:r>
        <w:r w:rsidR="00EF207C">
          <w:rPr>
            <w:webHidden/>
            <w:rtl/>
          </w:rPr>
          <w:t>48</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7997" w:history="1">
        <w:r w:rsidR="00EF207C" w:rsidRPr="00420033">
          <w:rPr>
            <w:rStyle w:val="Lienhypertexte"/>
            <w:rtl/>
          </w:rPr>
          <w:t>الفرع الأول: أركان المؤسسة العمومية ذات الطابع الصناعي والتجاري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Toc179297997 \h</w:instrText>
        </w:r>
        <w:r w:rsidR="00EF207C">
          <w:rPr>
            <w:webHidden/>
            <w:rtl/>
          </w:rPr>
          <w:instrText xml:space="preserve"> </w:instrText>
        </w:r>
        <w:r w:rsidR="00A67837">
          <w:rPr>
            <w:webHidden/>
            <w:rtl/>
          </w:rPr>
        </w:r>
        <w:r w:rsidR="00A67837">
          <w:rPr>
            <w:webHidden/>
            <w:rtl/>
          </w:rPr>
          <w:fldChar w:fldCharType="separate"/>
        </w:r>
        <w:r w:rsidR="00EF207C">
          <w:rPr>
            <w:webHidden/>
            <w:rtl/>
          </w:rPr>
          <w:t>48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98" w:history="1">
        <w:r w:rsidR="00EF207C" w:rsidRPr="00420033">
          <w:rPr>
            <w:rStyle w:val="Lienhypertexte"/>
            <w:rtl/>
          </w:rPr>
          <w:t>أولا: إدارة مرفق عام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Toc179297998 \h</w:instrText>
        </w:r>
        <w:r w:rsidR="00EF207C">
          <w:rPr>
            <w:webHidden/>
            <w:rtl/>
          </w:rPr>
          <w:instrText xml:space="preserve"> </w:instrText>
        </w:r>
        <w:r w:rsidR="00A67837">
          <w:rPr>
            <w:webHidden/>
            <w:rtl/>
          </w:rPr>
        </w:r>
        <w:r w:rsidR="00A67837">
          <w:rPr>
            <w:webHidden/>
            <w:rtl/>
          </w:rPr>
          <w:fldChar w:fldCharType="separate"/>
        </w:r>
        <w:r w:rsidR="00EF207C">
          <w:rPr>
            <w:webHidden/>
            <w:rtl/>
          </w:rPr>
          <w:t>49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7999" w:history="1">
        <w:r w:rsidR="00EF207C" w:rsidRPr="00420033">
          <w:rPr>
            <w:rStyle w:val="Lienhypertexte"/>
            <w:rtl/>
          </w:rPr>
          <w:t>ثانيا: التمتع بالشخصية المعنوية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Toc179297999 \h</w:instrText>
        </w:r>
        <w:r w:rsidR="00EF207C">
          <w:rPr>
            <w:webHidden/>
            <w:rtl/>
          </w:rPr>
          <w:instrText xml:space="preserve"> </w:instrText>
        </w:r>
        <w:r w:rsidR="00A67837">
          <w:rPr>
            <w:webHidden/>
            <w:rtl/>
          </w:rPr>
        </w:r>
        <w:r w:rsidR="00A67837">
          <w:rPr>
            <w:webHidden/>
            <w:rtl/>
          </w:rPr>
          <w:fldChar w:fldCharType="separate"/>
        </w:r>
        <w:r w:rsidR="00EF207C">
          <w:rPr>
            <w:webHidden/>
            <w:rtl/>
          </w:rPr>
          <w:t>49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00" w:history="1">
        <w:r w:rsidR="00EF207C" w:rsidRPr="00420033">
          <w:rPr>
            <w:rStyle w:val="Lienhypertexte"/>
            <w:rtl/>
          </w:rPr>
          <w:t>ثالثا:الاستقلالية المالية والادارية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Toc179298000 \h</w:instrText>
        </w:r>
        <w:r w:rsidR="00EF207C">
          <w:rPr>
            <w:webHidden/>
            <w:rtl/>
          </w:rPr>
          <w:instrText xml:space="preserve"> </w:instrText>
        </w:r>
        <w:r w:rsidR="00A67837">
          <w:rPr>
            <w:webHidden/>
            <w:rtl/>
          </w:rPr>
        </w:r>
        <w:r w:rsidR="00A67837">
          <w:rPr>
            <w:webHidden/>
            <w:rtl/>
          </w:rPr>
          <w:fldChar w:fldCharType="separate"/>
        </w:r>
        <w:r w:rsidR="00EF207C">
          <w:rPr>
            <w:webHidden/>
            <w:rtl/>
          </w:rPr>
          <w:t>50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01" w:history="1">
        <w:r w:rsidR="00EF207C" w:rsidRPr="00420033">
          <w:rPr>
            <w:rStyle w:val="Lienhypertexte"/>
            <w:rtl/>
          </w:rPr>
          <w:t>رابعا:مبدأ التخصص</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Toc179298001 \h</w:instrText>
        </w:r>
        <w:r w:rsidR="00EF207C">
          <w:rPr>
            <w:webHidden/>
            <w:rtl/>
          </w:rPr>
          <w:instrText xml:space="preserve"> </w:instrText>
        </w:r>
        <w:r w:rsidR="00A67837">
          <w:rPr>
            <w:webHidden/>
            <w:rtl/>
          </w:rPr>
        </w:r>
        <w:r w:rsidR="00A67837">
          <w:rPr>
            <w:webHidden/>
            <w:rtl/>
          </w:rPr>
          <w:fldChar w:fldCharType="separate"/>
        </w:r>
        <w:r w:rsidR="00EF207C">
          <w:rPr>
            <w:webHidden/>
            <w:rtl/>
          </w:rPr>
          <w:t>51</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02" w:history="1">
        <w:r w:rsidR="00EF207C" w:rsidRPr="00420033">
          <w:rPr>
            <w:rStyle w:val="Lienhypertexte"/>
            <w:rtl/>
          </w:rPr>
          <w:t>الفرع الثاني: الطبيعة القانونية للمؤسسة العمومية ذات الطابع الصناعي والتجاري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Toc179298002 \h</w:instrText>
        </w:r>
        <w:r w:rsidR="00EF207C">
          <w:rPr>
            <w:webHidden/>
            <w:rtl/>
          </w:rPr>
          <w:instrText xml:space="preserve"> </w:instrText>
        </w:r>
        <w:r w:rsidR="00A67837">
          <w:rPr>
            <w:webHidden/>
            <w:rtl/>
          </w:rPr>
        </w:r>
        <w:r w:rsidR="00A67837">
          <w:rPr>
            <w:webHidden/>
            <w:rtl/>
          </w:rPr>
          <w:fldChar w:fldCharType="separate"/>
        </w:r>
        <w:r w:rsidR="00EF207C">
          <w:rPr>
            <w:webHidden/>
            <w:rtl/>
          </w:rPr>
          <w:t>52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03" w:history="1">
        <w:r w:rsidR="00EF207C" w:rsidRPr="00420033">
          <w:rPr>
            <w:rStyle w:val="Lienhypertexte"/>
            <w:rtl/>
          </w:rPr>
          <w:t>أولا: القانون المطبق على المستخدمين</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Toc179298003 \h</w:instrText>
        </w:r>
        <w:r w:rsidR="00EF207C">
          <w:rPr>
            <w:webHidden/>
            <w:rtl/>
          </w:rPr>
          <w:instrText xml:space="preserve"> </w:instrText>
        </w:r>
        <w:r w:rsidR="00A67837">
          <w:rPr>
            <w:webHidden/>
            <w:rtl/>
          </w:rPr>
        </w:r>
        <w:r w:rsidR="00A67837">
          <w:rPr>
            <w:webHidden/>
            <w:rtl/>
          </w:rPr>
          <w:fldChar w:fldCharType="separate"/>
        </w:r>
        <w:r w:rsidR="00EF207C">
          <w:rPr>
            <w:webHidden/>
            <w:rtl/>
          </w:rPr>
          <w:t>52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04" w:history="1">
        <w:r w:rsidR="00EF207C" w:rsidRPr="00420033">
          <w:rPr>
            <w:rStyle w:val="Lienhypertexte"/>
            <w:rtl/>
          </w:rPr>
          <w:t>ثانيا: النظام المالي والمحاسبي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Toc179298004 \h</w:instrText>
        </w:r>
        <w:r w:rsidR="00EF207C">
          <w:rPr>
            <w:webHidden/>
            <w:rtl/>
          </w:rPr>
          <w:instrText xml:space="preserve"> </w:instrText>
        </w:r>
        <w:r w:rsidR="00A67837">
          <w:rPr>
            <w:webHidden/>
            <w:rtl/>
          </w:rPr>
        </w:r>
        <w:r w:rsidR="00A67837">
          <w:rPr>
            <w:webHidden/>
            <w:rtl/>
          </w:rPr>
          <w:fldChar w:fldCharType="separate"/>
        </w:r>
        <w:r w:rsidR="00EF207C">
          <w:rPr>
            <w:webHidden/>
            <w:rtl/>
          </w:rPr>
          <w:t>53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05" w:history="1">
        <w:r w:rsidR="00EF207C" w:rsidRPr="00420033">
          <w:rPr>
            <w:rStyle w:val="Lienhypertexte"/>
            <w:rtl/>
          </w:rPr>
          <w:t>ثالثا: طرق تنظيم الإدارة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Toc179298005 \h</w:instrText>
        </w:r>
        <w:r w:rsidR="00EF207C">
          <w:rPr>
            <w:webHidden/>
            <w:rtl/>
          </w:rPr>
          <w:instrText xml:space="preserve"> </w:instrText>
        </w:r>
        <w:r w:rsidR="00A67837">
          <w:rPr>
            <w:webHidden/>
            <w:rtl/>
          </w:rPr>
        </w:r>
        <w:r w:rsidR="00A67837">
          <w:rPr>
            <w:webHidden/>
            <w:rtl/>
          </w:rPr>
          <w:fldChar w:fldCharType="separate"/>
        </w:r>
        <w:r w:rsidR="00EF207C">
          <w:rPr>
            <w:webHidden/>
            <w:rtl/>
          </w:rPr>
          <w:t>55</w:t>
        </w:r>
        <w:r w:rsidR="00A67837">
          <w:rPr>
            <w:webHidden/>
            <w:rtl/>
          </w:rPr>
          <w:fldChar w:fldCharType="end"/>
        </w:r>
      </w:hyperlink>
    </w:p>
    <w:p w:rsidR="00EF207C" w:rsidRDefault="003545C3">
      <w:pPr>
        <w:pStyle w:val="TM2"/>
        <w:rPr>
          <w:rFonts w:asciiTheme="minorHAnsi" w:eastAsiaTheme="minorEastAsia" w:hAnsiTheme="minorHAnsi" w:cstheme="minorBidi"/>
          <w:b w:val="0"/>
          <w:bCs w:val="0"/>
          <w:color w:val="auto"/>
          <w:sz w:val="22"/>
          <w:szCs w:val="22"/>
          <w:rtl/>
          <w:lang w:eastAsia="fr-FR" w:bidi="ar-SA"/>
        </w:rPr>
      </w:pPr>
      <w:hyperlink w:anchor="_Toc179298006" w:history="1">
        <w:r w:rsidR="00EF207C" w:rsidRPr="00420033">
          <w:rPr>
            <w:rStyle w:val="Lienhypertexte"/>
            <w:rtl/>
          </w:rPr>
          <w:t>الفصل الثاني: اجراءات وطرق ابرام الصفقات العمومية من قبل أشخاص القانون الخاص</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Toc179298006 \h</w:instrText>
        </w:r>
        <w:r w:rsidR="00EF207C">
          <w:rPr>
            <w:webHidden/>
            <w:rtl/>
          </w:rPr>
          <w:instrText xml:space="preserve"> </w:instrText>
        </w:r>
        <w:r w:rsidR="00A67837">
          <w:rPr>
            <w:webHidden/>
            <w:rtl/>
          </w:rPr>
        </w:r>
        <w:r w:rsidR="00A67837">
          <w:rPr>
            <w:webHidden/>
            <w:rtl/>
          </w:rPr>
          <w:fldChar w:fldCharType="separate"/>
        </w:r>
        <w:r w:rsidR="00EF207C">
          <w:rPr>
            <w:webHidden/>
            <w:rtl/>
          </w:rPr>
          <w:t>56</w:t>
        </w:r>
        <w:r w:rsidR="00A67837">
          <w:rPr>
            <w:webHidden/>
            <w:rtl/>
          </w:rPr>
          <w:fldChar w:fldCharType="end"/>
        </w:r>
      </w:hyperlink>
    </w:p>
    <w:p w:rsidR="00EF207C" w:rsidRDefault="003545C3">
      <w:pPr>
        <w:pStyle w:val="TM3"/>
        <w:rPr>
          <w:rFonts w:asciiTheme="minorHAnsi" w:eastAsiaTheme="minorEastAsia" w:hAnsiTheme="minorHAnsi" w:cstheme="minorBidi"/>
          <w:b w:val="0"/>
          <w:bCs w:val="0"/>
          <w:color w:val="auto"/>
          <w:sz w:val="22"/>
          <w:szCs w:val="22"/>
          <w:rtl/>
          <w:lang w:eastAsia="fr-FR" w:bidi="ar-SA"/>
        </w:rPr>
      </w:pPr>
      <w:hyperlink w:anchor="_Toc179298007" w:history="1">
        <w:r w:rsidR="00EF207C" w:rsidRPr="00420033">
          <w:rPr>
            <w:rStyle w:val="Lienhypertexte"/>
            <w:rFonts w:eastAsiaTheme="majorEastAsia"/>
            <w:rtl/>
          </w:rPr>
          <w:t>المبحث الأول: طرق ابرام الصفقات العمومية من قبل أشخاص القانون الخاص</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Toc179298007 \h</w:instrText>
        </w:r>
        <w:r w:rsidR="00EF207C">
          <w:rPr>
            <w:webHidden/>
            <w:rtl/>
          </w:rPr>
          <w:instrText xml:space="preserve"> </w:instrText>
        </w:r>
        <w:r w:rsidR="00A67837">
          <w:rPr>
            <w:webHidden/>
            <w:rtl/>
          </w:rPr>
        </w:r>
        <w:r w:rsidR="00A67837">
          <w:rPr>
            <w:webHidden/>
            <w:rtl/>
          </w:rPr>
          <w:fldChar w:fldCharType="separate"/>
        </w:r>
        <w:r w:rsidR="00EF207C">
          <w:rPr>
            <w:webHidden/>
            <w:rtl/>
          </w:rPr>
          <w:t>56</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8008" w:history="1">
        <w:r w:rsidR="00EF207C" w:rsidRPr="00420033">
          <w:rPr>
            <w:rStyle w:val="Lienhypertexte"/>
            <w:rFonts w:eastAsia="Times New Roman"/>
            <w:rtl/>
            <w:lang w:eastAsia="fr-FR"/>
          </w:rPr>
          <w:t>المطلب الأول: أنواع الصفقات العمومية وطرق تمويلها</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Toc179298008 \h</w:instrText>
        </w:r>
        <w:r w:rsidR="00EF207C">
          <w:rPr>
            <w:webHidden/>
            <w:rtl/>
          </w:rPr>
          <w:instrText xml:space="preserve"> </w:instrText>
        </w:r>
        <w:r w:rsidR="00A67837">
          <w:rPr>
            <w:webHidden/>
            <w:rtl/>
          </w:rPr>
        </w:r>
        <w:r w:rsidR="00A67837">
          <w:rPr>
            <w:webHidden/>
            <w:rtl/>
          </w:rPr>
          <w:fldChar w:fldCharType="separate"/>
        </w:r>
        <w:r w:rsidR="00EF207C">
          <w:rPr>
            <w:webHidden/>
            <w:rtl/>
          </w:rPr>
          <w:t>57</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09" w:history="1">
        <w:r w:rsidR="00EF207C" w:rsidRPr="00420033">
          <w:rPr>
            <w:rStyle w:val="Lienhypertexte"/>
            <w:rFonts w:eastAsia="Times New Roman"/>
            <w:rtl/>
            <w:lang w:eastAsia="fr-FR"/>
          </w:rPr>
          <w:t>الفرع الأول: أنواع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Toc179298009 \h</w:instrText>
        </w:r>
        <w:r w:rsidR="00EF207C">
          <w:rPr>
            <w:webHidden/>
            <w:rtl/>
          </w:rPr>
          <w:instrText xml:space="preserve"> </w:instrText>
        </w:r>
        <w:r w:rsidR="00A67837">
          <w:rPr>
            <w:webHidden/>
            <w:rtl/>
          </w:rPr>
        </w:r>
        <w:r w:rsidR="00A67837">
          <w:rPr>
            <w:webHidden/>
            <w:rtl/>
          </w:rPr>
          <w:fldChar w:fldCharType="separate"/>
        </w:r>
        <w:r w:rsidR="00EF207C">
          <w:rPr>
            <w:webHidden/>
            <w:rtl/>
          </w:rPr>
          <w:t>57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10" w:history="1">
        <w:r w:rsidR="00EF207C" w:rsidRPr="00420033">
          <w:rPr>
            <w:rStyle w:val="Lienhypertexte"/>
            <w:rtl/>
          </w:rPr>
          <w:t>أولا:</w:t>
        </w:r>
        <w:r w:rsidR="00EF207C" w:rsidRPr="00420033">
          <w:rPr>
            <w:rStyle w:val="Lienhypertexte"/>
            <w:rFonts w:eastAsia="Times New Roman"/>
            <w:rtl/>
          </w:rPr>
          <w:t xml:space="preserve"> صفقات الأشغال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Toc179298010 \h</w:instrText>
        </w:r>
        <w:r w:rsidR="00EF207C">
          <w:rPr>
            <w:webHidden/>
            <w:rtl/>
          </w:rPr>
          <w:instrText xml:space="preserve"> </w:instrText>
        </w:r>
        <w:r w:rsidR="00A67837">
          <w:rPr>
            <w:webHidden/>
            <w:rtl/>
          </w:rPr>
        </w:r>
        <w:r w:rsidR="00A67837">
          <w:rPr>
            <w:webHidden/>
            <w:rtl/>
          </w:rPr>
          <w:fldChar w:fldCharType="separate"/>
        </w:r>
        <w:r w:rsidR="00EF207C">
          <w:rPr>
            <w:webHidden/>
            <w:rtl/>
          </w:rPr>
          <w:t>57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11" w:history="1">
        <w:r w:rsidR="00EF207C" w:rsidRPr="00420033">
          <w:rPr>
            <w:rStyle w:val="Lienhypertexte"/>
            <w:rFonts w:eastAsia="Times New Roman"/>
            <w:rtl/>
          </w:rPr>
          <w:t>ثانيا: عقد اقتناء اللوازم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Toc179298011 \h</w:instrText>
        </w:r>
        <w:r w:rsidR="00EF207C">
          <w:rPr>
            <w:webHidden/>
            <w:rtl/>
          </w:rPr>
          <w:instrText xml:space="preserve"> </w:instrText>
        </w:r>
        <w:r w:rsidR="00A67837">
          <w:rPr>
            <w:webHidden/>
            <w:rtl/>
          </w:rPr>
        </w:r>
        <w:r w:rsidR="00A67837">
          <w:rPr>
            <w:webHidden/>
            <w:rtl/>
          </w:rPr>
          <w:fldChar w:fldCharType="separate"/>
        </w:r>
        <w:r w:rsidR="00EF207C">
          <w:rPr>
            <w:webHidden/>
            <w:rtl/>
          </w:rPr>
          <w:t>61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12" w:history="1">
        <w:r w:rsidR="00EF207C" w:rsidRPr="00420033">
          <w:rPr>
            <w:rStyle w:val="Lienhypertexte"/>
            <w:rFonts w:eastAsia="Times New Roman"/>
            <w:rtl/>
          </w:rPr>
          <w:t>ثالثا: صفقة إنجاز الدراسات</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Toc179298012 \h</w:instrText>
        </w:r>
        <w:r w:rsidR="00EF207C">
          <w:rPr>
            <w:webHidden/>
            <w:rtl/>
          </w:rPr>
          <w:instrText xml:space="preserve"> </w:instrText>
        </w:r>
        <w:r w:rsidR="00A67837">
          <w:rPr>
            <w:webHidden/>
            <w:rtl/>
          </w:rPr>
        </w:r>
        <w:r w:rsidR="00A67837">
          <w:rPr>
            <w:webHidden/>
            <w:rtl/>
          </w:rPr>
          <w:fldChar w:fldCharType="separate"/>
        </w:r>
        <w:r w:rsidR="00EF207C">
          <w:rPr>
            <w:webHidden/>
            <w:rtl/>
          </w:rPr>
          <w:t>62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13" w:history="1">
        <w:r w:rsidR="00EF207C" w:rsidRPr="00420033">
          <w:rPr>
            <w:rStyle w:val="Lienhypertexte"/>
            <w:rtl/>
          </w:rPr>
          <w:t>رابعا: صفقة تقديم الخدمات</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Toc179298013 \h</w:instrText>
        </w:r>
        <w:r w:rsidR="00EF207C">
          <w:rPr>
            <w:webHidden/>
            <w:rtl/>
          </w:rPr>
          <w:instrText xml:space="preserve"> </w:instrText>
        </w:r>
        <w:r w:rsidR="00A67837">
          <w:rPr>
            <w:webHidden/>
            <w:rtl/>
          </w:rPr>
        </w:r>
        <w:r w:rsidR="00A67837">
          <w:rPr>
            <w:webHidden/>
            <w:rtl/>
          </w:rPr>
          <w:fldChar w:fldCharType="separate"/>
        </w:r>
        <w:r w:rsidR="00EF207C">
          <w:rPr>
            <w:webHidden/>
            <w:rtl/>
          </w:rPr>
          <w:t>63</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14" w:history="1">
        <w:r w:rsidR="00EF207C" w:rsidRPr="00420033">
          <w:rPr>
            <w:rStyle w:val="Lienhypertexte"/>
            <w:rtl/>
          </w:rPr>
          <w:t>الفرع</w:t>
        </w:r>
        <w:r w:rsidR="00EF207C" w:rsidRPr="00420033">
          <w:rPr>
            <w:rStyle w:val="Lienhypertexte"/>
          </w:rPr>
          <w:t xml:space="preserve"> </w:t>
        </w:r>
        <w:r w:rsidR="00EF207C" w:rsidRPr="00420033">
          <w:rPr>
            <w:rStyle w:val="Lienhypertexte"/>
            <w:rtl/>
          </w:rPr>
          <w:t>الثاني: طرق تمويل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Toc179298014 \h</w:instrText>
        </w:r>
        <w:r w:rsidR="00EF207C">
          <w:rPr>
            <w:webHidden/>
            <w:rtl/>
          </w:rPr>
          <w:instrText xml:space="preserve"> </w:instrText>
        </w:r>
        <w:r w:rsidR="00A67837">
          <w:rPr>
            <w:webHidden/>
            <w:rtl/>
          </w:rPr>
        </w:r>
        <w:r w:rsidR="00A67837">
          <w:rPr>
            <w:webHidden/>
            <w:rtl/>
          </w:rPr>
          <w:fldChar w:fldCharType="separate"/>
        </w:r>
        <w:r w:rsidR="00EF207C">
          <w:rPr>
            <w:webHidden/>
            <w:rtl/>
          </w:rPr>
          <w:t>64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15" w:history="1">
        <w:r w:rsidR="00EF207C" w:rsidRPr="00420033">
          <w:rPr>
            <w:rStyle w:val="Lienhypertexte"/>
            <w:rtl/>
          </w:rPr>
          <w:t>أولا: تخصيصات ميزانية الدولة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Toc179298015 \h</w:instrText>
        </w:r>
        <w:r w:rsidR="00EF207C">
          <w:rPr>
            <w:webHidden/>
            <w:rtl/>
          </w:rPr>
          <w:instrText xml:space="preserve"> </w:instrText>
        </w:r>
        <w:r w:rsidR="00A67837">
          <w:rPr>
            <w:webHidden/>
            <w:rtl/>
          </w:rPr>
        </w:r>
        <w:r w:rsidR="00A67837">
          <w:rPr>
            <w:webHidden/>
            <w:rtl/>
          </w:rPr>
          <w:fldChar w:fldCharType="separate"/>
        </w:r>
        <w:r w:rsidR="00EF207C">
          <w:rPr>
            <w:webHidden/>
            <w:rtl/>
          </w:rPr>
          <w:t>64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16" w:history="1">
        <w:r w:rsidR="00EF207C" w:rsidRPr="00420033">
          <w:rPr>
            <w:rStyle w:val="Lienhypertexte"/>
            <w:rtl/>
          </w:rPr>
          <w:t>ثانيا: حسابات الخاصة بالخزينة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Toc179298016 \h</w:instrText>
        </w:r>
        <w:r w:rsidR="00EF207C">
          <w:rPr>
            <w:webHidden/>
            <w:rtl/>
          </w:rPr>
          <w:instrText xml:space="preserve"> </w:instrText>
        </w:r>
        <w:r w:rsidR="00A67837">
          <w:rPr>
            <w:webHidden/>
            <w:rtl/>
          </w:rPr>
        </w:r>
        <w:r w:rsidR="00A67837">
          <w:rPr>
            <w:webHidden/>
            <w:rtl/>
          </w:rPr>
          <w:fldChar w:fldCharType="separate"/>
        </w:r>
        <w:r w:rsidR="00EF207C">
          <w:rPr>
            <w:webHidden/>
            <w:rtl/>
          </w:rPr>
          <w:t>65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17" w:history="1">
        <w:r w:rsidR="00EF207C" w:rsidRPr="00420033">
          <w:rPr>
            <w:rStyle w:val="Lienhypertexte"/>
            <w:rtl/>
          </w:rPr>
          <w:t>ثالثا: الإشراف بالانتداب</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Toc179298017 \h</w:instrText>
        </w:r>
        <w:r w:rsidR="00EF207C">
          <w:rPr>
            <w:webHidden/>
            <w:rtl/>
          </w:rPr>
          <w:instrText xml:space="preserve"> </w:instrText>
        </w:r>
        <w:r w:rsidR="00A67837">
          <w:rPr>
            <w:webHidden/>
            <w:rtl/>
          </w:rPr>
        </w:r>
        <w:r w:rsidR="00A67837">
          <w:rPr>
            <w:webHidden/>
            <w:rtl/>
          </w:rPr>
          <w:fldChar w:fldCharType="separate"/>
        </w:r>
        <w:r w:rsidR="00EF207C">
          <w:rPr>
            <w:webHidden/>
            <w:rtl/>
          </w:rPr>
          <w:t>66</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8018" w:history="1">
        <w:r w:rsidR="00EF207C" w:rsidRPr="00420033">
          <w:rPr>
            <w:rStyle w:val="Lienhypertexte"/>
            <w:rtl/>
          </w:rPr>
          <w:t>المطلب الثاني: طرق</w:t>
        </w:r>
        <w:r w:rsidR="00EF207C" w:rsidRPr="00420033">
          <w:rPr>
            <w:rStyle w:val="Lienhypertexte"/>
            <w:rFonts w:eastAsia="Times New Roman"/>
            <w:rtl/>
            <w:lang w:eastAsia="fr-FR"/>
          </w:rPr>
          <w:t xml:space="preserve"> إبرام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Toc179298018 \h</w:instrText>
        </w:r>
        <w:r w:rsidR="00EF207C">
          <w:rPr>
            <w:webHidden/>
            <w:rtl/>
          </w:rPr>
          <w:instrText xml:space="preserve"> </w:instrText>
        </w:r>
        <w:r w:rsidR="00A67837">
          <w:rPr>
            <w:webHidden/>
            <w:rtl/>
          </w:rPr>
        </w:r>
        <w:r w:rsidR="00A67837">
          <w:rPr>
            <w:webHidden/>
            <w:rtl/>
          </w:rPr>
          <w:fldChar w:fldCharType="separate"/>
        </w:r>
        <w:r w:rsidR="00EF207C">
          <w:rPr>
            <w:webHidden/>
            <w:rtl/>
          </w:rPr>
          <w:t>69</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19" w:history="1">
        <w:r w:rsidR="00EF207C" w:rsidRPr="00420033">
          <w:rPr>
            <w:rStyle w:val="Lienhypertexte"/>
            <w:rtl/>
          </w:rPr>
          <w:t>الفرع الأول: طلب العروض كأصل لإبرام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Toc179298019 \h</w:instrText>
        </w:r>
        <w:r w:rsidR="00EF207C">
          <w:rPr>
            <w:webHidden/>
            <w:rtl/>
          </w:rPr>
          <w:instrText xml:space="preserve"> </w:instrText>
        </w:r>
        <w:r w:rsidR="00A67837">
          <w:rPr>
            <w:webHidden/>
            <w:rtl/>
          </w:rPr>
        </w:r>
        <w:r w:rsidR="00A67837">
          <w:rPr>
            <w:webHidden/>
            <w:rtl/>
          </w:rPr>
          <w:fldChar w:fldCharType="separate"/>
        </w:r>
        <w:r w:rsidR="00EF207C">
          <w:rPr>
            <w:webHidden/>
            <w:rtl/>
          </w:rPr>
          <w:t>69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20" w:history="1">
        <w:r w:rsidR="00EF207C" w:rsidRPr="00420033">
          <w:rPr>
            <w:rStyle w:val="Lienhypertexte"/>
            <w:rtl/>
          </w:rPr>
          <w:t>أولا:تعريف طلب العروض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Toc179298020 \h</w:instrText>
        </w:r>
        <w:r w:rsidR="00EF207C">
          <w:rPr>
            <w:webHidden/>
            <w:rtl/>
          </w:rPr>
          <w:instrText xml:space="preserve"> </w:instrText>
        </w:r>
        <w:r w:rsidR="00A67837">
          <w:rPr>
            <w:webHidden/>
            <w:rtl/>
          </w:rPr>
        </w:r>
        <w:r w:rsidR="00A67837">
          <w:rPr>
            <w:webHidden/>
            <w:rtl/>
          </w:rPr>
          <w:fldChar w:fldCharType="separate"/>
        </w:r>
        <w:r w:rsidR="00EF207C">
          <w:rPr>
            <w:webHidden/>
            <w:rtl/>
          </w:rPr>
          <w:t>69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21" w:history="1">
        <w:r w:rsidR="00EF207C" w:rsidRPr="00420033">
          <w:rPr>
            <w:rStyle w:val="Lienhypertexte"/>
            <w:rtl/>
          </w:rPr>
          <w:t>ثانيا:أشكال طلب العروض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Toc179298021 \h</w:instrText>
        </w:r>
        <w:r w:rsidR="00EF207C">
          <w:rPr>
            <w:webHidden/>
            <w:rtl/>
          </w:rPr>
          <w:instrText xml:space="preserve"> </w:instrText>
        </w:r>
        <w:r w:rsidR="00A67837">
          <w:rPr>
            <w:webHidden/>
            <w:rtl/>
          </w:rPr>
        </w:r>
        <w:r w:rsidR="00A67837">
          <w:rPr>
            <w:webHidden/>
            <w:rtl/>
          </w:rPr>
          <w:fldChar w:fldCharType="separate"/>
        </w:r>
        <w:r w:rsidR="00EF207C">
          <w:rPr>
            <w:webHidden/>
            <w:rtl/>
          </w:rPr>
          <w:t>70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22" w:history="1">
        <w:r w:rsidR="00EF207C" w:rsidRPr="00420033">
          <w:rPr>
            <w:rStyle w:val="Lienhypertexte"/>
            <w:rtl/>
          </w:rPr>
          <w:t>1- طلب العروض المفتوح.</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Toc179298022 \h</w:instrText>
        </w:r>
        <w:r w:rsidR="00EF207C">
          <w:rPr>
            <w:webHidden/>
            <w:rtl/>
          </w:rPr>
          <w:instrText xml:space="preserve"> </w:instrText>
        </w:r>
        <w:r w:rsidR="00A67837">
          <w:rPr>
            <w:webHidden/>
            <w:rtl/>
          </w:rPr>
        </w:r>
        <w:r w:rsidR="00A67837">
          <w:rPr>
            <w:webHidden/>
            <w:rtl/>
          </w:rPr>
          <w:fldChar w:fldCharType="separate"/>
        </w:r>
        <w:r w:rsidR="00EF207C">
          <w:rPr>
            <w:webHidden/>
            <w:rtl/>
          </w:rPr>
          <w:t>71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23" w:history="1">
        <w:r w:rsidR="00EF207C" w:rsidRPr="00420033">
          <w:rPr>
            <w:rStyle w:val="Lienhypertexte"/>
            <w:rtl/>
          </w:rPr>
          <w:t>2- طلب العروض المفتوح مع اشتراط قدرات دنيا</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Toc179298023 \h</w:instrText>
        </w:r>
        <w:r w:rsidR="00EF207C">
          <w:rPr>
            <w:webHidden/>
            <w:rtl/>
          </w:rPr>
          <w:instrText xml:space="preserve"> </w:instrText>
        </w:r>
        <w:r w:rsidR="00A67837">
          <w:rPr>
            <w:webHidden/>
            <w:rtl/>
          </w:rPr>
        </w:r>
        <w:r w:rsidR="00A67837">
          <w:rPr>
            <w:webHidden/>
            <w:rtl/>
          </w:rPr>
          <w:fldChar w:fldCharType="separate"/>
        </w:r>
        <w:r w:rsidR="00EF207C">
          <w:rPr>
            <w:webHidden/>
            <w:rtl/>
          </w:rPr>
          <w:t>71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24" w:history="1">
        <w:r w:rsidR="00EF207C" w:rsidRPr="00420033">
          <w:rPr>
            <w:rStyle w:val="Lienhypertexte"/>
            <w:rtl/>
          </w:rPr>
          <w:t>3- طلب العروض المحدود</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Toc179298024 \h</w:instrText>
        </w:r>
        <w:r w:rsidR="00EF207C">
          <w:rPr>
            <w:webHidden/>
            <w:rtl/>
          </w:rPr>
          <w:instrText xml:space="preserve"> </w:instrText>
        </w:r>
        <w:r w:rsidR="00A67837">
          <w:rPr>
            <w:webHidden/>
            <w:rtl/>
          </w:rPr>
        </w:r>
        <w:r w:rsidR="00A67837">
          <w:rPr>
            <w:webHidden/>
            <w:rtl/>
          </w:rPr>
          <w:fldChar w:fldCharType="separate"/>
        </w:r>
        <w:r w:rsidR="00EF207C">
          <w:rPr>
            <w:webHidden/>
            <w:rtl/>
          </w:rPr>
          <w:t>72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25" w:history="1">
        <w:r w:rsidR="00EF207C" w:rsidRPr="00420033">
          <w:rPr>
            <w:rStyle w:val="Lienhypertexte"/>
            <w:rtl/>
          </w:rPr>
          <w:t>4- المسابقة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Toc179298025 \h</w:instrText>
        </w:r>
        <w:r w:rsidR="00EF207C">
          <w:rPr>
            <w:webHidden/>
            <w:rtl/>
          </w:rPr>
          <w:instrText xml:space="preserve"> </w:instrText>
        </w:r>
        <w:r w:rsidR="00A67837">
          <w:rPr>
            <w:webHidden/>
            <w:rtl/>
          </w:rPr>
        </w:r>
        <w:r w:rsidR="00A67837">
          <w:rPr>
            <w:webHidden/>
            <w:rtl/>
          </w:rPr>
          <w:fldChar w:fldCharType="separate"/>
        </w:r>
        <w:r w:rsidR="00EF207C">
          <w:rPr>
            <w:webHidden/>
            <w:rtl/>
          </w:rPr>
          <w:t>72</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26" w:history="1">
        <w:r w:rsidR="00EF207C" w:rsidRPr="00420033">
          <w:rPr>
            <w:rStyle w:val="Lienhypertexte"/>
            <w:rFonts w:eastAsia="Times New Roman"/>
            <w:rtl/>
            <w:lang w:eastAsia="fr-FR"/>
          </w:rPr>
          <w:t>الفرع الثاني: تفاوض كإستثناء لإبرام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Toc179298026 \h</w:instrText>
        </w:r>
        <w:r w:rsidR="00EF207C">
          <w:rPr>
            <w:webHidden/>
            <w:rtl/>
          </w:rPr>
          <w:instrText xml:space="preserve"> </w:instrText>
        </w:r>
        <w:r w:rsidR="00A67837">
          <w:rPr>
            <w:webHidden/>
            <w:rtl/>
          </w:rPr>
        </w:r>
        <w:r w:rsidR="00A67837">
          <w:rPr>
            <w:webHidden/>
            <w:rtl/>
          </w:rPr>
          <w:fldChar w:fldCharType="separate"/>
        </w:r>
        <w:r w:rsidR="00EF207C">
          <w:rPr>
            <w:webHidden/>
            <w:rtl/>
          </w:rPr>
          <w:t>73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27" w:history="1">
        <w:r w:rsidR="00EF207C" w:rsidRPr="00420033">
          <w:rPr>
            <w:rStyle w:val="Lienhypertexte"/>
            <w:rtl/>
          </w:rPr>
          <w:t>أولا:إجراء التفاوض المباشر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Toc179298027 \h</w:instrText>
        </w:r>
        <w:r w:rsidR="00EF207C">
          <w:rPr>
            <w:webHidden/>
            <w:rtl/>
          </w:rPr>
          <w:instrText xml:space="preserve"> </w:instrText>
        </w:r>
        <w:r w:rsidR="00A67837">
          <w:rPr>
            <w:webHidden/>
            <w:rtl/>
          </w:rPr>
        </w:r>
        <w:r w:rsidR="00A67837">
          <w:rPr>
            <w:webHidden/>
            <w:rtl/>
          </w:rPr>
          <w:fldChar w:fldCharType="separate"/>
        </w:r>
        <w:r w:rsidR="00EF207C">
          <w:rPr>
            <w:webHidden/>
            <w:rtl/>
          </w:rPr>
          <w:t>74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28" w:history="1">
        <w:r w:rsidR="00EF207C" w:rsidRPr="00420033">
          <w:rPr>
            <w:rStyle w:val="Lienhypertexte"/>
            <w:rtl/>
          </w:rPr>
          <w:t>ثانيا: التفاوض بعد الاستشارة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Toc179298028 \h</w:instrText>
        </w:r>
        <w:r w:rsidR="00EF207C">
          <w:rPr>
            <w:webHidden/>
            <w:rtl/>
          </w:rPr>
          <w:instrText xml:space="preserve"> </w:instrText>
        </w:r>
        <w:r w:rsidR="00A67837">
          <w:rPr>
            <w:webHidden/>
            <w:rtl/>
          </w:rPr>
        </w:r>
        <w:r w:rsidR="00A67837">
          <w:rPr>
            <w:webHidden/>
            <w:rtl/>
          </w:rPr>
          <w:fldChar w:fldCharType="separate"/>
        </w:r>
        <w:r w:rsidR="00EF207C">
          <w:rPr>
            <w:webHidden/>
            <w:rtl/>
          </w:rPr>
          <w:t>76</w:t>
        </w:r>
        <w:r w:rsidR="00A67837">
          <w:rPr>
            <w:webHidden/>
            <w:rtl/>
          </w:rPr>
          <w:fldChar w:fldCharType="end"/>
        </w:r>
      </w:hyperlink>
    </w:p>
    <w:p w:rsidR="00EF207C" w:rsidRDefault="003545C3">
      <w:pPr>
        <w:pStyle w:val="TM3"/>
        <w:rPr>
          <w:rFonts w:asciiTheme="minorHAnsi" w:eastAsiaTheme="minorEastAsia" w:hAnsiTheme="minorHAnsi" w:cstheme="minorBidi"/>
          <w:b w:val="0"/>
          <w:bCs w:val="0"/>
          <w:color w:val="auto"/>
          <w:sz w:val="22"/>
          <w:szCs w:val="22"/>
          <w:rtl/>
          <w:lang w:eastAsia="fr-FR" w:bidi="ar-SA"/>
        </w:rPr>
      </w:pPr>
      <w:hyperlink w:anchor="_Toc179298029" w:history="1">
        <w:r w:rsidR="00EF207C" w:rsidRPr="00420033">
          <w:rPr>
            <w:rStyle w:val="Lienhypertexte"/>
            <w:rFonts w:eastAsia="Batang"/>
            <w:rtl/>
            <w:lang w:eastAsia="fr-FR"/>
          </w:rPr>
          <w:t>المبحث الثاني: إجراءات ابرام الصفقات العمومية وطرق الرقابة عليها</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Toc179298029 \h</w:instrText>
        </w:r>
        <w:r w:rsidR="00EF207C">
          <w:rPr>
            <w:webHidden/>
            <w:rtl/>
          </w:rPr>
          <w:instrText xml:space="preserve"> </w:instrText>
        </w:r>
        <w:r w:rsidR="00A67837">
          <w:rPr>
            <w:webHidden/>
            <w:rtl/>
          </w:rPr>
        </w:r>
        <w:r w:rsidR="00A67837">
          <w:rPr>
            <w:webHidden/>
            <w:rtl/>
          </w:rPr>
          <w:fldChar w:fldCharType="separate"/>
        </w:r>
        <w:r w:rsidR="00EF207C">
          <w:rPr>
            <w:webHidden/>
            <w:rtl/>
          </w:rPr>
          <w:t>77</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8030" w:history="1">
        <w:r w:rsidR="00EF207C" w:rsidRPr="00420033">
          <w:rPr>
            <w:rStyle w:val="Lienhypertexte"/>
            <w:rtl/>
          </w:rPr>
          <w:t>المطلب الأول: الإجراءات المتبعة لإبرام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Toc179298030 \h</w:instrText>
        </w:r>
        <w:r w:rsidR="00EF207C">
          <w:rPr>
            <w:webHidden/>
            <w:rtl/>
          </w:rPr>
          <w:instrText xml:space="preserve"> </w:instrText>
        </w:r>
        <w:r w:rsidR="00A67837">
          <w:rPr>
            <w:webHidden/>
            <w:rtl/>
          </w:rPr>
        </w:r>
        <w:r w:rsidR="00A67837">
          <w:rPr>
            <w:webHidden/>
            <w:rtl/>
          </w:rPr>
          <w:fldChar w:fldCharType="separate"/>
        </w:r>
        <w:r w:rsidR="00EF207C">
          <w:rPr>
            <w:webHidden/>
            <w:rtl/>
          </w:rPr>
          <w:t>78</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31" w:history="1">
        <w:r w:rsidR="00EF207C" w:rsidRPr="00420033">
          <w:rPr>
            <w:rStyle w:val="Lienhypertexte"/>
            <w:rFonts w:eastAsia="Batang"/>
            <w:rtl/>
            <w:lang w:eastAsia="fr-FR"/>
          </w:rPr>
          <w:t>الفرع الأول: الإجراءات المتبعة في أسلوب طلب العروض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Toc179298031 \h</w:instrText>
        </w:r>
        <w:r w:rsidR="00EF207C">
          <w:rPr>
            <w:webHidden/>
            <w:rtl/>
          </w:rPr>
          <w:instrText xml:space="preserve"> </w:instrText>
        </w:r>
        <w:r w:rsidR="00A67837">
          <w:rPr>
            <w:webHidden/>
            <w:rtl/>
          </w:rPr>
        </w:r>
        <w:r w:rsidR="00A67837">
          <w:rPr>
            <w:webHidden/>
            <w:rtl/>
          </w:rPr>
          <w:fldChar w:fldCharType="separate"/>
        </w:r>
        <w:r w:rsidR="00EF207C">
          <w:rPr>
            <w:webHidden/>
            <w:rtl/>
          </w:rPr>
          <w:t>78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32" w:history="1">
        <w:r w:rsidR="00EF207C" w:rsidRPr="00420033">
          <w:rPr>
            <w:rStyle w:val="Lienhypertexte"/>
            <w:rtl/>
          </w:rPr>
          <w:t>أولا: مرحلة إعداد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Toc179298032 \h</w:instrText>
        </w:r>
        <w:r w:rsidR="00EF207C">
          <w:rPr>
            <w:webHidden/>
            <w:rtl/>
          </w:rPr>
          <w:instrText xml:space="preserve"> </w:instrText>
        </w:r>
        <w:r w:rsidR="00A67837">
          <w:rPr>
            <w:webHidden/>
            <w:rtl/>
          </w:rPr>
        </w:r>
        <w:r w:rsidR="00A67837">
          <w:rPr>
            <w:webHidden/>
            <w:rtl/>
          </w:rPr>
          <w:fldChar w:fldCharType="separate"/>
        </w:r>
        <w:r w:rsidR="00EF207C">
          <w:rPr>
            <w:webHidden/>
            <w:rtl/>
          </w:rPr>
          <w:t>78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33" w:history="1">
        <w:r w:rsidR="00EF207C" w:rsidRPr="00420033">
          <w:rPr>
            <w:rStyle w:val="Lienhypertexte"/>
            <w:rtl/>
          </w:rPr>
          <w:t>ثانيا: مرحلة ظهور الصفقة للجمهور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Toc179298033 \h</w:instrText>
        </w:r>
        <w:r w:rsidR="00EF207C">
          <w:rPr>
            <w:webHidden/>
            <w:rtl/>
          </w:rPr>
          <w:instrText xml:space="preserve"> </w:instrText>
        </w:r>
        <w:r w:rsidR="00A67837">
          <w:rPr>
            <w:webHidden/>
            <w:rtl/>
          </w:rPr>
        </w:r>
        <w:r w:rsidR="00A67837">
          <w:rPr>
            <w:webHidden/>
            <w:rtl/>
          </w:rPr>
          <w:fldChar w:fldCharType="separate"/>
        </w:r>
        <w:r w:rsidR="00EF207C">
          <w:rPr>
            <w:webHidden/>
            <w:rtl/>
          </w:rPr>
          <w:t>78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34" w:history="1">
        <w:r w:rsidR="00EF207C" w:rsidRPr="00420033">
          <w:rPr>
            <w:rStyle w:val="Lienhypertexte"/>
            <w:rtl/>
          </w:rPr>
          <w:t>1-تحضير مشروع دفتر الشروط</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Toc179298034 \h</w:instrText>
        </w:r>
        <w:r w:rsidR="00EF207C">
          <w:rPr>
            <w:webHidden/>
            <w:rtl/>
          </w:rPr>
          <w:instrText xml:space="preserve"> </w:instrText>
        </w:r>
        <w:r w:rsidR="00A67837">
          <w:rPr>
            <w:webHidden/>
            <w:rtl/>
          </w:rPr>
        </w:r>
        <w:r w:rsidR="00A67837">
          <w:rPr>
            <w:webHidden/>
            <w:rtl/>
          </w:rPr>
          <w:fldChar w:fldCharType="separate"/>
        </w:r>
        <w:r w:rsidR="00EF207C">
          <w:rPr>
            <w:webHidden/>
            <w:rtl/>
          </w:rPr>
          <w:t>79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35" w:history="1">
        <w:r w:rsidR="00EF207C" w:rsidRPr="00420033">
          <w:rPr>
            <w:rStyle w:val="Lienhypertexte"/>
            <w:rtl/>
          </w:rPr>
          <w:t>2- إحالة المترشحين على التنافس</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Toc179298035 \h</w:instrText>
        </w:r>
        <w:r w:rsidR="00EF207C">
          <w:rPr>
            <w:webHidden/>
            <w:rtl/>
          </w:rPr>
          <w:instrText xml:space="preserve"> </w:instrText>
        </w:r>
        <w:r w:rsidR="00A67837">
          <w:rPr>
            <w:webHidden/>
            <w:rtl/>
          </w:rPr>
        </w:r>
        <w:r w:rsidR="00A67837">
          <w:rPr>
            <w:webHidden/>
            <w:rtl/>
          </w:rPr>
          <w:fldChar w:fldCharType="separate"/>
        </w:r>
        <w:r w:rsidR="00EF207C">
          <w:rPr>
            <w:webHidden/>
            <w:rtl/>
          </w:rPr>
          <w:t>81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36" w:history="1">
        <w:r w:rsidR="00EF207C" w:rsidRPr="00420033">
          <w:rPr>
            <w:rStyle w:val="Lienhypertexte"/>
            <w:rtl/>
          </w:rPr>
          <w:t>3-ايداع العروض وفتح الأظرفة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Toc179298036 \h</w:instrText>
        </w:r>
        <w:r w:rsidR="00EF207C">
          <w:rPr>
            <w:webHidden/>
            <w:rtl/>
          </w:rPr>
          <w:instrText xml:space="preserve"> </w:instrText>
        </w:r>
        <w:r w:rsidR="00A67837">
          <w:rPr>
            <w:webHidden/>
            <w:rtl/>
          </w:rPr>
        </w:r>
        <w:r w:rsidR="00A67837">
          <w:rPr>
            <w:webHidden/>
            <w:rtl/>
          </w:rPr>
          <w:fldChar w:fldCharType="separate"/>
        </w:r>
        <w:r w:rsidR="00EF207C">
          <w:rPr>
            <w:webHidden/>
            <w:rtl/>
          </w:rPr>
          <w:t>84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37" w:history="1">
        <w:r w:rsidR="00EF207C" w:rsidRPr="00420033">
          <w:rPr>
            <w:rStyle w:val="Lienhypertexte"/>
            <w:rtl/>
          </w:rPr>
          <w:t>أ-تحضير العرض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Toc179298037 \h</w:instrText>
        </w:r>
        <w:r w:rsidR="00EF207C">
          <w:rPr>
            <w:webHidden/>
            <w:rtl/>
          </w:rPr>
          <w:instrText xml:space="preserve"> </w:instrText>
        </w:r>
        <w:r w:rsidR="00A67837">
          <w:rPr>
            <w:webHidden/>
            <w:rtl/>
          </w:rPr>
        </w:r>
        <w:r w:rsidR="00A67837">
          <w:rPr>
            <w:webHidden/>
            <w:rtl/>
          </w:rPr>
          <w:fldChar w:fldCharType="separate"/>
        </w:r>
        <w:r w:rsidR="00EF207C">
          <w:rPr>
            <w:webHidden/>
            <w:rtl/>
          </w:rPr>
          <w:t>84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38" w:history="1">
        <w:r w:rsidR="00EF207C" w:rsidRPr="00420033">
          <w:rPr>
            <w:rStyle w:val="Lienhypertexte"/>
            <w:rtl/>
          </w:rPr>
          <w:t>ب-محتوى العرض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Toc179298038 \h</w:instrText>
        </w:r>
        <w:r w:rsidR="00EF207C">
          <w:rPr>
            <w:webHidden/>
            <w:rtl/>
          </w:rPr>
          <w:instrText xml:space="preserve"> </w:instrText>
        </w:r>
        <w:r w:rsidR="00A67837">
          <w:rPr>
            <w:webHidden/>
            <w:rtl/>
          </w:rPr>
        </w:r>
        <w:r w:rsidR="00A67837">
          <w:rPr>
            <w:webHidden/>
            <w:rtl/>
          </w:rPr>
          <w:fldChar w:fldCharType="separate"/>
        </w:r>
        <w:r w:rsidR="00EF207C">
          <w:rPr>
            <w:webHidden/>
            <w:rtl/>
          </w:rPr>
          <w:t>85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39" w:history="1">
        <w:r w:rsidR="00EF207C" w:rsidRPr="00420033">
          <w:rPr>
            <w:rStyle w:val="Lienhypertexte"/>
            <w:rtl/>
          </w:rPr>
          <w:t>4-مرحلة فتح  الأظرفة وتقييم العروض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Toc179298039 \h</w:instrText>
        </w:r>
        <w:r w:rsidR="00EF207C">
          <w:rPr>
            <w:webHidden/>
            <w:rtl/>
          </w:rPr>
          <w:instrText xml:space="preserve"> </w:instrText>
        </w:r>
        <w:r w:rsidR="00A67837">
          <w:rPr>
            <w:webHidden/>
            <w:rtl/>
          </w:rPr>
        </w:r>
        <w:r w:rsidR="00A67837">
          <w:rPr>
            <w:webHidden/>
            <w:rtl/>
          </w:rPr>
          <w:fldChar w:fldCharType="separate"/>
        </w:r>
        <w:r w:rsidR="00EF207C">
          <w:rPr>
            <w:webHidden/>
            <w:rtl/>
          </w:rPr>
          <w:t>92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40" w:history="1">
        <w:r w:rsidR="00EF207C" w:rsidRPr="00420033">
          <w:rPr>
            <w:rStyle w:val="Lienhypertexte"/>
            <w:rtl/>
          </w:rPr>
          <w:t>أ-تشكيلة اللجنة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Toc179298040 \h</w:instrText>
        </w:r>
        <w:r w:rsidR="00EF207C">
          <w:rPr>
            <w:webHidden/>
            <w:rtl/>
          </w:rPr>
          <w:instrText xml:space="preserve"> </w:instrText>
        </w:r>
        <w:r w:rsidR="00A67837">
          <w:rPr>
            <w:webHidden/>
            <w:rtl/>
          </w:rPr>
        </w:r>
        <w:r w:rsidR="00A67837">
          <w:rPr>
            <w:webHidden/>
            <w:rtl/>
          </w:rPr>
          <w:fldChar w:fldCharType="separate"/>
        </w:r>
        <w:r w:rsidR="00EF207C">
          <w:rPr>
            <w:webHidden/>
            <w:rtl/>
          </w:rPr>
          <w:t>92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41" w:history="1">
        <w:r w:rsidR="00EF207C" w:rsidRPr="00420033">
          <w:rPr>
            <w:rStyle w:val="Lienhypertexte"/>
            <w:rtl/>
          </w:rPr>
          <w:t>ب- فتح الأظرفة في جلسة علنية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Toc179298041 \h</w:instrText>
        </w:r>
        <w:r w:rsidR="00EF207C">
          <w:rPr>
            <w:webHidden/>
            <w:rtl/>
          </w:rPr>
          <w:instrText xml:space="preserve"> </w:instrText>
        </w:r>
        <w:r w:rsidR="00A67837">
          <w:rPr>
            <w:webHidden/>
            <w:rtl/>
          </w:rPr>
        </w:r>
        <w:r w:rsidR="00A67837">
          <w:rPr>
            <w:webHidden/>
            <w:rtl/>
          </w:rPr>
          <w:fldChar w:fldCharType="separate"/>
        </w:r>
        <w:r w:rsidR="00EF207C">
          <w:rPr>
            <w:webHidden/>
            <w:rtl/>
          </w:rPr>
          <w:t>93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42" w:history="1">
        <w:r w:rsidR="00EF207C" w:rsidRPr="00420033">
          <w:rPr>
            <w:rStyle w:val="Lienhypertexte"/>
            <w:rtl/>
          </w:rPr>
          <w:t>ج-مهام لجنة فتح الأظرفة وتقييم العروض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Toc179298042 \h</w:instrText>
        </w:r>
        <w:r w:rsidR="00EF207C">
          <w:rPr>
            <w:webHidden/>
            <w:rtl/>
          </w:rPr>
          <w:instrText xml:space="preserve"> </w:instrText>
        </w:r>
        <w:r w:rsidR="00A67837">
          <w:rPr>
            <w:webHidden/>
            <w:rtl/>
          </w:rPr>
        </w:r>
        <w:r w:rsidR="00A67837">
          <w:rPr>
            <w:webHidden/>
            <w:rtl/>
          </w:rPr>
          <w:fldChar w:fldCharType="separate"/>
        </w:r>
        <w:r w:rsidR="00EF207C">
          <w:rPr>
            <w:webHidden/>
            <w:rtl/>
          </w:rPr>
          <w:t>93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43" w:history="1">
        <w:r w:rsidR="00EF207C" w:rsidRPr="00420033">
          <w:rPr>
            <w:rStyle w:val="Lienhypertexte"/>
            <w:rtl/>
          </w:rPr>
          <w:t>د- مرحلة تقييم العروض من قبل لجنة الفتح والتقييم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Toc179298043 \h</w:instrText>
        </w:r>
        <w:r w:rsidR="00EF207C">
          <w:rPr>
            <w:webHidden/>
            <w:rtl/>
          </w:rPr>
          <w:instrText xml:space="preserve"> </w:instrText>
        </w:r>
        <w:r w:rsidR="00A67837">
          <w:rPr>
            <w:webHidden/>
            <w:rtl/>
          </w:rPr>
        </w:r>
        <w:r w:rsidR="00A67837">
          <w:rPr>
            <w:webHidden/>
            <w:rtl/>
          </w:rPr>
          <w:fldChar w:fldCharType="separate"/>
        </w:r>
        <w:r w:rsidR="00EF207C">
          <w:rPr>
            <w:webHidden/>
            <w:rtl/>
          </w:rPr>
          <w:t>94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44" w:history="1">
        <w:r w:rsidR="00EF207C" w:rsidRPr="00420033">
          <w:rPr>
            <w:rStyle w:val="Lienhypertexte"/>
            <w:rtl/>
          </w:rPr>
          <w:t>5-معايير التقييم وأسس اختيار المتعاقد</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Toc179298044 \h</w:instrText>
        </w:r>
        <w:r w:rsidR="00EF207C">
          <w:rPr>
            <w:webHidden/>
            <w:rtl/>
          </w:rPr>
          <w:instrText xml:space="preserve"> </w:instrText>
        </w:r>
        <w:r w:rsidR="00A67837">
          <w:rPr>
            <w:webHidden/>
            <w:rtl/>
          </w:rPr>
        </w:r>
        <w:r w:rsidR="00A67837">
          <w:rPr>
            <w:webHidden/>
            <w:rtl/>
          </w:rPr>
          <w:fldChar w:fldCharType="separate"/>
        </w:r>
        <w:r w:rsidR="00EF207C">
          <w:rPr>
            <w:webHidden/>
            <w:rtl/>
          </w:rPr>
          <w:t>96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45" w:history="1">
        <w:r w:rsidR="00EF207C" w:rsidRPr="00420033">
          <w:rPr>
            <w:rStyle w:val="Lienhypertexte"/>
            <w:rtl/>
          </w:rPr>
          <w:t>أ- أسس التقييم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Toc179298045 \h</w:instrText>
        </w:r>
        <w:r w:rsidR="00EF207C">
          <w:rPr>
            <w:webHidden/>
            <w:rtl/>
          </w:rPr>
          <w:instrText xml:space="preserve"> </w:instrText>
        </w:r>
        <w:r w:rsidR="00A67837">
          <w:rPr>
            <w:webHidden/>
            <w:rtl/>
          </w:rPr>
        </w:r>
        <w:r w:rsidR="00A67837">
          <w:rPr>
            <w:webHidden/>
            <w:rtl/>
          </w:rPr>
          <w:fldChar w:fldCharType="separate"/>
        </w:r>
        <w:r w:rsidR="00EF207C">
          <w:rPr>
            <w:webHidden/>
            <w:rtl/>
          </w:rPr>
          <w:t>96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46" w:history="1">
        <w:r w:rsidR="00EF207C" w:rsidRPr="00420033">
          <w:rPr>
            <w:rStyle w:val="Lienhypertexte"/>
            <w:rtl/>
          </w:rPr>
          <w:t>ب- المعايير للانتقاء</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Toc179298046 \h</w:instrText>
        </w:r>
        <w:r w:rsidR="00EF207C">
          <w:rPr>
            <w:webHidden/>
            <w:rtl/>
          </w:rPr>
          <w:instrText xml:space="preserve"> </w:instrText>
        </w:r>
        <w:r w:rsidR="00A67837">
          <w:rPr>
            <w:webHidden/>
            <w:rtl/>
          </w:rPr>
        </w:r>
        <w:r w:rsidR="00A67837">
          <w:rPr>
            <w:webHidden/>
            <w:rtl/>
          </w:rPr>
          <w:fldChar w:fldCharType="separate"/>
        </w:r>
        <w:r w:rsidR="00EF207C">
          <w:rPr>
            <w:webHidden/>
            <w:rtl/>
          </w:rPr>
          <w:t>96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47" w:history="1">
        <w:r w:rsidR="00EF207C" w:rsidRPr="00420033">
          <w:rPr>
            <w:rStyle w:val="Lienhypertexte"/>
            <w:rtl/>
          </w:rPr>
          <w:t>6- مرحلة الإعلان عن المنح المؤقت ومرحلة  اعتماد الصفقة.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Toc179298047 \h</w:instrText>
        </w:r>
        <w:r w:rsidR="00EF207C">
          <w:rPr>
            <w:webHidden/>
            <w:rtl/>
          </w:rPr>
          <w:instrText xml:space="preserve"> </w:instrText>
        </w:r>
        <w:r w:rsidR="00A67837">
          <w:rPr>
            <w:webHidden/>
            <w:rtl/>
          </w:rPr>
        </w:r>
        <w:r w:rsidR="00A67837">
          <w:rPr>
            <w:webHidden/>
            <w:rtl/>
          </w:rPr>
          <w:fldChar w:fldCharType="separate"/>
        </w:r>
        <w:r w:rsidR="00EF207C">
          <w:rPr>
            <w:webHidden/>
            <w:rtl/>
          </w:rPr>
          <w:t>97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48" w:history="1">
        <w:r w:rsidR="00EF207C" w:rsidRPr="00420033">
          <w:rPr>
            <w:rStyle w:val="Lienhypertexte"/>
            <w:rFonts w:ascii="Times" w:hAnsi="Times"/>
            <w:rtl/>
          </w:rPr>
          <w:t>أ-مرحلة الإعلان عن المنح المؤقت.</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Toc179298048 \h</w:instrText>
        </w:r>
        <w:r w:rsidR="00EF207C">
          <w:rPr>
            <w:webHidden/>
            <w:rtl/>
          </w:rPr>
          <w:instrText xml:space="preserve"> </w:instrText>
        </w:r>
        <w:r w:rsidR="00A67837">
          <w:rPr>
            <w:webHidden/>
            <w:rtl/>
          </w:rPr>
        </w:r>
        <w:r w:rsidR="00A67837">
          <w:rPr>
            <w:webHidden/>
            <w:rtl/>
          </w:rPr>
          <w:fldChar w:fldCharType="separate"/>
        </w:r>
        <w:r w:rsidR="00EF207C">
          <w:rPr>
            <w:webHidden/>
            <w:rtl/>
          </w:rPr>
          <w:t>97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49" w:history="1">
        <w:r w:rsidR="00EF207C" w:rsidRPr="00420033">
          <w:rPr>
            <w:rStyle w:val="Lienhypertexte"/>
            <w:rtl/>
          </w:rPr>
          <w:t>ب-مرحلة اعتماد الصفقة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Toc179298049 \h</w:instrText>
        </w:r>
        <w:r w:rsidR="00EF207C">
          <w:rPr>
            <w:webHidden/>
            <w:rtl/>
          </w:rPr>
          <w:instrText xml:space="preserve"> </w:instrText>
        </w:r>
        <w:r w:rsidR="00A67837">
          <w:rPr>
            <w:webHidden/>
            <w:rtl/>
          </w:rPr>
        </w:r>
        <w:r w:rsidR="00A67837">
          <w:rPr>
            <w:webHidden/>
            <w:rtl/>
          </w:rPr>
          <w:fldChar w:fldCharType="separate"/>
        </w:r>
        <w:r w:rsidR="00EF207C">
          <w:rPr>
            <w:webHidden/>
            <w:rtl/>
          </w:rPr>
          <w:t>98</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50" w:history="1">
        <w:r w:rsidR="00EF207C" w:rsidRPr="00420033">
          <w:rPr>
            <w:rStyle w:val="Lienhypertexte"/>
            <w:rtl/>
          </w:rPr>
          <w:t>الفرع الثاني: اجراءات ابرام الصفقة بطريق التفاوض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Toc179298050 \h</w:instrText>
        </w:r>
        <w:r w:rsidR="00EF207C">
          <w:rPr>
            <w:webHidden/>
            <w:rtl/>
          </w:rPr>
          <w:instrText xml:space="preserve"> </w:instrText>
        </w:r>
        <w:r w:rsidR="00A67837">
          <w:rPr>
            <w:webHidden/>
            <w:rtl/>
          </w:rPr>
        </w:r>
        <w:r w:rsidR="00A67837">
          <w:rPr>
            <w:webHidden/>
            <w:rtl/>
          </w:rPr>
          <w:fldChar w:fldCharType="separate"/>
        </w:r>
        <w:r w:rsidR="00EF207C">
          <w:rPr>
            <w:webHidden/>
            <w:rtl/>
          </w:rPr>
          <w:t>98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51" w:history="1">
        <w:r w:rsidR="00EF207C" w:rsidRPr="00420033">
          <w:rPr>
            <w:rStyle w:val="Lienhypertexte"/>
            <w:rtl/>
          </w:rPr>
          <w:t>أولا: في أسلوب التفاوض المباشر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Toc179298051 \h</w:instrText>
        </w:r>
        <w:r w:rsidR="00EF207C">
          <w:rPr>
            <w:webHidden/>
            <w:rtl/>
          </w:rPr>
          <w:instrText xml:space="preserve"> </w:instrText>
        </w:r>
        <w:r w:rsidR="00A67837">
          <w:rPr>
            <w:webHidden/>
            <w:rtl/>
          </w:rPr>
        </w:r>
        <w:r w:rsidR="00A67837">
          <w:rPr>
            <w:webHidden/>
            <w:rtl/>
          </w:rPr>
          <w:fldChar w:fldCharType="separate"/>
        </w:r>
        <w:r w:rsidR="00EF207C">
          <w:rPr>
            <w:webHidden/>
            <w:rtl/>
          </w:rPr>
          <w:t>98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52" w:history="1">
        <w:r w:rsidR="00EF207C" w:rsidRPr="00420033">
          <w:rPr>
            <w:rStyle w:val="Lienhypertexte"/>
            <w:rtl/>
          </w:rPr>
          <w:t>ثانيا: في أسلوب التفاوض بعد الاستشارة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Toc179298052 \h</w:instrText>
        </w:r>
        <w:r w:rsidR="00EF207C">
          <w:rPr>
            <w:webHidden/>
            <w:rtl/>
          </w:rPr>
          <w:instrText xml:space="preserve"> </w:instrText>
        </w:r>
        <w:r w:rsidR="00A67837">
          <w:rPr>
            <w:webHidden/>
            <w:rtl/>
          </w:rPr>
        </w:r>
        <w:r w:rsidR="00A67837">
          <w:rPr>
            <w:webHidden/>
            <w:rtl/>
          </w:rPr>
          <w:fldChar w:fldCharType="separate"/>
        </w:r>
        <w:r w:rsidR="00EF207C">
          <w:rPr>
            <w:webHidden/>
            <w:rtl/>
          </w:rPr>
          <w:t>99</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8053" w:history="1">
        <w:r w:rsidR="00EF207C" w:rsidRPr="00420033">
          <w:rPr>
            <w:rStyle w:val="Lienhypertexte"/>
            <w:rtl/>
          </w:rPr>
          <w:t>المطلب الثاني: الرقابة القبلية على الصفقات العمومية المبرمة من قبل أشخاص القانون الخاص</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Toc179298053 \h</w:instrText>
        </w:r>
        <w:r w:rsidR="00EF207C">
          <w:rPr>
            <w:webHidden/>
            <w:rtl/>
          </w:rPr>
          <w:instrText xml:space="preserve"> </w:instrText>
        </w:r>
        <w:r w:rsidR="00A67837">
          <w:rPr>
            <w:webHidden/>
            <w:rtl/>
          </w:rPr>
        </w:r>
        <w:r w:rsidR="00A67837">
          <w:rPr>
            <w:webHidden/>
            <w:rtl/>
          </w:rPr>
          <w:fldChar w:fldCharType="separate"/>
        </w:r>
        <w:r w:rsidR="00EF207C">
          <w:rPr>
            <w:webHidden/>
            <w:rtl/>
          </w:rPr>
          <w:t>102</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54" w:history="1">
        <w:r w:rsidR="00EF207C" w:rsidRPr="00420033">
          <w:rPr>
            <w:rStyle w:val="Lienhypertexte"/>
            <w:rtl/>
          </w:rPr>
          <w:t>الفرع الأول: الرقابة الداخلية للصفقات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Toc179298054 \h</w:instrText>
        </w:r>
        <w:r w:rsidR="00EF207C">
          <w:rPr>
            <w:webHidden/>
            <w:rtl/>
          </w:rPr>
          <w:instrText xml:space="preserve"> </w:instrText>
        </w:r>
        <w:r w:rsidR="00A67837">
          <w:rPr>
            <w:webHidden/>
            <w:rtl/>
          </w:rPr>
        </w:r>
        <w:r w:rsidR="00A67837">
          <w:rPr>
            <w:webHidden/>
            <w:rtl/>
          </w:rPr>
          <w:fldChar w:fldCharType="separate"/>
        </w:r>
        <w:r w:rsidR="00EF207C">
          <w:rPr>
            <w:webHidden/>
            <w:rtl/>
          </w:rPr>
          <w:t>102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55" w:history="1">
        <w:r w:rsidR="00EF207C" w:rsidRPr="00420033">
          <w:rPr>
            <w:rStyle w:val="Lienhypertexte"/>
            <w:rtl/>
          </w:rPr>
          <w:t>أولا:الرقابة الداخلية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Toc179298055 \h</w:instrText>
        </w:r>
        <w:r w:rsidR="00EF207C">
          <w:rPr>
            <w:webHidden/>
            <w:rtl/>
          </w:rPr>
          <w:instrText xml:space="preserve"> </w:instrText>
        </w:r>
        <w:r w:rsidR="00A67837">
          <w:rPr>
            <w:webHidden/>
            <w:rtl/>
          </w:rPr>
        </w:r>
        <w:r w:rsidR="00A67837">
          <w:rPr>
            <w:webHidden/>
            <w:rtl/>
          </w:rPr>
          <w:fldChar w:fldCharType="separate"/>
        </w:r>
        <w:r w:rsidR="00EF207C">
          <w:rPr>
            <w:webHidden/>
            <w:rtl/>
          </w:rPr>
          <w:t>102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56" w:history="1">
        <w:r w:rsidR="00EF207C" w:rsidRPr="00420033">
          <w:rPr>
            <w:rStyle w:val="Lienhypertexte"/>
            <w:rtl/>
          </w:rPr>
          <w:t>1-تشكيل اللجنة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Toc179298056 \h</w:instrText>
        </w:r>
        <w:r w:rsidR="00EF207C">
          <w:rPr>
            <w:webHidden/>
            <w:rtl/>
          </w:rPr>
          <w:instrText xml:space="preserve"> </w:instrText>
        </w:r>
        <w:r w:rsidR="00A67837">
          <w:rPr>
            <w:webHidden/>
            <w:rtl/>
          </w:rPr>
        </w:r>
        <w:r w:rsidR="00A67837">
          <w:rPr>
            <w:webHidden/>
            <w:rtl/>
          </w:rPr>
          <w:fldChar w:fldCharType="separate"/>
        </w:r>
        <w:r w:rsidR="00EF207C">
          <w:rPr>
            <w:webHidden/>
            <w:rtl/>
          </w:rPr>
          <w:t>102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57" w:history="1">
        <w:r w:rsidR="00EF207C" w:rsidRPr="00420033">
          <w:rPr>
            <w:rStyle w:val="Lienhypertexte"/>
            <w:rtl/>
          </w:rPr>
          <w:t>2-مهام اللجنة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Toc179298057 \h</w:instrText>
        </w:r>
        <w:r w:rsidR="00EF207C">
          <w:rPr>
            <w:webHidden/>
            <w:rtl/>
          </w:rPr>
          <w:instrText xml:space="preserve"> </w:instrText>
        </w:r>
        <w:r w:rsidR="00A67837">
          <w:rPr>
            <w:webHidden/>
            <w:rtl/>
          </w:rPr>
        </w:r>
        <w:r w:rsidR="00A67837">
          <w:rPr>
            <w:webHidden/>
            <w:rtl/>
          </w:rPr>
          <w:fldChar w:fldCharType="separate"/>
        </w:r>
        <w:r w:rsidR="00EF207C">
          <w:rPr>
            <w:webHidden/>
            <w:rtl/>
          </w:rPr>
          <w:t>102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58" w:history="1">
        <w:r w:rsidR="00EF207C" w:rsidRPr="00420033">
          <w:rPr>
            <w:rStyle w:val="Lienhypertexte"/>
            <w:rtl/>
          </w:rPr>
          <w:t>ثانيا :الرقابة الخارجية القبلية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Toc179298058 \h</w:instrText>
        </w:r>
        <w:r w:rsidR="00EF207C">
          <w:rPr>
            <w:webHidden/>
            <w:rtl/>
          </w:rPr>
          <w:instrText xml:space="preserve"> </w:instrText>
        </w:r>
        <w:r w:rsidR="00A67837">
          <w:rPr>
            <w:webHidden/>
            <w:rtl/>
          </w:rPr>
        </w:r>
        <w:r w:rsidR="00A67837">
          <w:rPr>
            <w:webHidden/>
            <w:rtl/>
          </w:rPr>
          <w:fldChar w:fldCharType="separate"/>
        </w:r>
        <w:r w:rsidR="00EF207C">
          <w:rPr>
            <w:webHidden/>
            <w:rtl/>
          </w:rPr>
          <w:t>103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59" w:history="1">
        <w:r w:rsidR="00EF207C" w:rsidRPr="00420033">
          <w:rPr>
            <w:rStyle w:val="Lienhypertexte"/>
            <w:rtl/>
          </w:rPr>
          <w:t>ثالثا:الرقابة الوصاية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Toc179298059 \h</w:instrText>
        </w:r>
        <w:r w:rsidR="00EF207C">
          <w:rPr>
            <w:webHidden/>
            <w:rtl/>
          </w:rPr>
          <w:instrText xml:space="preserve"> </w:instrText>
        </w:r>
        <w:r w:rsidR="00A67837">
          <w:rPr>
            <w:webHidden/>
            <w:rtl/>
          </w:rPr>
        </w:r>
        <w:r w:rsidR="00A67837">
          <w:rPr>
            <w:webHidden/>
            <w:rtl/>
          </w:rPr>
          <w:fldChar w:fldCharType="separate"/>
        </w:r>
        <w:r w:rsidR="00EF207C">
          <w:rPr>
            <w:webHidden/>
            <w:rtl/>
          </w:rPr>
          <w:t>105</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60" w:history="1">
        <w:r w:rsidR="00EF207C" w:rsidRPr="00420033">
          <w:rPr>
            <w:rStyle w:val="Lienhypertexte"/>
            <w:rtl/>
          </w:rPr>
          <w:t>الفرع الثاني:دور المراقب الميزانياتي وكذا صندوق الوطني للاستثمار على 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Toc179298060 \h</w:instrText>
        </w:r>
        <w:r w:rsidR="00EF207C">
          <w:rPr>
            <w:webHidden/>
            <w:rtl/>
          </w:rPr>
          <w:instrText xml:space="preserve"> </w:instrText>
        </w:r>
        <w:r w:rsidR="00A67837">
          <w:rPr>
            <w:webHidden/>
            <w:rtl/>
          </w:rPr>
        </w:r>
        <w:r w:rsidR="00A67837">
          <w:rPr>
            <w:webHidden/>
            <w:rtl/>
          </w:rPr>
          <w:fldChar w:fldCharType="separate"/>
        </w:r>
        <w:r w:rsidR="00EF207C">
          <w:rPr>
            <w:webHidden/>
            <w:rtl/>
          </w:rPr>
          <w:t>105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61" w:history="1">
        <w:r w:rsidR="00EF207C" w:rsidRPr="00420033">
          <w:rPr>
            <w:rStyle w:val="Lienhypertexte"/>
            <w:rtl/>
          </w:rPr>
          <w:t>أولا:المراقب الميزانياتي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Toc179298061 \h</w:instrText>
        </w:r>
        <w:r w:rsidR="00EF207C">
          <w:rPr>
            <w:webHidden/>
            <w:rtl/>
          </w:rPr>
          <w:instrText xml:space="preserve"> </w:instrText>
        </w:r>
        <w:r w:rsidR="00A67837">
          <w:rPr>
            <w:webHidden/>
            <w:rtl/>
          </w:rPr>
        </w:r>
        <w:r w:rsidR="00A67837">
          <w:rPr>
            <w:webHidden/>
            <w:rtl/>
          </w:rPr>
          <w:fldChar w:fldCharType="separate"/>
        </w:r>
        <w:r w:rsidR="00EF207C">
          <w:rPr>
            <w:webHidden/>
            <w:rtl/>
          </w:rPr>
          <w:t>105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62" w:history="1">
        <w:r w:rsidR="00EF207C" w:rsidRPr="00420033">
          <w:rPr>
            <w:rStyle w:val="Lienhypertexte"/>
            <w:rtl/>
          </w:rPr>
          <w:t>1- المركز القانوني المراقب الميزانياتي.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Toc179298062 \h</w:instrText>
        </w:r>
        <w:r w:rsidR="00EF207C">
          <w:rPr>
            <w:webHidden/>
            <w:rtl/>
          </w:rPr>
          <w:instrText xml:space="preserve"> </w:instrText>
        </w:r>
        <w:r w:rsidR="00A67837">
          <w:rPr>
            <w:webHidden/>
            <w:rtl/>
          </w:rPr>
        </w:r>
        <w:r w:rsidR="00A67837">
          <w:rPr>
            <w:webHidden/>
            <w:rtl/>
          </w:rPr>
          <w:fldChar w:fldCharType="separate"/>
        </w:r>
        <w:r w:rsidR="00EF207C">
          <w:rPr>
            <w:webHidden/>
            <w:rtl/>
          </w:rPr>
          <w:t>105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63" w:history="1">
        <w:r w:rsidR="00EF207C" w:rsidRPr="00420033">
          <w:rPr>
            <w:rStyle w:val="Lienhypertexte"/>
            <w:rtl/>
          </w:rPr>
          <w:t>أ- المهام ذات الطابع تقني الرقابي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Toc179298063 \h</w:instrText>
        </w:r>
        <w:r w:rsidR="00EF207C">
          <w:rPr>
            <w:webHidden/>
            <w:rtl/>
          </w:rPr>
          <w:instrText xml:space="preserve"> </w:instrText>
        </w:r>
        <w:r w:rsidR="00A67837">
          <w:rPr>
            <w:webHidden/>
            <w:rtl/>
          </w:rPr>
        </w:r>
        <w:r w:rsidR="00A67837">
          <w:rPr>
            <w:webHidden/>
            <w:rtl/>
          </w:rPr>
          <w:fldChar w:fldCharType="separate"/>
        </w:r>
        <w:r w:rsidR="00EF207C">
          <w:rPr>
            <w:webHidden/>
            <w:rtl/>
          </w:rPr>
          <w:t>106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64" w:history="1">
        <w:r w:rsidR="00EF207C" w:rsidRPr="00420033">
          <w:rPr>
            <w:rStyle w:val="Lienhypertexte"/>
            <w:rtl/>
          </w:rPr>
          <w:t>ب- المهام الإستشارية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Toc179298064 \h</w:instrText>
        </w:r>
        <w:r w:rsidR="00EF207C">
          <w:rPr>
            <w:webHidden/>
            <w:rtl/>
          </w:rPr>
          <w:instrText xml:space="preserve"> </w:instrText>
        </w:r>
        <w:r w:rsidR="00A67837">
          <w:rPr>
            <w:webHidden/>
            <w:rtl/>
          </w:rPr>
        </w:r>
        <w:r w:rsidR="00A67837">
          <w:rPr>
            <w:webHidden/>
            <w:rtl/>
          </w:rPr>
          <w:fldChar w:fldCharType="separate"/>
        </w:r>
        <w:r w:rsidR="00EF207C">
          <w:rPr>
            <w:webHidden/>
            <w:rtl/>
          </w:rPr>
          <w:t>107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65" w:history="1">
        <w:r w:rsidR="00EF207C" w:rsidRPr="00420033">
          <w:rPr>
            <w:rStyle w:val="Lienhypertexte"/>
            <w:rtl/>
          </w:rPr>
          <w:t>2- مجال الرقابة السابقة للنفقات الملتزم بها</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Toc179298065 \h</w:instrText>
        </w:r>
        <w:r w:rsidR="00EF207C">
          <w:rPr>
            <w:webHidden/>
            <w:rtl/>
          </w:rPr>
          <w:instrText xml:space="preserve"> </w:instrText>
        </w:r>
        <w:r w:rsidR="00A67837">
          <w:rPr>
            <w:webHidden/>
            <w:rtl/>
          </w:rPr>
        </w:r>
        <w:r w:rsidR="00A67837">
          <w:rPr>
            <w:webHidden/>
            <w:rtl/>
          </w:rPr>
          <w:fldChar w:fldCharType="separate"/>
        </w:r>
        <w:r w:rsidR="00EF207C">
          <w:rPr>
            <w:webHidden/>
            <w:rtl/>
          </w:rPr>
          <w:t>108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66" w:history="1">
        <w:r w:rsidR="00EF207C" w:rsidRPr="00420033">
          <w:rPr>
            <w:rStyle w:val="Lienhypertexte"/>
            <w:rtl/>
          </w:rPr>
          <w:t>3- الرقابة الممارسة من طرف المراقب الميزانياتي على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Toc179298066 \h</w:instrText>
        </w:r>
        <w:r w:rsidR="00EF207C">
          <w:rPr>
            <w:webHidden/>
            <w:rtl/>
          </w:rPr>
          <w:instrText xml:space="preserve"> </w:instrText>
        </w:r>
        <w:r w:rsidR="00A67837">
          <w:rPr>
            <w:webHidden/>
            <w:rtl/>
          </w:rPr>
        </w:r>
        <w:r w:rsidR="00A67837">
          <w:rPr>
            <w:webHidden/>
            <w:rtl/>
          </w:rPr>
          <w:fldChar w:fldCharType="separate"/>
        </w:r>
        <w:r w:rsidR="00EF207C">
          <w:rPr>
            <w:webHidden/>
            <w:rtl/>
          </w:rPr>
          <w:t>110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67" w:history="1">
        <w:r w:rsidR="00EF207C" w:rsidRPr="00420033">
          <w:rPr>
            <w:rStyle w:val="Lienhypertexte"/>
            <w:rtl/>
          </w:rPr>
          <w:t xml:space="preserve">أ- إجراءات الرقابة الممارسة من طرف المراقب </w:t>
        </w:r>
        <w:r w:rsidR="00EF207C" w:rsidRPr="00420033">
          <w:rPr>
            <w:rStyle w:val="Lienhypertexte"/>
            <w:rFonts w:eastAsiaTheme="majorEastAsia"/>
            <w:rtl/>
          </w:rPr>
          <w:t xml:space="preserve">الميزانياتي </w:t>
        </w:r>
        <w:r w:rsidR="00EF207C" w:rsidRPr="00420033">
          <w:rPr>
            <w:rStyle w:val="Lienhypertexte"/>
            <w:rtl/>
          </w:rPr>
          <w:t>على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Toc179298067 \h</w:instrText>
        </w:r>
        <w:r w:rsidR="00EF207C">
          <w:rPr>
            <w:webHidden/>
            <w:rtl/>
          </w:rPr>
          <w:instrText xml:space="preserve"> </w:instrText>
        </w:r>
        <w:r w:rsidR="00A67837">
          <w:rPr>
            <w:webHidden/>
            <w:rtl/>
          </w:rPr>
        </w:r>
        <w:r w:rsidR="00A67837">
          <w:rPr>
            <w:webHidden/>
            <w:rtl/>
          </w:rPr>
          <w:fldChar w:fldCharType="separate"/>
        </w:r>
        <w:r w:rsidR="00EF207C">
          <w:rPr>
            <w:webHidden/>
            <w:rtl/>
          </w:rPr>
          <w:t>110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68" w:history="1">
        <w:r w:rsidR="00EF207C" w:rsidRPr="00420033">
          <w:rPr>
            <w:rStyle w:val="Lienhypertexte"/>
            <w:rtl/>
          </w:rPr>
          <w:t>ب- نتائج الرقابة الممارسة من طرف المراقب الميزانياتي على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Toc179298068 \h</w:instrText>
        </w:r>
        <w:r w:rsidR="00EF207C">
          <w:rPr>
            <w:webHidden/>
            <w:rtl/>
          </w:rPr>
          <w:instrText xml:space="preserve"> </w:instrText>
        </w:r>
        <w:r w:rsidR="00A67837">
          <w:rPr>
            <w:webHidden/>
            <w:rtl/>
          </w:rPr>
        </w:r>
        <w:r w:rsidR="00A67837">
          <w:rPr>
            <w:webHidden/>
            <w:rtl/>
          </w:rPr>
          <w:fldChar w:fldCharType="separate"/>
        </w:r>
        <w:r w:rsidR="00EF207C">
          <w:rPr>
            <w:webHidden/>
            <w:rtl/>
          </w:rPr>
          <w:t>112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69" w:history="1">
        <w:r w:rsidR="00EF207C" w:rsidRPr="00420033">
          <w:rPr>
            <w:rStyle w:val="Lienhypertexte"/>
            <w:rtl/>
          </w:rPr>
          <w:t>ثانيا: الصندوق الوطني للاستثمار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Toc179298069 \h</w:instrText>
        </w:r>
        <w:r w:rsidR="00EF207C">
          <w:rPr>
            <w:webHidden/>
            <w:rtl/>
          </w:rPr>
          <w:instrText xml:space="preserve"> </w:instrText>
        </w:r>
        <w:r w:rsidR="00A67837">
          <w:rPr>
            <w:webHidden/>
            <w:rtl/>
          </w:rPr>
        </w:r>
        <w:r w:rsidR="00A67837">
          <w:rPr>
            <w:webHidden/>
            <w:rtl/>
          </w:rPr>
          <w:fldChar w:fldCharType="separate"/>
        </w:r>
        <w:r w:rsidR="00EF207C">
          <w:rPr>
            <w:webHidden/>
            <w:rtl/>
          </w:rPr>
          <w:t>114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70" w:history="1">
        <w:r w:rsidR="00EF207C" w:rsidRPr="00420033">
          <w:rPr>
            <w:rStyle w:val="Lienhypertexte"/>
            <w:rtl/>
          </w:rPr>
          <w:t>1- ماهية الصندوق الوطني للاستثمار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Toc179298070 \h</w:instrText>
        </w:r>
        <w:r w:rsidR="00EF207C">
          <w:rPr>
            <w:webHidden/>
            <w:rtl/>
          </w:rPr>
          <w:instrText xml:space="preserve"> </w:instrText>
        </w:r>
        <w:r w:rsidR="00A67837">
          <w:rPr>
            <w:webHidden/>
            <w:rtl/>
          </w:rPr>
        </w:r>
        <w:r w:rsidR="00A67837">
          <w:rPr>
            <w:webHidden/>
            <w:rtl/>
          </w:rPr>
          <w:fldChar w:fldCharType="separate"/>
        </w:r>
        <w:r w:rsidR="00EF207C">
          <w:rPr>
            <w:webHidden/>
            <w:rtl/>
          </w:rPr>
          <w:t>115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71" w:history="1">
        <w:r w:rsidR="00EF207C" w:rsidRPr="00420033">
          <w:rPr>
            <w:rStyle w:val="Lienhypertexte"/>
            <w:rtl/>
          </w:rPr>
          <w:t>2- مهام الصندوق الوطني للاستثمار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Toc179298071 \h</w:instrText>
        </w:r>
        <w:r w:rsidR="00EF207C">
          <w:rPr>
            <w:webHidden/>
            <w:rtl/>
          </w:rPr>
          <w:instrText xml:space="preserve"> </w:instrText>
        </w:r>
        <w:r w:rsidR="00A67837">
          <w:rPr>
            <w:webHidden/>
            <w:rtl/>
          </w:rPr>
        </w:r>
        <w:r w:rsidR="00A67837">
          <w:rPr>
            <w:webHidden/>
            <w:rtl/>
          </w:rPr>
          <w:fldChar w:fldCharType="separate"/>
        </w:r>
        <w:r w:rsidR="00EF207C">
          <w:rPr>
            <w:webHidden/>
            <w:rtl/>
          </w:rPr>
          <w:t>116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72" w:history="1">
        <w:r w:rsidR="00EF207C" w:rsidRPr="00420033">
          <w:rPr>
            <w:rStyle w:val="Lienhypertexte"/>
            <w:rtl/>
          </w:rPr>
          <w:t>أ-تمويل المشاريع الاستثمارية الاقتصادية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Toc179298072 \h</w:instrText>
        </w:r>
        <w:r w:rsidR="00EF207C">
          <w:rPr>
            <w:webHidden/>
            <w:rtl/>
          </w:rPr>
          <w:instrText xml:space="preserve"> </w:instrText>
        </w:r>
        <w:r w:rsidR="00A67837">
          <w:rPr>
            <w:webHidden/>
            <w:rtl/>
          </w:rPr>
        </w:r>
        <w:r w:rsidR="00A67837">
          <w:rPr>
            <w:webHidden/>
            <w:rtl/>
          </w:rPr>
          <w:fldChar w:fldCharType="separate"/>
        </w:r>
        <w:r w:rsidR="00EF207C">
          <w:rPr>
            <w:webHidden/>
            <w:rtl/>
          </w:rPr>
          <w:t>116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73" w:history="1">
        <w:r w:rsidR="00EF207C" w:rsidRPr="00420033">
          <w:rPr>
            <w:rStyle w:val="Lienhypertexte"/>
            <w:rtl/>
          </w:rPr>
          <w:t>ب- تمويل مشاريع التجهيز العمومي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Toc179298073 \h</w:instrText>
        </w:r>
        <w:r w:rsidR="00EF207C">
          <w:rPr>
            <w:webHidden/>
            <w:rtl/>
          </w:rPr>
          <w:instrText xml:space="preserve"> </w:instrText>
        </w:r>
        <w:r w:rsidR="00A67837">
          <w:rPr>
            <w:webHidden/>
            <w:rtl/>
          </w:rPr>
        </w:r>
        <w:r w:rsidR="00A67837">
          <w:rPr>
            <w:webHidden/>
            <w:rtl/>
          </w:rPr>
          <w:fldChar w:fldCharType="separate"/>
        </w:r>
        <w:r w:rsidR="00EF207C">
          <w:rPr>
            <w:webHidden/>
            <w:rtl/>
          </w:rPr>
          <w:t>116</w:t>
        </w:r>
        <w:r w:rsidR="00A67837">
          <w:rPr>
            <w:webHidden/>
            <w:rtl/>
          </w:rPr>
          <w:fldChar w:fldCharType="end"/>
        </w:r>
      </w:hyperlink>
    </w:p>
    <w:p w:rsidR="00EF207C" w:rsidRDefault="003545C3">
      <w:pPr>
        <w:pStyle w:val="TM1"/>
        <w:rPr>
          <w:rFonts w:asciiTheme="minorHAnsi" w:eastAsiaTheme="minorEastAsia" w:hAnsiTheme="minorHAnsi" w:cstheme="minorBidi"/>
          <w:b w:val="0"/>
          <w:bCs w:val="0"/>
          <w:color w:val="auto"/>
          <w:sz w:val="22"/>
          <w:szCs w:val="22"/>
          <w:rtl/>
          <w:lang w:eastAsia="fr-FR" w:bidi="ar-SA"/>
        </w:rPr>
      </w:pPr>
      <w:hyperlink w:anchor="_Toc179298074" w:history="1">
        <w:r w:rsidR="00EF207C" w:rsidRPr="00420033">
          <w:rPr>
            <w:rStyle w:val="Lienhypertexte"/>
            <w:rtl/>
          </w:rPr>
          <w:t>الباب الثاني: تسوية نازعات الصفقات العمومية المبرمة من قبل أشخاص القانون الخاص</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Toc179298074 \h</w:instrText>
        </w:r>
        <w:r w:rsidR="00EF207C">
          <w:rPr>
            <w:webHidden/>
            <w:rtl/>
          </w:rPr>
          <w:instrText xml:space="preserve"> </w:instrText>
        </w:r>
        <w:r w:rsidR="00A67837">
          <w:rPr>
            <w:webHidden/>
            <w:rtl/>
          </w:rPr>
        </w:r>
        <w:r w:rsidR="00A67837">
          <w:rPr>
            <w:webHidden/>
            <w:rtl/>
          </w:rPr>
          <w:fldChar w:fldCharType="separate"/>
        </w:r>
        <w:r w:rsidR="00EF207C">
          <w:rPr>
            <w:webHidden/>
            <w:rtl/>
          </w:rPr>
          <w:t>115</w:t>
        </w:r>
        <w:r w:rsidR="00A67837">
          <w:rPr>
            <w:webHidden/>
            <w:rtl/>
          </w:rPr>
          <w:fldChar w:fldCharType="end"/>
        </w:r>
      </w:hyperlink>
    </w:p>
    <w:p w:rsidR="00EF207C" w:rsidRDefault="003545C3">
      <w:pPr>
        <w:pStyle w:val="TM2"/>
        <w:rPr>
          <w:rFonts w:asciiTheme="minorHAnsi" w:eastAsiaTheme="minorEastAsia" w:hAnsiTheme="minorHAnsi" w:cstheme="minorBidi"/>
          <w:b w:val="0"/>
          <w:bCs w:val="0"/>
          <w:color w:val="auto"/>
          <w:sz w:val="22"/>
          <w:szCs w:val="22"/>
          <w:rtl/>
          <w:lang w:eastAsia="fr-FR" w:bidi="ar-SA"/>
        </w:rPr>
      </w:pPr>
      <w:hyperlink w:anchor="_Toc179298075" w:history="1">
        <w:r w:rsidR="00EF207C" w:rsidRPr="00420033">
          <w:rPr>
            <w:rStyle w:val="Lienhypertexte"/>
            <w:rtl/>
          </w:rPr>
          <w:t>الفصل</w:t>
        </w:r>
        <w:r w:rsidR="00EF207C" w:rsidRPr="00420033">
          <w:rPr>
            <w:rStyle w:val="Lienhypertexte"/>
            <w:rFonts w:eastAsia="Calibri"/>
            <w:rtl/>
          </w:rPr>
          <w:t xml:space="preserve"> الأول: الطرق البديلة لحل منازعات الصفقات العمومية المبرمة من قبل أشخاص القانون الخاص</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Toc179298075 \h</w:instrText>
        </w:r>
        <w:r w:rsidR="00EF207C">
          <w:rPr>
            <w:webHidden/>
            <w:rtl/>
          </w:rPr>
          <w:instrText xml:space="preserve"> </w:instrText>
        </w:r>
        <w:r w:rsidR="00A67837">
          <w:rPr>
            <w:webHidden/>
            <w:rtl/>
          </w:rPr>
        </w:r>
        <w:r w:rsidR="00A67837">
          <w:rPr>
            <w:webHidden/>
            <w:rtl/>
          </w:rPr>
          <w:fldChar w:fldCharType="separate"/>
        </w:r>
        <w:r w:rsidR="00EF207C">
          <w:rPr>
            <w:webHidden/>
            <w:rtl/>
          </w:rPr>
          <w:t>116</w:t>
        </w:r>
        <w:r w:rsidR="00A67837">
          <w:rPr>
            <w:webHidden/>
            <w:rtl/>
          </w:rPr>
          <w:fldChar w:fldCharType="end"/>
        </w:r>
      </w:hyperlink>
    </w:p>
    <w:p w:rsidR="00EF207C" w:rsidRDefault="003545C3">
      <w:pPr>
        <w:pStyle w:val="TM3"/>
        <w:rPr>
          <w:rFonts w:asciiTheme="minorHAnsi" w:eastAsiaTheme="minorEastAsia" w:hAnsiTheme="minorHAnsi" w:cstheme="minorBidi"/>
          <w:b w:val="0"/>
          <w:bCs w:val="0"/>
          <w:color w:val="auto"/>
          <w:sz w:val="22"/>
          <w:szCs w:val="22"/>
          <w:rtl/>
          <w:lang w:eastAsia="fr-FR" w:bidi="ar-SA"/>
        </w:rPr>
      </w:pPr>
      <w:hyperlink w:anchor="_Toc179298076" w:history="1">
        <w:r w:rsidR="00EF207C" w:rsidRPr="00420033">
          <w:rPr>
            <w:rStyle w:val="Lienhypertexte"/>
            <w:rFonts w:eastAsia="Calibri"/>
            <w:rtl/>
          </w:rPr>
          <w:t>المبحث الأول: الآليات الإدارية لتسوية الصفقات العمومية المبرمة من قبل أشخاص القانون الخاص</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Toc179298076 \h</w:instrText>
        </w:r>
        <w:r w:rsidR="00EF207C">
          <w:rPr>
            <w:webHidden/>
            <w:rtl/>
          </w:rPr>
          <w:instrText xml:space="preserve"> </w:instrText>
        </w:r>
        <w:r w:rsidR="00A67837">
          <w:rPr>
            <w:webHidden/>
            <w:rtl/>
          </w:rPr>
        </w:r>
        <w:r w:rsidR="00A67837">
          <w:rPr>
            <w:webHidden/>
            <w:rtl/>
          </w:rPr>
          <w:fldChar w:fldCharType="separate"/>
        </w:r>
        <w:r w:rsidR="00EF207C">
          <w:rPr>
            <w:webHidden/>
            <w:rtl/>
          </w:rPr>
          <w:t>117</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8077" w:history="1">
        <w:r w:rsidR="00EF207C" w:rsidRPr="00420033">
          <w:rPr>
            <w:rStyle w:val="Lienhypertexte"/>
            <w:rtl/>
          </w:rPr>
          <w:t>المطلب الأول: التسوية الودية لمنازعات الصفقات العمومية في مرحلة الإبرام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Toc179298077 \h</w:instrText>
        </w:r>
        <w:r w:rsidR="00EF207C">
          <w:rPr>
            <w:webHidden/>
            <w:rtl/>
          </w:rPr>
          <w:instrText xml:space="preserve"> </w:instrText>
        </w:r>
        <w:r w:rsidR="00A67837">
          <w:rPr>
            <w:webHidden/>
            <w:rtl/>
          </w:rPr>
        </w:r>
        <w:r w:rsidR="00A67837">
          <w:rPr>
            <w:webHidden/>
            <w:rtl/>
          </w:rPr>
          <w:fldChar w:fldCharType="separate"/>
        </w:r>
        <w:r w:rsidR="00EF207C">
          <w:rPr>
            <w:webHidden/>
            <w:rtl/>
          </w:rPr>
          <w:t>117</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78" w:history="1">
        <w:r w:rsidR="00EF207C" w:rsidRPr="00420033">
          <w:rPr>
            <w:rStyle w:val="Lienhypertexte"/>
            <w:rtl/>
          </w:rPr>
          <w:t>الفرع الأول: الطعن الإداري أمام لجان الصفقات العمومية المختصة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Toc179298078 \h</w:instrText>
        </w:r>
        <w:r w:rsidR="00EF207C">
          <w:rPr>
            <w:webHidden/>
            <w:rtl/>
          </w:rPr>
          <w:instrText xml:space="preserve"> </w:instrText>
        </w:r>
        <w:r w:rsidR="00A67837">
          <w:rPr>
            <w:webHidden/>
            <w:rtl/>
          </w:rPr>
        </w:r>
        <w:r w:rsidR="00A67837">
          <w:rPr>
            <w:webHidden/>
            <w:rtl/>
          </w:rPr>
          <w:fldChar w:fldCharType="separate"/>
        </w:r>
        <w:r w:rsidR="00EF207C">
          <w:rPr>
            <w:webHidden/>
            <w:rtl/>
          </w:rPr>
          <w:t>118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79" w:history="1">
        <w:r w:rsidR="00EF207C" w:rsidRPr="00420033">
          <w:rPr>
            <w:rStyle w:val="Lienhypertexte"/>
            <w:rFonts w:eastAsia="Calibri"/>
            <w:rtl/>
          </w:rPr>
          <w:t>أولا: ماهية التظلم الإداري في مادة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Toc179298079 \h</w:instrText>
        </w:r>
        <w:r w:rsidR="00EF207C">
          <w:rPr>
            <w:webHidden/>
            <w:rtl/>
          </w:rPr>
          <w:instrText xml:space="preserve"> </w:instrText>
        </w:r>
        <w:r w:rsidR="00A67837">
          <w:rPr>
            <w:webHidden/>
            <w:rtl/>
          </w:rPr>
        </w:r>
        <w:r w:rsidR="00A67837">
          <w:rPr>
            <w:webHidden/>
            <w:rtl/>
          </w:rPr>
          <w:fldChar w:fldCharType="separate"/>
        </w:r>
        <w:r w:rsidR="00EF207C">
          <w:rPr>
            <w:webHidden/>
            <w:rtl/>
          </w:rPr>
          <w:t>118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80" w:history="1">
        <w:r w:rsidR="00EF207C" w:rsidRPr="00420033">
          <w:rPr>
            <w:rStyle w:val="Lienhypertexte"/>
            <w:rFonts w:eastAsia="Calibri"/>
            <w:rtl/>
          </w:rPr>
          <w:t>ثانيا: تنظيم لجان الصفقات العمومية المختصة للنظر في الطعون المقدمة في مرحلة الإبرام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Toc179298080 \h</w:instrText>
        </w:r>
        <w:r w:rsidR="00EF207C">
          <w:rPr>
            <w:webHidden/>
            <w:rtl/>
          </w:rPr>
          <w:instrText xml:space="preserve"> </w:instrText>
        </w:r>
        <w:r w:rsidR="00A67837">
          <w:rPr>
            <w:webHidden/>
            <w:rtl/>
          </w:rPr>
        </w:r>
        <w:r w:rsidR="00A67837">
          <w:rPr>
            <w:webHidden/>
            <w:rtl/>
          </w:rPr>
          <w:fldChar w:fldCharType="separate"/>
        </w:r>
        <w:r w:rsidR="00EF207C">
          <w:rPr>
            <w:webHidden/>
            <w:rtl/>
          </w:rPr>
          <w:t>121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81" w:history="1">
        <w:r w:rsidR="00EF207C" w:rsidRPr="00420033">
          <w:rPr>
            <w:rStyle w:val="Lienhypertexte"/>
            <w:rFonts w:eastAsia="Calibri"/>
            <w:rtl/>
          </w:rPr>
          <w:t>ثالثا: النتائج المترتبة عن الطعن أمام لجان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Toc179298081 \h</w:instrText>
        </w:r>
        <w:r w:rsidR="00EF207C">
          <w:rPr>
            <w:webHidden/>
            <w:rtl/>
          </w:rPr>
          <w:instrText xml:space="preserve"> </w:instrText>
        </w:r>
        <w:r w:rsidR="00A67837">
          <w:rPr>
            <w:webHidden/>
            <w:rtl/>
          </w:rPr>
        </w:r>
        <w:r w:rsidR="00A67837">
          <w:rPr>
            <w:webHidden/>
            <w:rtl/>
          </w:rPr>
          <w:fldChar w:fldCharType="separate"/>
        </w:r>
        <w:r w:rsidR="00EF207C">
          <w:rPr>
            <w:webHidden/>
            <w:rtl/>
          </w:rPr>
          <w:t>122</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82" w:history="1">
        <w:r w:rsidR="00EF207C" w:rsidRPr="00420033">
          <w:rPr>
            <w:rStyle w:val="Lienhypertexte"/>
            <w:rtl/>
          </w:rPr>
          <w:t>الفرع الثاني: تسوية منازعات الصفقات العمومية في ظل قانون المنافسة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Toc179298082 \h</w:instrText>
        </w:r>
        <w:r w:rsidR="00EF207C">
          <w:rPr>
            <w:webHidden/>
            <w:rtl/>
          </w:rPr>
          <w:instrText xml:space="preserve"> </w:instrText>
        </w:r>
        <w:r w:rsidR="00A67837">
          <w:rPr>
            <w:webHidden/>
            <w:rtl/>
          </w:rPr>
        </w:r>
        <w:r w:rsidR="00A67837">
          <w:rPr>
            <w:webHidden/>
            <w:rtl/>
          </w:rPr>
          <w:fldChar w:fldCharType="separate"/>
        </w:r>
        <w:r w:rsidR="00EF207C">
          <w:rPr>
            <w:webHidden/>
            <w:rtl/>
          </w:rPr>
          <w:t>124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83" w:history="1">
        <w:r w:rsidR="00EF207C" w:rsidRPr="00420033">
          <w:rPr>
            <w:rStyle w:val="Lienhypertexte"/>
            <w:rFonts w:eastAsia="Calibri"/>
            <w:rtl/>
          </w:rPr>
          <w:t>أولا: صور الممارسات المنافية للمنافسة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Toc179298083 \h</w:instrText>
        </w:r>
        <w:r w:rsidR="00EF207C">
          <w:rPr>
            <w:webHidden/>
            <w:rtl/>
          </w:rPr>
          <w:instrText xml:space="preserve"> </w:instrText>
        </w:r>
        <w:r w:rsidR="00A67837">
          <w:rPr>
            <w:webHidden/>
            <w:rtl/>
          </w:rPr>
        </w:r>
        <w:r w:rsidR="00A67837">
          <w:rPr>
            <w:webHidden/>
            <w:rtl/>
          </w:rPr>
          <w:fldChar w:fldCharType="separate"/>
        </w:r>
        <w:r w:rsidR="00EF207C">
          <w:rPr>
            <w:webHidden/>
            <w:rtl/>
          </w:rPr>
          <w:t>125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84" w:history="1">
        <w:r w:rsidR="00EF207C" w:rsidRPr="00420033">
          <w:rPr>
            <w:rStyle w:val="Lienhypertexte"/>
            <w:rtl/>
          </w:rPr>
          <w:t>1-الممارسات الهيكلية المنافية للممارسة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Toc179298084 \h</w:instrText>
        </w:r>
        <w:r w:rsidR="00EF207C">
          <w:rPr>
            <w:webHidden/>
            <w:rtl/>
          </w:rPr>
          <w:instrText xml:space="preserve"> </w:instrText>
        </w:r>
        <w:r w:rsidR="00A67837">
          <w:rPr>
            <w:webHidden/>
            <w:rtl/>
          </w:rPr>
        </w:r>
        <w:r w:rsidR="00A67837">
          <w:rPr>
            <w:webHidden/>
            <w:rtl/>
          </w:rPr>
          <w:fldChar w:fldCharType="separate"/>
        </w:r>
        <w:r w:rsidR="00EF207C">
          <w:rPr>
            <w:webHidden/>
            <w:rtl/>
          </w:rPr>
          <w:t>126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85" w:history="1">
        <w:r w:rsidR="00EF207C" w:rsidRPr="00420033">
          <w:rPr>
            <w:rStyle w:val="Lienhypertexte"/>
            <w:rtl/>
          </w:rPr>
          <w:t>أ-التجمع</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Toc179298085 \h</w:instrText>
        </w:r>
        <w:r w:rsidR="00EF207C">
          <w:rPr>
            <w:webHidden/>
            <w:rtl/>
          </w:rPr>
          <w:instrText xml:space="preserve"> </w:instrText>
        </w:r>
        <w:r w:rsidR="00A67837">
          <w:rPr>
            <w:webHidden/>
            <w:rtl/>
          </w:rPr>
        </w:r>
        <w:r w:rsidR="00A67837">
          <w:rPr>
            <w:webHidden/>
            <w:rtl/>
          </w:rPr>
          <w:fldChar w:fldCharType="separate"/>
        </w:r>
        <w:r w:rsidR="00EF207C">
          <w:rPr>
            <w:webHidden/>
            <w:rtl/>
          </w:rPr>
          <w:t>126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86" w:history="1">
        <w:r w:rsidR="00EF207C" w:rsidRPr="00420033">
          <w:rPr>
            <w:rStyle w:val="Lienhypertexte"/>
            <w:rtl/>
          </w:rPr>
          <w:t>ب-تحصيص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Toc179298086 \h</w:instrText>
        </w:r>
        <w:r w:rsidR="00EF207C">
          <w:rPr>
            <w:webHidden/>
            <w:rtl/>
          </w:rPr>
          <w:instrText xml:space="preserve"> </w:instrText>
        </w:r>
        <w:r w:rsidR="00A67837">
          <w:rPr>
            <w:webHidden/>
            <w:rtl/>
          </w:rPr>
        </w:r>
        <w:r w:rsidR="00A67837">
          <w:rPr>
            <w:webHidden/>
            <w:rtl/>
          </w:rPr>
          <w:fldChar w:fldCharType="separate"/>
        </w:r>
        <w:r w:rsidR="00EF207C">
          <w:rPr>
            <w:webHidden/>
            <w:rtl/>
          </w:rPr>
          <w:t>128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87" w:history="1">
        <w:r w:rsidR="00EF207C" w:rsidRPr="00420033">
          <w:rPr>
            <w:rStyle w:val="Lienhypertexte"/>
            <w:rtl/>
          </w:rPr>
          <w:t>ج- المناولة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Toc179298087 \h</w:instrText>
        </w:r>
        <w:r w:rsidR="00EF207C">
          <w:rPr>
            <w:webHidden/>
            <w:rtl/>
          </w:rPr>
          <w:instrText xml:space="preserve"> </w:instrText>
        </w:r>
        <w:r w:rsidR="00A67837">
          <w:rPr>
            <w:webHidden/>
            <w:rtl/>
          </w:rPr>
        </w:r>
        <w:r w:rsidR="00A67837">
          <w:rPr>
            <w:webHidden/>
            <w:rtl/>
          </w:rPr>
          <w:fldChar w:fldCharType="separate"/>
        </w:r>
        <w:r w:rsidR="00EF207C">
          <w:rPr>
            <w:webHidden/>
            <w:rtl/>
          </w:rPr>
          <w:t>129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88" w:history="1">
        <w:r w:rsidR="00EF207C" w:rsidRPr="00420033">
          <w:rPr>
            <w:rStyle w:val="Lienhypertexte"/>
            <w:rtl/>
          </w:rPr>
          <w:t>2- الممارسات السلوكية المنافية للمنافسة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Toc179298088 \h</w:instrText>
        </w:r>
        <w:r w:rsidR="00EF207C">
          <w:rPr>
            <w:webHidden/>
            <w:rtl/>
          </w:rPr>
          <w:instrText xml:space="preserve"> </w:instrText>
        </w:r>
        <w:r w:rsidR="00A67837">
          <w:rPr>
            <w:webHidden/>
            <w:rtl/>
          </w:rPr>
        </w:r>
        <w:r w:rsidR="00A67837">
          <w:rPr>
            <w:webHidden/>
            <w:rtl/>
          </w:rPr>
          <w:fldChar w:fldCharType="separate"/>
        </w:r>
        <w:r w:rsidR="00EF207C">
          <w:rPr>
            <w:webHidden/>
            <w:rtl/>
          </w:rPr>
          <w:t>131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89" w:history="1">
        <w:r w:rsidR="00EF207C" w:rsidRPr="00420033">
          <w:rPr>
            <w:rStyle w:val="Lienhypertexte"/>
            <w:rtl/>
          </w:rPr>
          <w:t>أ-تبادل المعلومات لنيل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Toc179298089 \h</w:instrText>
        </w:r>
        <w:r w:rsidR="00EF207C">
          <w:rPr>
            <w:webHidden/>
            <w:rtl/>
          </w:rPr>
          <w:instrText xml:space="preserve"> </w:instrText>
        </w:r>
        <w:r w:rsidR="00A67837">
          <w:rPr>
            <w:webHidden/>
            <w:rtl/>
          </w:rPr>
        </w:r>
        <w:r w:rsidR="00A67837">
          <w:rPr>
            <w:webHidden/>
            <w:rtl/>
          </w:rPr>
          <w:fldChar w:fldCharType="separate"/>
        </w:r>
        <w:r w:rsidR="00EF207C">
          <w:rPr>
            <w:webHidden/>
            <w:rtl/>
          </w:rPr>
          <w:t>131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90" w:history="1">
        <w:r w:rsidR="00EF207C" w:rsidRPr="00420033">
          <w:rPr>
            <w:rStyle w:val="Lienhypertexte"/>
            <w:rtl/>
          </w:rPr>
          <w:t>ب-تقديم عروض تضليلية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Toc179298090 \h</w:instrText>
        </w:r>
        <w:r w:rsidR="00EF207C">
          <w:rPr>
            <w:webHidden/>
            <w:rtl/>
          </w:rPr>
          <w:instrText xml:space="preserve"> </w:instrText>
        </w:r>
        <w:r w:rsidR="00A67837">
          <w:rPr>
            <w:webHidden/>
            <w:rtl/>
          </w:rPr>
        </w:r>
        <w:r w:rsidR="00A67837">
          <w:rPr>
            <w:webHidden/>
            <w:rtl/>
          </w:rPr>
          <w:fldChar w:fldCharType="separate"/>
        </w:r>
        <w:r w:rsidR="00EF207C">
          <w:rPr>
            <w:webHidden/>
            <w:rtl/>
          </w:rPr>
          <w:t>133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91" w:history="1">
        <w:r w:rsidR="00EF207C" w:rsidRPr="00420033">
          <w:rPr>
            <w:rStyle w:val="Lienhypertexte"/>
            <w:rtl/>
          </w:rPr>
          <w:t>ج-تقديم أسعار منخفضة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Toc179298091 \h</w:instrText>
        </w:r>
        <w:r w:rsidR="00EF207C">
          <w:rPr>
            <w:webHidden/>
            <w:rtl/>
          </w:rPr>
          <w:instrText xml:space="preserve"> </w:instrText>
        </w:r>
        <w:r w:rsidR="00A67837">
          <w:rPr>
            <w:webHidden/>
            <w:rtl/>
          </w:rPr>
        </w:r>
        <w:r w:rsidR="00A67837">
          <w:rPr>
            <w:webHidden/>
            <w:rtl/>
          </w:rPr>
          <w:fldChar w:fldCharType="separate"/>
        </w:r>
        <w:r w:rsidR="00EF207C">
          <w:rPr>
            <w:webHidden/>
            <w:rtl/>
          </w:rPr>
          <w:t>133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92" w:history="1">
        <w:r w:rsidR="00EF207C" w:rsidRPr="00420033">
          <w:rPr>
            <w:rStyle w:val="Lienhypertexte"/>
            <w:rFonts w:eastAsia="Calibri"/>
            <w:rtl/>
          </w:rPr>
          <w:t>ثانيا: اختصاص مجلس المنافسة بنظر في التقييدات المتعلقة بالصفقات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Toc179298092 \h</w:instrText>
        </w:r>
        <w:r w:rsidR="00EF207C">
          <w:rPr>
            <w:webHidden/>
            <w:rtl/>
          </w:rPr>
          <w:instrText xml:space="preserve"> </w:instrText>
        </w:r>
        <w:r w:rsidR="00A67837">
          <w:rPr>
            <w:webHidden/>
            <w:rtl/>
          </w:rPr>
        </w:r>
        <w:r w:rsidR="00A67837">
          <w:rPr>
            <w:webHidden/>
            <w:rtl/>
          </w:rPr>
          <w:fldChar w:fldCharType="separate"/>
        </w:r>
        <w:r w:rsidR="00EF207C">
          <w:rPr>
            <w:webHidden/>
            <w:rtl/>
          </w:rPr>
          <w:t>134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93" w:history="1">
        <w:r w:rsidR="00EF207C" w:rsidRPr="00420033">
          <w:rPr>
            <w:rStyle w:val="Lienhypertexte"/>
            <w:rtl/>
          </w:rPr>
          <w:t>1- مجال اختصاص مجلس المنافسة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Toc179298093 \h</w:instrText>
        </w:r>
        <w:r w:rsidR="00EF207C">
          <w:rPr>
            <w:webHidden/>
            <w:rtl/>
          </w:rPr>
          <w:instrText xml:space="preserve"> </w:instrText>
        </w:r>
        <w:r w:rsidR="00A67837">
          <w:rPr>
            <w:webHidden/>
            <w:rtl/>
          </w:rPr>
        </w:r>
        <w:r w:rsidR="00A67837">
          <w:rPr>
            <w:webHidden/>
            <w:rtl/>
          </w:rPr>
          <w:fldChar w:fldCharType="separate"/>
        </w:r>
        <w:r w:rsidR="00EF207C">
          <w:rPr>
            <w:webHidden/>
            <w:rtl/>
          </w:rPr>
          <w:t>134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94" w:history="1">
        <w:r w:rsidR="00EF207C" w:rsidRPr="00420033">
          <w:rPr>
            <w:rStyle w:val="Lienhypertexte"/>
            <w:rtl/>
          </w:rPr>
          <w:t>2-الإجراءات المتبعة أمام مجلس المنافسة لأجل النظر في الممارسات المقيدة للمنافسة في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Toc179298094 \h</w:instrText>
        </w:r>
        <w:r w:rsidR="00EF207C">
          <w:rPr>
            <w:webHidden/>
            <w:rtl/>
          </w:rPr>
          <w:instrText xml:space="preserve"> </w:instrText>
        </w:r>
        <w:r w:rsidR="00A67837">
          <w:rPr>
            <w:webHidden/>
            <w:rtl/>
          </w:rPr>
        </w:r>
        <w:r w:rsidR="00A67837">
          <w:rPr>
            <w:webHidden/>
            <w:rtl/>
          </w:rPr>
          <w:fldChar w:fldCharType="separate"/>
        </w:r>
        <w:r w:rsidR="00EF207C">
          <w:rPr>
            <w:webHidden/>
            <w:rtl/>
          </w:rPr>
          <w:t>135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95" w:history="1">
        <w:r w:rsidR="00EF207C" w:rsidRPr="00420033">
          <w:rPr>
            <w:rStyle w:val="Lienhypertexte"/>
            <w:rtl/>
          </w:rPr>
          <w:t>أ-شرط رفع الإخطار أمام مجلس المنافسة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Toc179298095 \h</w:instrText>
        </w:r>
        <w:r w:rsidR="00EF207C">
          <w:rPr>
            <w:webHidden/>
            <w:rtl/>
          </w:rPr>
          <w:instrText xml:space="preserve"> </w:instrText>
        </w:r>
        <w:r w:rsidR="00A67837">
          <w:rPr>
            <w:webHidden/>
            <w:rtl/>
          </w:rPr>
        </w:r>
        <w:r w:rsidR="00A67837">
          <w:rPr>
            <w:webHidden/>
            <w:rtl/>
          </w:rPr>
          <w:fldChar w:fldCharType="separate"/>
        </w:r>
        <w:r w:rsidR="00EF207C">
          <w:rPr>
            <w:webHidden/>
            <w:rtl/>
          </w:rPr>
          <w:t>135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96" w:history="1">
        <w:r w:rsidR="00EF207C" w:rsidRPr="00420033">
          <w:rPr>
            <w:rStyle w:val="Lienhypertexte"/>
            <w:rtl/>
          </w:rPr>
          <w:t>ب-القرارات الصادرة عن مجلس المنافسة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Toc179298096 \h</w:instrText>
        </w:r>
        <w:r w:rsidR="00EF207C">
          <w:rPr>
            <w:webHidden/>
            <w:rtl/>
          </w:rPr>
          <w:instrText xml:space="preserve"> </w:instrText>
        </w:r>
        <w:r w:rsidR="00A67837">
          <w:rPr>
            <w:webHidden/>
            <w:rtl/>
          </w:rPr>
        </w:r>
        <w:r w:rsidR="00A67837">
          <w:rPr>
            <w:webHidden/>
            <w:rtl/>
          </w:rPr>
          <w:fldChar w:fldCharType="separate"/>
        </w:r>
        <w:r w:rsidR="00EF207C">
          <w:rPr>
            <w:webHidden/>
            <w:rtl/>
          </w:rPr>
          <w:t>137</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8097" w:history="1">
        <w:r w:rsidR="00EF207C" w:rsidRPr="00420033">
          <w:rPr>
            <w:rStyle w:val="Lienhypertexte"/>
            <w:rtl/>
          </w:rPr>
          <w:t>المطلب الثاني: تسوية منازعات الصفقات العمومية في مرحلة التنفيذ</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Toc179298097 \h</w:instrText>
        </w:r>
        <w:r w:rsidR="00EF207C">
          <w:rPr>
            <w:webHidden/>
            <w:rtl/>
          </w:rPr>
          <w:instrText xml:space="preserve"> </w:instrText>
        </w:r>
        <w:r w:rsidR="00A67837">
          <w:rPr>
            <w:webHidden/>
            <w:rtl/>
          </w:rPr>
        </w:r>
        <w:r w:rsidR="00A67837">
          <w:rPr>
            <w:webHidden/>
            <w:rtl/>
          </w:rPr>
          <w:fldChar w:fldCharType="separate"/>
        </w:r>
        <w:r w:rsidR="00EF207C">
          <w:rPr>
            <w:webHidden/>
            <w:rtl/>
          </w:rPr>
          <w:t>139</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098" w:history="1">
        <w:r w:rsidR="00EF207C" w:rsidRPr="00420033">
          <w:rPr>
            <w:rStyle w:val="Lienhypertexte"/>
            <w:rtl/>
          </w:rPr>
          <w:t>الفرع الأول: الملحق</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Toc179298098 \h</w:instrText>
        </w:r>
        <w:r w:rsidR="00EF207C">
          <w:rPr>
            <w:webHidden/>
            <w:rtl/>
          </w:rPr>
          <w:instrText xml:space="preserve"> </w:instrText>
        </w:r>
        <w:r w:rsidR="00A67837">
          <w:rPr>
            <w:webHidden/>
            <w:rtl/>
          </w:rPr>
        </w:r>
        <w:r w:rsidR="00A67837">
          <w:rPr>
            <w:webHidden/>
            <w:rtl/>
          </w:rPr>
          <w:fldChar w:fldCharType="separate"/>
        </w:r>
        <w:r w:rsidR="00EF207C">
          <w:rPr>
            <w:webHidden/>
            <w:rtl/>
          </w:rPr>
          <w:t>139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099" w:history="1">
        <w:r w:rsidR="00EF207C" w:rsidRPr="00420033">
          <w:rPr>
            <w:rStyle w:val="Lienhypertexte"/>
            <w:rFonts w:eastAsia="Calibri"/>
            <w:rtl/>
          </w:rPr>
          <w:t>أولا: تعريف ملحق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Toc179298099 \h</w:instrText>
        </w:r>
        <w:r w:rsidR="00EF207C">
          <w:rPr>
            <w:webHidden/>
            <w:rtl/>
          </w:rPr>
          <w:instrText xml:space="preserve"> </w:instrText>
        </w:r>
        <w:r w:rsidR="00A67837">
          <w:rPr>
            <w:webHidden/>
            <w:rtl/>
          </w:rPr>
        </w:r>
        <w:r w:rsidR="00A67837">
          <w:rPr>
            <w:webHidden/>
            <w:rtl/>
          </w:rPr>
          <w:fldChar w:fldCharType="separate"/>
        </w:r>
        <w:r w:rsidR="00EF207C">
          <w:rPr>
            <w:webHidden/>
            <w:rtl/>
          </w:rPr>
          <w:t>140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00" w:history="1">
        <w:r w:rsidR="00EF207C" w:rsidRPr="00420033">
          <w:rPr>
            <w:rStyle w:val="Lienhypertexte"/>
            <w:rtl/>
          </w:rPr>
          <w:t>1-التعريف القانوني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Toc179298100 \h</w:instrText>
        </w:r>
        <w:r w:rsidR="00EF207C">
          <w:rPr>
            <w:webHidden/>
            <w:rtl/>
          </w:rPr>
          <w:instrText xml:space="preserve"> </w:instrText>
        </w:r>
        <w:r w:rsidR="00A67837">
          <w:rPr>
            <w:webHidden/>
            <w:rtl/>
          </w:rPr>
        </w:r>
        <w:r w:rsidR="00A67837">
          <w:rPr>
            <w:webHidden/>
            <w:rtl/>
          </w:rPr>
          <w:fldChar w:fldCharType="separate"/>
        </w:r>
        <w:r w:rsidR="00EF207C">
          <w:rPr>
            <w:webHidden/>
            <w:rtl/>
          </w:rPr>
          <w:t>140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01" w:history="1">
        <w:r w:rsidR="00EF207C" w:rsidRPr="00420033">
          <w:rPr>
            <w:rStyle w:val="Lienhypertexte"/>
          </w:rPr>
          <w:t>2</w:t>
        </w:r>
        <w:r w:rsidR="00EF207C" w:rsidRPr="00420033">
          <w:rPr>
            <w:rStyle w:val="Lienhypertexte"/>
            <w:rtl/>
          </w:rPr>
          <w:t>- التعريف الفقهي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Toc179298101 \h</w:instrText>
        </w:r>
        <w:r w:rsidR="00EF207C">
          <w:rPr>
            <w:webHidden/>
            <w:rtl/>
          </w:rPr>
          <w:instrText xml:space="preserve"> </w:instrText>
        </w:r>
        <w:r w:rsidR="00A67837">
          <w:rPr>
            <w:webHidden/>
            <w:rtl/>
          </w:rPr>
        </w:r>
        <w:r w:rsidR="00A67837">
          <w:rPr>
            <w:webHidden/>
            <w:rtl/>
          </w:rPr>
          <w:fldChar w:fldCharType="separate"/>
        </w:r>
        <w:r w:rsidR="00EF207C">
          <w:rPr>
            <w:webHidden/>
            <w:rtl/>
          </w:rPr>
          <w:t>143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02" w:history="1">
        <w:r w:rsidR="00EF207C" w:rsidRPr="00420033">
          <w:rPr>
            <w:rStyle w:val="Lienhypertexte"/>
            <w:rFonts w:eastAsia="Calibri"/>
            <w:rtl/>
          </w:rPr>
          <w:t>ثانيا:أنواع الملاحق</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Toc179298102 \h</w:instrText>
        </w:r>
        <w:r w:rsidR="00EF207C">
          <w:rPr>
            <w:webHidden/>
            <w:rtl/>
          </w:rPr>
          <w:instrText xml:space="preserve"> </w:instrText>
        </w:r>
        <w:r w:rsidR="00A67837">
          <w:rPr>
            <w:webHidden/>
            <w:rtl/>
          </w:rPr>
        </w:r>
        <w:r w:rsidR="00A67837">
          <w:rPr>
            <w:webHidden/>
            <w:rtl/>
          </w:rPr>
          <w:fldChar w:fldCharType="separate"/>
        </w:r>
        <w:r w:rsidR="00EF207C">
          <w:rPr>
            <w:webHidden/>
            <w:rtl/>
          </w:rPr>
          <w:t>144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03" w:history="1">
        <w:r w:rsidR="00EF207C" w:rsidRPr="00420033">
          <w:rPr>
            <w:rStyle w:val="Lienhypertexte"/>
            <w:rtl/>
          </w:rPr>
          <w:t>أ-ملحق الأشغال المضافة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Toc179298103 \h</w:instrText>
        </w:r>
        <w:r w:rsidR="00EF207C">
          <w:rPr>
            <w:webHidden/>
            <w:rtl/>
          </w:rPr>
          <w:instrText xml:space="preserve"> </w:instrText>
        </w:r>
        <w:r w:rsidR="00A67837">
          <w:rPr>
            <w:webHidden/>
            <w:rtl/>
          </w:rPr>
        </w:r>
        <w:r w:rsidR="00A67837">
          <w:rPr>
            <w:webHidden/>
            <w:rtl/>
          </w:rPr>
          <w:fldChar w:fldCharType="separate"/>
        </w:r>
        <w:r w:rsidR="00EF207C">
          <w:rPr>
            <w:webHidden/>
            <w:rtl/>
          </w:rPr>
          <w:t>144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04" w:history="1">
        <w:r w:rsidR="00EF207C" w:rsidRPr="00420033">
          <w:rPr>
            <w:rStyle w:val="Lienhypertexte"/>
            <w:rtl/>
          </w:rPr>
          <w:t>ب.الملحق التصحيحي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Toc179298104 \h</w:instrText>
        </w:r>
        <w:r w:rsidR="00EF207C">
          <w:rPr>
            <w:webHidden/>
            <w:rtl/>
          </w:rPr>
          <w:instrText xml:space="preserve"> </w:instrText>
        </w:r>
        <w:r w:rsidR="00A67837">
          <w:rPr>
            <w:webHidden/>
            <w:rtl/>
          </w:rPr>
        </w:r>
        <w:r w:rsidR="00A67837">
          <w:rPr>
            <w:webHidden/>
            <w:rtl/>
          </w:rPr>
          <w:fldChar w:fldCharType="separate"/>
        </w:r>
        <w:r w:rsidR="00EF207C">
          <w:rPr>
            <w:webHidden/>
            <w:rtl/>
          </w:rPr>
          <w:t>145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05" w:history="1">
        <w:r w:rsidR="00EF207C" w:rsidRPr="00420033">
          <w:rPr>
            <w:rStyle w:val="Lienhypertexte"/>
            <w:rtl/>
          </w:rPr>
          <w:t>ج-ملحق الاقفال النهائي للصفقة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Toc179298105 \h</w:instrText>
        </w:r>
        <w:r w:rsidR="00EF207C">
          <w:rPr>
            <w:webHidden/>
            <w:rtl/>
          </w:rPr>
          <w:instrText xml:space="preserve"> </w:instrText>
        </w:r>
        <w:r w:rsidR="00A67837">
          <w:rPr>
            <w:webHidden/>
            <w:rtl/>
          </w:rPr>
        </w:r>
        <w:r w:rsidR="00A67837">
          <w:rPr>
            <w:webHidden/>
            <w:rtl/>
          </w:rPr>
          <w:fldChar w:fldCharType="separate"/>
        </w:r>
        <w:r w:rsidR="00EF207C">
          <w:rPr>
            <w:webHidden/>
            <w:rtl/>
          </w:rPr>
          <w:t>145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06" w:history="1">
        <w:r w:rsidR="00EF207C" w:rsidRPr="00420033">
          <w:rPr>
            <w:rStyle w:val="Lienhypertexte"/>
            <w:rFonts w:eastAsia="Calibri"/>
            <w:rtl/>
          </w:rPr>
          <w:t>ثالثا: شروط ابرام الملحق</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Toc179298106 \h</w:instrText>
        </w:r>
        <w:r w:rsidR="00EF207C">
          <w:rPr>
            <w:webHidden/>
            <w:rtl/>
          </w:rPr>
          <w:instrText xml:space="preserve"> </w:instrText>
        </w:r>
        <w:r w:rsidR="00A67837">
          <w:rPr>
            <w:webHidden/>
            <w:rtl/>
          </w:rPr>
        </w:r>
        <w:r w:rsidR="00A67837">
          <w:rPr>
            <w:webHidden/>
            <w:rtl/>
          </w:rPr>
          <w:fldChar w:fldCharType="separate"/>
        </w:r>
        <w:r w:rsidR="00EF207C">
          <w:rPr>
            <w:webHidden/>
            <w:rtl/>
          </w:rPr>
          <w:t>145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07" w:history="1">
        <w:r w:rsidR="00EF207C" w:rsidRPr="00420033">
          <w:rPr>
            <w:rStyle w:val="Lienhypertexte"/>
            <w:rtl/>
          </w:rPr>
          <w:t>1-وجود صفقة أصلية مكتوبة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Toc179298107 \h</w:instrText>
        </w:r>
        <w:r w:rsidR="00EF207C">
          <w:rPr>
            <w:webHidden/>
            <w:rtl/>
          </w:rPr>
          <w:instrText xml:space="preserve"> </w:instrText>
        </w:r>
        <w:r w:rsidR="00A67837">
          <w:rPr>
            <w:webHidden/>
            <w:rtl/>
          </w:rPr>
        </w:r>
        <w:r w:rsidR="00A67837">
          <w:rPr>
            <w:webHidden/>
            <w:rtl/>
          </w:rPr>
          <w:fldChar w:fldCharType="separate"/>
        </w:r>
        <w:r w:rsidR="00EF207C">
          <w:rPr>
            <w:webHidden/>
            <w:rtl/>
          </w:rPr>
          <w:t>145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08" w:history="1">
        <w:r w:rsidR="00EF207C" w:rsidRPr="00420033">
          <w:rPr>
            <w:rStyle w:val="Lienhypertexte"/>
          </w:rPr>
          <w:t>2</w:t>
        </w:r>
        <w:r w:rsidR="00EF207C" w:rsidRPr="00420033">
          <w:rPr>
            <w:rStyle w:val="Lienhypertexte"/>
            <w:rtl/>
          </w:rPr>
          <w:t>-عدم المساس الجوهري بموضوع وتوازن الصفقة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Toc179298108 \h</w:instrText>
        </w:r>
        <w:r w:rsidR="00EF207C">
          <w:rPr>
            <w:webHidden/>
            <w:rtl/>
          </w:rPr>
          <w:instrText xml:space="preserve"> </w:instrText>
        </w:r>
        <w:r w:rsidR="00A67837">
          <w:rPr>
            <w:webHidden/>
            <w:rtl/>
          </w:rPr>
        </w:r>
        <w:r w:rsidR="00A67837">
          <w:rPr>
            <w:webHidden/>
            <w:rtl/>
          </w:rPr>
          <w:fldChar w:fldCharType="separate"/>
        </w:r>
        <w:r w:rsidR="00EF207C">
          <w:rPr>
            <w:webHidden/>
            <w:rtl/>
          </w:rPr>
          <w:t>147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09" w:history="1">
        <w:r w:rsidR="00EF207C" w:rsidRPr="00420033">
          <w:rPr>
            <w:rStyle w:val="Lienhypertexte"/>
            <w:rtl/>
          </w:rPr>
          <w:t>3-ابرام الملحق في آجال التعاقدية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Toc179298109 \h</w:instrText>
        </w:r>
        <w:r w:rsidR="00EF207C">
          <w:rPr>
            <w:webHidden/>
            <w:rtl/>
          </w:rPr>
          <w:instrText xml:space="preserve"> </w:instrText>
        </w:r>
        <w:r w:rsidR="00A67837">
          <w:rPr>
            <w:webHidden/>
            <w:rtl/>
          </w:rPr>
        </w:r>
        <w:r w:rsidR="00A67837">
          <w:rPr>
            <w:webHidden/>
            <w:rtl/>
          </w:rPr>
          <w:fldChar w:fldCharType="separate"/>
        </w:r>
        <w:r w:rsidR="00EF207C">
          <w:rPr>
            <w:webHidden/>
            <w:rtl/>
          </w:rPr>
          <w:t>148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10" w:history="1">
        <w:r w:rsidR="00EF207C" w:rsidRPr="00420033">
          <w:rPr>
            <w:rStyle w:val="Lienhypertexte"/>
          </w:rPr>
          <w:t>4</w:t>
        </w:r>
        <w:r w:rsidR="00EF207C" w:rsidRPr="00420033">
          <w:rPr>
            <w:rStyle w:val="Lienhypertexte"/>
            <w:rtl/>
          </w:rPr>
          <w:t>- شرط الخضوع لرقابة لجنة الصفقات المختصة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Toc179298110 \h</w:instrText>
        </w:r>
        <w:r w:rsidR="00EF207C">
          <w:rPr>
            <w:webHidden/>
            <w:rtl/>
          </w:rPr>
          <w:instrText xml:space="preserve"> </w:instrText>
        </w:r>
        <w:r w:rsidR="00A67837">
          <w:rPr>
            <w:webHidden/>
            <w:rtl/>
          </w:rPr>
        </w:r>
        <w:r w:rsidR="00A67837">
          <w:rPr>
            <w:webHidden/>
            <w:rtl/>
          </w:rPr>
          <w:fldChar w:fldCharType="separate"/>
        </w:r>
        <w:r w:rsidR="00EF207C">
          <w:rPr>
            <w:webHidden/>
            <w:rtl/>
          </w:rPr>
          <w:t>150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11" w:history="1">
        <w:r w:rsidR="00EF207C" w:rsidRPr="00420033">
          <w:rPr>
            <w:rStyle w:val="Lienhypertexte"/>
          </w:rPr>
          <w:t>5</w:t>
        </w:r>
        <w:r w:rsidR="00EF207C" w:rsidRPr="00420033">
          <w:rPr>
            <w:rStyle w:val="Lienhypertexte"/>
            <w:rtl/>
          </w:rPr>
          <w:t>-حالة عدم تجاوز الملحق للحدود المالية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Toc179298111 \h</w:instrText>
        </w:r>
        <w:r w:rsidR="00EF207C">
          <w:rPr>
            <w:webHidden/>
            <w:rtl/>
          </w:rPr>
          <w:instrText xml:space="preserve"> </w:instrText>
        </w:r>
        <w:r w:rsidR="00A67837">
          <w:rPr>
            <w:webHidden/>
            <w:rtl/>
          </w:rPr>
        </w:r>
        <w:r w:rsidR="00A67837">
          <w:rPr>
            <w:webHidden/>
            <w:rtl/>
          </w:rPr>
          <w:fldChar w:fldCharType="separate"/>
        </w:r>
        <w:r w:rsidR="00EF207C">
          <w:rPr>
            <w:webHidden/>
            <w:rtl/>
          </w:rPr>
          <w:t>150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12" w:history="1">
        <w:r w:rsidR="00EF207C" w:rsidRPr="00420033">
          <w:rPr>
            <w:rStyle w:val="Lienhypertexte"/>
          </w:rPr>
          <w:t>6</w:t>
        </w:r>
        <w:r w:rsidR="00EF207C" w:rsidRPr="00420033">
          <w:rPr>
            <w:rStyle w:val="Lienhypertexte"/>
            <w:rtl/>
          </w:rPr>
          <w:t>-حالة الظروف الاستثنائية غير المتوقعة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Toc179298112 \h</w:instrText>
        </w:r>
        <w:r w:rsidR="00EF207C">
          <w:rPr>
            <w:webHidden/>
            <w:rtl/>
          </w:rPr>
          <w:instrText xml:space="preserve"> </w:instrText>
        </w:r>
        <w:r w:rsidR="00A67837">
          <w:rPr>
            <w:webHidden/>
            <w:rtl/>
          </w:rPr>
        </w:r>
        <w:r w:rsidR="00A67837">
          <w:rPr>
            <w:webHidden/>
            <w:rtl/>
          </w:rPr>
          <w:fldChar w:fldCharType="separate"/>
        </w:r>
        <w:r w:rsidR="00EF207C">
          <w:rPr>
            <w:webHidden/>
            <w:rtl/>
          </w:rPr>
          <w:t>151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13" w:history="1">
        <w:r w:rsidR="00EF207C" w:rsidRPr="00420033">
          <w:rPr>
            <w:rStyle w:val="Lienhypertexte"/>
          </w:rPr>
          <w:t>7</w:t>
        </w:r>
        <w:r w:rsidR="00EF207C" w:rsidRPr="00420033">
          <w:rPr>
            <w:rStyle w:val="Lienhypertexte"/>
            <w:rtl/>
          </w:rPr>
          <w:t>-حالة الخدمات التكميلية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Toc179298113 \h</w:instrText>
        </w:r>
        <w:r w:rsidR="00EF207C">
          <w:rPr>
            <w:webHidden/>
            <w:rtl/>
          </w:rPr>
          <w:instrText xml:space="preserve"> </w:instrText>
        </w:r>
        <w:r w:rsidR="00A67837">
          <w:rPr>
            <w:webHidden/>
            <w:rtl/>
          </w:rPr>
        </w:r>
        <w:r w:rsidR="00A67837">
          <w:rPr>
            <w:webHidden/>
            <w:rtl/>
          </w:rPr>
          <w:fldChar w:fldCharType="separate"/>
        </w:r>
        <w:r w:rsidR="00EF207C">
          <w:rPr>
            <w:webHidden/>
            <w:rtl/>
          </w:rPr>
          <w:t>151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14" w:history="1">
        <w:r w:rsidR="00EF207C" w:rsidRPr="00420033">
          <w:rPr>
            <w:rStyle w:val="Lienhypertexte"/>
            <w:rtl/>
          </w:rPr>
          <w:t>8-وجود الغلاف المالي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Toc179298114 \h</w:instrText>
        </w:r>
        <w:r w:rsidR="00EF207C">
          <w:rPr>
            <w:webHidden/>
            <w:rtl/>
          </w:rPr>
          <w:instrText xml:space="preserve"> </w:instrText>
        </w:r>
        <w:r w:rsidR="00A67837">
          <w:rPr>
            <w:webHidden/>
            <w:rtl/>
          </w:rPr>
        </w:r>
        <w:r w:rsidR="00A67837">
          <w:rPr>
            <w:webHidden/>
            <w:rtl/>
          </w:rPr>
          <w:fldChar w:fldCharType="separate"/>
        </w:r>
        <w:r w:rsidR="00EF207C">
          <w:rPr>
            <w:webHidden/>
            <w:rtl/>
          </w:rPr>
          <w:t>151</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115" w:history="1">
        <w:r w:rsidR="00EF207C" w:rsidRPr="00420033">
          <w:rPr>
            <w:rStyle w:val="Lienhypertexte"/>
            <w:rtl/>
          </w:rPr>
          <w:t>الفرع الثاني: إعادة صياغة الأسعار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Toc179298115 \h</w:instrText>
        </w:r>
        <w:r w:rsidR="00EF207C">
          <w:rPr>
            <w:webHidden/>
            <w:rtl/>
          </w:rPr>
          <w:instrText xml:space="preserve"> </w:instrText>
        </w:r>
        <w:r w:rsidR="00A67837">
          <w:rPr>
            <w:webHidden/>
            <w:rtl/>
          </w:rPr>
        </w:r>
        <w:r w:rsidR="00A67837">
          <w:rPr>
            <w:webHidden/>
            <w:rtl/>
          </w:rPr>
          <w:fldChar w:fldCharType="separate"/>
        </w:r>
        <w:r w:rsidR="00EF207C">
          <w:rPr>
            <w:webHidden/>
            <w:rtl/>
          </w:rPr>
          <w:t>151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16" w:history="1">
        <w:r w:rsidR="00EF207C" w:rsidRPr="00420033">
          <w:rPr>
            <w:rStyle w:val="Lienhypertexte"/>
            <w:rFonts w:eastAsia="Calibri"/>
            <w:rtl/>
          </w:rPr>
          <w:t>أولا: تعريف تحيين الأسعار وشروطه</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Toc179298116 \h</w:instrText>
        </w:r>
        <w:r w:rsidR="00EF207C">
          <w:rPr>
            <w:webHidden/>
            <w:rtl/>
          </w:rPr>
          <w:instrText xml:space="preserve"> </w:instrText>
        </w:r>
        <w:r w:rsidR="00A67837">
          <w:rPr>
            <w:webHidden/>
            <w:rtl/>
          </w:rPr>
        </w:r>
        <w:r w:rsidR="00A67837">
          <w:rPr>
            <w:webHidden/>
            <w:rtl/>
          </w:rPr>
          <w:fldChar w:fldCharType="separate"/>
        </w:r>
        <w:r w:rsidR="00EF207C">
          <w:rPr>
            <w:webHidden/>
            <w:rtl/>
          </w:rPr>
          <w:t>152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17" w:history="1">
        <w:r w:rsidR="00EF207C" w:rsidRPr="00420033">
          <w:rPr>
            <w:rStyle w:val="Lienhypertexte"/>
            <w:rtl/>
          </w:rPr>
          <w:t>1-تعريف تحيين أسعار الصفقة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Toc179298117 \h</w:instrText>
        </w:r>
        <w:r w:rsidR="00EF207C">
          <w:rPr>
            <w:webHidden/>
            <w:rtl/>
          </w:rPr>
          <w:instrText xml:space="preserve"> </w:instrText>
        </w:r>
        <w:r w:rsidR="00A67837">
          <w:rPr>
            <w:webHidden/>
            <w:rtl/>
          </w:rPr>
        </w:r>
        <w:r w:rsidR="00A67837">
          <w:rPr>
            <w:webHidden/>
            <w:rtl/>
          </w:rPr>
          <w:fldChar w:fldCharType="separate"/>
        </w:r>
        <w:r w:rsidR="00EF207C">
          <w:rPr>
            <w:webHidden/>
            <w:rtl/>
          </w:rPr>
          <w:t>152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18" w:history="1">
        <w:r w:rsidR="00EF207C" w:rsidRPr="00420033">
          <w:rPr>
            <w:rStyle w:val="Lienhypertexte"/>
            <w:rtl/>
          </w:rPr>
          <w:t>أ-إذا لم تدخل الصفقة حيز التنفيذ إلا بعد انتهاء صلاحية العرض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Toc179298118 \h</w:instrText>
        </w:r>
        <w:r w:rsidR="00EF207C">
          <w:rPr>
            <w:webHidden/>
            <w:rtl/>
          </w:rPr>
          <w:instrText xml:space="preserve"> </w:instrText>
        </w:r>
        <w:r w:rsidR="00A67837">
          <w:rPr>
            <w:webHidden/>
            <w:rtl/>
          </w:rPr>
        </w:r>
        <w:r w:rsidR="00A67837">
          <w:rPr>
            <w:webHidden/>
            <w:rtl/>
          </w:rPr>
          <w:fldChar w:fldCharType="separate"/>
        </w:r>
        <w:r w:rsidR="00EF207C">
          <w:rPr>
            <w:webHidden/>
            <w:rtl/>
          </w:rPr>
          <w:t>152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19" w:history="1">
        <w:r w:rsidR="00EF207C" w:rsidRPr="00420033">
          <w:rPr>
            <w:rStyle w:val="Lienhypertexte"/>
            <w:rtl/>
          </w:rPr>
          <w:t>ب-في حالة تطلبت الظروف الاقتصادية ذلك</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Toc179298119 \h</w:instrText>
        </w:r>
        <w:r w:rsidR="00EF207C">
          <w:rPr>
            <w:webHidden/>
            <w:rtl/>
          </w:rPr>
          <w:instrText xml:space="preserve"> </w:instrText>
        </w:r>
        <w:r w:rsidR="00A67837">
          <w:rPr>
            <w:webHidden/>
            <w:rtl/>
          </w:rPr>
        </w:r>
        <w:r w:rsidR="00A67837">
          <w:rPr>
            <w:webHidden/>
            <w:rtl/>
          </w:rPr>
          <w:fldChar w:fldCharType="separate"/>
        </w:r>
        <w:r w:rsidR="00EF207C">
          <w:rPr>
            <w:webHidden/>
            <w:rtl/>
          </w:rPr>
          <w:t>152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20" w:history="1">
        <w:r w:rsidR="00EF207C" w:rsidRPr="00420033">
          <w:rPr>
            <w:rStyle w:val="Lienhypertexte"/>
            <w:rtl/>
          </w:rPr>
          <w:t>2-شروط تحيين الأسعار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Toc179298120 \h</w:instrText>
        </w:r>
        <w:r w:rsidR="00EF207C">
          <w:rPr>
            <w:webHidden/>
            <w:rtl/>
          </w:rPr>
          <w:instrText xml:space="preserve"> </w:instrText>
        </w:r>
        <w:r w:rsidR="00A67837">
          <w:rPr>
            <w:webHidden/>
            <w:rtl/>
          </w:rPr>
        </w:r>
        <w:r w:rsidR="00A67837">
          <w:rPr>
            <w:webHidden/>
            <w:rtl/>
          </w:rPr>
          <w:fldChar w:fldCharType="separate"/>
        </w:r>
        <w:r w:rsidR="00EF207C">
          <w:rPr>
            <w:webHidden/>
            <w:rtl/>
          </w:rPr>
          <w:t>153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21" w:history="1">
        <w:r w:rsidR="00EF207C" w:rsidRPr="00420033">
          <w:rPr>
            <w:rStyle w:val="Lienhypertexte"/>
            <w:rFonts w:eastAsia="Calibri"/>
            <w:rtl/>
          </w:rPr>
          <w:t>ثانيا: تعريف مراجعة الأسعار وشروطه</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Toc179298121 \h</w:instrText>
        </w:r>
        <w:r w:rsidR="00EF207C">
          <w:rPr>
            <w:webHidden/>
            <w:rtl/>
          </w:rPr>
          <w:instrText xml:space="preserve"> </w:instrText>
        </w:r>
        <w:r w:rsidR="00A67837">
          <w:rPr>
            <w:webHidden/>
            <w:rtl/>
          </w:rPr>
        </w:r>
        <w:r w:rsidR="00A67837">
          <w:rPr>
            <w:webHidden/>
            <w:rtl/>
          </w:rPr>
          <w:fldChar w:fldCharType="separate"/>
        </w:r>
        <w:r w:rsidR="00EF207C">
          <w:rPr>
            <w:webHidden/>
            <w:rtl/>
          </w:rPr>
          <w:t>153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22" w:history="1">
        <w:r w:rsidR="00EF207C" w:rsidRPr="00420033">
          <w:rPr>
            <w:rStyle w:val="Lienhypertexte"/>
            <w:rtl/>
          </w:rPr>
          <w:t>1-تعريف مراجعة الأسعار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Toc179298122 \h</w:instrText>
        </w:r>
        <w:r w:rsidR="00EF207C">
          <w:rPr>
            <w:webHidden/>
            <w:rtl/>
          </w:rPr>
          <w:instrText xml:space="preserve"> </w:instrText>
        </w:r>
        <w:r w:rsidR="00A67837">
          <w:rPr>
            <w:webHidden/>
            <w:rtl/>
          </w:rPr>
        </w:r>
        <w:r w:rsidR="00A67837">
          <w:rPr>
            <w:webHidden/>
            <w:rtl/>
          </w:rPr>
          <w:fldChar w:fldCharType="separate"/>
        </w:r>
        <w:r w:rsidR="00EF207C">
          <w:rPr>
            <w:webHidden/>
            <w:rtl/>
          </w:rPr>
          <w:t>153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23" w:history="1">
        <w:r w:rsidR="00EF207C" w:rsidRPr="00420033">
          <w:rPr>
            <w:rStyle w:val="Lienhypertexte"/>
            <w:rtl/>
          </w:rPr>
          <w:t>2-شروط اللجوء إلى مراجعة الأسعار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Toc179298123 \h</w:instrText>
        </w:r>
        <w:r w:rsidR="00EF207C">
          <w:rPr>
            <w:webHidden/>
            <w:rtl/>
          </w:rPr>
          <w:instrText xml:space="preserve"> </w:instrText>
        </w:r>
        <w:r w:rsidR="00A67837">
          <w:rPr>
            <w:webHidden/>
            <w:rtl/>
          </w:rPr>
        </w:r>
        <w:r w:rsidR="00A67837">
          <w:rPr>
            <w:webHidden/>
            <w:rtl/>
          </w:rPr>
          <w:fldChar w:fldCharType="separate"/>
        </w:r>
        <w:r w:rsidR="00EF207C">
          <w:rPr>
            <w:webHidden/>
            <w:rtl/>
          </w:rPr>
          <w:t>154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24" w:history="1">
        <w:r w:rsidR="00EF207C" w:rsidRPr="00420033">
          <w:rPr>
            <w:rStyle w:val="Lienhypertexte"/>
            <w:rtl/>
          </w:rPr>
          <w:t>أ-اتصال مراجعة الأسعار بمرحلة تنفيذ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Toc179298124 \h</w:instrText>
        </w:r>
        <w:r w:rsidR="00EF207C">
          <w:rPr>
            <w:webHidden/>
            <w:rtl/>
          </w:rPr>
          <w:instrText xml:space="preserve"> </w:instrText>
        </w:r>
        <w:r w:rsidR="00A67837">
          <w:rPr>
            <w:webHidden/>
            <w:rtl/>
          </w:rPr>
        </w:r>
        <w:r w:rsidR="00A67837">
          <w:rPr>
            <w:webHidden/>
            <w:rtl/>
          </w:rPr>
          <w:fldChar w:fldCharType="separate"/>
        </w:r>
        <w:r w:rsidR="00EF207C">
          <w:rPr>
            <w:webHidden/>
            <w:rtl/>
          </w:rPr>
          <w:t>154</w:t>
        </w:r>
        <w:r w:rsidR="00A67837">
          <w:rPr>
            <w:webHidden/>
            <w:rtl/>
          </w:rPr>
          <w:fldChar w:fldCharType="end"/>
        </w:r>
      </w:hyperlink>
    </w:p>
    <w:p w:rsidR="00EF207C" w:rsidRPr="007A4667" w:rsidRDefault="003545C3">
      <w:pPr>
        <w:pStyle w:val="TM8"/>
        <w:tabs>
          <w:tab w:val="right" w:leader="dot" w:pos="9061"/>
        </w:tabs>
        <w:rPr>
          <w:rFonts w:ascii="Simplified Arabic" w:eastAsiaTheme="minorEastAsia" w:hAnsi="Simplified Arabic" w:cs="Simplified Arabic"/>
          <w:b/>
          <w:bCs/>
          <w:noProof/>
          <w:color w:val="auto"/>
          <w:sz w:val="28"/>
          <w:szCs w:val="28"/>
          <w:rtl/>
          <w:lang w:eastAsia="fr-FR" w:bidi="ar-SA"/>
        </w:rPr>
      </w:pPr>
      <w:hyperlink w:anchor="_Toc179298125" w:history="1">
        <w:r w:rsidR="00EF207C" w:rsidRPr="007A4667">
          <w:rPr>
            <w:rStyle w:val="Lienhypertexte"/>
            <w:rFonts w:ascii="Simplified Arabic" w:hAnsi="Simplified Arabic" w:cs="Simplified Arabic"/>
            <w:b/>
            <w:bCs/>
            <w:noProof/>
            <w:sz w:val="28"/>
            <w:szCs w:val="28"/>
            <w:rtl/>
          </w:rPr>
          <w:t>ب-ألا يندرج ضمن الحالات التي تمنع إعمال بند المراجعة</w:t>
        </w:r>
        <w:r w:rsidR="00EF207C" w:rsidRPr="007A4667">
          <w:rPr>
            <w:rFonts w:ascii="Simplified Arabic" w:hAnsi="Simplified Arabic" w:cs="Simplified Arabic"/>
            <w:b/>
            <w:bCs/>
            <w:noProof/>
            <w:webHidden/>
            <w:sz w:val="28"/>
            <w:szCs w:val="28"/>
            <w:rtl/>
          </w:rPr>
          <w:tab/>
        </w:r>
        <w:r w:rsidR="00A67837" w:rsidRPr="007A4667">
          <w:rPr>
            <w:rFonts w:ascii="Simplified Arabic" w:hAnsi="Simplified Arabic" w:cs="Simplified Arabic"/>
            <w:b/>
            <w:bCs/>
            <w:noProof/>
            <w:webHidden/>
            <w:sz w:val="28"/>
            <w:szCs w:val="28"/>
            <w:rtl/>
          </w:rPr>
          <w:fldChar w:fldCharType="begin"/>
        </w:r>
        <w:r w:rsidR="00EF207C" w:rsidRPr="007A4667">
          <w:rPr>
            <w:rFonts w:ascii="Simplified Arabic" w:hAnsi="Simplified Arabic" w:cs="Simplified Arabic"/>
            <w:b/>
            <w:bCs/>
            <w:noProof/>
            <w:webHidden/>
            <w:sz w:val="28"/>
            <w:szCs w:val="28"/>
            <w:rtl/>
          </w:rPr>
          <w:instrText xml:space="preserve"> </w:instrText>
        </w:r>
        <w:r w:rsidR="00EF207C" w:rsidRPr="007A4667">
          <w:rPr>
            <w:rFonts w:ascii="Simplified Arabic" w:hAnsi="Simplified Arabic" w:cs="Simplified Arabic"/>
            <w:b/>
            <w:bCs/>
            <w:noProof/>
            <w:webHidden/>
            <w:sz w:val="28"/>
            <w:szCs w:val="28"/>
          </w:rPr>
          <w:instrText>PAGEREF</w:instrText>
        </w:r>
        <w:r w:rsidR="00EF207C" w:rsidRPr="007A4667">
          <w:rPr>
            <w:rFonts w:ascii="Simplified Arabic" w:hAnsi="Simplified Arabic" w:cs="Simplified Arabic"/>
            <w:b/>
            <w:bCs/>
            <w:noProof/>
            <w:webHidden/>
            <w:sz w:val="28"/>
            <w:szCs w:val="28"/>
            <w:rtl/>
          </w:rPr>
          <w:instrText xml:space="preserve"> _</w:instrText>
        </w:r>
        <w:r w:rsidR="00EF207C" w:rsidRPr="007A4667">
          <w:rPr>
            <w:rFonts w:ascii="Simplified Arabic" w:hAnsi="Simplified Arabic" w:cs="Simplified Arabic"/>
            <w:b/>
            <w:bCs/>
            <w:noProof/>
            <w:webHidden/>
            <w:sz w:val="28"/>
            <w:szCs w:val="28"/>
          </w:rPr>
          <w:instrText>Toc179298125 \h</w:instrText>
        </w:r>
        <w:r w:rsidR="00EF207C" w:rsidRPr="007A4667">
          <w:rPr>
            <w:rFonts w:ascii="Simplified Arabic" w:hAnsi="Simplified Arabic" w:cs="Simplified Arabic"/>
            <w:b/>
            <w:bCs/>
            <w:noProof/>
            <w:webHidden/>
            <w:sz w:val="28"/>
            <w:szCs w:val="28"/>
            <w:rtl/>
          </w:rPr>
          <w:instrText xml:space="preserve"> </w:instrText>
        </w:r>
        <w:r w:rsidR="00A67837" w:rsidRPr="007A4667">
          <w:rPr>
            <w:rFonts w:ascii="Simplified Arabic" w:hAnsi="Simplified Arabic" w:cs="Simplified Arabic"/>
            <w:b/>
            <w:bCs/>
            <w:noProof/>
            <w:webHidden/>
            <w:sz w:val="28"/>
            <w:szCs w:val="28"/>
            <w:rtl/>
          </w:rPr>
        </w:r>
        <w:r w:rsidR="00A67837" w:rsidRPr="007A4667">
          <w:rPr>
            <w:rFonts w:ascii="Simplified Arabic" w:hAnsi="Simplified Arabic" w:cs="Simplified Arabic"/>
            <w:b/>
            <w:bCs/>
            <w:noProof/>
            <w:webHidden/>
            <w:sz w:val="28"/>
            <w:szCs w:val="28"/>
            <w:rtl/>
          </w:rPr>
          <w:fldChar w:fldCharType="separate"/>
        </w:r>
        <w:r w:rsidR="00EF207C" w:rsidRPr="007A4667">
          <w:rPr>
            <w:rFonts w:ascii="Simplified Arabic" w:hAnsi="Simplified Arabic" w:cs="Simplified Arabic"/>
            <w:b/>
            <w:bCs/>
            <w:noProof/>
            <w:webHidden/>
            <w:sz w:val="28"/>
            <w:szCs w:val="28"/>
            <w:rtl/>
          </w:rPr>
          <w:t>155</w:t>
        </w:r>
        <w:r w:rsidR="00A67837" w:rsidRPr="007A4667">
          <w:rPr>
            <w:rFonts w:ascii="Simplified Arabic" w:hAnsi="Simplified Arabic" w:cs="Simplified Arabic"/>
            <w:b/>
            <w:bCs/>
            <w:noProof/>
            <w:webHidden/>
            <w:sz w:val="28"/>
            <w:szCs w:val="28"/>
            <w:rtl/>
          </w:rPr>
          <w:fldChar w:fldCharType="end"/>
        </w:r>
      </w:hyperlink>
    </w:p>
    <w:p w:rsidR="00EF207C" w:rsidRPr="007A4667" w:rsidRDefault="003545C3">
      <w:pPr>
        <w:pStyle w:val="TM8"/>
        <w:tabs>
          <w:tab w:val="right" w:leader="dot" w:pos="9061"/>
        </w:tabs>
        <w:rPr>
          <w:rFonts w:ascii="Simplified Arabic" w:eastAsiaTheme="minorEastAsia" w:hAnsi="Simplified Arabic" w:cs="Simplified Arabic"/>
          <w:b/>
          <w:bCs/>
          <w:noProof/>
          <w:color w:val="auto"/>
          <w:sz w:val="28"/>
          <w:szCs w:val="28"/>
          <w:rtl/>
          <w:lang w:eastAsia="fr-FR" w:bidi="ar-SA"/>
        </w:rPr>
      </w:pPr>
      <w:hyperlink w:anchor="_Toc179298126" w:history="1">
        <w:r w:rsidR="00EF207C" w:rsidRPr="007A4667">
          <w:rPr>
            <w:rStyle w:val="Lienhypertexte"/>
            <w:rFonts w:ascii="Simplified Arabic" w:hAnsi="Simplified Arabic" w:cs="Simplified Arabic"/>
            <w:b/>
            <w:bCs/>
            <w:noProof/>
            <w:sz w:val="28"/>
            <w:szCs w:val="28"/>
            <w:rtl/>
          </w:rPr>
          <w:t>ج-صيغ مراجعة الأسعار</w:t>
        </w:r>
        <w:r w:rsidR="00EF207C" w:rsidRPr="007A4667">
          <w:rPr>
            <w:rFonts w:ascii="Simplified Arabic" w:hAnsi="Simplified Arabic" w:cs="Simplified Arabic"/>
            <w:b/>
            <w:bCs/>
            <w:noProof/>
            <w:webHidden/>
            <w:sz w:val="28"/>
            <w:szCs w:val="28"/>
            <w:rtl/>
          </w:rPr>
          <w:tab/>
        </w:r>
        <w:r w:rsidR="00A67837" w:rsidRPr="007A4667">
          <w:rPr>
            <w:rFonts w:ascii="Simplified Arabic" w:hAnsi="Simplified Arabic" w:cs="Simplified Arabic"/>
            <w:b/>
            <w:bCs/>
            <w:noProof/>
            <w:webHidden/>
            <w:sz w:val="28"/>
            <w:szCs w:val="28"/>
            <w:rtl/>
          </w:rPr>
          <w:fldChar w:fldCharType="begin"/>
        </w:r>
        <w:r w:rsidR="00EF207C" w:rsidRPr="007A4667">
          <w:rPr>
            <w:rFonts w:ascii="Simplified Arabic" w:hAnsi="Simplified Arabic" w:cs="Simplified Arabic"/>
            <w:b/>
            <w:bCs/>
            <w:noProof/>
            <w:webHidden/>
            <w:sz w:val="28"/>
            <w:szCs w:val="28"/>
            <w:rtl/>
          </w:rPr>
          <w:instrText xml:space="preserve"> </w:instrText>
        </w:r>
        <w:r w:rsidR="00EF207C" w:rsidRPr="007A4667">
          <w:rPr>
            <w:rFonts w:ascii="Simplified Arabic" w:hAnsi="Simplified Arabic" w:cs="Simplified Arabic"/>
            <w:b/>
            <w:bCs/>
            <w:noProof/>
            <w:webHidden/>
            <w:sz w:val="28"/>
            <w:szCs w:val="28"/>
          </w:rPr>
          <w:instrText>PAGEREF</w:instrText>
        </w:r>
        <w:r w:rsidR="00EF207C" w:rsidRPr="007A4667">
          <w:rPr>
            <w:rFonts w:ascii="Simplified Arabic" w:hAnsi="Simplified Arabic" w:cs="Simplified Arabic"/>
            <w:b/>
            <w:bCs/>
            <w:noProof/>
            <w:webHidden/>
            <w:sz w:val="28"/>
            <w:szCs w:val="28"/>
            <w:rtl/>
          </w:rPr>
          <w:instrText xml:space="preserve"> _</w:instrText>
        </w:r>
        <w:r w:rsidR="00EF207C" w:rsidRPr="007A4667">
          <w:rPr>
            <w:rFonts w:ascii="Simplified Arabic" w:hAnsi="Simplified Arabic" w:cs="Simplified Arabic"/>
            <w:b/>
            <w:bCs/>
            <w:noProof/>
            <w:webHidden/>
            <w:sz w:val="28"/>
            <w:szCs w:val="28"/>
          </w:rPr>
          <w:instrText>Toc179298126 \h</w:instrText>
        </w:r>
        <w:r w:rsidR="00EF207C" w:rsidRPr="007A4667">
          <w:rPr>
            <w:rFonts w:ascii="Simplified Arabic" w:hAnsi="Simplified Arabic" w:cs="Simplified Arabic"/>
            <w:b/>
            <w:bCs/>
            <w:noProof/>
            <w:webHidden/>
            <w:sz w:val="28"/>
            <w:szCs w:val="28"/>
            <w:rtl/>
          </w:rPr>
          <w:instrText xml:space="preserve"> </w:instrText>
        </w:r>
        <w:r w:rsidR="00A67837" w:rsidRPr="007A4667">
          <w:rPr>
            <w:rFonts w:ascii="Simplified Arabic" w:hAnsi="Simplified Arabic" w:cs="Simplified Arabic"/>
            <w:b/>
            <w:bCs/>
            <w:noProof/>
            <w:webHidden/>
            <w:sz w:val="28"/>
            <w:szCs w:val="28"/>
            <w:rtl/>
          </w:rPr>
        </w:r>
        <w:r w:rsidR="00A67837" w:rsidRPr="007A4667">
          <w:rPr>
            <w:rFonts w:ascii="Simplified Arabic" w:hAnsi="Simplified Arabic" w:cs="Simplified Arabic"/>
            <w:b/>
            <w:bCs/>
            <w:noProof/>
            <w:webHidden/>
            <w:sz w:val="28"/>
            <w:szCs w:val="28"/>
            <w:rtl/>
          </w:rPr>
          <w:fldChar w:fldCharType="separate"/>
        </w:r>
        <w:r w:rsidR="00EF207C" w:rsidRPr="007A4667">
          <w:rPr>
            <w:rFonts w:ascii="Simplified Arabic" w:hAnsi="Simplified Arabic" w:cs="Simplified Arabic"/>
            <w:b/>
            <w:bCs/>
            <w:noProof/>
            <w:webHidden/>
            <w:sz w:val="28"/>
            <w:szCs w:val="28"/>
            <w:rtl/>
          </w:rPr>
          <w:t>155</w:t>
        </w:r>
        <w:r w:rsidR="00A67837" w:rsidRPr="007A4667">
          <w:rPr>
            <w:rFonts w:ascii="Simplified Arabic" w:hAnsi="Simplified Arabic" w:cs="Simplified Arabic"/>
            <w:b/>
            <w:bCs/>
            <w:noProof/>
            <w:webHidden/>
            <w:sz w:val="28"/>
            <w:szCs w:val="28"/>
            <w:rtl/>
          </w:rPr>
          <w:fldChar w:fldCharType="end"/>
        </w:r>
      </w:hyperlink>
    </w:p>
    <w:p w:rsidR="00EF207C" w:rsidRPr="007A4667" w:rsidRDefault="003545C3" w:rsidP="00EF207C">
      <w:pPr>
        <w:pStyle w:val="TM5"/>
        <w:rPr>
          <w:rFonts w:eastAsiaTheme="minorEastAsia"/>
          <w:color w:val="auto"/>
          <w:rtl/>
          <w:lang w:eastAsia="fr-FR" w:bidi="ar-SA"/>
        </w:rPr>
      </w:pPr>
      <w:hyperlink w:anchor="_Toc179298127" w:history="1">
        <w:r w:rsidR="00EF207C" w:rsidRPr="007A4667">
          <w:rPr>
            <w:rStyle w:val="Lienhypertexte"/>
            <w:rtl/>
          </w:rPr>
          <w:t>الفرع الثالث: لجنة التسوية الودية للصفقات العمومية</w:t>
        </w:r>
        <w:r w:rsidR="00EF207C" w:rsidRPr="007A4667">
          <w:rPr>
            <w:webHidden/>
            <w:rtl/>
          </w:rPr>
          <w:tab/>
        </w:r>
        <w:r w:rsidR="00A67837" w:rsidRPr="007A4667">
          <w:rPr>
            <w:webHidden/>
            <w:rtl/>
          </w:rPr>
          <w:fldChar w:fldCharType="begin"/>
        </w:r>
        <w:r w:rsidR="00EF207C" w:rsidRPr="007A4667">
          <w:rPr>
            <w:webHidden/>
            <w:rtl/>
          </w:rPr>
          <w:instrText xml:space="preserve"> </w:instrText>
        </w:r>
        <w:r w:rsidR="00EF207C" w:rsidRPr="007A4667">
          <w:rPr>
            <w:webHidden/>
          </w:rPr>
          <w:instrText>PAGEREF</w:instrText>
        </w:r>
        <w:r w:rsidR="00EF207C" w:rsidRPr="007A4667">
          <w:rPr>
            <w:webHidden/>
            <w:rtl/>
          </w:rPr>
          <w:instrText xml:space="preserve"> _</w:instrText>
        </w:r>
        <w:r w:rsidR="00EF207C" w:rsidRPr="007A4667">
          <w:rPr>
            <w:webHidden/>
          </w:rPr>
          <w:instrText>Toc179298127 \h</w:instrText>
        </w:r>
        <w:r w:rsidR="00EF207C" w:rsidRPr="007A4667">
          <w:rPr>
            <w:webHidden/>
            <w:rtl/>
          </w:rPr>
          <w:instrText xml:space="preserve"> </w:instrText>
        </w:r>
        <w:r w:rsidR="00A67837" w:rsidRPr="007A4667">
          <w:rPr>
            <w:webHidden/>
            <w:rtl/>
          </w:rPr>
        </w:r>
        <w:r w:rsidR="00A67837" w:rsidRPr="007A4667">
          <w:rPr>
            <w:webHidden/>
            <w:rtl/>
          </w:rPr>
          <w:fldChar w:fldCharType="separate"/>
        </w:r>
        <w:r w:rsidR="00EF207C" w:rsidRPr="007A4667">
          <w:rPr>
            <w:webHidden/>
            <w:rtl/>
          </w:rPr>
          <w:t>156</w:t>
        </w:r>
        <w:r w:rsidR="00A67837" w:rsidRPr="007A4667">
          <w:rPr>
            <w:webHidden/>
            <w:rtl/>
          </w:rPr>
          <w:fldChar w:fldCharType="end"/>
        </w:r>
      </w:hyperlink>
    </w:p>
    <w:p w:rsidR="00EF207C" w:rsidRPr="007A4667" w:rsidRDefault="003545C3">
      <w:pPr>
        <w:pStyle w:val="TM7"/>
        <w:tabs>
          <w:tab w:val="right" w:leader="dot" w:pos="9061"/>
        </w:tabs>
        <w:rPr>
          <w:rFonts w:ascii="Simplified Arabic" w:eastAsiaTheme="minorEastAsia" w:hAnsi="Simplified Arabic" w:cs="Simplified Arabic"/>
          <w:b/>
          <w:bCs/>
          <w:noProof/>
          <w:color w:val="auto"/>
          <w:sz w:val="28"/>
          <w:szCs w:val="28"/>
          <w:rtl/>
          <w:lang w:eastAsia="fr-FR" w:bidi="ar-SA"/>
        </w:rPr>
      </w:pPr>
      <w:hyperlink w:anchor="_Toc179298128" w:history="1">
        <w:r w:rsidR="00EF207C" w:rsidRPr="007A4667">
          <w:rPr>
            <w:rStyle w:val="Lienhypertexte"/>
            <w:rFonts w:ascii="Simplified Arabic" w:hAnsi="Simplified Arabic" w:cs="Simplified Arabic"/>
            <w:b/>
            <w:bCs/>
            <w:noProof/>
            <w:sz w:val="28"/>
            <w:szCs w:val="28"/>
            <w:rtl/>
          </w:rPr>
          <w:t>1- الطابع القانوني للطعن أمام لجان التسوية الودية لنزاعات تنفيذ الصفقات العمومية</w:t>
        </w:r>
        <w:r w:rsidR="00EF207C" w:rsidRPr="007A4667">
          <w:rPr>
            <w:rFonts w:ascii="Simplified Arabic" w:hAnsi="Simplified Arabic" w:cs="Simplified Arabic"/>
            <w:b/>
            <w:bCs/>
            <w:noProof/>
            <w:webHidden/>
            <w:sz w:val="28"/>
            <w:szCs w:val="28"/>
            <w:rtl/>
          </w:rPr>
          <w:tab/>
        </w:r>
        <w:r w:rsidR="00A67837" w:rsidRPr="007A4667">
          <w:rPr>
            <w:rFonts w:ascii="Simplified Arabic" w:hAnsi="Simplified Arabic" w:cs="Simplified Arabic"/>
            <w:b/>
            <w:bCs/>
            <w:noProof/>
            <w:webHidden/>
            <w:sz w:val="28"/>
            <w:szCs w:val="28"/>
            <w:rtl/>
          </w:rPr>
          <w:fldChar w:fldCharType="begin"/>
        </w:r>
        <w:r w:rsidR="00EF207C" w:rsidRPr="007A4667">
          <w:rPr>
            <w:rFonts w:ascii="Simplified Arabic" w:hAnsi="Simplified Arabic" w:cs="Simplified Arabic"/>
            <w:b/>
            <w:bCs/>
            <w:noProof/>
            <w:webHidden/>
            <w:sz w:val="28"/>
            <w:szCs w:val="28"/>
            <w:rtl/>
          </w:rPr>
          <w:instrText xml:space="preserve"> </w:instrText>
        </w:r>
        <w:r w:rsidR="00EF207C" w:rsidRPr="007A4667">
          <w:rPr>
            <w:rFonts w:ascii="Simplified Arabic" w:hAnsi="Simplified Arabic" w:cs="Simplified Arabic"/>
            <w:b/>
            <w:bCs/>
            <w:noProof/>
            <w:webHidden/>
            <w:sz w:val="28"/>
            <w:szCs w:val="28"/>
          </w:rPr>
          <w:instrText>PAGEREF</w:instrText>
        </w:r>
        <w:r w:rsidR="00EF207C" w:rsidRPr="007A4667">
          <w:rPr>
            <w:rFonts w:ascii="Simplified Arabic" w:hAnsi="Simplified Arabic" w:cs="Simplified Arabic"/>
            <w:b/>
            <w:bCs/>
            <w:noProof/>
            <w:webHidden/>
            <w:sz w:val="28"/>
            <w:szCs w:val="28"/>
            <w:rtl/>
          </w:rPr>
          <w:instrText xml:space="preserve"> _</w:instrText>
        </w:r>
        <w:r w:rsidR="00EF207C" w:rsidRPr="007A4667">
          <w:rPr>
            <w:rFonts w:ascii="Simplified Arabic" w:hAnsi="Simplified Arabic" w:cs="Simplified Arabic"/>
            <w:b/>
            <w:bCs/>
            <w:noProof/>
            <w:webHidden/>
            <w:sz w:val="28"/>
            <w:szCs w:val="28"/>
          </w:rPr>
          <w:instrText>Toc179298128 \h</w:instrText>
        </w:r>
        <w:r w:rsidR="00EF207C" w:rsidRPr="007A4667">
          <w:rPr>
            <w:rFonts w:ascii="Simplified Arabic" w:hAnsi="Simplified Arabic" w:cs="Simplified Arabic"/>
            <w:b/>
            <w:bCs/>
            <w:noProof/>
            <w:webHidden/>
            <w:sz w:val="28"/>
            <w:szCs w:val="28"/>
            <w:rtl/>
          </w:rPr>
          <w:instrText xml:space="preserve"> </w:instrText>
        </w:r>
        <w:r w:rsidR="00A67837" w:rsidRPr="007A4667">
          <w:rPr>
            <w:rFonts w:ascii="Simplified Arabic" w:hAnsi="Simplified Arabic" w:cs="Simplified Arabic"/>
            <w:b/>
            <w:bCs/>
            <w:noProof/>
            <w:webHidden/>
            <w:sz w:val="28"/>
            <w:szCs w:val="28"/>
            <w:rtl/>
          </w:rPr>
        </w:r>
        <w:r w:rsidR="00A67837" w:rsidRPr="007A4667">
          <w:rPr>
            <w:rFonts w:ascii="Simplified Arabic" w:hAnsi="Simplified Arabic" w:cs="Simplified Arabic"/>
            <w:b/>
            <w:bCs/>
            <w:noProof/>
            <w:webHidden/>
            <w:sz w:val="28"/>
            <w:szCs w:val="28"/>
            <w:rtl/>
          </w:rPr>
          <w:fldChar w:fldCharType="separate"/>
        </w:r>
        <w:r w:rsidR="00EF207C" w:rsidRPr="007A4667">
          <w:rPr>
            <w:rFonts w:ascii="Simplified Arabic" w:hAnsi="Simplified Arabic" w:cs="Simplified Arabic"/>
            <w:b/>
            <w:bCs/>
            <w:noProof/>
            <w:webHidden/>
            <w:sz w:val="28"/>
            <w:szCs w:val="28"/>
            <w:rtl/>
          </w:rPr>
          <w:t>157</w:t>
        </w:r>
        <w:r w:rsidR="00A67837" w:rsidRPr="007A4667">
          <w:rPr>
            <w:rFonts w:ascii="Simplified Arabic" w:hAnsi="Simplified Arabic" w:cs="Simplified Arabic"/>
            <w:b/>
            <w:bCs/>
            <w:noProof/>
            <w:webHidden/>
            <w:sz w:val="28"/>
            <w:szCs w:val="28"/>
            <w:rtl/>
          </w:rPr>
          <w:fldChar w:fldCharType="end"/>
        </w:r>
      </w:hyperlink>
    </w:p>
    <w:p w:rsidR="00EF207C" w:rsidRPr="007A4667" w:rsidRDefault="003545C3">
      <w:pPr>
        <w:pStyle w:val="TM7"/>
        <w:tabs>
          <w:tab w:val="right" w:leader="dot" w:pos="9061"/>
        </w:tabs>
        <w:rPr>
          <w:rFonts w:ascii="Simplified Arabic" w:eastAsiaTheme="minorEastAsia" w:hAnsi="Simplified Arabic" w:cs="Simplified Arabic"/>
          <w:b/>
          <w:bCs/>
          <w:noProof/>
          <w:color w:val="auto"/>
          <w:sz w:val="28"/>
          <w:szCs w:val="28"/>
          <w:rtl/>
          <w:lang w:eastAsia="fr-FR" w:bidi="ar-SA"/>
        </w:rPr>
      </w:pPr>
      <w:hyperlink w:anchor="_Toc179298129" w:history="1">
        <w:r w:rsidR="00EF207C" w:rsidRPr="007A4667">
          <w:rPr>
            <w:rStyle w:val="Lienhypertexte"/>
            <w:rFonts w:ascii="Simplified Arabic" w:hAnsi="Simplified Arabic" w:cs="Simplified Arabic"/>
            <w:b/>
            <w:bCs/>
            <w:noProof/>
            <w:sz w:val="28"/>
            <w:szCs w:val="28"/>
            <w:rtl/>
          </w:rPr>
          <w:t>2- تحديد الآثار الناجمة عن اللجوء إلى لجان التسوية الودية</w:t>
        </w:r>
        <w:r w:rsidR="00EF207C" w:rsidRPr="007A4667">
          <w:rPr>
            <w:rFonts w:ascii="Simplified Arabic" w:hAnsi="Simplified Arabic" w:cs="Simplified Arabic"/>
            <w:b/>
            <w:bCs/>
            <w:noProof/>
            <w:webHidden/>
            <w:sz w:val="28"/>
            <w:szCs w:val="28"/>
            <w:rtl/>
          </w:rPr>
          <w:tab/>
        </w:r>
        <w:r w:rsidR="00A67837" w:rsidRPr="007A4667">
          <w:rPr>
            <w:rFonts w:ascii="Simplified Arabic" w:hAnsi="Simplified Arabic" w:cs="Simplified Arabic"/>
            <w:b/>
            <w:bCs/>
            <w:noProof/>
            <w:webHidden/>
            <w:sz w:val="28"/>
            <w:szCs w:val="28"/>
            <w:rtl/>
          </w:rPr>
          <w:fldChar w:fldCharType="begin"/>
        </w:r>
        <w:r w:rsidR="00EF207C" w:rsidRPr="007A4667">
          <w:rPr>
            <w:rFonts w:ascii="Simplified Arabic" w:hAnsi="Simplified Arabic" w:cs="Simplified Arabic"/>
            <w:b/>
            <w:bCs/>
            <w:noProof/>
            <w:webHidden/>
            <w:sz w:val="28"/>
            <w:szCs w:val="28"/>
            <w:rtl/>
          </w:rPr>
          <w:instrText xml:space="preserve"> </w:instrText>
        </w:r>
        <w:r w:rsidR="00EF207C" w:rsidRPr="007A4667">
          <w:rPr>
            <w:rFonts w:ascii="Simplified Arabic" w:hAnsi="Simplified Arabic" w:cs="Simplified Arabic"/>
            <w:b/>
            <w:bCs/>
            <w:noProof/>
            <w:webHidden/>
            <w:sz w:val="28"/>
            <w:szCs w:val="28"/>
          </w:rPr>
          <w:instrText>PAGEREF</w:instrText>
        </w:r>
        <w:r w:rsidR="00EF207C" w:rsidRPr="007A4667">
          <w:rPr>
            <w:rFonts w:ascii="Simplified Arabic" w:hAnsi="Simplified Arabic" w:cs="Simplified Arabic"/>
            <w:b/>
            <w:bCs/>
            <w:noProof/>
            <w:webHidden/>
            <w:sz w:val="28"/>
            <w:szCs w:val="28"/>
            <w:rtl/>
          </w:rPr>
          <w:instrText xml:space="preserve"> _</w:instrText>
        </w:r>
        <w:r w:rsidR="00EF207C" w:rsidRPr="007A4667">
          <w:rPr>
            <w:rFonts w:ascii="Simplified Arabic" w:hAnsi="Simplified Arabic" w:cs="Simplified Arabic"/>
            <w:b/>
            <w:bCs/>
            <w:noProof/>
            <w:webHidden/>
            <w:sz w:val="28"/>
            <w:szCs w:val="28"/>
          </w:rPr>
          <w:instrText>Toc179298129 \h</w:instrText>
        </w:r>
        <w:r w:rsidR="00EF207C" w:rsidRPr="007A4667">
          <w:rPr>
            <w:rFonts w:ascii="Simplified Arabic" w:hAnsi="Simplified Arabic" w:cs="Simplified Arabic"/>
            <w:b/>
            <w:bCs/>
            <w:noProof/>
            <w:webHidden/>
            <w:sz w:val="28"/>
            <w:szCs w:val="28"/>
            <w:rtl/>
          </w:rPr>
          <w:instrText xml:space="preserve"> </w:instrText>
        </w:r>
        <w:r w:rsidR="00A67837" w:rsidRPr="007A4667">
          <w:rPr>
            <w:rFonts w:ascii="Simplified Arabic" w:hAnsi="Simplified Arabic" w:cs="Simplified Arabic"/>
            <w:b/>
            <w:bCs/>
            <w:noProof/>
            <w:webHidden/>
            <w:sz w:val="28"/>
            <w:szCs w:val="28"/>
            <w:rtl/>
          </w:rPr>
        </w:r>
        <w:r w:rsidR="00A67837" w:rsidRPr="007A4667">
          <w:rPr>
            <w:rFonts w:ascii="Simplified Arabic" w:hAnsi="Simplified Arabic" w:cs="Simplified Arabic"/>
            <w:b/>
            <w:bCs/>
            <w:noProof/>
            <w:webHidden/>
            <w:sz w:val="28"/>
            <w:szCs w:val="28"/>
            <w:rtl/>
          </w:rPr>
          <w:fldChar w:fldCharType="separate"/>
        </w:r>
        <w:r w:rsidR="00EF207C" w:rsidRPr="007A4667">
          <w:rPr>
            <w:rFonts w:ascii="Simplified Arabic" w:hAnsi="Simplified Arabic" w:cs="Simplified Arabic"/>
            <w:b/>
            <w:bCs/>
            <w:noProof/>
            <w:webHidden/>
            <w:sz w:val="28"/>
            <w:szCs w:val="28"/>
            <w:rtl/>
          </w:rPr>
          <w:t>159</w:t>
        </w:r>
        <w:r w:rsidR="00A67837" w:rsidRPr="007A4667">
          <w:rPr>
            <w:rFonts w:ascii="Simplified Arabic" w:hAnsi="Simplified Arabic" w:cs="Simplified Arabic"/>
            <w:b/>
            <w:bCs/>
            <w:noProof/>
            <w:webHidden/>
            <w:sz w:val="28"/>
            <w:szCs w:val="28"/>
            <w:rtl/>
          </w:rPr>
          <w:fldChar w:fldCharType="end"/>
        </w:r>
      </w:hyperlink>
    </w:p>
    <w:p w:rsidR="00EF207C" w:rsidRPr="007A4667" w:rsidRDefault="003545C3">
      <w:pPr>
        <w:pStyle w:val="TM8"/>
        <w:tabs>
          <w:tab w:val="right" w:leader="dot" w:pos="9061"/>
        </w:tabs>
        <w:rPr>
          <w:rFonts w:ascii="Simplified Arabic" w:eastAsiaTheme="minorEastAsia" w:hAnsi="Simplified Arabic" w:cs="Simplified Arabic"/>
          <w:b/>
          <w:bCs/>
          <w:noProof/>
          <w:color w:val="auto"/>
          <w:sz w:val="28"/>
          <w:szCs w:val="28"/>
          <w:rtl/>
          <w:lang w:eastAsia="fr-FR" w:bidi="ar-SA"/>
        </w:rPr>
      </w:pPr>
      <w:hyperlink w:anchor="_Toc179298130" w:history="1">
        <w:r w:rsidR="00EF207C" w:rsidRPr="007A4667">
          <w:rPr>
            <w:rStyle w:val="Lienhypertexte"/>
            <w:rFonts w:ascii="Simplified Arabic" w:hAnsi="Simplified Arabic" w:cs="Simplified Arabic"/>
            <w:b/>
            <w:bCs/>
            <w:noProof/>
            <w:sz w:val="28"/>
            <w:szCs w:val="28"/>
            <w:rtl/>
          </w:rPr>
          <w:t>أ- إلزامية الحل الصادر عن لجان التسوية الودية من عدمه</w:t>
        </w:r>
        <w:r w:rsidR="00EF207C" w:rsidRPr="007A4667">
          <w:rPr>
            <w:rFonts w:ascii="Simplified Arabic" w:hAnsi="Simplified Arabic" w:cs="Simplified Arabic"/>
            <w:b/>
            <w:bCs/>
            <w:noProof/>
            <w:webHidden/>
            <w:sz w:val="28"/>
            <w:szCs w:val="28"/>
            <w:rtl/>
          </w:rPr>
          <w:tab/>
        </w:r>
        <w:r w:rsidR="00A67837" w:rsidRPr="007A4667">
          <w:rPr>
            <w:rFonts w:ascii="Simplified Arabic" w:hAnsi="Simplified Arabic" w:cs="Simplified Arabic"/>
            <w:b/>
            <w:bCs/>
            <w:noProof/>
            <w:webHidden/>
            <w:sz w:val="28"/>
            <w:szCs w:val="28"/>
            <w:rtl/>
          </w:rPr>
          <w:fldChar w:fldCharType="begin"/>
        </w:r>
        <w:r w:rsidR="00EF207C" w:rsidRPr="007A4667">
          <w:rPr>
            <w:rFonts w:ascii="Simplified Arabic" w:hAnsi="Simplified Arabic" w:cs="Simplified Arabic"/>
            <w:b/>
            <w:bCs/>
            <w:noProof/>
            <w:webHidden/>
            <w:sz w:val="28"/>
            <w:szCs w:val="28"/>
            <w:rtl/>
          </w:rPr>
          <w:instrText xml:space="preserve"> </w:instrText>
        </w:r>
        <w:r w:rsidR="00EF207C" w:rsidRPr="007A4667">
          <w:rPr>
            <w:rFonts w:ascii="Simplified Arabic" w:hAnsi="Simplified Arabic" w:cs="Simplified Arabic"/>
            <w:b/>
            <w:bCs/>
            <w:noProof/>
            <w:webHidden/>
            <w:sz w:val="28"/>
            <w:szCs w:val="28"/>
          </w:rPr>
          <w:instrText>PAGEREF</w:instrText>
        </w:r>
        <w:r w:rsidR="00EF207C" w:rsidRPr="007A4667">
          <w:rPr>
            <w:rFonts w:ascii="Simplified Arabic" w:hAnsi="Simplified Arabic" w:cs="Simplified Arabic"/>
            <w:b/>
            <w:bCs/>
            <w:noProof/>
            <w:webHidden/>
            <w:sz w:val="28"/>
            <w:szCs w:val="28"/>
            <w:rtl/>
          </w:rPr>
          <w:instrText xml:space="preserve"> _</w:instrText>
        </w:r>
        <w:r w:rsidR="00EF207C" w:rsidRPr="007A4667">
          <w:rPr>
            <w:rFonts w:ascii="Simplified Arabic" w:hAnsi="Simplified Arabic" w:cs="Simplified Arabic"/>
            <w:b/>
            <w:bCs/>
            <w:noProof/>
            <w:webHidden/>
            <w:sz w:val="28"/>
            <w:szCs w:val="28"/>
          </w:rPr>
          <w:instrText>Toc179298130 \h</w:instrText>
        </w:r>
        <w:r w:rsidR="00EF207C" w:rsidRPr="007A4667">
          <w:rPr>
            <w:rFonts w:ascii="Simplified Arabic" w:hAnsi="Simplified Arabic" w:cs="Simplified Arabic"/>
            <w:b/>
            <w:bCs/>
            <w:noProof/>
            <w:webHidden/>
            <w:sz w:val="28"/>
            <w:szCs w:val="28"/>
            <w:rtl/>
          </w:rPr>
          <w:instrText xml:space="preserve"> </w:instrText>
        </w:r>
        <w:r w:rsidR="00A67837" w:rsidRPr="007A4667">
          <w:rPr>
            <w:rFonts w:ascii="Simplified Arabic" w:hAnsi="Simplified Arabic" w:cs="Simplified Arabic"/>
            <w:b/>
            <w:bCs/>
            <w:noProof/>
            <w:webHidden/>
            <w:sz w:val="28"/>
            <w:szCs w:val="28"/>
            <w:rtl/>
          </w:rPr>
        </w:r>
        <w:r w:rsidR="00A67837" w:rsidRPr="007A4667">
          <w:rPr>
            <w:rFonts w:ascii="Simplified Arabic" w:hAnsi="Simplified Arabic" w:cs="Simplified Arabic"/>
            <w:b/>
            <w:bCs/>
            <w:noProof/>
            <w:webHidden/>
            <w:sz w:val="28"/>
            <w:szCs w:val="28"/>
            <w:rtl/>
          </w:rPr>
          <w:fldChar w:fldCharType="separate"/>
        </w:r>
        <w:r w:rsidR="00EF207C" w:rsidRPr="007A4667">
          <w:rPr>
            <w:rFonts w:ascii="Simplified Arabic" w:hAnsi="Simplified Arabic" w:cs="Simplified Arabic"/>
            <w:b/>
            <w:bCs/>
            <w:noProof/>
            <w:webHidden/>
            <w:sz w:val="28"/>
            <w:szCs w:val="28"/>
            <w:rtl/>
          </w:rPr>
          <w:t>160</w:t>
        </w:r>
        <w:r w:rsidR="00A67837" w:rsidRPr="007A4667">
          <w:rPr>
            <w:rFonts w:ascii="Simplified Arabic" w:hAnsi="Simplified Arabic" w:cs="Simplified Arabic"/>
            <w:b/>
            <w:bCs/>
            <w:noProof/>
            <w:webHidden/>
            <w:sz w:val="28"/>
            <w:szCs w:val="28"/>
            <w:rtl/>
          </w:rPr>
          <w:fldChar w:fldCharType="end"/>
        </w:r>
      </w:hyperlink>
    </w:p>
    <w:p w:rsidR="00EF207C" w:rsidRPr="007A4667" w:rsidRDefault="003545C3">
      <w:pPr>
        <w:pStyle w:val="TM8"/>
        <w:tabs>
          <w:tab w:val="right" w:leader="dot" w:pos="9061"/>
        </w:tabs>
        <w:rPr>
          <w:rFonts w:ascii="Simplified Arabic" w:eastAsiaTheme="minorEastAsia" w:hAnsi="Simplified Arabic" w:cs="Simplified Arabic"/>
          <w:b/>
          <w:bCs/>
          <w:noProof/>
          <w:color w:val="auto"/>
          <w:sz w:val="28"/>
          <w:szCs w:val="28"/>
          <w:rtl/>
          <w:lang w:eastAsia="fr-FR" w:bidi="ar-SA"/>
        </w:rPr>
      </w:pPr>
      <w:hyperlink w:anchor="_Toc179298131" w:history="1">
        <w:r w:rsidR="00EF207C" w:rsidRPr="007A4667">
          <w:rPr>
            <w:rStyle w:val="Lienhypertexte"/>
            <w:rFonts w:ascii="Simplified Arabic" w:hAnsi="Simplified Arabic" w:cs="Simplified Arabic"/>
            <w:b/>
            <w:bCs/>
            <w:noProof/>
            <w:sz w:val="28"/>
            <w:szCs w:val="28"/>
            <w:rtl/>
          </w:rPr>
          <w:t>ب-التزام المتعامل المتعاقد بالاستمرار في تنفيذ الصفقة العمومية</w:t>
        </w:r>
        <w:r w:rsidR="00EF207C" w:rsidRPr="007A4667">
          <w:rPr>
            <w:rFonts w:ascii="Simplified Arabic" w:hAnsi="Simplified Arabic" w:cs="Simplified Arabic"/>
            <w:b/>
            <w:bCs/>
            <w:noProof/>
            <w:webHidden/>
            <w:sz w:val="28"/>
            <w:szCs w:val="28"/>
            <w:rtl/>
          </w:rPr>
          <w:tab/>
        </w:r>
        <w:r w:rsidR="00A67837" w:rsidRPr="007A4667">
          <w:rPr>
            <w:rFonts w:ascii="Simplified Arabic" w:hAnsi="Simplified Arabic" w:cs="Simplified Arabic"/>
            <w:b/>
            <w:bCs/>
            <w:noProof/>
            <w:webHidden/>
            <w:sz w:val="28"/>
            <w:szCs w:val="28"/>
            <w:rtl/>
          </w:rPr>
          <w:fldChar w:fldCharType="begin"/>
        </w:r>
        <w:r w:rsidR="00EF207C" w:rsidRPr="007A4667">
          <w:rPr>
            <w:rFonts w:ascii="Simplified Arabic" w:hAnsi="Simplified Arabic" w:cs="Simplified Arabic"/>
            <w:b/>
            <w:bCs/>
            <w:noProof/>
            <w:webHidden/>
            <w:sz w:val="28"/>
            <w:szCs w:val="28"/>
            <w:rtl/>
          </w:rPr>
          <w:instrText xml:space="preserve"> </w:instrText>
        </w:r>
        <w:r w:rsidR="00EF207C" w:rsidRPr="007A4667">
          <w:rPr>
            <w:rFonts w:ascii="Simplified Arabic" w:hAnsi="Simplified Arabic" w:cs="Simplified Arabic"/>
            <w:b/>
            <w:bCs/>
            <w:noProof/>
            <w:webHidden/>
            <w:sz w:val="28"/>
            <w:szCs w:val="28"/>
          </w:rPr>
          <w:instrText>PAGEREF</w:instrText>
        </w:r>
        <w:r w:rsidR="00EF207C" w:rsidRPr="007A4667">
          <w:rPr>
            <w:rFonts w:ascii="Simplified Arabic" w:hAnsi="Simplified Arabic" w:cs="Simplified Arabic"/>
            <w:b/>
            <w:bCs/>
            <w:noProof/>
            <w:webHidden/>
            <w:sz w:val="28"/>
            <w:szCs w:val="28"/>
            <w:rtl/>
          </w:rPr>
          <w:instrText xml:space="preserve"> _</w:instrText>
        </w:r>
        <w:r w:rsidR="00EF207C" w:rsidRPr="007A4667">
          <w:rPr>
            <w:rFonts w:ascii="Simplified Arabic" w:hAnsi="Simplified Arabic" w:cs="Simplified Arabic"/>
            <w:b/>
            <w:bCs/>
            <w:noProof/>
            <w:webHidden/>
            <w:sz w:val="28"/>
            <w:szCs w:val="28"/>
          </w:rPr>
          <w:instrText>Toc179298131 \h</w:instrText>
        </w:r>
        <w:r w:rsidR="00EF207C" w:rsidRPr="007A4667">
          <w:rPr>
            <w:rFonts w:ascii="Simplified Arabic" w:hAnsi="Simplified Arabic" w:cs="Simplified Arabic"/>
            <w:b/>
            <w:bCs/>
            <w:noProof/>
            <w:webHidden/>
            <w:sz w:val="28"/>
            <w:szCs w:val="28"/>
            <w:rtl/>
          </w:rPr>
          <w:instrText xml:space="preserve"> </w:instrText>
        </w:r>
        <w:r w:rsidR="00A67837" w:rsidRPr="007A4667">
          <w:rPr>
            <w:rFonts w:ascii="Simplified Arabic" w:hAnsi="Simplified Arabic" w:cs="Simplified Arabic"/>
            <w:b/>
            <w:bCs/>
            <w:noProof/>
            <w:webHidden/>
            <w:sz w:val="28"/>
            <w:szCs w:val="28"/>
            <w:rtl/>
          </w:rPr>
        </w:r>
        <w:r w:rsidR="00A67837" w:rsidRPr="007A4667">
          <w:rPr>
            <w:rFonts w:ascii="Simplified Arabic" w:hAnsi="Simplified Arabic" w:cs="Simplified Arabic"/>
            <w:b/>
            <w:bCs/>
            <w:noProof/>
            <w:webHidden/>
            <w:sz w:val="28"/>
            <w:szCs w:val="28"/>
            <w:rtl/>
          </w:rPr>
          <w:fldChar w:fldCharType="separate"/>
        </w:r>
        <w:r w:rsidR="00EF207C" w:rsidRPr="007A4667">
          <w:rPr>
            <w:rFonts w:ascii="Simplified Arabic" w:hAnsi="Simplified Arabic" w:cs="Simplified Arabic"/>
            <w:b/>
            <w:bCs/>
            <w:noProof/>
            <w:webHidden/>
            <w:sz w:val="28"/>
            <w:szCs w:val="28"/>
            <w:rtl/>
          </w:rPr>
          <w:t>160</w:t>
        </w:r>
        <w:r w:rsidR="00A67837" w:rsidRPr="007A4667">
          <w:rPr>
            <w:rFonts w:ascii="Simplified Arabic" w:hAnsi="Simplified Arabic" w:cs="Simplified Arabic"/>
            <w:b/>
            <w:bCs/>
            <w:noProof/>
            <w:webHidden/>
            <w:sz w:val="28"/>
            <w:szCs w:val="28"/>
            <w:rtl/>
          </w:rPr>
          <w:fldChar w:fldCharType="end"/>
        </w:r>
      </w:hyperlink>
    </w:p>
    <w:p w:rsidR="00EF207C" w:rsidRPr="007A4667" w:rsidRDefault="003545C3">
      <w:pPr>
        <w:pStyle w:val="TM8"/>
        <w:tabs>
          <w:tab w:val="right" w:leader="dot" w:pos="9061"/>
        </w:tabs>
        <w:rPr>
          <w:rFonts w:ascii="Simplified Arabic" w:eastAsiaTheme="minorEastAsia" w:hAnsi="Simplified Arabic" w:cs="Simplified Arabic"/>
          <w:b/>
          <w:bCs/>
          <w:noProof/>
          <w:color w:val="auto"/>
          <w:sz w:val="28"/>
          <w:szCs w:val="28"/>
          <w:rtl/>
          <w:lang w:eastAsia="fr-FR" w:bidi="ar-SA"/>
        </w:rPr>
      </w:pPr>
      <w:hyperlink w:anchor="_Toc179298132" w:history="1">
        <w:r w:rsidR="00EF207C" w:rsidRPr="007A4667">
          <w:rPr>
            <w:rStyle w:val="Lienhypertexte"/>
            <w:rFonts w:ascii="Simplified Arabic" w:hAnsi="Simplified Arabic" w:cs="Simplified Arabic"/>
            <w:b/>
            <w:bCs/>
            <w:noProof/>
            <w:sz w:val="28"/>
            <w:szCs w:val="28"/>
            <w:rtl/>
          </w:rPr>
          <w:t>ج-إلتزام المصلحة المتعاقدة بتعويض المتعامل المتعاقد</w:t>
        </w:r>
        <w:r w:rsidR="00EF207C" w:rsidRPr="007A4667">
          <w:rPr>
            <w:rFonts w:ascii="Simplified Arabic" w:hAnsi="Simplified Arabic" w:cs="Simplified Arabic"/>
            <w:b/>
            <w:bCs/>
            <w:noProof/>
            <w:webHidden/>
            <w:sz w:val="28"/>
            <w:szCs w:val="28"/>
            <w:rtl/>
          </w:rPr>
          <w:tab/>
        </w:r>
        <w:r w:rsidR="00A67837" w:rsidRPr="007A4667">
          <w:rPr>
            <w:rFonts w:ascii="Simplified Arabic" w:hAnsi="Simplified Arabic" w:cs="Simplified Arabic"/>
            <w:b/>
            <w:bCs/>
            <w:noProof/>
            <w:webHidden/>
            <w:sz w:val="28"/>
            <w:szCs w:val="28"/>
            <w:rtl/>
          </w:rPr>
          <w:fldChar w:fldCharType="begin"/>
        </w:r>
        <w:r w:rsidR="00EF207C" w:rsidRPr="007A4667">
          <w:rPr>
            <w:rFonts w:ascii="Simplified Arabic" w:hAnsi="Simplified Arabic" w:cs="Simplified Arabic"/>
            <w:b/>
            <w:bCs/>
            <w:noProof/>
            <w:webHidden/>
            <w:sz w:val="28"/>
            <w:szCs w:val="28"/>
            <w:rtl/>
          </w:rPr>
          <w:instrText xml:space="preserve"> </w:instrText>
        </w:r>
        <w:r w:rsidR="00EF207C" w:rsidRPr="007A4667">
          <w:rPr>
            <w:rFonts w:ascii="Simplified Arabic" w:hAnsi="Simplified Arabic" w:cs="Simplified Arabic"/>
            <w:b/>
            <w:bCs/>
            <w:noProof/>
            <w:webHidden/>
            <w:sz w:val="28"/>
            <w:szCs w:val="28"/>
          </w:rPr>
          <w:instrText>PAGEREF</w:instrText>
        </w:r>
        <w:r w:rsidR="00EF207C" w:rsidRPr="007A4667">
          <w:rPr>
            <w:rFonts w:ascii="Simplified Arabic" w:hAnsi="Simplified Arabic" w:cs="Simplified Arabic"/>
            <w:b/>
            <w:bCs/>
            <w:noProof/>
            <w:webHidden/>
            <w:sz w:val="28"/>
            <w:szCs w:val="28"/>
            <w:rtl/>
          </w:rPr>
          <w:instrText xml:space="preserve"> _</w:instrText>
        </w:r>
        <w:r w:rsidR="00EF207C" w:rsidRPr="007A4667">
          <w:rPr>
            <w:rFonts w:ascii="Simplified Arabic" w:hAnsi="Simplified Arabic" w:cs="Simplified Arabic"/>
            <w:b/>
            <w:bCs/>
            <w:noProof/>
            <w:webHidden/>
            <w:sz w:val="28"/>
            <w:szCs w:val="28"/>
          </w:rPr>
          <w:instrText>Toc179298132 \h</w:instrText>
        </w:r>
        <w:r w:rsidR="00EF207C" w:rsidRPr="007A4667">
          <w:rPr>
            <w:rFonts w:ascii="Simplified Arabic" w:hAnsi="Simplified Arabic" w:cs="Simplified Arabic"/>
            <w:b/>
            <w:bCs/>
            <w:noProof/>
            <w:webHidden/>
            <w:sz w:val="28"/>
            <w:szCs w:val="28"/>
            <w:rtl/>
          </w:rPr>
          <w:instrText xml:space="preserve"> </w:instrText>
        </w:r>
        <w:r w:rsidR="00A67837" w:rsidRPr="007A4667">
          <w:rPr>
            <w:rFonts w:ascii="Simplified Arabic" w:hAnsi="Simplified Arabic" w:cs="Simplified Arabic"/>
            <w:b/>
            <w:bCs/>
            <w:noProof/>
            <w:webHidden/>
            <w:sz w:val="28"/>
            <w:szCs w:val="28"/>
            <w:rtl/>
          </w:rPr>
        </w:r>
        <w:r w:rsidR="00A67837" w:rsidRPr="007A4667">
          <w:rPr>
            <w:rFonts w:ascii="Simplified Arabic" w:hAnsi="Simplified Arabic" w:cs="Simplified Arabic"/>
            <w:b/>
            <w:bCs/>
            <w:noProof/>
            <w:webHidden/>
            <w:sz w:val="28"/>
            <w:szCs w:val="28"/>
            <w:rtl/>
          </w:rPr>
          <w:fldChar w:fldCharType="separate"/>
        </w:r>
        <w:r w:rsidR="00EF207C" w:rsidRPr="007A4667">
          <w:rPr>
            <w:rFonts w:ascii="Simplified Arabic" w:hAnsi="Simplified Arabic" w:cs="Simplified Arabic"/>
            <w:b/>
            <w:bCs/>
            <w:noProof/>
            <w:webHidden/>
            <w:sz w:val="28"/>
            <w:szCs w:val="28"/>
            <w:rtl/>
          </w:rPr>
          <w:t>161</w:t>
        </w:r>
        <w:r w:rsidR="00A67837" w:rsidRPr="007A4667">
          <w:rPr>
            <w:rFonts w:ascii="Simplified Arabic" w:hAnsi="Simplified Arabic" w:cs="Simplified Arabic"/>
            <w:b/>
            <w:bCs/>
            <w:noProof/>
            <w:webHidden/>
            <w:sz w:val="28"/>
            <w:szCs w:val="28"/>
            <w:rtl/>
          </w:rPr>
          <w:fldChar w:fldCharType="end"/>
        </w:r>
      </w:hyperlink>
    </w:p>
    <w:p w:rsidR="00EF207C" w:rsidRPr="007A4667" w:rsidRDefault="003545C3">
      <w:pPr>
        <w:pStyle w:val="TM7"/>
        <w:tabs>
          <w:tab w:val="right" w:leader="dot" w:pos="9061"/>
        </w:tabs>
        <w:rPr>
          <w:rFonts w:ascii="Simplified Arabic" w:eastAsiaTheme="minorEastAsia" w:hAnsi="Simplified Arabic" w:cs="Simplified Arabic"/>
          <w:b/>
          <w:bCs/>
          <w:noProof/>
          <w:color w:val="auto"/>
          <w:sz w:val="28"/>
          <w:szCs w:val="28"/>
          <w:rtl/>
          <w:lang w:eastAsia="fr-FR" w:bidi="ar-SA"/>
        </w:rPr>
      </w:pPr>
      <w:hyperlink w:anchor="_Toc179298133" w:history="1">
        <w:r w:rsidR="00EF207C" w:rsidRPr="007A4667">
          <w:rPr>
            <w:rStyle w:val="Lienhypertexte"/>
            <w:rFonts w:ascii="Simplified Arabic" w:hAnsi="Simplified Arabic" w:cs="Simplified Arabic"/>
            <w:b/>
            <w:bCs/>
            <w:noProof/>
            <w:sz w:val="28"/>
            <w:szCs w:val="28"/>
            <w:rtl/>
          </w:rPr>
          <w:t>3- اختصاص لجان التسوية الودية لنزاعات التنفيذ</w:t>
        </w:r>
        <w:r w:rsidR="00EF207C" w:rsidRPr="007A4667">
          <w:rPr>
            <w:rFonts w:ascii="Simplified Arabic" w:hAnsi="Simplified Arabic" w:cs="Simplified Arabic"/>
            <w:b/>
            <w:bCs/>
            <w:noProof/>
            <w:webHidden/>
            <w:sz w:val="28"/>
            <w:szCs w:val="28"/>
            <w:rtl/>
          </w:rPr>
          <w:tab/>
        </w:r>
        <w:r w:rsidR="00A67837" w:rsidRPr="007A4667">
          <w:rPr>
            <w:rFonts w:ascii="Simplified Arabic" w:hAnsi="Simplified Arabic" w:cs="Simplified Arabic"/>
            <w:b/>
            <w:bCs/>
            <w:noProof/>
            <w:webHidden/>
            <w:sz w:val="28"/>
            <w:szCs w:val="28"/>
            <w:rtl/>
          </w:rPr>
          <w:fldChar w:fldCharType="begin"/>
        </w:r>
        <w:r w:rsidR="00EF207C" w:rsidRPr="007A4667">
          <w:rPr>
            <w:rFonts w:ascii="Simplified Arabic" w:hAnsi="Simplified Arabic" w:cs="Simplified Arabic"/>
            <w:b/>
            <w:bCs/>
            <w:noProof/>
            <w:webHidden/>
            <w:sz w:val="28"/>
            <w:szCs w:val="28"/>
            <w:rtl/>
          </w:rPr>
          <w:instrText xml:space="preserve"> </w:instrText>
        </w:r>
        <w:r w:rsidR="00EF207C" w:rsidRPr="007A4667">
          <w:rPr>
            <w:rFonts w:ascii="Simplified Arabic" w:hAnsi="Simplified Arabic" w:cs="Simplified Arabic"/>
            <w:b/>
            <w:bCs/>
            <w:noProof/>
            <w:webHidden/>
            <w:sz w:val="28"/>
            <w:szCs w:val="28"/>
          </w:rPr>
          <w:instrText>PAGEREF</w:instrText>
        </w:r>
        <w:r w:rsidR="00EF207C" w:rsidRPr="007A4667">
          <w:rPr>
            <w:rFonts w:ascii="Simplified Arabic" w:hAnsi="Simplified Arabic" w:cs="Simplified Arabic"/>
            <w:b/>
            <w:bCs/>
            <w:noProof/>
            <w:webHidden/>
            <w:sz w:val="28"/>
            <w:szCs w:val="28"/>
            <w:rtl/>
          </w:rPr>
          <w:instrText xml:space="preserve"> _</w:instrText>
        </w:r>
        <w:r w:rsidR="00EF207C" w:rsidRPr="007A4667">
          <w:rPr>
            <w:rFonts w:ascii="Simplified Arabic" w:hAnsi="Simplified Arabic" w:cs="Simplified Arabic"/>
            <w:b/>
            <w:bCs/>
            <w:noProof/>
            <w:webHidden/>
            <w:sz w:val="28"/>
            <w:szCs w:val="28"/>
          </w:rPr>
          <w:instrText>Toc179298133 \h</w:instrText>
        </w:r>
        <w:r w:rsidR="00EF207C" w:rsidRPr="007A4667">
          <w:rPr>
            <w:rFonts w:ascii="Simplified Arabic" w:hAnsi="Simplified Arabic" w:cs="Simplified Arabic"/>
            <w:b/>
            <w:bCs/>
            <w:noProof/>
            <w:webHidden/>
            <w:sz w:val="28"/>
            <w:szCs w:val="28"/>
            <w:rtl/>
          </w:rPr>
          <w:instrText xml:space="preserve"> </w:instrText>
        </w:r>
        <w:r w:rsidR="00A67837" w:rsidRPr="007A4667">
          <w:rPr>
            <w:rFonts w:ascii="Simplified Arabic" w:hAnsi="Simplified Arabic" w:cs="Simplified Arabic"/>
            <w:b/>
            <w:bCs/>
            <w:noProof/>
            <w:webHidden/>
            <w:sz w:val="28"/>
            <w:szCs w:val="28"/>
            <w:rtl/>
          </w:rPr>
        </w:r>
        <w:r w:rsidR="00A67837" w:rsidRPr="007A4667">
          <w:rPr>
            <w:rFonts w:ascii="Simplified Arabic" w:hAnsi="Simplified Arabic" w:cs="Simplified Arabic"/>
            <w:b/>
            <w:bCs/>
            <w:noProof/>
            <w:webHidden/>
            <w:sz w:val="28"/>
            <w:szCs w:val="28"/>
            <w:rtl/>
          </w:rPr>
          <w:fldChar w:fldCharType="separate"/>
        </w:r>
        <w:r w:rsidR="00EF207C" w:rsidRPr="007A4667">
          <w:rPr>
            <w:rFonts w:ascii="Simplified Arabic" w:hAnsi="Simplified Arabic" w:cs="Simplified Arabic"/>
            <w:b/>
            <w:bCs/>
            <w:noProof/>
            <w:webHidden/>
            <w:sz w:val="28"/>
            <w:szCs w:val="28"/>
            <w:rtl/>
          </w:rPr>
          <w:t>161</w:t>
        </w:r>
        <w:r w:rsidR="00A67837" w:rsidRPr="007A4667">
          <w:rPr>
            <w:rFonts w:ascii="Simplified Arabic" w:hAnsi="Simplified Arabic" w:cs="Simplified Arabic"/>
            <w:b/>
            <w:bCs/>
            <w:noProof/>
            <w:webHidden/>
            <w:sz w:val="28"/>
            <w:szCs w:val="28"/>
            <w:rtl/>
          </w:rPr>
          <w:fldChar w:fldCharType="end"/>
        </w:r>
      </w:hyperlink>
    </w:p>
    <w:p w:rsidR="00EF207C" w:rsidRPr="007A4667" w:rsidRDefault="003545C3">
      <w:pPr>
        <w:pStyle w:val="TM8"/>
        <w:tabs>
          <w:tab w:val="right" w:leader="dot" w:pos="9061"/>
        </w:tabs>
        <w:rPr>
          <w:rFonts w:ascii="Simplified Arabic" w:eastAsiaTheme="minorEastAsia" w:hAnsi="Simplified Arabic" w:cs="Simplified Arabic"/>
          <w:b/>
          <w:bCs/>
          <w:noProof/>
          <w:color w:val="auto"/>
          <w:sz w:val="28"/>
          <w:szCs w:val="28"/>
          <w:rtl/>
          <w:lang w:eastAsia="fr-FR" w:bidi="ar-SA"/>
        </w:rPr>
      </w:pPr>
      <w:hyperlink w:anchor="_Toc179298134" w:history="1">
        <w:r w:rsidR="00EF207C" w:rsidRPr="007A4667">
          <w:rPr>
            <w:rStyle w:val="Lienhypertexte"/>
            <w:rFonts w:ascii="Simplified Arabic" w:hAnsi="Simplified Arabic" w:cs="Simplified Arabic"/>
            <w:b/>
            <w:bCs/>
            <w:noProof/>
            <w:sz w:val="28"/>
            <w:szCs w:val="28"/>
            <w:rtl/>
          </w:rPr>
          <w:t>أ-تشكيلة لجان التسوية الودية</w:t>
        </w:r>
        <w:r w:rsidR="00EF207C" w:rsidRPr="007A4667">
          <w:rPr>
            <w:rFonts w:ascii="Simplified Arabic" w:hAnsi="Simplified Arabic" w:cs="Simplified Arabic"/>
            <w:b/>
            <w:bCs/>
            <w:noProof/>
            <w:webHidden/>
            <w:sz w:val="28"/>
            <w:szCs w:val="28"/>
            <w:rtl/>
          </w:rPr>
          <w:tab/>
        </w:r>
        <w:r w:rsidR="00A67837" w:rsidRPr="007A4667">
          <w:rPr>
            <w:rFonts w:ascii="Simplified Arabic" w:hAnsi="Simplified Arabic" w:cs="Simplified Arabic"/>
            <w:b/>
            <w:bCs/>
            <w:noProof/>
            <w:webHidden/>
            <w:sz w:val="28"/>
            <w:szCs w:val="28"/>
            <w:rtl/>
          </w:rPr>
          <w:fldChar w:fldCharType="begin"/>
        </w:r>
        <w:r w:rsidR="00EF207C" w:rsidRPr="007A4667">
          <w:rPr>
            <w:rFonts w:ascii="Simplified Arabic" w:hAnsi="Simplified Arabic" w:cs="Simplified Arabic"/>
            <w:b/>
            <w:bCs/>
            <w:noProof/>
            <w:webHidden/>
            <w:sz w:val="28"/>
            <w:szCs w:val="28"/>
            <w:rtl/>
          </w:rPr>
          <w:instrText xml:space="preserve"> </w:instrText>
        </w:r>
        <w:r w:rsidR="00EF207C" w:rsidRPr="007A4667">
          <w:rPr>
            <w:rFonts w:ascii="Simplified Arabic" w:hAnsi="Simplified Arabic" w:cs="Simplified Arabic"/>
            <w:b/>
            <w:bCs/>
            <w:noProof/>
            <w:webHidden/>
            <w:sz w:val="28"/>
            <w:szCs w:val="28"/>
          </w:rPr>
          <w:instrText>PAGEREF</w:instrText>
        </w:r>
        <w:r w:rsidR="00EF207C" w:rsidRPr="007A4667">
          <w:rPr>
            <w:rFonts w:ascii="Simplified Arabic" w:hAnsi="Simplified Arabic" w:cs="Simplified Arabic"/>
            <w:b/>
            <w:bCs/>
            <w:noProof/>
            <w:webHidden/>
            <w:sz w:val="28"/>
            <w:szCs w:val="28"/>
            <w:rtl/>
          </w:rPr>
          <w:instrText xml:space="preserve"> _</w:instrText>
        </w:r>
        <w:r w:rsidR="00EF207C" w:rsidRPr="007A4667">
          <w:rPr>
            <w:rFonts w:ascii="Simplified Arabic" w:hAnsi="Simplified Arabic" w:cs="Simplified Arabic"/>
            <w:b/>
            <w:bCs/>
            <w:noProof/>
            <w:webHidden/>
            <w:sz w:val="28"/>
            <w:szCs w:val="28"/>
          </w:rPr>
          <w:instrText>Toc179298134 \h</w:instrText>
        </w:r>
        <w:r w:rsidR="00EF207C" w:rsidRPr="007A4667">
          <w:rPr>
            <w:rFonts w:ascii="Simplified Arabic" w:hAnsi="Simplified Arabic" w:cs="Simplified Arabic"/>
            <w:b/>
            <w:bCs/>
            <w:noProof/>
            <w:webHidden/>
            <w:sz w:val="28"/>
            <w:szCs w:val="28"/>
            <w:rtl/>
          </w:rPr>
          <w:instrText xml:space="preserve"> </w:instrText>
        </w:r>
        <w:r w:rsidR="00A67837" w:rsidRPr="007A4667">
          <w:rPr>
            <w:rFonts w:ascii="Simplified Arabic" w:hAnsi="Simplified Arabic" w:cs="Simplified Arabic"/>
            <w:b/>
            <w:bCs/>
            <w:noProof/>
            <w:webHidden/>
            <w:sz w:val="28"/>
            <w:szCs w:val="28"/>
            <w:rtl/>
          </w:rPr>
        </w:r>
        <w:r w:rsidR="00A67837" w:rsidRPr="007A4667">
          <w:rPr>
            <w:rFonts w:ascii="Simplified Arabic" w:hAnsi="Simplified Arabic" w:cs="Simplified Arabic"/>
            <w:b/>
            <w:bCs/>
            <w:noProof/>
            <w:webHidden/>
            <w:sz w:val="28"/>
            <w:szCs w:val="28"/>
            <w:rtl/>
          </w:rPr>
          <w:fldChar w:fldCharType="separate"/>
        </w:r>
        <w:r w:rsidR="00EF207C" w:rsidRPr="007A4667">
          <w:rPr>
            <w:rFonts w:ascii="Simplified Arabic" w:hAnsi="Simplified Arabic" w:cs="Simplified Arabic"/>
            <w:b/>
            <w:bCs/>
            <w:noProof/>
            <w:webHidden/>
            <w:sz w:val="28"/>
            <w:szCs w:val="28"/>
            <w:rtl/>
          </w:rPr>
          <w:t>161</w:t>
        </w:r>
        <w:r w:rsidR="00A67837" w:rsidRPr="007A4667">
          <w:rPr>
            <w:rFonts w:ascii="Simplified Arabic" w:hAnsi="Simplified Arabic" w:cs="Simplified Arabic"/>
            <w:b/>
            <w:bCs/>
            <w:noProof/>
            <w:webHidden/>
            <w:sz w:val="28"/>
            <w:szCs w:val="28"/>
            <w:rtl/>
          </w:rPr>
          <w:fldChar w:fldCharType="end"/>
        </w:r>
      </w:hyperlink>
    </w:p>
    <w:p w:rsidR="00EF207C" w:rsidRPr="007A4667" w:rsidRDefault="003545C3">
      <w:pPr>
        <w:pStyle w:val="TM8"/>
        <w:tabs>
          <w:tab w:val="right" w:leader="dot" w:pos="9061"/>
        </w:tabs>
        <w:rPr>
          <w:rFonts w:ascii="Simplified Arabic" w:eastAsiaTheme="minorEastAsia" w:hAnsi="Simplified Arabic" w:cs="Simplified Arabic"/>
          <w:b/>
          <w:bCs/>
          <w:noProof/>
          <w:color w:val="auto"/>
          <w:sz w:val="28"/>
          <w:szCs w:val="28"/>
          <w:rtl/>
          <w:lang w:eastAsia="fr-FR" w:bidi="ar-SA"/>
        </w:rPr>
      </w:pPr>
      <w:hyperlink w:anchor="_Toc179298135" w:history="1">
        <w:r w:rsidR="00EF207C" w:rsidRPr="007A4667">
          <w:rPr>
            <w:rStyle w:val="Lienhypertexte"/>
            <w:rFonts w:ascii="Simplified Arabic" w:hAnsi="Simplified Arabic" w:cs="Simplified Arabic"/>
            <w:b/>
            <w:bCs/>
            <w:noProof/>
            <w:sz w:val="28"/>
            <w:szCs w:val="28"/>
            <w:rtl/>
          </w:rPr>
          <w:t>ب- المهام والاجراءات المتبعة أمام لجان التسوية الودية</w:t>
        </w:r>
        <w:r w:rsidR="00EF207C" w:rsidRPr="007A4667">
          <w:rPr>
            <w:rFonts w:ascii="Simplified Arabic" w:hAnsi="Simplified Arabic" w:cs="Simplified Arabic"/>
            <w:b/>
            <w:bCs/>
            <w:noProof/>
            <w:webHidden/>
            <w:sz w:val="28"/>
            <w:szCs w:val="28"/>
            <w:rtl/>
          </w:rPr>
          <w:tab/>
        </w:r>
        <w:r w:rsidR="00A67837" w:rsidRPr="007A4667">
          <w:rPr>
            <w:rFonts w:ascii="Simplified Arabic" w:hAnsi="Simplified Arabic" w:cs="Simplified Arabic"/>
            <w:b/>
            <w:bCs/>
            <w:noProof/>
            <w:webHidden/>
            <w:sz w:val="28"/>
            <w:szCs w:val="28"/>
            <w:rtl/>
          </w:rPr>
          <w:fldChar w:fldCharType="begin"/>
        </w:r>
        <w:r w:rsidR="00EF207C" w:rsidRPr="007A4667">
          <w:rPr>
            <w:rFonts w:ascii="Simplified Arabic" w:hAnsi="Simplified Arabic" w:cs="Simplified Arabic"/>
            <w:b/>
            <w:bCs/>
            <w:noProof/>
            <w:webHidden/>
            <w:sz w:val="28"/>
            <w:szCs w:val="28"/>
            <w:rtl/>
          </w:rPr>
          <w:instrText xml:space="preserve"> </w:instrText>
        </w:r>
        <w:r w:rsidR="00EF207C" w:rsidRPr="007A4667">
          <w:rPr>
            <w:rFonts w:ascii="Simplified Arabic" w:hAnsi="Simplified Arabic" w:cs="Simplified Arabic"/>
            <w:b/>
            <w:bCs/>
            <w:noProof/>
            <w:webHidden/>
            <w:sz w:val="28"/>
            <w:szCs w:val="28"/>
          </w:rPr>
          <w:instrText>PAGEREF</w:instrText>
        </w:r>
        <w:r w:rsidR="00EF207C" w:rsidRPr="007A4667">
          <w:rPr>
            <w:rFonts w:ascii="Simplified Arabic" w:hAnsi="Simplified Arabic" w:cs="Simplified Arabic"/>
            <w:b/>
            <w:bCs/>
            <w:noProof/>
            <w:webHidden/>
            <w:sz w:val="28"/>
            <w:szCs w:val="28"/>
            <w:rtl/>
          </w:rPr>
          <w:instrText xml:space="preserve"> _</w:instrText>
        </w:r>
        <w:r w:rsidR="00EF207C" w:rsidRPr="007A4667">
          <w:rPr>
            <w:rFonts w:ascii="Simplified Arabic" w:hAnsi="Simplified Arabic" w:cs="Simplified Arabic"/>
            <w:b/>
            <w:bCs/>
            <w:noProof/>
            <w:webHidden/>
            <w:sz w:val="28"/>
            <w:szCs w:val="28"/>
          </w:rPr>
          <w:instrText>Toc179298135 \h</w:instrText>
        </w:r>
        <w:r w:rsidR="00EF207C" w:rsidRPr="007A4667">
          <w:rPr>
            <w:rFonts w:ascii="Simplified Arabic" w:hAnsi="Simplified Arabic" w:cs="Simplified Arabic"/>
            <w:b/>
            <w:bCs/>
            <w:noProof/>
            <w:webHidden/>
            <w:sz w:val="28"/>
            <w:szCs w:val="28"/>
            <w:rtl/>
          </w:rPr>
          <w:instrText xml:space="preserve"> </w:instrText>
        </w:r>
        <w:r w:rsidR="00A67837" w:rsidRPr="007A4667">
          <w:rPr>
            <w:rFonts w:ascii="Simplified Arabic" w:hAnsi="Simplified Arabic" w:cs="Simplified Arabic"/>
            <w:b/>
            <w:bCs/>
            <w:noProof/>
            <w:webHidden/>
            <w:sz w:val="28"/>
            <w:szCs w:val="28"/>
            <w:rtl/>
          </w:rPr>
        </w:r>
        <w:r w:rsidR="00A67837" w:rsidRPr="007A4667">
          <w:rPr>
            <w:rFonts w:ascii="Simplified Arabic" w:hAnsi="Simplified Arabic" w:cs="Simplified Arabic"/>
            <w:b/>
            <w:bCs/>
            <w:noProof/>
            <w:webHidden/>
            <w:sz w:val="28"/>
            <w:szCs w:val="28"/>
            <w:rtl/>
          </w:rPr>
          <w:fldChar w:fldCharType="separate"/>
        </w:r>
        <w:r w:rsidR="00EF207C" w:rsidRPr="007A4667">
          <w:rPr>
            <w:rFonts w:ascii="Simplified Arabic" w:hAnsi="Simplified Arabic" w:cs="Simplified Arabic"/>
            <w:b/>
            <w:bCs/>
            <w:noProof/>
            <w:webHidden/>
            <w:sz w:val="28"/>
            <w:szCs w:val="28"/>
            <w:rtl/>
          </w:rPr>
          <w:t>162</w:t>
        </w:r>
        <w:r w:rsidR="00A67837" w:rsidRPr="007A4667">
          <w:rPr>
            <w:rFonts w:ascii="Simplified Arabic" w:hAnsi="Simplified Arabic" w:cs="Simplified Arabic"/>
            <w:b/>
            <w:bCs/>
            <w:noProof/>
            <w:webHidden/>
            <w:sz w:val="28"/>
            <w:szCs w:val="28"/>
            <w:rtl/>
          </w:rPr>
          <w:fldChar w:fldCharType="end"/>
        </w:r>
      </w:hyperlink>
    </w:p>
    <w:p w:rsidR="00EF207C" w:rsidRDefault="003545C3">
      <w:pPr>
        <w:pStyle w:val="TM3"/>
        <w:rPr>
          <w:rFonts w:asciiTheme="minorHAnsi" w:eastAsiaTheme="minorEastAsia" w:hAnsiTheme="minorHAnsi" w:cstheme="minorBidi"/>
          <w:b w:val="0"/>
          <w:bCs w:val="0"/>
          <w:color w:val="auto"/>
          <w:sz w:val="22"/>
          <w:szCs w:val="22"/>
          <w:rtl/>
          <w:lang w:eastAsia="fr-FR" w:bidi="ar-SA"/>
        </w:rPr>
      </w:pPr>
      <w:hyperlink w:anchor="_Toc179298136" w:history="1">
        <w:r w:rsidR="00EF207C" w:rsidRPr="00420033">
          <w:rPr>
            <w:rStyle w:val="Lienhypertexte"/>
            <w:rFonts w:eastAsiaTheme="majorEastAsia"/>
            <w:rtl/>
          </w:rPr>
          <w:t xml:space="preserve">المبحث </w:t>
        </w:r>
        <w:r w:rsidR="00EF207C" w:rsidRPr="00420033">
          <w:rPr>
            <w:rStyle w:val="Lienhypertexte"/>
            <w:rFonts w:eastAsia="Calibri"/>
            <w:rtl/>
          </w:rPr>
          <w:t>الثاني:طرق التسوية البديلة المنصوص عليها في قانون الإجراءات المدنية والإدارية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Toc179298136 \h</w:instrText>
        </w:r>
        <w:r w:rsidR="00EF207C">
          <w:rPr>
            <w:webHidden/>
            <w:rtl/>
          </w:rPr>
          <w:instrText xml:space="preserve"> </w:instrText>
        </w:r>
        <w:r w:rsidR="00A67837">
          <w:rPr>
            <w:webHidden/>
            <w:rtl/>
          </w:rPr>
        </w:r>
        <w:r w:rsidR="00A67837">
          <w:rPr>
            <w:webHidden/>
            <w:rtl/>
          </w:rPr>
          <w:fldChar w:fldCharType="separate"/>
        </w:r>
        <w:r w:rsidR="00EF207C">
          <w:rPr>
            <w:webHidden/>
            <w:rtl/>
          </w:rPr>
          <w:t>164</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8137" w:history="1">
        <w:r w:rsidR="00EF207C" w:rsidRPr="00420033">
          <w:rPr>
            <w:rStyle w:val="Lienhypertexte"/>
            <w:rtl/>
          </w:rPr>
          <w:t>المطلب الأول: التحكيم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Toc179298137 \h</w:instrText>
        </w:r>
        <w:r w:rsidR="00EF207C">
          <w:rPr>
            <w:webHidden/>
            <w:rtl/>
          </w:rPr>
          <w:instrText xml:space="preserve"> </w:instrText>
        </w:r>
        <w:r w:rsidR="00A67837">
          <w:rPr>
            <w:webHidden/>
            <w:rtl/>
          </w:rPr>
        </w:r>
        <w:r w:rsidR="00A67837">
          <w:rPr>
            <w:webHidden/>
            <w:rtl/>
          </w:rPr>
          <w:fldChar w:fldCharType="separate"/>
        </w:r>
        <w:r w:rsidR="00EF207C">
          <w:rPr>
            <w:webHidden/>
            <w:rtl/>
          </w:rPr>
          <w:t>164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38" w:history="1">
        <w:r w:rsidR="00EF207C" w:rsidRPr="00420033">
          <w:rPr>
            <w:rStyle w:val="Lienhypertexte"/>
            <w:rFonts w:eastAsia="Calibri"/>
            <w:rtl/>
          </w:rPr>
          <w:t>أولا: تعريف التحكيم ومميزاته</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Toc179298138 \h</w:instrText>
        </w:r>
        <w:r w:rsidR="00EF207C">
          <w:rPr>
            <w:webHidden/>
            <w:rtl/>
          </w:rPr>
          <w:instrText xml:space="preserve"> </w:instrText>
        </w:r>
        <w:r w:rsidR="00A67837">
          <w:rPr>
            <w:webHidden/>
            <w:rtl/>
          </w:rPr>
        </w:r>
        <w:r w:rsidR="00A67837">
          <w:rPr>
            <w:webHidden/>
            <w:rtl/>
          </w:rPr>
          <w:fldChar w:fldCharType="separate"/>
        </w:r>
        <w:r w:rsidR="00EF207C">
          <w:rPr>
            <w:webHidden/>
            <w:rtl/>
          </w:rPr>
          <w:t>165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39" w:history="1">
        <w:r w:rsidR="00EF207C" w:rsidRPr="00420033">
          <w:rPr>
            <w:rStyle w:val="Lienhypertexte"/>
            <w:rtl/>
          </w:rPr>
          <w:t>1-تعريف باتفاق التحكيم وآثاره</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Toc179298139 \h</w:instrText>
        </w:r>
        <w:r w:rsidR="00EF207C">
          <w:rPr>
            <w:webHidden/>
            <w:rtl/>
          </w:rPr>
          <w:instrText xml:space="preserve"> </w:instrText>
        </w:r>
        <w:r w:rsidR="00A67837">
          <w:rPr>
            <w:webHidden/>
            <w:rtl/>
          </w:rPr>
        </w:r>
        <w:r w:rsidR="00A67837">
          <w:rPr>
            <w:webHidden/>
            <w:rtl/>
          </w:rPr>
          <w:fldChar w:fldCharType="separate"/>
        </w:r>
        <w:r w:rsidR="00EF207C">
          <w:rPr>
            <w:webHidden/>
            <w:rtl/>
          </w:rPr>
          <w:t>165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40" w:history="1">
        <w:r w:rsidR="00EF207C" w:rsidRPr="00420033">
          <w:rPr>
            <w:rStyle w:val="Lienhypertexte"/>
            <w:rtl/>
          </w:rPr>
          <w:t>2-مميزات التحكيم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Toc179298140 \h</w:instrText>
        </w:r>
        <w:r w:rsidR="00EF207C">
          <w:rPr>
            <w:webHidden/>
            <w:rtl/>
          </w:rPr>
          <w:instrText xml:space="preserve"> </w:instrText>
        </w:r>
        <w:r w:rsidR="00A67837">
          <w:rPr>
            <w:webHidden/>
            <w:rtl/>
          </w:rPr>
        </w:r>
        <w:r w:rsidR="00A67837">
          <w:rPr>
            <w:webHidden/>
            <w:rtl/>
          </w:rPr>
          <w:fldChar w:fldCharType="separate"/>
        </w:r>
        <w:r w:rsidR="00EF207C">
          <w:rPr>
            <w:webHidden/>
            <w:rtl/>
          </w:rPr>
          <w:t>166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41" w:history="1">
        <w:r w:rsidR="00EF207C" w:rsidRPr="00420033">
          <w:rPr>
            <w:rStyle w:val="Lienhypertexte"/>
            <w:rtl/>
          </w:rPr>
          <w:t>أ-قيام التحكيم على أساس مبدأ سلطان الإرادة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Toc179298141 \h</w:instrText>
        </w:r>
        <w:r w:rsidR="00EF207C">
          <w:rPr>
            <w:webHidden/>
            <w:rtl/>
          </w:rPr>
          <w:instrText xml:space="preserve"> </w:instrText>
        </w:r>
        <w:r w:rsidR="00A67837">
          <w:rPr>
            <w:webHidden/>
            <w:rtl/>
          </w:rPr>
        </w:r>
        <w:r w:rsidR="00A67837">
          <w:rPr>
            <w:webHidden/>
            <w:rtl/>
          </w:rPr>
          <w:fldChar w:fldCharType="separate"/>
        </w:r>
        <w:r w:rsidR="00EF207C">
          <w:rPr>
            <w:webHidden/>
            <w:rtl/>
          </w:rPr>
          <w:t>166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42" w:history="1">
        <w:r w:rsidR="00EF207C" w:rsidRPr="00420033">
          <w:rPr>
            <w:rStyle w:val="Lienhypertexte"/>
            <w:rtl/>
          </w:rPr>
          <w:t>ب-سرعة وبساطة الاجراءات</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Toc179298142 \h</w:instrText>
        </w:r>
        <w:r w:rsidR="00EF207C">
          <w:rPr>
            <w:webHidden/>
            <w:rtl/>
          </w:rPr>
          <w:instrText xml:space="preserve"> </w:instrText>
        </w:r>
        <w:r w:rsidR="00A67837">
          <w:rPr>
            <w:webHidden/>
            <w:rtl/>
          </w:rPr>
        </w:r>
        <w:r w:rsidR="00A67837">
          <w:rPr>
            <w:webHidden/>
            <w:rtl/>
          </w:rPr>
          <w:fldChar w:fldCharType="separate"/>
        </w:r>
        <w:r w:rsidR="00EF207C">
          <w:rPr>
            <w:webHidden/>
            <w:rtl/>
          </w:rPr>
          <w:t>167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43" w:history="1">
        <w:r w:rsidR="00EF207C" w:rsidRPr="00420033">
          <w:rPr>
            <w:rStyle w:val="Lienhypertexte"/>
            <w:rtl/>
          </w:rPr>
          <w:t>ج-السرية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Toc179298143 \h</w:instrText>
        </w:r>
        <w:r w:rsidR="00EF207C">
          <w:rPr>
            <w:webHidden/>
            <w:rtl/>
          </w:rPr>
          <w:instrText xml:space="preserve"> </w:instrText>
        </w:r>
        <w:r w:rsidR="00A67837">
          <w:rPr>
            <w:webHidden/>
            <w:rtl/>
          </w:rPr>
        </w:r>
        <w:r w:rsidR="00A67837">
          <w:rPr>
            <w:webHidden/>
            <w:rtl/>
          </w:rPr>
          <w:fldChar w:fldCharType="separate"/>
        </w:r>
        <w:r w:rsidR="00EF207C">
          <w:rPr>
            <w:webHidden/>
            <w:rtl/>
          </w:rPr>
          <w:t>167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44" w:history="1">
        <w:r w:rsidR="00EF207C" w:rsidRPr="00420033">
          <w:rPr>
            <w:rStyle w:val="Lienhypertexte"/>
            <w:rFonts w:eastAsia="Calibri"/>
            <w:rtl/>
          </w:rPr>
          <w:t>ثانيا: مدى مشروعية التحكيم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Toc179298144 \h</w:instrText>
        </w:r>
        <w:r w:rsidR="00EF207C">
          <w:rPr>
            <w:webHidden/>
            <w:rtl/>
          </w:rPr>
          <w:instrText xml:space="preserve"> </w:instrText>
        </w:r>
        <w:r w:rsidR="00A67837">
          <w:rPr>
            <w:webHidden/>
            <w:rtl/>
          </w:rPr>
        </w:r>
        <w:r w:rsidR="00A67837">
          <w:rPr>
            <w:webHidden/>
            <w:rtl/>
          </w:rPr>
          <w:fldChar w:fldCharType="separate"/>
        </w:r>
        <w:r w:rsidR="00EF207C">
          <w:rPr>
            <w:webHidden/>
            <w:rtl/>
          </w:rPr>
          <w:t>167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45" w:history="1">
        <w:r w:rsidR="00EF207C" w:rsidRPr="00420033">
          <w:rPr>
            <w:rStyle w:val="Lienhypertexte"/>
            <w:rtl/>
          </w:rPr>
          <w:t>1- مرحلة عدم استقرار في النظام القانوني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Toc179298145 \h</w:instrText>
        </w:r>
        <w:r w:rsidR="00EF207C">
          <w:rPr>
            <w:webHidden/>
            <w:rtl/>
          </w:rPr>
          <w:instrText xml:space="preserve"> </w:instrText>
        </w:r>
        <w:r w:rsidR="00A67837">
          <w:rPr>
            <w:webHidden/>
            <w:rtl/>
          </w:rPr>
        </w:r>
        <w:r w:rsidR="00A67837">
          <w:rPr>
            <w:webHidden/>
            <w:rtl/>
          </w:rPr>
          <w:fldChar w:fldCharType="separate"/>
        </w:r>
        <w:r w:rsidR="00EF207C">
          <w:rPr>
            <w:webHidden/>
            <w:rtl/>
          </w:rPr>
          <w:t>167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46" w:history="1">
        <w:r w:rsidR="00EF207C" w:rsidRPr="00420033">
          <w:rPr>
            <w:rStyle w:val="Lienhypertexte"/>
            <w:rtl/>
          </w:rPr>
          <w:t>2-مرحلة الاستقرار</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Toc179298146 \h</w:instrText>
        </w:r>
        <w:r w:rsidR="00EF207C">
          <w:rPr>
            <w:webHidden/>
            <w:rtl/>
          </w:rPr>
          <w:instrText xml:space="preserve"> </w:instrText>
        </w:r>
        <w:r w:rsidR="00A67837">
          <w:rPr>
            <w:webHidden/>
            <w:rtl/>
          </w:rPr>
        </w:r>
        <w:r w:rsidR="00A67837">
          <w:rPr>
            <w:webHidden/>
            <w:rtl/>
          </w:rPr>
          <w:fldChar w:fldCharType="separate"/>
        </w:r>
        <w:r w:rsidR="00EF207C">
          <w:rPr>
            <w:webHidden/>
            <w:rtl/>
          </w:rPr>
          <w:t>171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47" w:history="1">
        <w:r w:rsidR="00EF207C" w:rsidRPr="00420033">
          <w:rPr>
            <w:rStyle w:val="Lienhypertexte"/>
            <w:rtl/>
          </w:rPr>
          <w:t>أ-مشروعية لجوء الأشخاص المعنوية للتحكيم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Toc179298147 \h</w:instrText>
        </w:r>
        <w:r w:rsidR="00EF207C">
          <w:rPr>
            <w:webHidden/>
            <w:rtl/>
          </w:rPr>
          <w:instrText xml:space="preserve"> </w:instrText>
        </w:r>
        <w:r w:rsidR="00A67837">
          <w:rPr>
            <w:webHidden/>
            <w:rtl/>
          </w:rPr>
        </w:r>
        <w:r w:rsidR="00A67837">
          <w:rPr>
            <w:webHidden/>
            <w:rtl/>
          </w:rPr>
          <w:fldChar w:fldCharType="separate"/>
        </w:r>
        <w:r w:rsidR="00EF207C">
          <w:rPr>
            <w:webHidden/>
            <w:rtl/>
          </w:rPr>
          <w:t>171</w:t>
        </w:r>
        <w:r w:rsidR="00A67837">
          <w:rPr>
            <w:webHidden/>
            <w:rtl/>
          </w:rPr>
          <w:fldChar w:fldCharType="end"/>
        </w:r>
      </w:hyperlink>
    </w:p>
    <w:p w:rsidR="00EF207C" w:rsidRDefault="003545C3">
      <w:pPr>
        <w:pStyle w:val="TM8"/>
        <w:tabs>
          <w:tab w:val="right" w:leader="dot" w:pos="9061"/>
        </w:tabs>
        <w:rPr>
          <w:rFonts w:asciiTheme="minorHAnsi" w:eastAsiaTheme="minorEastAsia" w:hAnsiTheme="minorHAnsi" w:cstheme="minorBidi"/>
          <w:noProof/>
          <w:color w:val="auto"/>
          <w:sz w:val="22"/>
          <w:szCs w:val="22"/>
          <w:rtl/>
          <w:lang w:eastAsia="fr-FR" w:bidi="ar-SA"/>
        </w:rPr>
      </w:pPr>
      <w:hyperlink w:anchor="_Toc179298148" w:history="1">
        <w:r w:rsidR="00EF207C" w:rsidRPr="00EF207C">
          <w:rPr>
            <w:rStyle w:val="Lienhypertexte"/>
            <w:rFonts w:ascii="Simplified Arabic" w:hAnsi="Simplified Arabic" w:cs="Simplified Arabic"/>
            <w:noProof/>
            <w:sz w:val="28"/>
            <w:szCs w:val="28"/>
            <w:rtl/>
          </w:rPr>
          <w:t>ب-جوازية التحكيم بالنسبة للأشخاص الاعتبارية العامة</w:t>
        </w:r>
        <w:r w:rsidR="00EF207C">
          <w:rPr>
            <w:noProof/>
            <w:webHidden/>
            <w:rtl/>
          </w:rPr>
          <w:tab/>
        </w:r>
        <w:r w:rsidR="00A67837">
          <w:rPr>
            <w:noProof/>
            <w:webHidden/>
            <w:rtl/>
          </w:rPr>
          <w:fldChar w:fldCharType="begin"/>
        </w:r>
        <w:r w:rsidR="00EF207C">
          <w:rPr>
            <w:noProof/>
            <w:webHidden/>
            <w:rtl/>
          </w:rPr>
          <w:instrText xml:space="preserve"> </w:instrText>
        </w:r>
        <w:r w:rsidR="00EF207C">
          <w:rPr>
            <w:noProof/>
            <w:webHidden/>
          </w:rPr>
          <w:instrText>PAGEREF</w:instrText>
        </w:r>
        <w:r w:rsidR="00EF207C">
          <w:rPr>
            <w:noProof/>
            <w:webHidden/>
            <w:rtl/>
          </w:rPr>
          <w:instrText xml:space="preserve"> _</w:instrText>
        </w:r>
        <w:r w:rsidR="00EF207C">
          <w:rPr>
            <w:noProof/>
            <w:webHidden/>
          </w:rPr>
          <w:instrText>Toc179298148 \h</w:instrText>
        </w:r>
        <w:r w:rsidR="00EF207C">
          <w:rPr>
            <w:noProof/>
            <w:webHidden/>
            <w:rtl/>
          </w:rPr>
          <w:instrText xml:space="preserve"> </w:instrText>
        </w:r>
        <w:r w:rsidR="00A67837">
          <w:rPr>
            <w:noProof/>
            <w:webHidden/>
            <w:rtl/>
          </w:rPr>
        </w:r>
        <w:r w:rsidR="00A67837">
          <w:rPr>
            <w:noProof/>
            <w:webHidden/>
            <w:rtl/>
          </w:rPr>
          <w:fldChar w:fldCharType="separate"/>
        </w:r>
        <w:r w:rsidR="00EF207C">
          <w:rPr>
            <w:noProof/>
            <w:webHidden/>
            <w:rtl/>
          </w:rPr>
          <w:t>171</w:t>
        </w:r>
        <w:r w:rsidR="00A67837">
          <w:rPr>
            <w:noProof/>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49" w:history="1">
        <w:r w:rsidR="00EF207C" w:rsidRPr="00420033">
          <w:rPr>
            <w:rStyle w:val="Lienhypertexte"/>
            <w:rFonts w:eastAsia="Calibri"/>
            <w:rtl/>
          </w:rPr>
          <w:t>ثالثا: تنظيم المشرع لاتفاق التحكيم في منازعات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Toc179298149 \h</w:instrText>
        </w:r>
        <w:r w:rsidR="00EF207C">
          <w:rPr>
            <w:webHidden/>
            <w:rtl/>
          </w:rPr>
          <w:instrText xml:space="preserve"> </w:instrText>
        </w:r>
        <w:r w:rsidR="00A67837">
          <w:rPr>
            <w:webHidden/>
            <w:rtl/>
          </w:rPr>
        </w:r>
        <w:r w:rsidR="00A67837">
          <w:rPr>
            <w:webHidden/>
            <w:rtl/>
          </w:rPr>
          <w:fldChar w:fldCharType="separate"/>
        </w:r>
        <w:r w:rsidR="00EF207C">
          <w:rPr>
            <w:webHidden/>
            <w:rtl/>
          </w:rPr>
          <w:t>172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50" w:history="1">
        <w:r w:rsidR="00EF207C" w:rsidRPr="00420033">
          <w:rPr>
            <w:rStyle w:val="Lienhypertexte"/>
            <w:rtl/>
          </w:rPr>
          <w:t>1- تعريف صور اتفاقيات التحكيم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Toc179298150 \h</w:instrText>
        </w:r>
        <w:r w:rsidR="00EF207C">
          <w:rPr>
            <w:webHidden/>
            <w:rtl/>
          </w:rPr>
          <w:instrText xml:space="preserve"> </w:instrText>
        </w:r>
        <w:r w:rsidR="00A67837">
          <w:rPr>
            <w:webHidden/>
            <w:rtl/>
          </w:rPr>
        </w:r>
        <w:r w:rsidR="00A67837">
          <w:rPr>
            <w:webHidden/>
            <w:rtl/>
          </w:rPr>
          <w:fldChar w:fldCharType="separate"/>
        </w:r>
        <w:r w:rsidR="00EF207C">
          <w:rPr>
            <w:webHidden/>
            <w:rtl/>
          </w:rPr>
          <w:t>172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51" w:history="1">
        <w:r w:rsidR="00EF207C" w:rsidRPr="00420033">
          <w:rPr>
            <w:rStyle w:val="Lienhypertexte"/>
            <w:rtl/>
          </w:rPr>
          <w:t>أ-شرط التحكيم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Toc179298151 \h</w:instrText>
        </w:r>
        <w:r w:rsidR="00EF207C">
          <w:rPr>
            <w:webHidden/>
            <w:rtl/>
          </w:rPr>
          <w:instrText xml:space="preserve"> </w:instrText>
        </w:r>
        <w:r w:rsidR="00A67837">
          <w:rPr>
            <w:webHidden/>
            <w:rtl/>
          </w:rPr>
        </w:r>
        <w:r w:rsidR="00A67837">
          <w:rPr>
            <w:webHidden/>
            <w:rtl/>
          </w:rPr>
          <w:fldChar w:fldCharType="separate"/>
        </w:r>
        <w:r w:rsidR="00EF207C">
          <w:rPr>
            <w:webHidden/>
            <w:rtl/>
          </w:rPr>
          <w:t>172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52" w:history="1">
        <w:r w:rsidR="00EF207C" w:rsidRPr="00420033">
          <w:rPr>
            <w:rStyle w:val="Lienhypertexte"/>
            <w:rtl/>
          </w:rPr>
          <w:t>ب-اتفاق التحكيم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Toc179298152 \h</w:instrText>
        </w:r>
        <w:r w:rsidR="00EF207C">
          <w:rPr>
            <w:webHidden/>
            <w:rtl/>
          </w:rPr>
          <w:instrText xml:space="preserve"> </w:instrText>
        </w:r>
        <w:r w:rsidR="00A67837">
          <w:rPr>
            <w:webHidden/>
            <w:rtl/>
          </w:rPr>
        </w:r>
        <w:r w:rsidR="00A67837">
          <w:rPr>
            <w:webHidden/>
            <w:rtl/>
          </w:rPr>
          <w:fldChar w:fldCharType="separate"/>
        </w:r>
        <w:r w:rsidR="00EF207C">
          <w:rPr>
            <w:webHidden/>
            <w:rtl/>
          </w:rPr>
          <w:t>173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53" w:history="1">
        <w:r w:rsidR="00EF207C" w:rsidRPr="00420033">
          <w:rPr>
            <w:rStyle w:val="Lienhypertexte"/>
            <w:rtl/>
          </w:rPr>
          <w:t>2-شروط صحة اتفاقيات التحكيم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Toc179298153 \h</w:instrText>
        </w:r>
        <w:r w:rsidR="00EF207C">
          <w:rPr>
            <w:webHidden/>
            <w:rtl/>
          </w:rPr>
          <w:instrText xml:space="preserve"> </w:instrText>
        </w:r>
        <w:r w:rsidR="00A67837">
          <w:rPr>
            <w:webHidden/>
            <w:rtl/>
          </w:rPr>
        </w:r>
        <w:r w:rsidR="00A67837">
          <w:rPr>
            <w:webHidden/>
            <w:rtl/>
          </w:rPr>
          <w:fldChar w:fldCharType="separate"/>
        </w:r>
        <w:r w:rsidR="00EF207C">
          <w:rPr>
            <w:webHidden/>
            <w:rtl/>
          </w:rPr>
          <w:t>173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54" w:history="1">
        <w:r w:rsidR="00EF207C" w:rsidRPr="00420033">
          <w:rPr>
            <w:rStyle w:val="Lienhypertexte"/>
            <w:rtl/>
          </w:rPr>
          <w:t>أ-الشروط الشكلية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Toc179298154 \h</w:instrText>
        </w:r>
        <w:r w:rsidR="00EF207C">
          <w:rPr>
            <w:webHidden/>
            <w:rtl/>
          </w:rPr>
          <w:instrText xml:space="preserve"> </w:instrText>
        </w:r>
        <w:r w:rsidR="00A67837">
          <w:rPr>
            <w:webHidden/>
            <w:rtl/>
          </w:rPr>
        </w:r>
        <w:r w:rsidR="00A67837">
          <w:rPr>
            <w:webHidden/>
            <w:rtl/>
          </w:rPr>
          <w:fldChar w:fldCharType="separate"/>
        </w:r>
        <w:r w:rsidR="00EF207C">
          <w:rPr>
            <w:webHidden/>
            <w:rtl/>
          </w:rPr>
          <w:t>174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55" w:history="1">
        <w:r w:rsidR="00EF207C" w:rsidRPr="00420033">
          <w:rPr>
            <w:rStyle w:val="Lienhypertexte"/>
            <w:rtl/>
          </w:rPr>
          <w:t>ب-الشروط الموضوعية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Toc179298155 \h</w:instrText>
        </w:r>
        <w:r w:rsidR="00EF207C">
          <w:rPr>
            <w:webHidden/>
            <w:rtl/>
          </w:rPr>
          <w:instrText xml:space="preserve"> </w:instrText>
        </w:r>
        <w:r w:rsidR="00A67837">
          <w:rPr>
            <w:webHidden/>
            <w:rtl/>
          </w:rPr>
        </w:r>
        <w:r w:rsidR="00A67837">
          <w:rPr>
            <w:webHidden/>
            <w:rtl/>
          </w:rPr>
          <w:fldChar w:fldCharType="separate"/>
        </w:r>
        <w:r w:rsidR="00EF207C">
          <w:rPr>
            <w:webHidden/>
            <w:rtl/>
          </w:rPr>
          <w:t>175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56" w:history="1">
        <w:r w:rsidR="00EF207C" w:rsidRPr="00420033">
          <w:rPr>
            <w:rStyle w:val="Lienhypertexte"/>
            <w:rFonts w:eastAsia="Calibri"/>
            <w:rtl/>
          </w:rPr>
          <w:t>رابعا: التنظيم الإجرائي للتحكيم في منازعات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Toc179298156 \h</w:instrText>
        </w:r>
        <w:r w:rsidR="00EF207C">
          <w:rPr>
            <w:webHidden/>
            <w:rtl/>
          </w:rPr>
          <w:instrText xml:space="preserve"> </w:instrText>
        </w:r>
        <w:r w:rsidR="00A67837">
          <w:rPr>
            <w:webHidden/>
            <w:rtl/>
          </w:rPr>
        </w:r>
        <w:r w:rsidR="00A67837">
          <w:rPr>
            <w:webHidden/>
            <w:rtl/>
          </w:rPr>
          <w:fldChar w:fldCharType="separate"/>
        </w:r>
        <w:r w:rsidR="00EF207C">
          <w:rPr>
            <w:webHidden/>
            <w:rtl/>
          </w:rPr>
          <w:t>176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57" w:history="1">
        <w:r w:rsidR="00EF207C" w:rsidRPr="00420033">
          <w:rPr>
            <w:rStyle w:val="Lienhypertexte"/>
            <w:rtl/>
          </w:rPr>
          <w:t>1-الاجراءات التحكيمية أمام هيئة التحكيم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Toc179298157 \h</w:instrText>
        </w:r>
        <w:r w:rsidR="00EF207C">
          <w:rPr>
            <w:webHidden/>
            <w:rtl/>
          </w:rPr>
          <w:instrText xml:space="preserve"> </w:instrText>
        </w:r>
        <w:r w:rsidR="00A67837">
          <w:rPr>
            <w:webHidden/>
            <w:rtl/>
          </w:rPr>
        </w:r>
        <w:r w:rsidR="00A67837">
          <w:rPr>
            <w:webHidden/>
            <w:rtl/>
          </w:rPr>
          <w:fldChar w:fldCharType="separate"/>
        </w:r>
        <w:r w:rsidR="00EF207C">
          <w:rPr>
            <w:webHidden/>
            <w:rtl/>
          </w:rPr>
          <w:t>176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58" w:history="1">
        <w:r w:rsidR="00EF207C" w:rsidRPr="00420033">
          <w:rPr>
            <w:rStyle w:val="Lienhypertexte"/>
            <w:rtl/>
          </w:rPr>
          <w:t>أ-تحريك إجراءات التحكيم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Toc179298158 \h</w:instrText>
        </w:r>
        <w:r w:rsidR="00EF207C">
          <w:rPr>
            <w:webHidden/>
            <w:rtl/>
          </w:rPr>
          <w:instrText xml:space="preserve"> </w:instrText>
        </w:r>
        <w:r w:rsidR="00A67837">
          <w:rPr>
            <w:webHidden/>
            <w:rtl/>
          </w:rPr>
        </w:r>
        <w:r w:rsidR="00A67837">
          <w:rPr>
            <w:webHidden/>
            <w:rtl/>
          </w:rPr>
          <w:fldChar w:fldCharType="separate"/>
        </w:r>
        <w:r w:rsidR="00EF207C">
          <w:rPr>
            <w:webHidden/>
            <w:rtl/>
          </w:rPr>
          <w:t>176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59" w:history="1">
        <w:r w:rsidR="00EF207C" w:rsidRPr="00420033">
          <w:rPr>
            <w:rStyle w:val="Lienhypertexte"/>
            <w:rtl/>
          </w:rPr>
          <w:t>ب-تشكيل هيئة التحكيم في التحكيم الداخلي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Toc179298159 \h</w:instrText>
        </w:r>
        <w:r w:rsidR="00EF207C">
          <w:rPr>
            <w:webHidden/>
            <w:rtl/>
          </w:rPr>
          <w:instrText xml:space="preserve"> </w:instrText>
        </w:r>
        <w:r w:rsidR="00A67837">
          <w:rPr>
            <w:webHidden/>
            <w:rtl/>
          </w:rPr>
        </w:r>
        <w:r w:rsidR="00A67837">
          <w:rPr>
            <w:webHidden/>
            <w:rtl/>
          </w:rPr>
          <w:fldChar w:fldCharType="separate"/>
        </w:r>
        <w:r w:rsidR="00EF207C">
          <w:rPr>
            <w:webHidden/>
            <w:rtl/>
          </w:rPr>
          <w:t>177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60" w:history="1">
        <w:r w:rsidR="00EF207C" w:rsidRPr="00420033">
          <w:rPr>
            <w:rStyle w:val="Lienhypertexte"/>
            <w:rFonts w:eastAsia="Calibri"/>
            <w:rtl/>
          </w:rPr>
          <w:t>خامسا:ممارسة طرق الطعن في أحكام التحكيم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Toc179298160 \h</w:instrText>
        </w:r>
        <w:r w:rsidR="00EF207C">
          <w:rPr>
            <w:webHidden/>
            <w:rtl/>
          </w:rPr>
          <w:instrText xml:space="preserve"> </w:instrText>
        </w:r>
        <w:r w:rsidR="00A67837">
          <w:rPr>
            <w:webHidden/>
            <w:rtl/>
          </w:rPr>
        </w:r>
        <w:r w:rsidR="00A67837">
          <w:rPr>
            <w:webHidden/>
            <w:rtl/>
          </w:rPr>
          <w:fldChar w:fldCharType="separate"/>
        </w:r>
        <w:r w:rsidR="00EF207C">
          <w:rPr>
            <w:webHidden/>
            <w:rtl/>
          </w:rPr>
          <w:t>177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61" w:history="1">
        <w:r w:rsidR="00EF207C" w:rsidRPr="00420033">
          <w:rPr>
            <w:rStyle w:val="Lienhypertexte"/>
            <w:rtl/>
          </w:rPr>
          <w:t>1-فيما يخص طرق الطعن في التحكيم الداخلي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Toc179298161 \h</w:instrText>
        </w:r>
        <w:r w:rsidR="00EF207C">
          <w:rPr>
            <w:webHidden/>
            <w:rtl/>
          </w:rPr>
          <w:instrText xml:space="preserve"> </w:instrText>
        </w:r>
        <w:r w:rsidR="00A67837">
          <w:rPr>
            <w:webHidden/>
            <w:rtl/>
          </w:rPr>
        </w:r>
        <w:r w:rsidR="00A67837">
          <w:rPr>
            <w:webHidden/>
            <w:rtl/>
          </w:rPr>
          <w:fldChar w:fldCharType="separate"/>
        </w:r>
        <w:r w:rsidR="00EF207C">
          <w:rPr>
            <w:webHidden/>
            <w:rtl/>
          </w:rPr>
          <w:t>177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62" w:history="1">
        <w:r w:rsidR="00EF207C" w:rsidRPr="00420033">
          <w:rPr>
            <w:rStyle w:val="Lienhypertexte"/>
            <w:rtl/>
          </w:rPr>
          <w:t>أ-الطعن العادي بالنسبة لأحكام التحكيم الداخلي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Toc179298162 \h</w:instrText>
        </w:r>
        <w:r w:rsidR="00EF207C">
          <w:rPr>
            <w:webHidden/>
            <w:rtl/>
          </w:rPr>
          <w:instrText xml:space="preserve"> </w:instrText>
        </w:r>
        <w:r w:rsidR="00A67837">
          <w:rPr>
            <w:webHidden/>
            <w:rtl/>
          </w:rPr>
        </w:r>
        <w:r w:rsidR="00A67837">
          <w:rPr>
            <w:webHidden/>
            <w:rtl/>
          </w:rPr>
          <w:fldChar w:fldCharType="separate"/>
        </w:r>
        <w:r w:rsidR="00EF207C">
          <w:rPr>
            <w:webHidden/>
            <w:rtl/>
          </w:rPr>
          <w:t>177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63" w:history="1">
        <w:r w:rsidR="00EF207C" w:rsidRPr="00420033">
          <w:rPr>
            <w:rStyle w:val="Lienhypertexte"/>
            <w:rtl/>
          </w:rPr>
          <w:t>ب-طرق الطعن غير العادية في أحكام التحكيم الداخلي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Toc179298163 \h</w:instrText>
        </w:r>
        <w:r w:rsidR="00EF207C">
          <w:rPr>
            <w:webHidden/>
            <w:rtl/>
          </w:rPr>
          <w:instrText xml:space="preserve"> </w:instrText>
        </w:r>
        <w:r w:rsidR="00A67837">
          <w:rPr>
            <w:webHidden/>
            <w:rtl/>
          </w:rPr>
        </w:r>
        <w:r w:rsidR="00A67837">
          <w:rPr>
            <w:webHidden/>
            <w:rtl/>
          </w:rPr>
          <w:fldChar w:fldCharType="separate"/>
        </w:r>
        <w:r w:rsidR="00EF207C">
          <w:rPr>
            <w:webHidden/>
            <w:rtl/>
          </w:rPr>
          <w:t>178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64" w:history="1">
        <w:r w:rsidR="00EF207C" w:rsidRPr="00420033">
          <w:rPr>
            <w:rStyle w:val="Lienhypertexte"/>
            <w:rtl/>
          </w:rPr>
          <w:t>2-طرق الطعن في أحكام التحكيم الخارجي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Toc179298164 \h</w:instrText>
        </w:r>
        <w:r w:rsidR="00EF207C">
          <w:rPr>
            <w:webHidden/>
            <w:rtl/>
          </w:rPr>
          <w:instrText xml:space="preserve"> </w:instrText>
        </w:r>
        <w:r w:rsidR="00A67837">
          <w:rPr>
            <w:webHidden/>
            <w:rtl/>
          </w:rPr>
        </w:r>
        <w:r w:rsidR="00A67837">
          <w:rPr>
            <w:webHidden/>
            <w:rtl/>
          </w:rPr>
          <w:fldChar w:fldCharType="separate"/>
        </w:r>
        <w:r w:rsidR="00EF207C">
          <w:rPr>
            <w:webHidden/>
            <w:rtl/>
          </w:rPr>
          <w:t>179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65" w:history="1">
        <w:r w:rsidR="00EF207C" w:rsidRPr="00420033">
          <w:rPr>
            <w:rStyle w:val="Lienhypertexte"/>
            <w:rtl/>
          </w:rPr>
          <w:t>أ-الطعن بالاستئناف</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Toc179298165 \h</w:instrText>
        </w:r>
        <w:r w:rsidR="00EF207C">
          <w:rPr>
            <w:webHidden/>
            <w:rtl/>
          </w:rPr>
          <w:instrText xml:space="preserve"> </w:instrText>
        </w:r>
        <w:r w:rsidR="00A67837">
          <w:rPr>
            <w:webHidden/>
            <w:rtl/>
          </w:rPr>
        </w:r>
        <w:r w:rsidR="00A67837">
          <w:rPr>
            <w:webHidden/>
            <w:rtl/>
          </w:rPr>
          <w:fldChar w:fldCharType="separate"/>
        </w:r>
        <w:r w:rsidR="00EF207C">
          <w:rPr>
            <w:webHidden/>
            <w:rtl/>
          </w:rPr>
          <w:t>179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66" w:history="1">
        <w:r w:rsidR="00EF207C" w:rsidRPr="00420033">
          <w:rPr>
            <w:rStyle w:val="Lienhypertexte"/>
            <w:rtl/>
          </w:rPr>
          <w:t>ب-الطعن بالبطلان</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Toc179298166 \h</w:instrText>
        </w:r>
        <w:r w:rsidR="00EF207C">
          <w:rPr>
            <w:webHidden/>
            <w:rtl/>
          </w:rPr>
          <w:instrText xml:space="preserve"> </w:instrText>
        </w:r>
        <w:r w:rsidR="00A67837">
          <w:rPr>
            <w:webHidden/>
            <w:rtl/>
          </w:rPr>
        </w:r>
        <w:r w:rsidR="00A67837">
          <w:rPr>
            <w:webHidden/>
            <w:rtl/>
          </w:rPr>
          <w:fldChar w:fldCharType="separate"/>
        </w:r>
        <w:r w:rsidR="00EF207C">
          <w:rPr>
            <w:webHidden/>
            <w:rtl/>
          </w:rPr>
          <w:t>179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67" w:history="1">
        <w:r w:rsidR="00EF207C" w:rsidRPr="00420033">
          <w:rPr>
            <w:rStyle w:val="Lienhypertexte"/>
            <w:rtl/>
          </w:rPr>
          <w:t>ج-الطعن بالنقض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Toc179298167 \h</w:instrText>
        </w:r>
        <w:r w:rsidR="00EF207C">
          <w:rPr>
            <w:webHidden/>
            <w:rtl/>
          </w:rPr>
          <w:instrText xml:space="preserve"> </w:instrText>
        </w:r>
        <w:r w:rsidR="00A67837">
          <w:rPr>
            <w:webHidden/>
            <w:rtl/>
          </w:rPr>
        </w:r>
        <w:r w:rsidR="00A67837">
          <w:rPr>
            <w:webHidden/>
            <w:rtl/>
          </w:rPr>
          <w:fldChar w:fldCharType="separate"/>
        </w:r>
        <w:r w:rsidR="00EF207C">
          <w:rPr>
            <w:webHidden/>
            <w:rtl/>
          </w:rPr>
          <w:t>180</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8168" w:history="1">
        <w:r w:rsidR="00EF207C" w:rsidRPr="00420033">
          <w:rPr>
            <w:rStyle w:val="Lienhypertexte"/>
            <w:rFonts w:eastAsia="Times New Roman"/>
            <w:rtl/>
            <w:lang w:eastAsia="ar-SA"/>
          </w:rPr>
          <w:t>المطلب الثاني: الصلح</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Toc179298168 \h</w:instrText>
        </w:r>
        <w:r w:rsidR="00EF207C">
          <w:rPr>
            <w:webHidden/>
            <w:rtl/>
          </w:rPr>
          <w:instrText xml:space="preserve"> </w:instrText>
        </w:r>
        <w:r w:rsidR="00A67837">
          <w:rPr>
            <w:webHidden/>
            <w:rtl/>
          </w:rPr>
        </w:r>
        <w:r w:rsidR="00A67837">
          <w:rPr>
            <w:webHidden/>
            <w:rtl/>
          </w:rPr>
          <w:fldChar w:fldCharType="separate"/>
        </w:r>
        <w:r w:rsidR="00EF207C">
          <w:rPr>
            <w:webHidden/>
            <w:rtl/>
          </w:rPr>
          <w:t>180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69" w:history="1">
        <w:r w:rsidR="00EF207C" w:rsidRPr="00420033">
          <w:rPr>
            <w:rStyle w:val="Lienhypertexte"/>
            <w:rtl/>
          </w:rPr>
          <w:t>أولا</w:t>
        </w:r>
        <w:r w:rsidR="00EF207C" w:rsidRPr="00420033">
          <w:rPr>
            <w:rStyle w:val="Lienhypertexte"/>
            <w:rFonts w:eastAsia="Times New Roman"/>
          </w:rPr>
          <w:t> </w:t>
        </w:r>
        <w:r w:rsidR="00EF207C" w:rsidRPr="00420033">
          <w:rPr>
            <w:rStyle w:val="Lienhypertexte"/>
            <w:rFonts w:eastAsia="Times New Roman"/>
            <w:rtl/>
          </w:rPr>
          <w:t>:تعر</w:t>
        </w:r>
        <w:r w:rsidR="00EF207C" w:rsidRPr="00420033">
          <w:rPr>
            <w:rStyle w:val="Lienhypertexte"/>
            <w:rFonts w:eastAsia="Times New Roman" w:hint="cs"/>
            <w:rtl/>
          </w:rPr>
          <w:t>ی</w:t>
        </w:r>
        <w:r w:rsidR="00EF207C" w:rsidRPr="00420033">
          <w:rPr>
            <w:rStyle w:val="Lienhypertexte"/>
            <w:rFonts w:eastAsia="Times New Roman" w:hint="eastAsia"/>
            <w:rtl/>
          </w:rPr>
          <w:t>ف</w:t>
        </w:r>
        <w:r w:rsidR="00EF207C" w:rsidRPr="00420033">
          <w:rPr>
            <w:rStyle w:val="Lienhypertexte"/>
            <w:rFonts w:eastAsia="Times New Roman"/>
            <w:rtl/>
          </w:rPr>
          <w:t xml:space="preserve"> الصلح</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Toc179298169 \h</w:instrText>
        </w:r>
        <w:r w:rsidR="00EF207C">
          <w:rPr>
            <w:webHidden/>
            <w:rtl/>
          </w:rPr>
          <w:instrText xml:space="preserve"> </w:instrText>
        </w:r>
        <w:r w:rsidR="00A67837">
          <w:rPr>
            <w:webHidden/>
            <w:rtl/>
          </w:rPr>
        </w:r>
        <w:r w:rsidR="00A67837">
          <w:rPr>
            <w:webHidden/>
            <w:rtl/>
          </w:rPr>
          <w:fldChar w:fldCharType="separate"/>
        </w:r>
        <w:r w:rsidR="00EF207C">
          <w:rPr>
            <w:webHidden/>
            <w:rtl/>
          </w:rPr>
          <w:t>181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70" w:history="1">
        <w:r w:rsidR="00EF207C" w:rsidRPr="00420033">
          <w:rPr>
            <w:rStyle w:val="Lienhypertexte"/>
            <w:rFonts w:eastAsia="Times New Roman"/>
            <w:rtl/>
          </w:rPr>
          <w:t>ثانيا :آثار الصلح</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Toc179298170 \h</w:instrText>
        </w:r>
        <w:r w:rsidR="00EF207C">
          <w:rPr>
            <w:webHidden/>
            <w:rtl/>
          </w:rPr>
          <w:instrText xml:space="preserve"> </w:instrText>
        </w:r>
        <w:r w:rsidR="00A67837">
          <w:rPr>
            <w:webHidden/>
            <w:rtl/>
          </w:rPr>
        </w:r>
        <w:r w:rsidR="00A67837">
          <w:rPr>
            <w:webHidden/>
            <w:rtl/>
          </w:rPr>
          <w:fldChar w:fldCharType="separate"/>
        </w:r>
        <w:r w:rsidR="00EF207C">
          <w:rPr>
            <w:webHidden/>
            <w:rtl/>
          </w:rPr>
          <w:t>181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71" w:history="1">
        <w:r w:rsidR="00EF207C" w:rsidRPr="00420033">
          <w:rPr>
            <w:rStyle w:val="Lienhypertexte"/>
            <w:rFonts w:eastAsia="Times New Roman"/>
            <w:rtl/>
          </w:rPr>
          <w:t>ثالثا:موقف المشرع الجزائري من اجراء الصلح</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Toc179298171 \h</w:instrText>
        </w:r>
        <w:r w:rsidR="00EF207C">
          <w:rPr>
            <w:webHidden/>
            <w:rtl/>
          </w:rPr>
          <w:instrText xml:space="preserve"> </w:instrText>
        </w:r>
        <w:r w:rsidR="00A67837">
          <w:rPr>
            <w:webHidden/>
            <w:rtl/>
          </w:rPr>
        </w:r>
        <w:r w:rsidR="00A67837">
          <w:rPr>
            <w:webHidden/>
            <w:rtl/>
          </w:rPr>
          <w:fldChar w:fldCharType="separate"/>
        </w:r>
        <w:r w:rsidR="00EF207C">
          <w:rPr>
            <w:webHidden/>
            <w:rtl/>
          </w:rPr>
          <w:t>182</w:t>
        </w:r>
        <w:r w:rsidR="00A67837">
          <w:rPr>
            <w:webHidden/>
            <w:rtl/>
          </w:rPr>
          <w:fldChar w:fldCharType="end"/>
        </w:r>
      </w:hyperlink>
    </w:p>
    <w:p w:rsidR="00EF207C" w:rsidRDefault="003545C3">
      <w:pPr>
        <w:pStyle w:val="TM2"/>
        <w:rPr>
          <w:rFonts w:asciiTheme="minorHAnsi" w:eastAsiaTheme="minorEastAsia" w:hAnsiTheme="minorHAnsi" w:cstheme="minorBidi"/>
          <w:b w:val="0"/>
          <w:bCs w:val="0"/>
          <w:color w:val="auto"/>
          <w:sz w:val="22"/>
          <w:szCs w:val="22"/>
          <w:rtl/>
          <w:lang w:eastAsia="fr-FR" w:bidi="ar-SA"/>
        </w:rPr>
      </w:pPr>
      <w:hyperlink w:anchor="_Toc179298172" w:history="1">
        <w:r w:rsidR="00EF207C" w:rsidRPr="00420033">
          <w:rPr>
            <w:rStyle w:val="Lienhypertexte"/>
            <w:rFonts w:eastAsia="Calibri"/>
            <w:rtl/>
          </w:rPr>
          <w:t>الفصل الثاني: الاختصاص القضائي لتسوية منازعات الصفقات العمومية المبرمة من طرف أشخاص القانون الخاص</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Toc179298172 \h</w:instrText>
        </w:r>
        <w:r w:rsidR="00EF207C">
          <w:rPr>
            <w:webHidden/>
            <w:rtl/>
          </w:rPr>
          <w:instrText xml:space="preserve"> </w:instrText>
        </w:r>
        <w:r w:rsidR="00A67837">
          <w:rPr>
            <w:webHidden/>
            <w:rtl/>
          </w:rPr>
        </w:r>
        <w:r w:rsidR="00A67837">
          <w:rPr>
            <w:webHidden/>
            <w:rtl/>
          </w:rPr>
          <w:fldChar w:fldCharType="separate"/>
        </w:r>
        <w:r w:rsidR="00EF207C">
          <w:rPr>
            <w:webHidden/>
            <w:rtl/>
          </w:rPr>
          <w:t>183</w:t>
        </w:r>
        <w:r w:rsidR="00A67837">
          <w:rPr>
            <w:webHidden/>
            <w:rtl/>
          </w:rPr>
          <w:fldChar w:fldCharType="end"/>
        </w:r>
      </w:hyperlink>
    </w:p>
    <w:p w:rsidR="00EF207C" w:rsidRDefault="003545C3">
      <w:pPr>
        <w:pStyle w:val="TM3"/>
        <w:rPr>
          <w:rFonts w:asciiTheme="minorHAnsi" w:eastAsiaTheme="minorEastAsia" w:hAnsiTheme="minorHAnsi" w:cstheme="minorBidi"/>
          <w:b w:val="0"/>
          <w:bCs w:val="0"/>
          <w:color w:val="auto"/>
          <w:sz w:val="22"/>
          <w:szCs w:val="22"/>
          <w:rtl/>
          <w:lang w:eastAsia="fr-FR" w:bidi="ar-SA"/>
        </w:rPr>
      </w:pPr>
      <w:hyperlink w:anchor="_Toc179298173" w:history="1">
        <w:r w:rsidR="00EF207C" w:rsidRPr="00420033">
          <w:rPr>
            <w:rStyle w:val="Lienhypertexte"/>
            <w:rFonts w:eastAsia="Calibri"/>
            <w:rtl/>
          </w:rPr>
          <w:t>المبحث الأول: تحديد القانون الواجب التطبيق على منازعات صفقات أشخاص القانون الخاص</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Toc179298173 \h</w:instrText>
        </w:r>
        <w:r w:rsidR="00EF207C">
          <w:rPr>
            <w:webHidden/>
            <w:rtl/>
          </w:rPr>
          <w:instrText xml:space="preserve"> </w:instrText>
        </w:r>
        <w:r w:rsidR="00A67837">
          <w:rPr>
            <w:webHidden/>
            <w:rtl/>
          </w:rPr>
        </w:r>
        <w:r w:rsidR="00A67837">
          <w:rPr>
            <w:webHidden/>
            <w:rtl/>
          </w:rPr>
          <w:fldChar w:fldCharType="separate"/>
        </w:r>
        <w:r w:rsidR="00EF207C">
          <w:rPr>
            <w:webHidden/>
            <w:rtl/>
          </w:rPr>
          <w:t>184</w:t>
        </w:r>
        <w:r w:rsidR="00A67837">
          <w:rPr>
            <w:webHidden/>
            <w:rtl/>
          </w:rPr>
          <w:fldChar w:fldCharType="end"/>
        </w:r>
      </w:hyperlink>
    </w:p>
    <w:p w:rsidR="00EF207C" w:rsidRPr="00EF207C" w:rsidRDefault="003545C3" w:rsidP="00EF207C">
      <w:pPr>
        <w:pStyle w:val="TM4"/>
        <w:rPr>
          <w:rFonts w:eastAsiaTheme="minorEastAsia"/>
          <w:color w:val="auto"/>
          <w:sz w:val="22"/>
          <w:szCs w:val="22"/>
          <w:rtl/>
          <w:lang w:eastAsia="fr-FR" w:bidi="ar-SA"/>
        </w:rPr>
      </w:pPr>
      <w:hyperlink w:anchor="_Toc179298174" w:history="1">
        <w:r w:rsidR="00EF207C" w:rsidRPr="00EF207C">
          <w:rPr>
            <w:rStyle w:val="Lienhypertexte"/>
            <w:b w:val="0"/>
            <w:bCs w:val="0"/>
            <w:rtl/>
          </w:rPr>
          <w:t>المطلب الأول: إشكالية تحديد القانون الواجب التطبيق عن طريق اختصاص القضائي</w:t>
        </w:r>
        <w:r w:rsidR="00EF207C" w:rsidRPr="00EF207C">
          <w:rPr>
            <w:webHidden/>
            <w:rtl/>
          </w:rPr>
          <w:tab/>
        </w:r>
        <w:r w:rsidR="00A67837" w:rsidRPr="00EF207C">
          <w:rPr>
            <w:webHidden/>
            <w:rtl/>
          </w:rPr>
          <w:fldChar w:fldCharType="begin"/>
        </w:r>
        <w:r w:rsidR="00EF207C" w:rsidRPr="00EF207C">
          <w:rPr>
            <w:webHidden/>
            <w:rtl/>
          </w:rPr>
          <w:instrText xml:space="preserve"> </w:instrText>
        </w:r>
        <w:r w:rsidR="00EF207C" w:rsidRPr="00EF207C">
          <w:rPr>
            <w:webHidden/>
          </w:rPr>
          <w:instrText>PAGEREF</w:instrText>
        </w:r>
        <w:r w:rsidR="00EF207C" w:rsidRPr="00EF207C">
          <w:rPr>
            <w:webHidden/>
            <w:rtl/>
          </w:rPr>
          <w:instrText xml:space="preserve"> _</w:instrText>
        </w:r>
        <w:r w:rsidR="00EF207C" w:rsidRPr="00EF207C">
          <w:rPr>
            <w:webHidden/>
          </w:rPr>
          <w:instrText>Toc179298174 \h</w:instrText>
        </w:r>
        <w:r w:rsidR="00EF207C" w:rsidRPr="00EF207C">
          <w:rPr>
            <w:webHidden/>
            <w:rtl/>
          </w:rPr>
          <w:instrText xml:space="preserve"> </w:instrText>
        </w:r>
        <w:r w:rsidR="00A67837" w:rsidRPr="00EF207C">
          <w:rPr>
            <w:webHidden/>
            <w:rtl/>
          </w:rPr>
        </w:r>
        <w:r w:rsidR="00A67837" w:rsidRPr="00EF207C">
          <w:rPr>
            <w:webHidden/>
            <w:rtl/>
          </w:rPr>
          <w:fldChar w:fldCharType="separate"/>
        </w:r>
        <w:r w:rsidR="00EF207C" w:rsidRPr="00EF207C">
          <w:rPr>
            <w:webHidden/>
            <w:rtl/>
          </w:rPr>
          <w:t>185</w:t>
        </w:r>
        <w:r w:rsidR="00A67837" w:rsidRPr="00EF207C">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175" w:history="1">
        <w:r w:rsidR="00EF207C" w:rsidRPr="00420033">
          <w:rPr>
            <w:rStyle w:val="Lienhypertexte"/>
            <w:rtl/>
          </w:rPr>
          <w:t>الفرع الأول: المعيار العضوي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Toc179298175 \h</w:instrText>
        </w:r>
        <w:r w:rsidR="00EF207C">
          <w:rPr>
            <w:webHidden/>
            <w:rtl/>
          </w:rPr>
          <w:instrText xml:space="preserve"> </w:instrText>
        </w:r>
        <w:r w:rsidR="00A67837">
          <w:rPr>
            <w:webHidden/>
            <w:rtl/>
          </w:rPr>
        </w:r>
        <w:r w:rsidR="00A67837">
          <w:rPr>
            <w:webHidden/>
            <w:rtl/>
          </w:rPr>
          <w:fldChar w:fldCharType="separate"/>
        </w:r>
        <w:r w:rsidR="00EF207C">
          <w:rPr>
            <w:webHidden/>
            <w:rtl/>
          </w:rPr>
          <w:t>186</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176" w:history="1">
        <w:r w:rsidR="00EF207C" w:rsidRPr="00420033">
          <w:rPr>
            <w:rStyle w:val="Lienhypertexte"/>
            <w:rtl/>
          </w:rPr>
          <w:t>الفرع الثاني: المعيار المادي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Toc179298176 \h</w:instrText>
        </w:r>
        <w:r w:rsidR="00EF207C">
          <w:rPr>
            <w:webHidden/>
            <w:rtl/>
          </w:rPr>
          <w:instrText xml:space="preserve"> </w:instrText>
        </w:r>
        <w:r w:rsidR="00A67837">
          <w:rPr>
            <w:webHidden/>
            <w:rtl/>
          </w:rPr>
        </w:r>
        <w:r w:rsidR="00A67837">
          <w:rPr>
            <w:webHidden/>
            <w:rtl/>
          </w:rPr>
          <w:fldChar w:fldCharType="separate"/>
        </w:r>
        <w:r w:rsidR="00EF207C">
          <w:rPr>
            <w:webHidden/>
            <w:rtl/>
          </w:rPr>
          <w:t>189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77" w:history="1">
        <w:r w:rsidR="00EF207C" w:rsidRPr="00420033">
          <w:rPr>
            <w:rStyle w:val="Lienhypertexte"/>
            <w:rFonts w:eastAsia="Calibri"/>
            <w:rtl/>
          </w:rPr>
          <w:t>أولا: معيار المرفق العام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Toc179298177 \h</w:instrText>
        </w:r>
        <w:r w:rsidR="00EF207C">
          <w:rPr>
            <w:webHidden/>
            <w:rtl/>
          </w:rPr>
          <w:instrText xml:space="preserve"> </w:instrText>
        </w:r>
        <w:r w:rsidR="00A67837">
          <w:rPr>
            <w:webHidden/>
            <w:rtl/>
          </w:rPr>
        </w:r>
        <w:r w:rsidR="00A67837">
          <w:rPr>
            <w:webHidden/>
            <w:rtl/>
          </w:rPr>
          <w:fldChar w:fldCharType="separate"/>
        </w:r>
        <w:r w:rsidR="00EF207C">
          <w:rPr>
            <w:webHidden/>
            <w:rtl/>
          </w:rPr>
          <w:t>190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78" w:history="1">
        <w:r w:rsidR="00EF207C" w:rsidRPr="00420033">
          <w:rPr>
            <w:rStyle w:val="Lienhypertexte"/>
            <w:rFonts w:eastAsia="Calibri"/>
            <w:rtl/>
          </w:rPr>
          <w:t>ثانيا: معيار السلطة العامة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Toc179298178 \h</w:instrText>
        </w:r>
        <w:r w:rsidR="00EF207C">
          <w:rPr>
            <w:webHidden/>
            <w:rtl/>
          </w:rPr>
          <w:instrText xml:space="preserve"> </w:instrText>
        </w:r>
        <w:r w:rsidR="00A67837">
          <w:rPr>
            <w:webHidden/>
            <w:rtl/>
          </w:rPr>
        </w:r>
        <w:r w:rsidR="00A67837">
          <w:rPr>
            <w:webHidden/>
            <w:rtl/>
          </w:rPr>
          <w:fldChar w:fldCharType="separate"/>
        </w:r>
        <w:r w:rsidR="00EF207C">
          <w:rPr>
            <w:webHidden/>
            <w:rtl/>
          </w:rPr>
          <w:t>191</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8179" w:history="1">
        <w:r w:rsidR="00EF207C" w:rsidRPr="00EF207C">
          <w:rPr>
            <w:rStyle w:val="Lienhypertexte"/>
            <w:rtl/>
          </w:rPr>
          <w:t>المطلب الثاني:حسم مسألة الاختصاص بين جهة القضاء الإداري والقضاء العادي في منازعات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Toc179298179 \h</w:instrText>
        </w:r>
        <w:r w:rsidR="00EF207C">
          <w:rPr>
            <w:webHidden/>
            <w:rtl/>
          </w:rPr>
          <w:instrText xml:space="preserve"> </w:instrText>
        </w:r>
        <w:r w:rsidR="00A67837">
          <w:rPr>
            <w:webHidden/>
            <w:rtl/>
          </w:rPr>
        </w:r>
        <w:r w:rsidR="00A67837">
          <w:rPr>
            <w:webHidden/>
            <w:rtl/>
          </w:rPr>
          <w:fldChar w:fldCharType="separate"/>
        </w:r>
        <w:r w:rsidR="00EF207C">
          <w:rPr>
            <w:webHidden/>
            <w:rtl/>
          </w:rPr>
          <w:t>191</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180" w:history="1">
        <w:r w:rsidR="00EF207C" w:rsidRPr="00420033">
          <w:rPr>
            <w:rStyle w:val="Lienhypertexte"/>
            <w:rtl/>
          </w:rPr>
          <w:t>الفرع الأول: تكريس المعيار العضوي في تحديد جهة اختصاص القضاء الإداري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Toc179298180 \h</w:instrText>
        </w:r>
        <w:r w:rsidR="00EF207C">
          <w:rPr>
            <w:webHidden/>
            <w:rtl/>
          </w:rPr>
          <w:instrText xml:space="preserve"> </w:instrText>
        </w:r>
        <w:r w:rsidR="00A67837">
          <w:rPr>
            <w:webHidden/>
            <w:rtl/>
          </w:rPr>
        </w:r>
        <w:r w:rsidR="00A67837">
          <w:rPr>
            <w:webHidden/>
            <w:rtl/>
          </w:rPr>
          <w:fldChar w:fldCharType="separate"/>
        </w:r>
        <w:r w:rsidR="00EF207C">
          <w:rPr>
            <w:webHidden/>
            <w:rtl/>
          </w:rPr>
          <w:t>192</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181" w:history="1">
        <w:r w:rsidR="00EF207C" w:rsidRPr="00420033">
          <w:rPr>
            <w:rStyle w:val="Lienhypertexte"/>
            <w:rtl/>
          </w:rPr>
          <w:t>الفرع الثاني: ملامح اتجاه المشرع نحو اعتناق المعيار المادي عن طريق الوكالة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Toc179298181 \h</w:instrText>
        </w:r>
        <w:r w:rsidR="00EF207C">
          <w:rPr>
            <w:webHidden/>
            <w:rtl/>
          </w:rPr>
          <w:instrText xml:space="preserve"> </w:instrText>
        </w:r>
        <w:r w:rsidR="00A67837">
          <w:rPr>
            <w:webHidden/>
            <w:rtl/>
          </w:rPr>
        </w:r>
        <w:r w:rsidR="00A67837">
          <w:rPr>
            <w:webHidden/>
            <w:rtl/>
          </w:rPr>
          <w:fldChar w:fldCharType="separate"/>
        </w:r>
        <w:r w:rsidR="00EF207C">
          <w:rPr>
            <w:webHidden/>
            <w:rtl/>
          </w:rPr>
          <w:t>200</w:t>
        </w:r>
        <w:r w:rsidR="00A67837">
          <w:rPr>
            <w:webHidden/>
            <w:rtl/>
          </w:rPr>
          <w:fldChar w:fldCharType="end"/>
        </w:r>
      </w:hyperlink>
    </w:p>
    <w:p w:rsidR="00EF207C" w:rsidRDefault="003545C3">
      <w:pPr>
        <w:pStyle w:val="TM3"/>
        <w:rPr>
          <w:rFonts w:asciiTheme="minorHAnsi" w:eastAsiaTheme="minorEastAsia" w:hAnsiTheme="minorHAnsi" w:cstheme="minorBidi"/>
          <w:b w:val="0"/>
          <w:bCs w:val="0"/>
          <w:color w:val="auto"/>
          <w:sz w:val="22"/>
          <w:szCs w:val="22"/>
          <w:rtl/>
          <w:lang w:eastAsia="fr-FR" w:bidi="ar-SA"/>
        </w:rPr>
      </w:pPr>
      <w:hyperlink w:anchor="_Toc179298182" w:history="1">
        <w:r w:rsidR="00EF207C" w:rsidRPr="00420033">
          <w:rPr>
            <w:rStyle w:val="Lienhypertexte"/>
            <w:rFonts w:eastAsia="Calibri"/>
            <w:rtl/>
          </w:rPr>
          <w:t>المبحث الثاني:تحديد الدعاوى واختصاص الجهات القضائية الإدارية في منازعات الصفقات العمومية لأشخاص القانون الخاص</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Toc179298182 \h</w:instrText>
        </w:r>
        <w:r w:rsidR="00EF207C">
          <w:rPr>
            <w:webHidden/>
            <w:rtl/>
          </w:rPr>
          <w:instrText xml:space="preserve"> </w:instrText>
        </w:r>
        <w:r w:rsidR="00A67837">
          <w:rPr>
            <w:webHidden/>
            <w:rtl/>
          </w:rPr>
        </w:r>
        <w:r w:rsidR="00A67837">
          <w:rPr>
            <w:webHidden/>
            <w:rtl/>
          </w:rPr>
          <w:fldChar w:fldCharType="separate"/>
        </w:r>
        <w:r w:rsidR="00EF207C">
          <w:rPr>
            <w:webHidden/>
            <w:rtl/>
          </w:rPr>
          <w:t>211</w:t>
        </w:r>
        <w:r w:rsidR="00A67837">
          <w:rPr>
            <w:webHidden/>
            <w:rtl/>
          </w:rPr>
          <w:fldChar w:fldCharType="end"/>
        </w:r>
      </w:hyperlink>
    </w:p>
    <w:p w:rsidR="00EF207C" w:rsidRDefault="003545C3" w:rsidP="00EF207C">
      <w:pPr>
        <w:pStyle w:val="TM4"/>
        <w:rPr>
          <w:rFonts w:asciiTheme="minorHAnsi" w:eastAsiaTheme="minorEastAsia" w:hAnsiTheme="minorHAnsi" w:cstheme="minorBidi"/>
          <w:color w:val="auto"/>
          <w:sz w:val="22"/>
          <w:szCs w:val="22"/>
          <w:rtl/>
          <w:lang w:eastAsia="fr-FR" w:bidi="ar-SA"/>
        </w:rPr>
      </w:pPr>
      <w:hyperlink w:anchor="_Toc179298183" w:history="1">
        <w:r w:rsidR="00EF207C" w:rsidRPr="00EF207C">
          <w:rPr>
            <w:rStyle w:val="Lienhypertexte"/>
            <w:b w:val="0"/>
            <w:bCs w:val="0"/>
            <w:rtl/>
          </w:rPr>
          <w:t>المطلب الأول: الاختصاص جهات القضاء الإداري في منازعات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Toc179298183 \h</w:instrText>
        </w:r>
        <w:r w:rsidR="00EF207C">
          <w:rPr>
            <w:webHidden/>
            <w:rtl/>
          </w:rPr>
          <w:instrText xml:space="preserve"> </w:instrText>
        </w:r>
        <w:r w:rsidR="00A67837">
          <w:rPr>
            <w:webHidden/>
            <w:rtl/>
          </w:rPr>
        </w:r>
        <w:r w:rsidR="00A67837">
          <w:rPr>
            <w:webHidden/>
            <w:rtl/>
          </w:rPr>
          <w:fldChar w:fldCharType="separate"/>
        </w:r>
        <w:r w:rsidR="00EF207C">
          <w:rPr>
            <w:webHidden/>
            <w:rtl/>
          </w:rPr>
          <w:t>212</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184" w:history="1">
        <w:r w:rsidR="00EF207C" w:rsidRPr="00420033">
          <w:rPr>
            <w:rStyle w:val="Lienhypertexte"/>
            <w:rtl/>
          </w:rPr>
          <w:t>الفرع الأول: الاختصاص النوعي لجهات القضاء الإداري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Toc179298184 \h</w:instrText>
        </w:r>
        <w:r w:rsidR="00EF207C">
          <w:rPr>
            <w:webHidden/>
            <w:rtl/>
          </w:rPr>
          <w:instrText xml:space="preserve"> </w:instrText>
        </w:r>
        <w:r w:rsidR="00A67837">
          <w:rPr>
            <w:webHidden/>
            <w:rtl/>
          </w:rPr>
        </w:r>
        <w:r w:rsidR="00A67837">
          <w:rPr>
            <w:webHidden/>
            <w:rtl/>
          </w:rPr>
          <w:fldChar w:fldCharType="separate"/>
        </w:r>
        <w:r w:rsidR="00EF207C">
          <w:rPr>
            <w:webHidden/>
            <w:rtl/>
          </w:rPr>
          <w:t>212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85" w:history="1">
        <w:r w:rsidR="00EF207C" w:rsidRPr="00420033">
          <w:rPr>
            <w:rStyle w:val="Lienhypertexte"/>
            <w:rFonts w:eastAsia="Calibri"/>
            <w:rtl/>
          </w:rPr>
          <w:t>أولا:الاختصاص النوعي لمجلس الدولة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Toc179298185 \h</w:instrText>
        </w:r>
        <w:r w:rsidR="00EF207C">
          <w:rPr>
            <w:webHidden/>
            <w:rtl/>
          </w:rPr>
          <w:instrText xml:space="preserve"> </w:instrText>
        </w:r>
        <w:r w:rsidR="00A67837">
          <w:rPr>
            <w:webHidden/>
            <w:rtl/>
          </w:rPr>
        </w:r>
        <w:r w:rsidR="00A67837">
          <w:rPr>
            <w:webHidden/>
            <w:rtl/>
          </w:rPr>
          <w:fldChar w:fldCharType="separate"/>
        </w:r>
        <w:r w:rsidR="00EF207C">
          <w:rPr>
            <w:webHidden/>
            <w:rtl/>
          </w:rPr>
          <w:t>212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86" w:history="1">
        <w:r w:rsidR="00EF207C" w:rsidRPr="00420033">
          <w:rPr>
            <w:rStyle w:val="Lienhypertexte"/>
            <w:rtl/>
          </w:rPr>
          <w:t>1-اختصاص مجلس الدولة كقاضي نقض</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Toc179298186 \h</w:instrText>
        </w:r>
        <w:r w:rsidR="00EF207C">
          <w:rPr>
            <w:webHidden/>
            <w:rtl/>
          </w:rPr>
          <w:instrText xml:space="preserve"> </w:instrText>
        </w:r>
        <w:r w:rsidR="00A67837">
          <w:rPr>
            <w:webHidden/>
            <w:rtl/>
          </w:rPr>
        </w:r>
        <w:r w:rsidR="00A67837">
          <w:rPr>
            <w:webHidden/>
            <w:rtl/>
          </w:rPr>
          <w:fldChar w:fldCharType="separate"/>
        </w:r>
        <w:r w:rsidR="00EF207C">
          <w:rPr>
            <w:webHidden/>
            <w:rtl/>
          </w:rPr>
          <w:t>213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87" w:history="1">
        <w:r w:rsidR="00EF207C" w:rsidRPr="00420033">
          <w:rPr>
            <w:rStyle w:val="Lienhypertexte"/>
            <w:rtl/>
          </w:rPr>
          <w:t>2 – اختصاص مجلس الدولة كقاضي أول وآخر درجة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Toc179298187 \h</w:instrText>
        </w:r>
        <w:r w:rsidR="00EF207C">
          <w:rPr>
            <w:webHidden/>
            <w:rtl/>
          </w:rPr>
          <w:instrText xml:space="preserve"> </w:instrText>
        </w:r>
        <w:r w:rsidR="00A67837">
          <w:rPr>
            <w:webHidden/>
            <w:rtl/>
          </w:rPr>
        </w:r>
        <w:r w:rsidR="00A67837">
          <w:rPr>
            <w:webHidden/>
            <w:rtl/>
          </w:rPr>
          <w:fldChar w:fldCharType="separate"/>
        </w:r>
        <w:r w:rsidR="00EF207C">
          <w:rPr>
            <w:webHidden/>
            <w:rtl/>
          </w:rPr>
          <w:t>215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88" w:history="1">
        <w:r w:rsidR="00EF207C" w:rsidRPr="00420033">
          <w:rPr>
            <w:rStyle w:val="Lienhypertexte"/>
            <w:rtl/>
          </w:rPr>
          <w:t>ثانيا:اختصاص النوعي للمحاكم الاستئنافية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Toc179298188 \h</w:instrText>
        </w:r>
        <w:r w:rsidR="00EF207C">
          <w:rPr>
            <w:webHidden/>
            <w:rtl/>
          </w:rPr>
          <w:instrText xml:space="preserve"> </w:instrText>
        </w:r>
        <w:r w:rsidR="00A67837">
          <w:rPr>
            <w:webHidden/>
            <w:rtl/>
          </w:rPr>
        </w:r>
        <w:r w:rsidR="00A67837">
          <w:rPr>
            <w:webHidden/>
            <w:rtl/>
          </w:rPr>
          <w:fldChar w:fldCharType="separate"/>
        </w:r>
        <w:r w:rsidR="00EF207C">
          <w:rPr>
            <w:webHidden/>
            <w:rtl/>
          </w:rPr>
          <w:t>218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89" w:history="1">
        <w:r w:rsidR="00EF207C" w:rsidRPr="00420033">
          <w:rPr>
            <w:rStyle w:val="Lienhypertexte"/>
            <w:rtl/>
          </w:rPr>
          <w:t>أ-أن يكون محل الاستئناف حكما قضائيا</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Toc179298189 \h</w:instrText>
        </w:r>
        <w:r w:rsidR="00EF207C">
          <w:rPr>
            <w:webHidden/>
            <w:rtl/>
          </w:rPr>
          <w:instrText xml:space="preserve"> </w:instrText>
        </w:r>
        <w:r w:rsidR="00A67837">
          <w:rPr>
            <w:webHidden/>
            <w:rtl/>
          </w:rPr>
        </w:r>
        <w:r w:rsidR="00A67837">
          <w:rPr>
            <w:webHidden/>
            <w:rtl/>
          </w:rPr>
          <w:fldChar w:fldCharType="separate"/>
        </w:r>
        <w:r w:rsidR="00EF207C">
          <w:rPr>
            <w:webHidden/>
            <w:rtl/>
          </w:rPr>
          <w:t>218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90" w:history="1">
        <w:r w:rsidR="00EF207C" w:rsidRPr="00420033">
          <w:rPr>
            <w:rStyle w:val="Lienhypertexte"/>
            <w:rtl/>
          </w:rPr>
          <w:t>ب-أن يكون الحكم محل الاستئناف صادرا عن جهة قضائية إدارية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Toc179298190 \h</w:instrText>
        </w:r>
        <w:r w:rsidR="00EF207C">
          <w:rPr>
            <w:webHidden/>
            <w:rtl/>
          </w:rPr>
          <w:instrText xml:space="preserve"> </w:instrText>
        </w:r>
        <w:r w:rsidR="00A67837">
          <w:rPr>
            <w:webHidden/>
            <w:rtl/>
          </w:rPr>
        </w:r>
        <w:r w:rsidR="00A67837">
          <w:rPr>
            <w:webHidden/>
            <w:rtl/>
          </w:rPr>
          <w:fldChar w:fldCharType="separate"/>
        </w:r>
        <w:r w:rsidR="00EF207C">
          <w:rPr>
            <w:webHidden/>
            <w:rtl/>
          </w:rPr>
          <w:t>219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91" w:history="1">
        <w:r w:rsidR="00EF207C" w:rsidRPr="00420033">
          <w:rPr>
            <w:rStyle w:val="Lienhypertexte"/>
            <w:rtl/>
          </w:rPr>
          <w:t>ج-أن يكون الحكم محل الاستئناف ابتدائيا</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Toc179298191 \h</w:instrText>
        </w:r>
        <w:r w:rsidR="00EF207C">
          <w:rPr>
            <w:webHidden/>
            <w:rtl/>
          </w:rPr>
          <w:instrText xml:space="preserve"> </w:instrText>
        </w:r>
        <w:r w:rsidR="00A67837">
          <w:rPr>
            <w:webHidden/>
            <w:rtl/>
          </w:rPr>
        </w:r>
        <w:r w:rsidR="00A67837">
          <w:rPr>
            <w:webHidden/>
            <w:rtl/>
          </w:rPr>
          <w:fldChar w:fldCharType="separate"/>
        </w:r>
        <w:r w:rsidR="00EF207C">
          <w:rPr>
            <w:webHidden/>
            <w:rtl/>
          </w:rPr>
          <w:t>219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92" w:history="1">
        <w:r w:rsidR="00EF207C" w:rsidRPr="00420033">
          <w:rPr>
            <w:rStyle w:val="Lienhypertexte"/>
            <w:rFonts w:eastAsia="Calibri"/>
            <w:rtl/>
          </w:rPr>
          <w:t>ثالثا: الاختصاص النوعي للمحاكم الإدارية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Toc179298192 \h</w:instrText>
        </w:r>
        <w:r w:rsidR="00EF207C">
          <w:rPr>
            <w:webHidden/>
            <w:rtl/>
          </w:rPr>
          <w:instrText xml:space="preserve"> </w:instrText>
        </w:r>
        <w:r w:rsidR="00A67837">
          <w:rPr>
            <w:webHidden/>
            <w:rtl/>
          </w:rPr>
        </w:r>
        <w:r w:rsidR="00A67837">
          <w:rPr>
            <w:webHidden/>
            <w:rtl/>
          </w:rPr>
          <w:fldChar w:fldCharType="separate"/>
        </w:r>
        <w:r w:rsidR="00EF207C">
          <w:rPr>
            <w:webHidden/>
            <w:rtl/>
          </w:rPr>
          <w:t>221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93" w:history="1">
        <w:r w:rsidR="00EF207C" w:rsidRPr="00420033">
          <w:rPr>
            <w:rStyle w:val="Lienhypertexte"/>
            <w:rtl/>
          </w:rPr>
          <w:t>1- مجال الاختصاص النوعي للمحاكم الإدارية في نزاعات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Toc179298193 \h</w:instrText>
        </w:r>
        <w:r w:rsidR="00EF207C">
          <w:rPr>
            <w:webHidden/>
            <w:rtl/>
          </w:rPr>
          <w:instrText xml:space="preserve"> </w:instrText>
        </w:r>
        <w:r w:rsidR="00A67837">
          <w:rPr>
            <w:webHidden/>
            <w:rtl/>
          </w:rPr>
        </w:r>
        <w:r w:rsidR="00A67837">
          <w:rPr>
            <w:webHidden/>
            <w:rtl/>
          </w:rPr>
          <w:fldChar w:fldCharType="separate"/>
        </w:r>
        <w:r w:rsidR="00EF207C">
          <w:rPr>
            <w:webHidden/>
            <w:rtl/>
          </w:rPr>
          <w:t>222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94" w:history="1">
        <w:r w:rsidR="00EF207C" w:rsidRPr="00420033">
          <w:rPr>
            <w:rStyle w:val="Lienhypertexte"/>
            <w:rFonts w:eastAsiaTheme="majorEastAsia"/>
            <w:rtl/>
          </w:rPr>
          <w:t>أ-</w:t>
        </w:r>
        <w:r w:rsidR="00EF207C" w:rsidRPr="00420033">
          <w:rPr>
            <w:rStyle w:val="Lienhypertexte"/>
            <w:rtl/>
          </w:rPr>
          <w:t>الدولة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Toc179298194 \h</w:instrText>
        </w:r>
        <w:r w:rsidR="00EF207C">
          <w:rPr>
            <w:webHidden/>
            <w:rtl/>
          </w:rPr>
          <w:instrText xml:space="preserve"> </w:instrText>
        </w:r>
        <w:r w:rsidR="00A67837">
          <w:rPr>
            <w:webHidden/>
            <w:rtl/>
          </w:rPr>
        </w:r>
        <w:r w:rsidR="00A67837">
          <w:rPr>
            <w:webHidden/>
            <w:rtl/>
          </w:rPr>
          <w:fldChar w:fldCharType="separate"/>
        </w:r>
        <w:r w:rsidR="00EF207C">
          <w:rPr>
            <w:webHidden/>
            <w:rtl/>
          </w:rPr>
          <w:t>222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95" w:history="1">
        <w:r w:rsidR="00EF207C" w:rsidRPr="00420033">
          <w:rPr>
            <w:rStyle w:val="Lienhypertexte"/>
            <w:rtl/>
          </w:rPr>
          <w:t>ب-الجماعات الإقليمية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Toc179298195 \h</w:instrText>
        </w:r>
        <w:r w:rsidR="00EF207C">
          <w:rPr>
            <w:webHidden/>
            <w:rtl/>
          </w:rPr>
          <w:instrText xml:space="preserve"> </w:instrText>
        </w:r>
        <w:r w:rsidR="00A67837">
          <w:rPr>
            <w:webHidden/>
            <w:rtl/>
          </w:rPr>
        </w:r>
        <w:r w:rsidR="00A67837">
          <w:rPr>
            <w:webHidden/>
            <w:rtl/>
          </w:rPr>
          <w:fldChar w:fldCharType="separate"/>
        </w:r>
        <w:r w:rsidR="00EF207C">
          <w:rPr>
            <w:webHidden/>
            <w:rtl/>
          </w:rPr>
          <w:t>223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96" w:history="1">
        <w:r w:rsidR="00EF207C" w:rsidRPr="00420033">
          <w:rPr>
            <w:rStyle w:val="Lienhypertexte"/>
            <w:rtl/>
          </w:rPr>
          <w:t>ج-المؤسسات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Toc179298196 \h</w:instrText>
        </w:r>
        <w:r w:rsidR="00EF207C">
          <w:rPr>
            <w:webHidden/>
            <w:rtl/>
          </w:rPr>
          <w:instrText xml:space="preserve"> </w:instrText>
        </w:r>
        <w:r w:rsidR="00A67837">
          <w:rPr>
            <w:webHidden/>
            <w:rtl/>
          </w:rPr>
        </w:r>
        <w:r w:rsidR="00A67837">
          <w:rPr>
            <w:webHidden/>
            <w:rtl/>
          </w:rPr>
          <w:fldChar w:fldCharType="separate"/>
        </w:r>
        <w:r w:rsidR="00EF207C">
          <w:rPr>
            <w:webHidden/>
            <w:rtl/>
          </w:rPr>
          <w:t>226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97" w:history="1">
        <w:r w:rsidR="00EF207C" w:rsidRPr="00420033">
          <w:rPr>
            <w:rStyle w:val="Lienhypertexte"/>
            <w:rtl/>
          </w:rPr>
          <w:t>2- تداخل الاختصاص بين مجلس الدولة والمحاكم الإدارية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Toc179298197 \h</w:instrText>
        </w:r>
        <w:r w:rsidR="00EF207C">
          <w:rPr>
            <w:webHidden/>
            <w:rtl/>
          </w:rPr>
          <w:instrText xml:space="preserve"> </w:instrText>
        </w:r>
        <w:r w:rsidR="00A67837">
          <w:rPr>
            <w:webHidden/>
            <w:rtl/>
          </w:rPr>
        </w:r>
        <w:r w:rsidR="00A67837">
          <w:rPr>
            <w:webHidden/>
            <w:rtl/>
          </w:rPr>
          <w:fldChar w:fldCharType="separate"/>
        </w:r>
        <w:r w:rsidR="00EF207C">
          <w:rPr>
            <w:webHidden/>
            <w:rtl/>
          </w:rPr>
          <w:t>227</w:t>
        </w:r>
        <w:r w:rsidR="00A67837">
          <w:rPr>
            <w:webHidden/>
            <w:rtl/>
          </w:rPr>
          <w:fldChar w:fldCharType="end"/>
        </w:r>
      </w:hyperlink>
    </w:p>
    <w:p w:rsidR="00EF207C" w:rsidRPr="00EF207C" w:rsidRDefault="003545C3" w:rsidP="00EF207C">
      <w:pPr>
        <w:pStyle w:val="TM5"/>
        <w:rPr>
          <w:rFonts w:eastAsiaTheme="minorEastAsia"/>
          <w:color w:val="auto"/>
          <w:sz w:val="22"/>
          <w:szCs w:val="22"/>
          <w:rtl/>
          <w:lang w:eastAsia="fr-FR" w:bidi="ar-SA"/>
        </w:rPr>
      </w:pPr>
      <w:hyperlink w:anchor="_Toc179298198" w:history="1">
        <w:r w:rsidR="00EF207C" w:rsidRPr="00EF207C">
          <w:rPr>
            <w:rStyle w:val="Lienhypertexte"/>
            <w:b w:val="0"/>
            <w:bCs w:val="0"/>
            <w:rtl/>
          </w:rPr>
          <w:t>ا</w:t>
        </w:r>
        <w:r w:rsidR="00EF207C" w:rsidRPr="00EF207C">
          <w:rPr>
            <w:rStyle w:val="Lienhypertexte"/>
            <w:rtl/>
          </w:rPr>
          <w:t>لفرع الثاني: الاختصاص الإقليمي بمنازعات الصفقات العمومية</w:t>
        </w:r>
        <w:r w:rsidR="00EF207C" w:rsidRPr="00EF207C">
          <w:rPr>
            <w:webHidden/>
            <w:rtl/>
          </w:rPr>
          <w:tab/>
        </w:r>
        <w:r w:rsidR="00A67837" w:rsidRPr="00EF207C">
          <w:rPr>
            <w:webHidden/>
            <w:rtl/>
          </w:rPr>
          <w:fldChar w:fldCharType="begin"/>
        </w:r>
        <w:r w:rsidR="00EF207C" w:rsidRPr="00EF207C">
          <w:rPr>
            <w:webHidden/>
            <w:rtl/>
          </w:rPr>
          <w:instrText xml:space="preserve"> </w:instrText>
        </w:r>
        <w:r w:rsidR="00EF207C" w:rsidRPr="00EF207C">
          <w:rPr>
            <w:webHidden/>
          </w:rPr>
          <w:instrText>PAGEREF</w:instrText>
        </w:r>
        <w:r w:rsidR="00EF207C" w:rsidRPr="00EF207C">
          <w:rPr>
            <w:webHidden/>
            <w:rtl/>
          </w:rPr>
          <w:instrText xml:space="preserve"> _</w:instrText>
        </w:r>
        <w:r w:rsidR="00EF207C" w:rsidRPr="00EF207C">
          <w:rPr>
            <w:webHidden/>
          </w:rPr>
          <w:instrText>Toc179298198 \h</w:instrText>
        </w:r>
        <w:r w:rsidR="00EF207C" w:rsidRPr="00EF207C">
          <w:rPr>
            <w:webHidden/>
            <w:rtl/>
          </w:rPr>
          <w:instrText xml:space="preserve"> </w:instrText>
        </w:r>
        <w:r w:rsidR="00A67837" w:rsidRPr="00EF207C">
          <w:rPr>
            <w:webHidden/>
            <w:rtl/>
          </w:rPr>
        </w:r>
        <w:r w:rsidR="00A67837" w:rsidRPr="00EF207C">
          <w:rPr>
            <w:webHidden/>
            <w:rtl/>
          </w:rPr>
          <w:fldChar w:fldCharType="separate"/>
        </w:r>
        <w:r w:rsidR="00EF207C" w:rsidRPr="00EF207C">
          <w:rPr>
            <w:webHidden/>
            <w:rtl/>
          </w:rPr>
          <w:t>229</w:t>
        </w:r>
        <w:r w:rsidR="00A67837" w:rsidRPr="00EF207C">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199" w:history="1">
        <w:r w:rsidR="00EF207C" w:rsidRPr="00420033">
          <w:rPr>
            <w:rStyle w:val="Lienhypertexte"/>
            <w:rFonts w:eastAsia="Calibri"/>
            <w:rtl/>
          </w:rPr>
          <w:t>أولا: تحديد الاختصاص الإقليمي للمحاكم الإدارية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Toc179298199 \h</w:instrText>
        </w:r>
        <w:r w:rsidR="00EF207C">
          <w:rPr>
            <w:webHidden/>
            <w:rtl/>
          </w:rPr>
          <w:instrText xml:space="preserve"> </w:instrText>
        </w:r>
        <w:r w:rsidR="00A67837">
          <w:rPr>
            <w:webHidden/>
            <w:rtl/>
          </w:rPr>
        </w:r>
        <w:r w:rsidR="00A67837">
          <w:rPr>
            <w:webHidden/>
            <w:rtl/>
          </w:rPr>
          <w:fldChar w:fldCharType="separate"/>
        </w:r>
        <w:r w:rsidR="00EF207C">
          <w:rPr>
            <w:webHidden/>
            <w:rtl/>
          </w:rPr>
          <w:t>230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00" w:history="1">
        <w:r w:rsidR="00EF207C" w:rsidRPr="00420033">
          <w:rPr>
            <w:rStyle w:val="Lienhypertexte"/>
            <w:rtl/>
          </w:rPr>
          <w:t>1- القاعدة الذي ينبني عليها تحديد الاختصاص الإقليمي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Toc179298200 \h</w:instrText>
        </w:r>
        <w:r w:rsidR="00EF207C">
          <w:rPr>
            <w:webHidden/>
            <w:rtl/>
          </w:rPr>
          <w:instrText xml:space="preserve"> </w:instrText>
        </w:r>
        <w:r w:rsidR="00A67837">
          <w:rPr>
            <w:webHidden/>
            <w:rtl/>
          </w:rPr>
        </w:r>
        <w:r w:rsidR="00A67837">
          <w:rPr>
            <w:webHidden/>
            <w:rtl/>
          </w:rPr>
          <w:fldChar w:fldCharType="separate"/>
        </w:r>
        <w:r w:rsidR="00EF207C">
          <w:rPr>
            <w:webHidden/>
            <w:rtl/>
          </w:rPr>
          <w:t>231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01" w:history="1">
        <w:r w:rsidR="00EF207C" w:rsidRPr="00420033">
          <w:rPr>
            <w:rStyle w:val="Lienhypertexte"/>
            <w:rtl/>
          </w:rPr>
          <w:t>أ-محل وجود السكن الرئيسي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Toc179298201 \h</w:instrText>
        </w:r>
        <w:r w:rsidR="00EF207C">
          <w:rPr>
            <w:webHidden/>
            <w:rtl/>
          </w:rPr>
          <w:instrText xml:space="preserve"> </w:instrText>
        </w:r>
        <w:r w:rsidR="00A67837">
          <w:rPr>
            <w:webHidden/>
            <w:rtl/>
          </w:rPr>
        </w:r>
        <w:r w:rsidR="00A67837">
          <w:rPr>
            <w:webHidden/>
            <w:rtl/>
          </w:rPr>
          <w:fldChar w:fldCharType="separate"/>
        </w:r>
        <w:r w:rsidR="00EF207C">
          <w:rPr>
            <w:webHidden/>
            <w:rtl/>
          </w:rPr>
          <w:t>232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02" w:history="1">
        <w:r w:rsidR="00EF207C" w:rsidRPr="00420033">
          <w:rPr>
            <w:rStyle w:val="Lienhypertexte"/>
            <w:rtl/>
          </w:rPr>
          <w:t>ب-محل الإقامة العادي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Toc179298202 \h</w:instrText>
        </w:r>
        <w:r w:rsidR="00EF207C">
          <w:rPr>
            <w:webHidden/>
            <w:rtl/>
          </w:rPr>
          <w:instrText xml:space="preserve"> </w:instrText>
        </w:r>
        <w:r w:rsidR="00A67837">
          <w:rPr>
            <w:webHidden/>
            <w:rtl/>
          </w:rPr>
        </w:r>
        <w:r w:rsidR="00A67837">
          <w:rPr>
            <w:webHidden/>
            <w:rtl/>
          </w:rPr>
          <w:fldChar w:fldCharType="separate"/>
        </w:r>
        <w:r w:rsidR="00EF207C">
          <w:rPr>
            <w:webHidden/>
            <w:rtl/>
          </w:rPr>
          <w:t>233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03" w:history="1">
        <w:r w:rsidR="00EF207C" w:rsidRPr="00420033">
          <w:rPr>
            <w:rStyle w:val="Lienhypertexte"/>
            <w:rtl/>
          </w:rPr>
          <w:t>ج-على أساس النشاط</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Toc179298203 \h</w:instrText>
        </w:r>
        <w:r w:rsidR="00EF207C">
          <w:rPr>
            <w:webHidden/>
            <w:rtl/>
          </w:rPr>
          <w:instrText xml:space="preserve"> </w:instrText>
        </w:r>
        <w:r w:rsidR="00A67837">
          <w:rPr>
            <w:webHidden/>
            <w:rtl/>
          </w:rPr>
        </w:r>
        <w:r w:rsidR="00A67837">
          <w:rPr>
            <w:webHidden/>
            <w:rtl/>
          </w:rPr>
          <w:fldChar w:fldCharType="separate"/>
        </w:r>
        <w:r w:rsidR="00EF207C">
          <w:rPr>
            <w:webHidden/>
            <w:rtl/>
          </w:rPr>
          <w:t>233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04" w:history="1">
        <w:r w:rsidR="00EF207C" w:rsidRPr="00420033">
          <w:rPr>
            <w:rStyle w:val="Lienhypertexte"/>
            <w:rtl/>
          </w:rPr>
          <w:t>د-عدم جواز جمع الشخص لأكثر من موطن في وقت واحد</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Toc179298204 \h</w:instrText>
        </w:r>
        <w:r w:rsidR="00EF207C">
          <w:rPr>
            <w:webHidden/>
            <w:rtl/>
          </w:rPr>
          <w:instrText xml:space="preserve"> </w:instrText>
        </w:r>
        <w:r w:rsidR="00A67837">
          <w:rPr>
            <w:webHidden/>
            <w:rtl/>
          </w:rPr>
        </w:r>
        <w:r w:rsidR="00A67837">
          <w:rPr>
            <w:webHidden/>
            <w:rtl/>
          </w:rPr>
          <w:fldChar w:fldCharType="separate"/>
        </w:r>
        <w:r w:rsidR="00EF207C">
          <w:rPr>
            <w:webHidden/>
            <w:rtl/>
          </w:rPr>
          <w:t>233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05" w:history="1">
        <w:r w:rsidR="00EF207C" w:rsidRPr="00420033">
          <w:rPr>
            <w:rStyle w:val="Lienhypertexte"/>
            <w:rtl/>
          </w:rPr>
          <w:t>2- الإستثناءات الواردة على قاعدة الاختصاص الإقليمي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Toc179298205 \h</w:instrText>
        </w:r>
        <w:r w:rsidR="00EF207C">
          <w:rPr>
            <w:webHidden/>
            <w:rtl/>
          </w:rPr>
          <w:instrText xml:space="preserve"> </w:instrText>
        </w:r>
        <w:r w:rsidR="00A67837">
          <w:rPr>
            <w:webHidden/>
            <w:rtl/>
          </w:rPr>
        </w:r>
        <w:r w:rsidR="00A67837">
          <w:rPr>
            <w:webHidden/>
            <w:rtl/>
          </w:rPr>
          <w:fldChar w:fldCharType="separate"/>
        </w:r>
        <w:r w:rsidR="00EF207C">
          <w:rPr>
            <w:webHidden/>
            <w:rtl/>
          </w:rPr>
          <w:t>234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06" w:history="1">
        <w:r w:rsidR="00EF207C" w:rsidRPr="00420033">
          <w:rPr>
            <w:rStyle w:val="Lienhypertexte"/>
            <w:rtl/>
          </w:rPr>
          <w:t>أ-الاختصاص الإقليمي على أساس مكان التنفيذ</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Toc179298206 \h</w:instrText>
        </w:r>
        <w:r w:rsidR="00EF207C">
          <w:rPr>
            <w:webHidden/>
            <w:rtl/>
          </w:rPr>
          <w:instrText xml:space="preserve"> </w:instrText>
        </w:r>
        <w:r w:rsidR="00A67837">
          <w:rPr>
            <w:webHidden/>
            <w:rtl/>
          </w:rPr>
        </w:r>
        <w:r w:rsidR="00A67837">
          <w:rPr>
            <w:webHidden/>
            <w:rtl/>
          </w:rPr>
          <w:fldChar w:fldCharType="separate"/>
        </w:r>
        <w:r w:rsidR="00EF207C">
          <w:rPr>
            <w:webHidden/>
            <w:rtl/>
          </w:rPr>
          <w:t>235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07" w:history="1">
        <w:r w:rsidR="00EF207C" w:rsidRPr="00420033">
          <w:rPr>
            <w:rStyle w:val="Lienhypertexte"/>
            <w:rtl/>
          </w:rPr>
          <w:t>ب-الاختصاص الإقليمي على أساس مكان الإبرام</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Toc179298207 \h</w:instrText>
        </w:r>
        <w:r w:rsidR="00EF207C">
          <w:rPr>
            <w:webHidden/>
            <w:rtl/>
          </w:rPr>
          <w:instrText xml:space="preserve"> </w:instrText>
        </w:r>
        <w:r w:rsidR="00A67837">
          <w:rPr>
            <w:webHidden/>
            <w:rtl/>
          </w:rPr>
        </w:r>
        <w:r w:rsidR="00A67837">
          <w:rPr>
            <w:webHidden/>
            <w:rtl/>
          </w:rPr>
          <w:fldChar w:fldCharType="separate"/>
        </w:r>
        <w:r w:rsidR="00EF207C">
          <w:rPr>
            <w:webHidden/>
            <w:rtl/>
          </w:rPr>
          <w:t>235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08" w:history="1">
        <w:r w:rsidR="00EF207C" w:rsidRPr="00420033">
          <w:rPr>
            <w:rStyle w:val="Lienhypertexte"/>
            <w:rFonts w:eastAsia="Calibri"/>
            <w:rtl/>
          </w:rPr>
          <w:t>ثانيا:تسوية مسائل الاختصاص الإقليمي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Toc179298208 \h</w:instrText>
        </w:r>
        <w:r w:rsidR="00EF207C">
          <w:rPr>
            <w:webHidden/>
            <w:rtl/>
          </w:rPr>
          <w:instrText xml:space="preserve"> </w:instrText>
        </w:r>
        <w:r w:rsidR="00A67837">
          <w:rPr>
            <w:webHidden/>
            <w:rtl/>
          </w:rPr>
        </w:r>
        <w:r w:rsidR="00A67837">
          <w:rPr>
            <w:webHidden/>
            <w:rtl/>
          </w:rPr>
          <w:fldChar w:fldCharType="separate"/>
        </w:r>
        <w:r w:rsidR="00EF207C">
          <w:rPr>
            <w:webHidden/>
            <w:rtl/>
          </w:rPr>
          <w:t>236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09" w:history="1">
        <w:r w:rsidR="00EF207C" w:rsidRPr="00420033">
          <w:rPr>
            <w:rStyle w:val="Lienhypertexte"/>
            <w:rtl/>
          </w:rPr>
          <w:t>1 – مسألة تنازع الاختصاص الإقليمي مابين المحاكم الإدارية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Toc179298209 \h</w:instrText>
        </w:r>
        <w:r w:rsidR="00EF207C">
          <w:rPr>
            <w:webHidden/>
            <w:rtl/>
          </w:rPr>
          <w:instrText xml:space="preserve"> </w:instrText>
        </w:r>
        <w:r w:rsidR="00A67837">
          <w:rPr>
            <w:webHidden/>
            <w:rtl/>
          </w:rPr>
        </w:r>
        <w:r w:rsidR="00A67837">
          <w:rPr>
            <w:webHidden/>
            <w:rtl/>
          </w:rPr>
          <w:fldChar w:fldCharType="separate"/>
        </w:r>
        <w:r w:rsidR="00EF207C">
          <w:rPr>
            <w:webHidden/>
            <w:rtl/>
          </w:rPr>
          <w:t>237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10" w:history="1">
        <w:r w:rsidR="00EF207C" w:rsidRPr="00420033">
          <w:rPr>
            <w:rStyle w:val="Lienhypertexte"/>
            <w:rtl/>
          </w:rPr>
          <w:t>2- توسيع مجال الاختصاص الإقليمي للمحاكم الإدارية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Toc179298210 \h</w:instrText>
        </w:r>
        <w:r w:rsidR="00EF207C">
          <w:rPr>
            <w:webHidden/>
            <w:rtl/>
          </w:rPr>
          <w:instrText xml:space="preserve"> </w:instrText>
        </w:r>
        <w:r w:rsidR="00A67837">
          <w:rPr>
            <w:webHidden/>
            <w:rtl/>
          </w:rPr>
        </w:r>
        <w:r w:rsidR="00A67837">
          <w:rPr>
            <w:webHidden/>
            <w:rtl/>
          </w:rPr>
          <w:fldChar w:fldCharType="separate"/>
        </w:r>
        <w:r w:rsidR="00EF207C">
          <w:rPr>
            <w:webHidden/>
            <w:rtl/>
          </w:rPr>
          <w:t>238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11" w:history="1">
        <w:r w:rsidR="00EF207C" w:rsidRPr="00420033">
          <w:rPr>
            <w:rStyle w:val="Lienhypertexte"/>
            <w:rtl/>
          </w:rPr>
          <w:t>أ-حالة الطلبات الإضافية أو العارضة أو المقابلة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Toc179298211 \h</w:instrText>
        </w:r>
        <w:r w:rsidR="00EF207C">
          <w:rPr>
            <w:webHidden/>
            <w:rtl/>
          </w:rPr>
          <w:instrText xml:space="preserve"> </w:instrText>
        </w:r>
        <w:r w:rsidR="00A67837">
          <w:rPr>
            <w:webHidden/>
            <w:rtl/>
          </w:rPr>
        </w:r>
        <w:r w:rsidR="00A67837">
          <w:rPr>
            <w:webHidden/>
            <w:rtl/>
          </w:rPr>
          <w:fldChar w:fldCharType="separate"/>
        </w:r>
        <w:r w:rsidR="00EF207C">
          <w:rPr>
            <w:webHidden/>
            <w:rtl/>
          </w:rPr>
          <w:t>238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12" w:history="1">
        <w:r w:rsidR="00EF207C" w:rsidRPr="00420033">
          <w:rPr>
            <w:rStyle w:val="Lienhypertexte"/>
            <w:rtl/>
          </w:rPr>
          <w:t>ب-حالة الارتباط</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Toc179298212 \h</w:instrText>
        </w:r>
        <w:r w:rsidR="00EF207C">
          <w:rPr>
            <w:webHidden/>
            <w:rtl/>
          </w:rPr>
          <w:instrText xml:space="preserve"> </w:instrText>
        </w:r>
        <w:r w:rsidR="00A67837">
          <w:rPr>
            <w:webHidden/>
            <w:rtl/>
          </w:rPr>
        </w:r>
        <w:r w:rsidR="00A67837">
          <w:rPr>
            <w:webHidden/>
            <w:rtl/>
          </w:rPr>
          <w:fldChar w:fldCharType="separate"/>
        </w:r>
        <w:r w:rsidR="00EF207C">
          <w:rPr>
            <w:webHidden/>
            <w:rtl/>
          </w:rPr>
          <w:t>238</w:t>
        </w:r>
        <w:r w:rsidR="00A67837">
          <w:rPr>
            <w:webHidden/>
            <w:rtl/>
          </w:rPr>
          <w:fldChar w:fldCharType="end"/>
        </w:r>
      </w:hyperlink>
    </w:p>
    <w:p w:rsidR="00EF207C" w:rsidRPr="00572DC6" w:rsidRDefault="003545C3" w:rsidP="00EF207C">
      <w:pPr>
        <w:pStyle w:val="TM4"/>
        <w:rPr>
          <w:rFonts w:eastAsiaTheme="minorEastAsia"/>
          <w:color w:val="auto"/>
          <w:sz w:val="22"/>
          <w:szCs w:val="22"/>
          <w:rtl/>
          <w:lang w:eastAsia="fr-FR" w:bidi="ar-SA"/>
        </w:rPr>
      </w:pPr>
      <w:hyperlink w:anchor="_Toc179298213" w:history="1">
        <w:r w:rsidR="00EF207C" w:rsidRPr="00572DC6">
          <w:rPr>
            <w:rStyle w:val="Lienhypertexte"/>
            <w:rtl/>
          </w:rPr>
          <w:t>المطلب الثاني: أنواع الدعاوى المرتبطة بالصفقات العمومية</w:t>
        </w:r>
        <w:r w:rsidR="00EF207C" w:rsidRPr="00572DC6">
          <w:rPr>
            <w:webHidden/>
            <w:rtl/>
          </w:rPr>
          <w:tab/>
        </w:r>
        <w:r w:rsidR="00A67837" w:rsidRPr="00572DC6">
          <w:rPr>
            <w:webHidden/>
            <w:rtl/>
          </w:rPr>
          <w:fldChar w:fldCharType="begin"/>
        </w:r>
        <w:r w:rsidR="00EF207C" w:rsidRPr="00572DC6">
          <w:rPr>
            <w:webHidden/>
            <w:rtl/>
          </w:rPr>
          <w:instrText xml:space="preserve"> </w:instrText>
        </w:r>
        <w:r w:rsidR="00EF207C" w:rsidRPr="00572DC6">
          <w:rPr>
            <w:webHidden/>
          </w:rPr>
          <w:instrText>PAGEREF</w:instrText>
        </w:r>
        <w:r w:rsidR="00EF207C" w:rsidRPr="00572DC6">
          <w:rPr>
            <w:webHidden/>
            <w:rtl/>
          </w:rPr>
          <w:instrText xml:space="preserve"> _</w:instrText>
        </w:r>
        <w:r w:rsidR="00EF207C" w:rsidRPr="00572DC6">
          <w:rPr>
            <w:webHidden/>
          </w:rPr>
          <w:instrText>Toc179298213 \h</w:instrText>
        </w:r>
        <w:r w:rsidR="00EF207C" w:rsidRPr="00572DC6">
          <w:rPr>
            <w:webHidden/>
            <w:rtl/>
          </w:rPr>
          <w:instrText xml:space="preserve"> </w:instrText>
        </w:r>
        <w:r w:rsidR="00A67837" w:rsidRPr="00572DC6">
          <w:rPr>
            <w:webHidden/>
            <w:rtl/>
          </w:rPr>
        </w:r>
        <w:r w:rsidR="00A67837" w:rsidRPr="00572DC6">
          <w:rPr>
            <w:webHidden/>
            <w:rtl/>
          </w:rPr>
          <w:fldChar w:fldCharType="separate"/>
        </w:r>
        <w:r w:rsidR="00EF207C" w:rsidRPr="00572DC6">
          <w:rPr>
            <w:webHidden/>
            <w:rtl/>
          </w:rPr>
          <w:t>240</w:t>
        </w:r>
        <w:r w:rsidR="00A67837" w:rsidRPr="00572DC6">
          <w:rPr>
            <w:webHidden/>
            <w:rtl/>
          </w:rPr>
          <w:fldChar w:fldCharType="end"/>
        </w:r>
      </w:hyperlink>
    </w:p>
    <w:p w:rsidR="00EF207C" w:rsidRPr="00572DC6" w:rsidRDefault="003545C3" w:rsidP="00EF207C">
      <w:pPr>
        <w:pStyle w:val="TM5"/>
        <w:rPr>
          <w:rFonts w:eastAsiaTheme="minorEastAsia"/>
          <w:color w:val="auto"/>
          <w:sz w:val="22"/>
          <w:szCs w:val="22"/>
          <w:rtl/>
          <w:lang w:eastAsia="fr-FR" w:bidi="ar-SA"/>
        </w:rPr>
      </w:pPr>
      <w:hyperlink w:anchor="_Toc179298214" w:history="1">
        <w:r w:rsidR="00EF207C" w:rsidRPr="00572DC6">
          <w:rPr>
            <w:rStyle w:val="Lienhypertexte"/>
            <w:rtl/>
          </w:rPr>
          <w:t>الفرع الأول:دعوى الإلغاء أساس لتسوية منازعات الصفقات العمومية</w:t>
        </w:r>
        <w:r w:rsidR="00EF207C" w:rsidRPr="00572DC6">
          <w:rPr>
            <w:webHidden/>
            <w:rtl/>
          </w:rPr>
          <w:tab/>
        </w:r>
        <w:r w:rsidR="00A67837" w:rsidRPr="00572DC6">
          <w:rPr>
            <w:webHidden/>
            <w:rtl/>
          </w:rPr>
          <w:fldChar w:fldCharType="begin"/>
        </w:r>
        <w:r w:rsidR="00EF207C" w:rsidRPr="00572DC6">
          <w:rPr>
            <w:webHidden/>
            <w:rtl/>
          </w:rPr>
          <w:instrText xml:space="preserve"> </w:instrText>
        </w:r>
        <w:r w:rsidR="00EF207C" w:rsidRPr="00572DC6">
          <w:rPr>
            <w:webHidden/>
          </w:rPr>
          <w:instrText>PAGEREF</w:instrText>
        </w:r>
        <w:r w:rsidR="00EF207C" w:rsidRPr="00572DC6">
          <w:rPr>
            <w:webHidden/>
            <w:rtl/>
          </w:rPr>
          <w:instrText xml:space="preserve"> _</w:instrText>
        </w:r>
        <w:r w:rsidR="00EF207C" w:rsidRPr="00572DC6">
          <w:rPr>
            <w:webHidden/>
          </w:rPr>
          <w:instrText>Toc179298214 \h</w:instrText>
        </w:r>
        <w:r w:rsidR="00EF207C" w:rsidRPr="00572DC6">
          <w:rPr>
            <w:webHidden/>
            <w:rtl/>
          </w:rPr>
          <w:instrText xml:space="preserve"> </w:instrText>
        </w:r>
        <w:r w:rsidR="00A67837" w:rsidRPr="00572DC6">
          <w:rPr>
            <w:webHidden/>
            <w:rtl/>
          </w:rPr>
        </w:r>
        <w:r w:rsidR="00A67837" w:rsidRPr="00572DC6">
          <w:rPr>
            <w:webHidden/>
            <w:rtl/>
          </w:rPr>
          <w:fldChar w:fldCharType="separate"/>
        </w:r>
        <w:r w:rsidR="00EF207C" w:rsidRPr="00572DC6">
          <w:rPr>
            <w:webHidden/>
            <w:rtl/>
          </w:rPr>
          <w:t>240</w:t>
        </w:r>
        <w:r w:rsidR="00A67837" w:rsidRPr="00572DC6">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15" w:history="1">
        <w:r w:rsidR="00EF207C" w:rsidRPr="00420033">
          <w:rPr>
            <w:rStyle w:val="Lienhypertexte"/>
            <w:rtl/>
          </w:rPr>
          <w:t>أولا</w:t>
        </w:r>
        <w:r w:rsidR="00EF207C" w:rsidRPr="00420033">
          <w:rPr>
            <w:rStyle w:val="Lienhypertexte"/>
          </w:rPr>
          <w:t>:</w:t>
        </w:r>
        <w:r w:rsidR="00EF207C" w:rsidRPr="00420033">
          <w:rPr>
            <w:rStyle w:val="Lienhypertexte"/>
            <w:rtl/>
          </w:rPr>
          <w:t xml:space="preserve"> الشروط الخاصة لرفع دعوى الإلغاء المتعلقة بالصفقات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Toc179298215 \h</w:instrText>
        </w:r>
        <w:r w:rsidR="00EF207C">
          <w:rPr>
            <w:webHidden/>
            <w:rtl/>
          </w:rPr>
          <w:instrText xml:space="preserve"> </w:instrText>
        </w:r>
        <w:r w:rsidR="00A67837">
          <w:rPr>
            <w:webHidden/>
            <w:rtl/>
          </w:rPr>
        </w:r>
        <w:r w:rsidR="00A67837">
          <w:rPr>
            <w:webHidden/>
            <w:rtl/>
          </w:rPr>
          <w:fldChar w:fldCharType="separate"/>
        </w:r>
        <w:r w:rsidR="00EF207C">
          <w:rPr>
            <w:webHidden/>
            <w:rtl/>
          </w:rPr>
          <w:t>240</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16" w:history="1">
        <w:r w:rsidR="00EF207C" w:rsidRPr="00420033">
          <w:rPr>
            <w:rStyle w:val="Lienhypertexte"/>
            <w:rtl/>
          </w:rPr>
          <w:t>1- قيام دعوى الإلغاء على مخاصمة القرار الإداري المنفصل المشوب بعيب عدم المشروعية أو ضد الأحكام التظيمية لعقد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Toc179298216 \h</w:instrText>
        </w:r>
        <w:r w:rsidR="00EF207C">
          <w:rPr>
            <w:webHidden/>
            <w:rtl/>
          </w:rPr>
          <w:instrText xml:space="preserve"> </w:instrText>
        </w:r>
        <w:r w:rsidR="00A67837">
          <w:rPr>
            <w:webHidden/>
            <w:rtl/>
          </w:rPr>
        </w:r>
        <w:r w:rsidR="00A67837">
          <w:rPr>
            <w:webHidden/>
            <w:rtl/>
          </w:rPr>
          <w:fldChar w:fldCharType="separate"/>
        </w:r>
        <w:r w:rsidR="00EF207C">
          <w:rPr>
            <w:webHidden/>
            <w:rtl/>
          </w:rPr>
          <w:t>241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17" w:history="1">
        <w:r w:rsidR="00EF207C" w:rsidRPr="00420033">
          <w:rPr>
            <w:rStyle w:val="Lienhypertexte"/>
            <w:rtl/>
          </w:rPr>
          <w:t>أ-دعوى إلغاء القرار المنفصل عن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Toc179298217 \h</w:instrText>
        </w:r>
        <w:r w:rsidR="00EF207C">
          <w:rPr>
            <w:webHidden/>
            <w:rtl/>
          </w:rPr>
          <w:instrText xml:space="preserve"> </w:instrText>
        </w:r>
        <w:r w:rsidR="00A67837">
          <w:rPr>
            <w:webHidden/>
            <w:rtl/>
          </w:rPr>
        </w:r>
        <w:r w:rsidR="00A67837">
          <w:rPr>
            <w:webHidden/>
            <w:rtl/>
          </w:rPr>
          <w:fldChar w:fldCharType="separate"/>
        </w:r>
        <w:r w:rsidR="00EF207C">
          <w:rPr>
            <w:webHidden/>
            <w:rtl/>
          </w:rPr>
          <w:t>241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18" w:history="1">
        <w:r w:rsidR="00EF207C" w:rsidRPr="00420033">
          <w:rPr>
            <w:rStyle w:val="Lienhypertexte"/>
            <w:rtl/>
          </w:rPr>
          <w:t>ب-إلغاء الأحكام التنظيمية المتعلقة بعقد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Toc179298218 \h</w:instrText>
        </w:r>
        <w:r w:rsidR="00EF207C">
          <w:rPr>
            <w:webHidden/>
            <w:rtl/>
          </w:rPr>
          <w:instrText xml:space="preserve"> </w:instrText>
        </w:r>
        <w:r w:rsidR="00A67837">
          <w:rPr>
            <w:webHidden/>
            <w:rtl/>
          </w:rPr>
        </w:r>
        <w:r w:rsidR="00A67837">
          <w:rPr>
            <w:webHidden/>
            <w:rtl/>
          </w:rPr>
          <w:fldChar w:fldCharType="separate"/>
        </w:r>
        <w:r w:rsidR="00EF207C">
          <w:rPr>
            <w:webHidden/>
            <w:rtl/>
          </w:rPr>
          <w:t>245</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19" w:history="1">
        <w:r w:rsidR="00EF207C" w:rsidRPr="00420033">
          <w:rPr>
            <w:rStyle w:val="Lienhypertexte"/>
            <w:rtl/>
          </w:rPr>
          <w:t>2-المصلحة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Toc179298219 \h</w:instrText>
        </w:r>
        <w:r w:rsidR="00EF207C">
          <w:rPr>
            <w:webHidden/>
            <w:rtl/>
          </w:rPr>
          <w:instrText xml:space="preserve"> </w:instrText>
        </w:r>
        <w:r w:rsidR="00A67837">
          <w:rPr>
            <w:webHidden/>
            <w:rtl/>
          </w:rPr>
        </w:r>
        <w:r w:rsidR="00A67837">
          <w:rPr>
            <w:webHidden/>
            <w:rtl/>
          </w:rPr>
          <w:fldChar w:fldCharType="separate"/>
        </w:r>
        <w:r w:rsidR="00EF207C">
          <w:rPr>
            <w:webHidden/>
            <w:rtl/>
          </w:rPr>
          <w:t>246</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20" w:history="1">
        <w:r w:rsidR="00EF207C" w:rsidRPr="00420033">
          <w:rPr>
            <w:rStyle w:val="Lienhypertexte"/>
            <w:rtl/>
          </w:rPr>
          <w:t>3- شرط الميعاد في دعوى إلغاء القرارات الإدارية المنفصلة عن الصفقات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Toc179298220 \h</w:instrText>
        </w:r>
        <w:r w:rsidR="00EF207C">
          <w:rPr>
            <w:webHidden/>
            <w:rtl/>
          </w:rPr>
          <w:instrText xml:space="preserve"> </w:instrText>
        </w:r>
        <w:r w:rsidR="00A67837">
          <w:rPr>
            <w:webHidden/>
            <w:rtl/>
          </w:rPr>
        </w:r>
        <w:r w:rsidR="00A67837">
          <w:rPr>
            <w:webHidden/>
            <w:rtl/>
          </w:rPr>
          <w:fldChar w:fldCharType="separate"/>
        </w:r>
        <w:r w:rsidR="00EF207C">
          <w:rPr>
            <w:webHidden/>
            <w:rtl/>
          </w:rPr>
          <w:t>246</w:t>
        </w:r>
        <w:r w:rsidR="00A67837">
          <w:rPr>
            <w:webHidden/>
            <w:rtl/>
          </w:rPr>
          <w:fldChar w:fldCharType="end"/>
        </w:r>
      </w:hyperlink>
    </w:p>
    <w:p w:rsidR="00EF207C" w:rsidRDefault="003545C3" w:rsidP="00EF207C">
      <w:pPr>
        <w:pStyle w:val="TM5"/>
        <w:rPr>
          <w:rFonts w:asciiTheme="minorHAnsi" w:eastAsiaTheme="minorEastAsia" w:hAnsiTheme="minorHAnsi" w:cstheme="minorBidi"/>
          <w:color w:val="auto"/>
          <w:sz w:val="22"/>
          <w:szCs w:val="22"/>
          <w:rtl/>
          <w:lang w:eastAsia="fr-FR" w:bidi="ar-SA"/>
        </w:rPr>
      </w:pPr>
      <w:hyperlink w:anchor="_Toc179298221" w:history="1">
        <w:r w:rsidR="00EF207C" w:rsidRPr="00EF207C">
          <w:rPr>
            <w:rStyle w:val="Lienhypertexte"/>
            <w:b w:val="0"/>
            <w:bCs w:val="0"/>
            <w:rtl/>
          </w:rPr>
          <w:t>الفرع الثاني:القضاء الكامل</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Toc179298221 \h</w:instrText>
        </w:r>
        <w:r w:rsidR="00EF207C">
          <w:rPr>
            <w:webHidden/>
            <w:rtl/>
          </w:rPr>
          <w:instrText xml:space="preserve"> </w:instrText>
        </w:r>
        <w:r w:rsidR="00A67837">
          <w:rPr>
            <w:webHidden/>
            <w:rtl/>
          </w:rPr>
        </w:r>
        <w:r w:rsidR="00A67837">
          <w:rPr>
            <w:webHidden/>
            <w:rtl/>
          </w:rPr>
          <w:fldChar w:fldCharType="separate"/>
        </w:r>
        <w:r w:rsidR="00EF207C">
          <w:rPr>
            <w:webHidden/>
            <w:rtl/>
          </w:rPr>
          <w:t>248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22" w:history="1">
        <w:r w:rsidR="00EF207C" w:rsidRPr="00420033">
          <w:rPr>
            <w:rStyle w:val="Lienhypertexte"/>
            <w:rtl/>
          </w:rPr>
          <w:t>أولا: حدود رقابة قاضي العقد على المنازعات المنصبة حول صحة عقد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Toc179298222 \h</w:instrText>
        </w:r>
        <w:r w:rsidR="00EF207C">
          <w:rPr>
            <w:webHidden/>
            <w:rtl/>
          </w:rPr>
          <w:instrText xml:space="preserve"> </w:instrText>
        </w:r>
        <w:r w:rsidR="00A67837">
          <w:rPr>
            <w:webHidden/>
            <w:rtl/>
          </w:rPr>
        </w:r>
        <w:r w:rsidR="00A67837">
          <w:rPr>
            <w:webHidden/>
            <w:rtl/>
          </w:rPr>
          <w:fldChar w:fldCharType="separate"/>
        </w:r>
        <w:r w:rsidR="00EF207C">
          <w:rPr>
            <w:webHidden/>
            <w:rtl/>
          </w:rPr>
          <w:t>248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23" w:history="1">
        <w:r w:rsidR="00EF207C" w:rsidRPr="00420033">
          <w:rPr>
            <w:rStyle w:val="Lienhypertexte"/>
          </w:rPr>
          <w:t>1</w:t>
        </w:r>
        <w:r w:rsidR="00EF207C" w:rsidRPr="00420033">
          <w:rPr>
            <w:rStyle w:val="Lienhypertexte"/>
            <w:rtl/>
          </w:rPr>
          <w:t>- الطعن الممارس من قبل أطراف العقد حول مدى سلامة صحة عقد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Toc179298223 \h</w:instrText>
        </w:r>
        <w:r w:rsidR="00EF207C">
          <w:rPr>
            <w:webHidden/>
            <w:rtl/>
          </w:rPr>
          <w:instrText xml:space="preserve"> </w:instrText>
        </w:r>
        <w:r w:rsidR="00A67837">
          <w:rPr>
            <w:webHidden/>
            <w:rtl/>
          </w:rPr>
        </w:r>
        <w:r w:rsidR="00A67837">
          <w:rPr>
            <w:webHidden/>
            <w:rtl/>
          </w:rPr>
          <w:fldChar w:fldCharType="separate"/>
        </w:r>
        <w:r w:rsidR="00EF207C">
          <w:rPr>
            <w:webHidden/>
            <w:rtl/>
          </w:rPr>
          <w:t>248</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24" w:history="1">
        <w:r w:rsidR="00EF207C" w:rsidRPr="00420033">
          <w:rPr>
            <w:rStyle w:val="Lienhypertexte"/>
            <w:rtl/>
          </w:rPr>
          <w:t>أ-مدى سلامة أركان عقد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Toc179298224 \h</w:instrText>
        </w:r>
        <w:r w:rsidR="00EF207C">
          <w:rPr>
            <w:webHidden/>
            <w:rtl/>
          </w:rPr>
          <w:instrText xml:space="preserve"> </w:instrText>
        </w:r>
        <w:r w:rsidR="00A67837">
          <w:rPr>
            <w:webHidden/>
            <w:rtl/>
          </w:rPr>
        </w:r>
        <w:r w:rsidR="00A67837">
          <w:rPr>
            <w:webHidden/>
            <w:rtl/>
          </w:rPr>
          <w:fldChar w:fldCharType="separate"/>
        </w:r>
        <w:r w:rsidR="00EF207C">
          <w:rPr>
            <w:webHidden/>
            <w:rtl/>
          </w:rPr>
          <w:t>249</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25" w:history="1">
        <w:r w:rsidR="00EF207C" w:rsidRPr="00420033">
          <w:rPr>
            <w:rStyle w:val="Lienhypertexte"/>
            <w:rtl/>
          </w:rPr>
          <w:t>ب-الشروط الشكلية والإجرائية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Toc179298225 \h</w:instrText>
        </w:r>
        <w:r w:rsidR="00EF207C">
          <w:rPr>
            <w:webHidden/>
            <w:rtl/>
          </w:rPr>
          <w:instrText xml:space="preserve"> </w:instrText>
        </w:r>
        <w:r w:rsidR="00A67837">
          <w:rPr>
            <w:webHidden/>
            <w:rtl/>
          </w:rPr>
        </w:r>
        <w:r w:rsidR="00A67837">
          <w:rPr>
            <w:webHidden/>
            <w:rtl/>
          </w:rPr>
          <w:fldChar w:fldCharType="separate"/>
        </w:r>
        <w:r w:rsidR="00EF207C">
          <w:rPr>
            <w:webHidden/>
            <w:rtl/>
          </w:rPr>
          <w:t>251</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26" w:history="1">
        <w:r w:rsidR="00EF207C" w:rsidRPr="00420033">
          <w:rPr>
            <w:rStyle w:val="Lienhypertexte"/>
            <w:rtl/>
          </w:rPr>
          <w:t>2 – الطعن الممارس من قبل المتنافسين المتضررين من إبرام الصفقة العمومية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Toc179298226 \h</w:instrText>
        </w:r>
        <w:r w:rsidR="00EF207C">
          <w:rPr>
            <w:webHidden/>
            <w:rtl/>
          </w:rPr>
          <w:instrText xml:space="preserve"> </w:instrText>
        </w:r>
        <w:r w:rsidR="00A67837">
          <w:rPr>
            <w:webHidden/>
            <w:rtl/>
          </w:rPr>
        </w:r>
        <w:r w:rsidR="00A67837">
          <w:rPr>
            <w:webHidden/>
            <w:rtl/>
          </w:rPr>
          <w:fldChar w:fldCharType="separate"/>
        </w:r>
        <w:r w:rsidR="00EF207C">
          <w:rPr>
            <w:webHidden/>
            <w:rtl/>
          </w:rPr>
          <w:t>252</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27" w:history="1">
        <w:r w:rsidR="00EF207C" w:rsidRPr="00420033">
          <w:rPr>
            <w:rStyle w:val="Lienhypertexte"/>
          </w:rPr>
          <w:t>3</w:t>
        </w:r>
        <w:r w:rsidR="00EF207C" w:rsidRPr="00420033">
          <w:rPr>
            <w:rStyle w:val="Lienhypertexte"/>
            <w:rtl/>
          </w:rPr>
          <w:t>- الطعن الولائي</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Toc179298227 \h</w:instrText>
        </w:r>
        <w:r w:rsidR="00EF207C">
          <w:rPr>
            <w:webHidden/>
            <w:rtl/>
          </w:rPr>
          <w:instrText xml:space="preserve"> </w:instrText>
        </w:r>
        <w:r w:rsidR="00A67837">
          <w:rPr>
            <w:webHidden/>
            <w:rtl/>
          </w:rPr>
        </w:r>
        <w:r w:rsidR="00A67837">
          <w:rPr>
            <w:webHidden/>
            <w:rtl/>
          </w:rPr>
          <w:fldChar w:fldCharType="separate"/>
        </w:r>
        <w:r w:rsidR="00EF207C">
          <w:rPr>
            <w:webHidden/>
            <w:rtl/>
          </w:rPr>
          <w:t>253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28" w:history="1">
        <w:r w:rsidR="00EF207C" w:rsidRPr="00420033">
          <w:rPr>
            <w:rStyle w:val="Lienhypertexte"/>
            <w:rtl/>
          </w:rPr>
          <w:t>ثانيا : الدعاوى المنصبة على بنود الصفقة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Toc179298228 \h</w:instrText>
        </w:r>
        <w:r w:rsidR="00EF207C">
          <w:rPr>
            <w:webHidden/>
            <w:rtl/>
          </w:rPr>
          <w:instrText xml:space="preserve"> </w:instrText>
        </w:r>
        <w:r w:rsidR="00A67837">
          <w:rPr>
            <w:webHidden/>
            <w:rtl/>
          </w:rPr>
        </w:r>
        <w:r w:rsidR="00A67837">
          <w:rPr>
            <w:webHidden/>
            <w:rtl/>
          </w:rPr>
          <w:fldChar w:fldCharType="separate"/>
        </w:r>
        <w:r w:rsidR="00EF207C">
          <w:rPr>
            <w:webHidden/>
            <w:rtl/>
          </w:rPr>
          <w:t>253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29" w:history="1">
        <w:r w:rsidR="00EF207C" w:rsidRPr="00420033">
          <w:rPr>
            <w:rStyle w:val="Lienhypertexte"/>
          </w:rPr>
          <w:t>1</w:t>
        </w:r>
        <w:r w:rsidR="00EF207C" w:rsidRPr="00420033">
          <w:rPr>
            <w:rStyle w:val="Lienhypertexte"/>
            <w:rtl/>
          </w:rPr>
          <w:t xml:space="preserve"> – الدعاوى المنصبة على المسؤولية العقدية على أساس الخطأ</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Toc179298229 \h</w:instrText>
        </w:r>
        <w:r w:rsidR="00EF207C">
          <w:rPr>
            <w:webHidden/>
            <w:rtl/>
          </w:rPr>
          <w:instrText xml:space="preserve"> </w:instrText>
        </w:r>
        <w:r w:rsidR="00A67837">
          <w:rPr>
            <w:webHidden/>
            <w:rtl/>
          </w:rPr>
        </w:r>
        <w:r w:rsidR="00A67837">
          <w:rPr>
            <w:webHidden/>
            <w:rtl/>
          </w:rPr>
          <w:fldChar w:fldCharType="separate"/>
        </w:r>
        <w:r w:rsidR="00EF207C">
          <w:rPr>
            <w:webHidden/>
            <w:rtl/>
          </w:rPr>
          <w:t>253</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30" w:history="1">
        <w:r w:rsidR="00EF207C" w:rsidRPr="00420033">
          <w:rPr>
            <w:rStyle w:val="Lienhypertexte"/>
            <w:rtl/>
          </w:rPr>
          <w:t>أ-إخلال المصلحة المتعاقدة لالتزاماتها التعاقدية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Toc179298230 \h</w:instrText>
        </w:r>
        <w:r w:rsidR="00EF207C">
          <w:rPr>
            <w:webHidden/>
            <w:rtl/>
          </w:rPr>
          <w:instrText xml:space="preserve"> </w:instrText>
        </w:r>
        <w:r w:rsidR="00A67837">
          <w:rPr>
            <w:webHidden/>
            <w:rtl/>
          </w:rPr>
        </w:r>
        <w:r w:rsidR="00A67837">
          <w:rPr>
            <w:webHidden/>
            <w:rtl/>
          </w:rPr>
          <w:fldChar w:fldCharType="separate"/>
        </w:r>
        <w:r w:rsidR="00EF207C">
          <w:rPr>
            <w:webHidden/>
            <w:rtl/>
          </w:rPr>
          <w:t>254</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31" w:history="1">
        <w:r w:rsidR="00EF207C" w:rsidRPr="00420033">
          <w:rPr>
            <w:rStyle w:val="Lienhypertexte"/>
            <w:rtl/>
          </w:rPr>
          <w:t>ب-الاستعمال السيء لسلطات المصلحة المتعاقدة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Toc179298231 \h</w:instrText>
        </w:r>
        <w:r w:rsidR="00EF207C">
          <w:rPr>
            <w:webHidden/>
            <w:rtl/>
          </w:rPr>
          <w:instrText xml:space="preserve"> </w:instrText>
        </w:r>
        <w:r w:rsidR="00A67837">
          <w:rPr>
            <w:webHidden/>
            <w:rtl/>
          </w:rPr>
        </w:r>
        <w:r w:rsidR="00A67837">
          <w:rPr>
            <w:webHidden/>
            <w:rtl/>
          </w:rPr>
          <w:fldChar w:fldCharType="separate"/>
        </w:r>
        <w:r w:rsidR="00EF207C">
          <w:rPr>
            <w:webHidden/>
            <w:rtl/>
          </w:rPr>
          <w:t>257</w:t>
        </w:r>
        <w:r w:rsidR="00A67837">
          <w:rPr>
            <w:webHidden/>
            <w:rtl/>
          </w:rPr>
          <w:fldChar w:fldCharType="end"/>
        </w:r>
      </w:hyperlink>
    </w:p>
    <w:p w:rsidR="00EF207C" w:rsidRDefault="003545C3">
      <w:pPr>
        <w:pStyle w:val="TM6"/>
        <w:bidi/>
        <w:rPr>
          <w:rFonts w:asciiTheme="minorHAnsi" w:eastAsiaTheme="minorEastAsia" w:hAnsiTheme="minorHAnsi" w:cstheme="minorBidi"/>
          <w:b w:val="0"/>
          <w:bCs w:val="0"/>
          <w:color w:val="auto"/>
          <w:sz w:val="22"/>
          <w:szCs w:val="22"/>
          <w:rtl/>
          <w:lang w:bidi="ar-SA"/>
        </w:rPr>
      </w:pPr>
      <w:hyperlink w:anchor="_Toc179298232" w:history="1">
        <w:r w:rsidR="00EF207C" w:rsidRPr="00420033">
          <w:rPr>
            <w:rStyle w:val="Lienhypertexte"/>
            <w:rtl/>
          </w:rPr>
          <w:t>2 – الدعاوى المنصبة على أساس مسؤولية المصلحة المتعاقدة بدون خطأ</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Toc179298232 \h</w:instrText>
        </w:r>
        <w:r w:rsidR="00EF207C">
          <w:rPr>
            <w:webHidden/>
            <w:rtl/>
          </w:rPr>
          <w:instrText xml:space="preserve"> </w:instrText>
        </w:r>
        <w:r w:rsidR="00A67837">
          <w:rPr>
            <w:webHidden/>
            <w:rtl/>
          </w:rPr>
        </w:r>
        <w:r w:rsidR="00A67837">
          <w:rPr>
            <w:webHidden/>
            <w:rtl/>
          </w:rPr>
          <w:fldChar w:fldCharType="separate"/>
        </w:r>
        <w:r w:rsidR="00EF207C">
          <w:rPr>
            <w:webHidden/>
            <w:rtl/>
          </w:rPr>
          <w:t>262</w:t>
        </w:r>
        <w:r w:rsidR="00A67837">
          <w:rPr>
            <w:webHidden/>
            <w:rtl/>
          </w:rPr>
          <w:fldChar w:fldCharType="end"/>
        </w:r>
      </w:hyperlink>
    </w:p>
    <w:p w:rsidR="00EF207C" w:rsidRDefault="003545C3">
      <w:pPr>
        <w:pStyle w:val="TM1"/>
        <w:rPr>
          <w:rFonts w:asciiTheme="minorHAnsi" w:eastAsiaTheme="minorEastAsia" w:hAnsiTheme="minorHAnsi" w:cstheme="minorBidi"/>
          <w:b w:val="0"/>
          <w:bCs w:val="0"/>
          <w:color w:val="auto"/>
          <w:sz w:val="22"/>
          <w:szCs w:val="22"/>
          <w:rtl/>
          <w:lang w:eastAsia="fr-FR" w:bidi="ar-SA"/>
        </w:rPr>
      </w:pPr>
      <w:hyperlink w:anchor="_Toc179298233" w:history="1">
        <w:r w:rsidR="00EF207C" w:rsidRPr="00420033">
          <w:rPr>
            <w:rStyle w:val="Lienhypertexte"/>
            <w:rtl/>
          </w:rPr>
          <w:t>الخاتمة</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Toc179298233 \h</w:instrText>
        </w:r>
        <w:r w:rsidR="00EF207C">
          <w:rPr>
            <w:webHidden/>
            <w:rtl/>
          </w:rPr>
          <w:instrText xml:space="preserve"> </w:instrText>
        </w:r>
        <w:r w:rsidR="00A67837">
          <w:rPr>
            <w:webHidden/>
            <w:rtl/>
          </w:rPr>
        </w:r>
        <w:r w:rsidR="00A67837">
          <w:rPr>
            <w:webHidden/>
            <w:rtl/>
          </w:rPr>
          <w:fldChar w:fldCharType="separate"/>
        </w:r>
        <w:r w:rsidR="00EF207C">
          <w:rPr>
            <w:webHidden/>
            <w:rtl/>
          </w:rPr>
          <w:t>266</w:t>
        </w:r>
        <w:r w:rsidR="00A67837">
          <w:rPr>
            <w:webHidden/>
            <w:rtl/>
          </w:rPr>
          <w:fldChar w:fldCharType="end"/>
        </w:r>
      </w:hyperlink>
    </w:p>
    <w:p w:rsidR="00EF207C" w:rsidRDefault="003545C3">
      <w:pPr>
        <w:pStyle w:val="TM1"/>
        <w:rPr>
          <w:rFonts w:asciiTheme="minorHAnsi" w:eastAsiaTheme="minorEastAsia" w:hAnsiTheme="minorHAnsi" w:cstheme="minorBidi"/>
          <w:b w:val="0"/>
          <w:bCs w:val="0"/>
          <w:color w:val="auto"/>
          <w:sz w:val="22"/>
          <w:szCs w:val="22"/>
          <w:rtl/>
          <w:lang w:eastAsia="fr-FR" w:bidi="ar-SA"/>
        </w:rPr>
      </w:pPr>
      <w:hyperlink w:anchor="_Toc179298234" w:history="1">
        <w:r w:rsidR="00EF207C" w:rsidRPr="00420033">
          <w:rPr>
            <w:rStyle w:val="Lienhypertexte"/>
            <w:rtl/>
          </w:rPr>
          <w:t>قائمة المصادر والمراجع</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Toc179298234 \h</w:instrText>
        </w:r>
        <w:r w:rsidR="00EF207C">
          <w:rPr>
            <w:webHidden/>
            <w:rtl/>
          </w:rPr>
          <w:instrText xml:space="preserve"> </w:instrText>
        </w:r>
        <w:r w:rsidR="00A67837">
          <w:rPr>
            <w:webHidden/>
            <w:rtl/>
          </w:rPr>
        </w:r>
        <w:r w:rsidR="00A67837">
          <w:rPr>
            <w:webHidden/>
            <w:rtl/>
          </w:rPr>
          <w:fldChar w:fldCharType="separate"/>
        </w:r>
        <w:r w:rsidR="00EF207C">
          <w:rPr>
            <w:webHidden/>
            <w:rtl/>
          </w:rPr>
          <w:t>265</w:t>
        </w:r>
        <w:r w:rsidR="00A67837">
          <w:rPr>
            <w:webHidden/>
            <w:rtl/>
          </w:rPr>
          <w:fldChar w:fldCharType="end"/>
        </w:r>
      </w:hyperlink>
    </w:p>
    <w:p w:rsidR="00EF207C" w:rsidRDefault="003545C3">
      <w:pPr>
        <w:pStyle w:val="TM1"/>
        <w:rPr>
          <w:rFonts w:asciiTheme="minorHAnsi" w:eastAsiaTheme="minorEastAsia" w:hAnsiTheme="minorHAnsi" w:cstheme="minorBidi"/>
          <w:b w:val="0"/>
          <w:bCs w:val="0"/>
          <w:color w:val="auto"/>
          <w:sz w:val="22"/>
          <w:szCs w:val="22"/>
          <w:rtl/>
          <w:lang w:eastAsia="fr-FR" w:bidi="ar-SA"/>
        </w:rPr>
      </w:pPr>
      <w:hyperlink w:anchor="_Toc179298236" w:history="1">
        <w:r w:rsidR="00EF207C" w:rsidRPr="00420033">
          <w:rPr>
            <w:rStyle w:val="Lienhypertexte"/>
            <w:rtl/>
          </w:rPr>
          <w:t>الفهرس</w:t>
        </w:r>
        <w:r w:rsidR="00EF207C">
          <w:rPr>
            <w:webHidden/>
            <w:rtl/>
          </w:rPr>
          <w:tab/>
        </w:r>
        <w:r w:rsidR="00A67837">
          <w:rPr>
            <w:webHidden/>
            <w:rtl/>
          </w:rPr>
          <w:fldChar w:fldCharType="begin"/>
        </w:r>
        <w:r w:rsidR="00EF207C">
          <w:rPr>
            <w:webHidden/>
            <w:rtl/>
          </w:rPr>
          <w:instrText xml:space="preserve"> </w:instrText>
        </w:r>
        <w:r w:rsidR="00EF207C">
          <w:rPr>
            <w:webHidden/>
          </w:rPr>
          <w:instrText>PAGEREF</w:instrText>
        </w:r>
        <w:r w:rsidR="00EF207C">
          <w:rPr>
            <w:webHidden/>
            <w:rtl/>
          </w:rPr>
          <w:instrText xml:space="preserve"> _</w:instrText>
        </w:r>
        <w:r w:rsidR="00EF207C">
          <w:rPr>
            <w:webHidden/>
          </w:rPr>
          <w:instrText>Toc179298236 \h</w:instrText>
        </w:r>
        <w:r w:rsidR="00EF207C">
          <w:rPr>
            <w:webHidden/>
            <w:rtl/>
          </w:rPr>
          <w:instrText xml:space="preserve"> </w:instrText>
        </w:r>
        <w:r w:rsidR="00A67837">
          <w:rPr>
            <w:webHidden/>
            <w:rtl/>
          </w:rPr>
        </w:r>
        <w:r w:rsidR="00A67837">
          <w:rPr>
            <w:webHidden/>
            <w:rtl/>
          </w:rPr>
          <w:fldChar w:fldCharType="separate"/>
        </w:r>
        <w:r w:rsidR="00EF207C">
          <w:rPr>
            <w:webHidden/>
            <w:rtl/>
          </w:rPr>
          <w:t>284</w:t>
        </w:r>
        <w:r w:rsidR="00A67837">
          <w:rPr>
            <w:webHidden/>
            <w:rtl/>
          </w:rPr>
          <w:fldChar w:fldCharType="end"/>
        </w:r>
      </w:hyperlink>
    </w:p>
    <w:p w:rsidR="00EF207C" w:rsidRPr="00EF207C" w:rsidRDefault="00A67837" w:rsidP="00EF207C">
      <w:pPr>
        <w:spacing w:after="0"/>
        <w:rPr>
          <w:rFonts w:ascii="Simplified Arabic" w:hAnsi="Simplified Arabic"/>
          <w:b/>
          <w:bCs/>
          <w:sz w:val="28"/>
          <w:rtl/>
          <w:lang w:bidi="ar-DZ"/>
        </w:rPr>
      </w:pPr>
      <w:r>
        <w:rPr>
          <w:rFonts w:ascii="Simplified Arabic" w:hAnsi="Simplified Arabic"/>
          <w:b/>
          <w:bCs/>
          <w:sz w:val="28"/>
          <w:rtl/>
          <w:lang w:bidi="ar-DZ"/>
        </w:rPr>
        <w:fldChar w:fldCharType="end"/>
      </w:r>
    </w:p>
    <w:p w:rsidR="00EF207C" w:rsidRDefault="00EF207C" w:rsidP="00EF207C">
      <w:pPr>
        <w:bidi w:val="0"/>
        <w:spacing w:after="160" w:line="259" w:lineRule="auto"/>
        <w:jc w:val="left"/>
        <w:rPr>
          <w:b/>
          <w:bCs/>
          <w:sz w:val="80"/>
          <w:szCs w:val="80"/>
          <w:rtl/>
          <w:lang w:bidi="ar-DZ"/>
        </w:rPr>
      </w:pPr>
    </w:p>
    <w:p w:rsidR="00EF207C" w:rsidRDefault="00EF207C" w:rsidP="00EF207C">
      <w:pPr>
        <w:bidi w:val="0"/>
        <w:spacing w:after="160" w:line="259" w:lineRule="auto"/>
        <w:jc w:val="left"/>
        <w:rPr>
          <w:b/>
          <w:bCs/>
          <w:sz w:val="80"/>
          <w:szCs w:val="80"/>
          <w:rtl/>
          <w:lang w:bidi="ar-DZ"/>
        </w:rPr>
      </w:pPr>
    </w:p>
    <w:p w:rsidR="00EF207C" w:rsidRDefault="00EF207C" w:rsidP="00EF207C">
      <w:pPr>
        <w:bidi w:val="0"/>
        <w:spacing w:after="160" w:line="259" w:lineRule="auto"/>
        <w:jc w:val="left"/>
        <w:rPr>
          <w:b/>
          <w:bCs/>
          <w:sz w:val="80"/>
          <w:szCs w:val="80"/>
          <w:rtl/>
          <w:lang w:bidi="ar-DZ"/>
        </w:rPr>
      </w:pPr>
    </w:p>
    <w:p w:rsidR="00EF207C" w:rsidRDefault="00EF207C" w:rsidP="00EF207C">
      <w:pPr>
        <w:bidi w:val="0"/>
        <w:spacing w:after="160" w:line="259" w:lineRule="auto"/>
        <w:jc w:val="left"/>
        <w:rPr>
          <w:b/>
          <w:bCs/>
          <w:sz w:val="80"/>
          <w:szCs w:val="80"/>
          <w:rtl/>
          <w:lang w:bidi="ar-DZ"/>
        </w:rPr>
      </w:pPr>
    </w:p>
    <w:p w:rsidR="00EF207C" w:rsidRDefault="00EF207C" w:rsidP="00EF207C">
      <w:pPr>
        <w:bidi w:val="0"/>
        <w:spacing w:after="160" w:line="259" w:lineRule="auto"/>
        <w:jc w:val="left"/>
        <w:rPr>
          <w:b/>
          <w:bCs/>
          <w:sz w:val="80"/>
          <w:szCs w:val="80"/>
          <w:rtl/>
          <w:lang w:bidi="ar-DZ"/>
        </w:rPr>
      </w:pPr>
    </w:p>
    <w:p w:rsidR="00EF207C" w:rsidRDefault="00EF207C" w:rsidP="00EF207C">
      <w:pPr>
        <w:bidi w:val="0"/>
        <w:spacing w:after="160" w:line="259" w:lineRule="auto"/>
        <w:jc w:val="left"/>
        <w:rPr>
          <w:b/>
          <w:bCs/>
          <w:sz w:val="80"/>
          <w:szCs w:val="80"/>
          <w:rtl/>
          <w:lang w:bidi="ar-DZ"/>
        </w:rPr>
      </w:pPr>
    </w:p>
    <w:p w:rsidR="00F717D9" w:rsidRPr="00F717D9" w:rsidRDefault="00F717D9" w:rsidP="00F717D9">
      <w:pPr>
        <w:widowControl w:val="0"/>
        <w:spacing w:after="0"/>
        <w:ind w:firstLine="567"/>
        <w:jc w:val="left"/>
        <w:rPr>
          <w:rFonts w:eastAsia="Calibri"/>
          <w:b/>
          <w:bCs/>
          <w:color w:val="000000"/>
          <w:sz w:val="22"/>
          <w:szCs w:val="24"/>
          <w:rtl/>
          <w:lang w:bidi="ar-DZ"/>
        </w:rPr>
      </w:pPr>
      <w:r w:rsidRPr="00F717D9">
        <w:rPr>
          <w:rFonts w:eastAsia="Calibri" w:hint="cs"/>
          <w:b/>
          <w:bCs/>
          <w:color w:val="000000"/>
          <w:sz w:val="22"/>
          <w:szCs w:val="24"/>
          <w:rtl/>
          <w:lang w:bidi="ar-DZ"/>
        </w:rPr>
        <w:t>الملخص</w:t>
      </w:r>
    </w:p>
    <w:p w:rsidR="00F717D9" w:rsidRPr="00F717D9" w:rsidRDefault="00F717D9" w:rsidP="00F717D9">
      <w:pPr>
        <w:spacing w:after="0" w:line="240" w:lineRule="auto"/>
        <w:ind w:firstLine="567"/>
        <w:jc w:val="lowKashida"/>
        <w:rPr>
          <w:rFonts w:ascii="Simplified Arabic" w:eastAsia="Calibri" w:hAnsi="Simplified Arabic"/>
          <w:color w:val="000000"/>
          <w:w w:val="95"/>
          <w:sz w:val="22"/>
          <w:szCs w:val="22"/>
          <w:rtl/>
          <w:lang w:bidi="ar-DZ"/>
        </w:rPr>
      </w:pPr>
      <w:r w:rsidRPr="00F717D9">
        <w:rPr>
          <w:rFonts w:ascii="Simplified Arabic" w:eastAsia="Calibri" w:hAnsi="Simplified Arabic" w:hint="cs"/>
          <w:color w:val="000000"/>
          <w:sz w:val="22"/>
          <w:szCs w:val="22"/>
          <w:rtl/>
          <w:lang w:bidi="ar-DZ"/>
        </w:rPr>
        <w:lastRenderedPageBreak/>
        <w:t>يحظى مجال الصفقات العمومية بأهمية بالغة بالنسبة للاقتصاد الوطني، وتعود هذه الأهمية لاعتبار الصفقة العمومية الطريق القانوني الذي تستخدمه الدولة  ومختلف المتعاملين من أجل انجاز المشاريع بجودة عالية بأقل التكاليف وآجال مدروسة، و</w:t>
      </w:r>
      <w:r w:rsidRPr="00F717D9">
        <w:rPr>
          <w:rFonts w:ascii="Simplified Arabic" w:eastAsia="Calibri" w:hAnsi="Simplified Arabic" w:hint="cs"/>
          <w:color w:val="000000"/>
          <w:w w:val="98"/>
          <w:sz w:val="22"/>
          <w:szCs w:val="22"/>
          <w:rtl/>
          <w:lang w:bidi="ar-DZ"/>
        </w:rPr>
        <w:t>كون تمويل</w:t>
      </w:r>
      <w:r w:rsidRPr="00F717D9">
        <w:rPr>
          <w:rFonts w:ascii="Simplified Arabic" w:eastAsia="Calibri" w:hAnsi="Simplified Arabic"/>
          <w:color w:val="000000"/>
          <w:w w:val="98"/>
          <w:sz w:val="22"/>
          <w:szCs w:val="22"/>
          <w:rtl/>
          <w:lang w:bidi="ar-DZ"/>
        </w:rPr>
        <w:t xml:space="preserve"> الصفقات العمومية</w:t>
      </w:r>
      <w:r w:rsidRPr="00F717D9">
        <w:rPr>
          <w:rFonts w:ascii="Simplified Arabic" w:eastAsia="Calibri" w:hAnsi="Simplified Arabic" w:hint="cs"/>
          <w:color w:val="000000"/>
          <w:w w:val="98"/>
          <w:sz w:val="22"/>
          <w:szCs w:val="22"/>
          <w:rtl/>
          <w:lang w:bidi="ar-DZ"/>
        </w:rPr>
        <w:t xml:space="preserve"> يعود للخزينة العامة للدولة وجب توفير ال</w:t>
      </w:r>
      <w:r w:rsidRPr="00F717D9">
        <w:rPr>
          <w:rFonts w:ascii="Simplified Arabic" w:eastAsia="Calibri" w:hAnsi="Simplified Arabic"/>
          <w:color w:val="000000"/>
          <w:w w:val="98"/>
          <w:sz w:val="22"/>
          <w:szCs w:val="22"/>
          <w:rtl/>
          <w:lang w:bidi="ar-DZ"/>
        </w:rPr>
        <w:t xml:space="preserve">حماية </w:t>
      </w:r>
      <w:r w:rsidRPr="00F717D9">
        <w:rPr>
          <w:rFonts w:ascii="Simplified Arabic" w:eastAsia="Calibri" w:hAnsi="Simplified Arabic" w:hint="cs"/>
          <w:color w:val="000000"/>
          <w:w w:val="98"/>
          <w:sz w:val="22"/>
          <w:szCs w:val="22"/>
          <w:rtl/>
          <w:lang w:bidi="ar-DZ"/>
        </w:rPr>
        <w:t>ال</w:t>
      </w:r>
      <w:r w:rsidRPr="00F717D9">
        <w:rPr>
          <w:rFonts w:ascii="Simplified Arabic" w:eastAsia="Calibri" w:hAnsi="Simplified Arabic"/>
          <w:color w:val="000000"/>
          <w:w w:val="98"/>
          <w:sz w:val="22"/>
          <w:szCs w:val="22"/>
          <w:rtl/>
          <w:lang w:bidi="ar-DZ"/>
        </w:rPr>
        <w:t>قانونية</w:t>
      </w:r>
      <w:r w:rsidRPr="00F717D9">
        <w:rPr>
          <w:rFonts w:ascii="Simplified Arabic" w:eastAsia="Calibri" w:hAnsi="Simplified Arabic" w:hint="cs"/>
          <w:color w:val="000000"/>
          <w:w w:val="98"/>
          <w:sz w:val="22"/>
          <w:szCs w:val="22"/>
          <w:rtl/>
          <w:lang w:bidi="ar-DZ"/>
        </w:rPr>
        <w:t xml:space="preserve"> لهذه العملية عن </w:t>
      </w:r>
      <w:r w:rsidRPr="00F717D9">
        <w:rPr>
          <w:rFonts w:ascii="Simplified Arabic" w:eastAsia="Calibri" w:hAnsi="Simplified Arabic"/>
          <w:color w:val="000000"/>
          <w:w w:val="98"/>
          <w:sz w:val="22"/>
          <w:szCs w:val="22"/>
          <w:rtl/>
          <w:lang w:bidi="ar-DZ"/>
        </w:rPr>
        <w:t xml:space="preserve">طريق </w:t>
      </w:r>
      <w:r w:rsidRPr="00F717D9">
        <w:rPr>
          <w:rFonts w:ascii="Simplified Arabic" w:eastAsia="Calibri" w:hAnsi="Simplified Arabic"/>
          <w:color w:val="000000"/>
          <w:w w:val="95"/>
          <w:sz w:val="22"/>
          <w:szCs w:val="22"/>
          <w:rtl/>
          <w:lang w:bidi="ar-DZ"/>
        </w:rPr>
        <w:t>إيجاد</w:t>
      </w:r>
      <w:r w:rsidRPr="00F717D9">
        <w:rPr>
          <w:rFonts w:ascii="Simplified Arabic" w:eastAsia="Calibri" w:hAnsi="Simplified Arabic" w:hint="cs"/>
          <w:color w:val="000000"/>
          <w:w w:val="95"/>
          <w:sz w:val="22"/>
          <w:szCs w:val="22"/>
          <w:rtl/>
          <w:lang w:bidi="ar-DZ"/>
        </w:rPr>
        <w:t xml:space="preserve"> تنظيم </w:t>
      </w:r>
      <w:r w:rsidRPr="00F717D9">
        <w:rPr>
          <w:rFonts w:ascii="Simplified Arabic" w:eastAsia="Calibri" w:hAnsi="Simplified Arabic"/>
          <w:color w:val="000000"/>
          <w:w w:val="95"/>
          <w:sz w:val="22"/>
          <w:szCs w:val="22"/>
          <w:rtl/>
          <w:lang w:bidi="ar-DZ"/>
        </w:rPr>
        <w:t>قانون</w:t>
      </w:r>
      <w:r w:rsidRPr="00F717D9">
        <w:rPr>
          <w:rFonts w:ascii="Simplified Arabic" w:eastAsia="Calibri" w:hAnsi="Simplified Arabic" w:hint="cs"/>
          <w:color w:val="000000"/>
          <w:w w:val="95"/>
          <w:sz w:val="22"/>
          <w:szCs w:val="22"/>
          <w:rtl/>
          <w:lang w:bidi="ar-DZ"/>
        </w:rPr>
        <w:t>ي</w:t>
      </w:r>
      <w:r w:rsidRPr="00F717D9">
        <w:rPr>
          <w:rFonts w:ascii="Simplified Arabic" w:eastAsia="Calibri" w:hAnsi="Simplified Arabic"/>
          <w:color w:val="000000"/>
          <w:w w:val="95"/>
          <w:sz w:val="22"/>
          <w:szCs w:val="22"/>
          <w:rtl/>
          <w:lang w:bidi="ar-DZ"/>
        </w:rPr>
        <w:t xml:space="preserve"> خاص</w:t>
      </w:r>
      <w:r w:rsidRPr="00F717D9">
        <w:rPr>
          <w:rFonts w:ascii="Simplified Arabic" w:eastAsia="Calibri" w:hAnsi="Simplified Arabic" w:hint="cs"/>
          <w:color w:val="000000"/>
          <w:w w:val="95"/>
          <w:sz w:val="22"/>
          <w:szCs w:val="22"/>
          <w:rtl/>
          <w:lang w:bidi="ar-DZ"/>
        </w:rPr>
        <w:t xml:space="preserve"> بها</w:t>
      </w:r>
      <w:r w:rsidRPr="00F717D9">
        <w:rPr>
          <w:rFonts w:ascii="Simplified Arabic" w:eastAsia="Calibri" w:hAnsi="Simplified Arabic"/>
          <w:color w:val="000000"/>
          <w:w w:val="95"/>
          <w:sz w:val="22"/>
          <w:szCs w:val="22"/>
          <w:rtl/>
          <w:lang w:bidi="ar-DZ"/>
        </w:rPr>
        <w:t xml:space="preserve"> يحقق المصلحة العامة ويحترم الحرية الاقتصادية</w:t>
      </w:r>
      <w:r w:rsidRPr="00F717D9">
        <w:rPr>
          <w:rFonts w:ascii="Simplified Arabic" w:eastAsia="Calibri" w:hAnsi="Simplified Arabic" w:hint="cs"/>
          <w:color w:val="000000"/>
          <w:w w:val="95"/>
          <w:sz w:val="22"/>
          <w:szCs w:val="22"/>
          <w:rtl/>
          <w:lang w:bidi="ar-DZ"/>
        </w:rPr>
        <w:t xml:space="preserve"> في ذات الوقت</w:t>
      </w:r>
      <w:r w:rsidRPr="00F717D9">
        <w:rPr>
          <w:rFonts w:ascii="Simplified Arabic" w:eastAsia="Calibri" w:hAnsi="Simplified Arabic"/>
          <w:color w:val="000000"/>
          <w:w w:val="95"/>
          <w:sz w:val="22"/>
          <w:szCs w:val="22"/>
          <w:rtl/>
          <w:lang w:bidi="ar-DZ"/>
        </w:rPr>
        <w:t xml:space="preserve">، </w:t>
      </w:r>
      <w:r w:rsidRPr="00F717D9">
        <w:rPr>
          <w:rFonts w:ascii="Simplified Arabic" w:eastAsia="Calibri" w:hAnsi="Simplified Arabic" w:hint="cs"/>
          <w:color w:val="000000"/>
          <w:w w:val="95"/>
          <w:sz w:val="22"/>
          <w:szCs w:val="22"/>
          <w:rtl/>
          <w:lang w:bidi="ar-DZ"/>
        </w:rPr>
        <w:t>وهو ما جسده المشرع الجزائري عمليا بإصدار المرسوم الرئاسي 15-247  الذي عرف عدة تعديلات سابقة ومواكبة لمتطلبات كل مرحلة، فالقول بالصفقة العمومية يحيل بالضرورة إلى أشخاص القانون العام أي الدولة والمؤسسات التابعة لها والقول بغير ذلك نوع من التضاد.</w:t>
      </w:r>
    </w:p>
    <w:p w:rsidR="00F717D9" w:rsidRPr="00F717D9" w:rsidRDefault="00F717D9" w:rsidP="00F717D9">
      <w:pPr>
        <w:spacing w:after="0" w:line="240" w:lineRule="auto"/>
        <w:ind w:firstLine="567"/>
        <w:jc w:val="lowKashida"/>
        <w:rPr>
          <w:rFonts w:ascii="Simplified Arabic" w:eastAsia="Calibri" w:hAnsi="Simplified Arabic"/>
          <w:color w:val="000000"/>
          <w:w w:val="95"/>
          <w:sz w:val="22"/>
          <w:szCs w:val="22"/>
          <w:rtl/>
          <w:lang w:bidi="ar-DZ"/>
        </w:rPr>
      </w:pPr>
      <w:r w:rsidRPr="00F717D9">
        <w:rPr>
          <w:rFonts w:ascii="Simplified Arabic" w:eastAsia="Calibri" w:hAnsi="Simplified Arabic" w:hint="cs"/>
          <w:color w:val="000000"/>
          <w:w w:val="95"/>
          <w:sz w:val="22"/>
          <w:szCs w:val="22"/>
          <w:rtl/>
          <w:lang w:bidi="ar-DZ"/>
        </w:rPr>
        <w:t xml:space="preserve">لكن المشرع ألزم أشخاص القانون الخاص الخاضعين للتشريع التجاري بتطبيق أحكام التنظيم الصفقات العمومية في حالة محددة وهي التمويل الكلي أو الجزئي للصفقة من الخزينة العمومية (الدولة و/أو الجماعات الإقليمية) ما يخلق اشكال أي قانون يطبق في حالة النزاع وبالنتيجة  أي  هرم قضائي  هو المختص في البت في منازعة  أحد أطرافها أشخاص القانون الخاص ،وكذا حالات التمويل وتجسيدها عمليا، اضافة إلى  دور الوسائل الودية المنصوص عليها في كل من تنظيم الصفقات العمومية أو قانون الإجراءات المدنية في حل المنازعات وتجسيد المشاريع واقعيا. </w:t>
      </w:r>
    </w:p>
    <w:p w:rsidR="00F717D9" w:rsidRPr="00F717D9" w:rsidRDefault="00F717D9" w:rsidP="00F717D9">
      <w:pPr>
        <w:spacing w:after="0"/>
        <w:jc w:val="lowKashida"/>
        <w:rPr>
          <w:rFonts w:ascii="Simplified Arabic" w:eastAsia="Calibri" w:hAnsi="Simplified Arabic"/>
          <w:color w:val="000000"/>
          <w:sz w:val="22"/>
          <w:szCs w:val="22"/>
          <w:rtl/>
          <w:lang w:bidi="ar-DZ"/>
        </w:rPr>
      </w:pPr>
      <w:r w:rsidRPr="00F717D9">
        <w:rPr>
          <w:rFonts w:eastAsia="Calibri" w:hint="cs"/>
          <w:b/>
          <w:bCs/>
          <w:i/>
          <w:iCs/>
          <w:color w:val="000000"/>
          <w:sz w:val="22"/>
          <w:szCs w:val="22"/>
          <w:rtl/>
          <w:lang w:bidi="ar-DZ"/>
        </w:rPr>
        <w:t>الكلمات المفتاحية:</w:t>
      </w:r>
      <w:r w:rsidRPr="00F717D9">
        <w:rPr>
          <w:rFonts w:ascii="Simplified Arabic" w:eastAsia="Calibri" w:hAnsi="Simplified Arabic" w:hint="cs"/>
          <w:color w:val="000000"/>
          <w:sz w:val="22"/>
          <w:szCs w:val="22"/>
          <w:rtl/>
          <w:lang w:bidi="ar-DZ"/>
        </w:rPr>
        <w:t xml:space="preserve"> مؤسسة عمومية تجارية وصناعية، صفقة، تنازع الاختصاص القضائي، الطرق الودية، تمويل من قبل الخزينة.</w:t>
      </w:r>
    </w:p>
    <w:p w:rsidR="00F717D9" w:rsidRPr="00F717D9" w:rsidRDefault="00F717D9" w:rsidP="00F717D9">
      <w:pPr>
        <w:bidi w:val="0"/>
        <w:spacing w:before="240" w:after="0"/>
        <w:ind w:firstLine="566"/>
        <w:rPr>
          <w:rFonts w:eastAsia="Calibri"/>
          <w:b/>
          <w:bCs/>
          <w:color w:val="000000"/>
          <w:sz w:val="20"/>
          <w:szCs w:val="20"/>
          <w:lang w:val="fr-FR" w:bidi="ar-DZ"/>
        </w:rPr>
      </w:pPr>
      <w:r w:rsidRPr="00F717D9">
        <w:rPr>
          <w:rFonts w:eastAsia="Calibri"/>
          <w:b/>
          <w:bCs/>
          <w:color w:val="000000"/>
          <w:sz w:val="20"/>
          <w:szCs w:val="20"/>
          <w:lang w:val="fr-FR" w:bidi="ar-DZ"/>
        </w:rPr>
        <w:t>Résumé</w:t>
      </w:r>
    </w:p>
    <w:p w:rsidR="00F717D9" w:rsidRPr="00F717D9" w:rsidRDefault="00F717D9" w:rsidP="00F717D9">
      <w:pPr>
        <w:bidi w:val="0"/>
        <w:spacing w:after="0" w:line="240" w:lineRule="auto"/>
        <w:ind w:firstLine="284"/>
        <w:rPr>
          <w:rFonts w:eastAsia="Calibri" w:cs="Times New Roman"/>
          <w:color w:val="000000"/>
          <w:sz w:val="18"/>
          <w:szCs w:val="18"/>
          <w:lang w:val="fr-FR" w:bidi="ar-DZ"/>
        </w:rPr>
      </w:pPr>
      <w:r w:rsidRPr="00F717D9">
        <w:rPr>
          <w:rFonts w:eastAsia="Calibri" w:cs="Times New Roman"/>
          <w:color w:val="000000"/>
          <w:sz w:val="18"/>
          <w:szCs w:val="18"/>
          <w:lang w:val="fr-FR" w:bidi="ar-DZ"/>
        </w:rPr>
        <w:t>Le domaine des marchés publics occupe une grande place dans l’économie nationale ; cela est dû au fait qu’un marché public est considéré comme la voie légale utilisée par l’État et les différents partenaires pour réaliser des projets au moindre coût et dans des délais raisonnés.</w:t>
      </w:r>
    </w:p>
    <w:p w:rsidR="00F717D9" w:rsidRPr="00F717D9" w:rsidRDefault="00F717D9" w:rsidP="00F717D9">
      <w:pPr>
        <w:bidi w:val="0"/>
        <w:spacing w:after="0" w:line="240" w:lineRule="auto"/>
        <w:ind w:firstLine="284"/>
        <w:rPr>
          <w:rFonts w:eastAsia="Calibri" w:cs="Times New Roman"/>
          <w:color w:val="000000"/>
          <w:sz w:val="18"/>
          <w:szCs w:val="18"/>
          <w:lang w:val="fr-FR" w:bidi="ar-DZ"/>
        </w:rPr>
      </w:pPr>
      <w:r w:rsidRPr="00F717D9">
        <w:rPr>
          <w:rFonts w:eastAsia="Calibri" w:cs="Times New Roman"/>
          <w:color w:val="000000"/>
          <w:sz w:val="18"/>
          <w:szCs w:val="18"/>
          <w:lang w:val="fr-FR" w:bidi="ar-DZ"/>
        </w:rPr>
        <w:t xml:space="preserve">Comme le financement des marchés publics relève du Trésor public, l’état est tenu d’assurer la protection juridique de ce processus en créant sa propre organisation juridique dans l’intérêt public tout en respectant la liberté économique, c’est ce que le législateur algérien a matérialisé, dans la pratique, par la promulgation du décret présidentiel n°15-274 qui a connu plusieurs modifications aux fins de de répondre aux exigences de chaque étape. Dire « Marché Public » renvoie nécessairement aux entités du droit commun, à savoir, l’état et ses institutions et affirmer les choses autrement serait une forme de contradiction. </w:t>
      </w:r>
    </w:p>
    <w:p w:rsidR="00F717D9" w:rsidRPr="00F717D9" w:rsidRDefault="00F717D9" w:rsidP="00F717D9">
      <w:pPr>
        <w:bidi w:val="0"/>
        <w:spacing w:after="0" w:line="240" w:lineRule="auto"/>
        <w:ind w:firstLine="284"/>
        <w:rPr>
          <w:rFonts w:eastAsia="Calibri" w:cs="Times New Roman"/>
          <w:color w:val="000000"/>
          <w:sz w:val="18"/>
          <w:szCs w:val="18"/>
          <w:lang w:val="fr-FR" w:bidi="ar-DZ"/>
        </w:rPr>
      </w:pPr>
    </w:p>
    <w:p w:rsidR="00F717D9" w:rsidRPr="00F717D9" w:rsidRDefault="00F717D9" w:rsidP="00F717D9">
      <w:pPr>
        <w:bidi w:val="0"/>
        <w:spacing w:after="0" w:line="240" w:lineRule="auto"/>
        <w:ind w:firstLine="284"/>
        <w:rPr>
          <w:rFonts w:eastAsia="Calibri" w:cs="Times New Roman"/>
          <w:color w:val="000000"/>
          <w:sz w:val="18"/>
          <w:szCs w:val="18"/>
          <w:lang w:val="fr-FR" w:bidi="ar-DZ"/>
        </w:rPr>
      </w:pPr>
      <w:r w:rsidRPr="00F717D9">
        <w:rPr>
          <w:rFonts w:eastAsia="Calibri" w:cs="Times New Roman"/>
          <w:color w:val="000000"/>
          <w:sz w:val="18"/>
          <w:szCs w:val="18"/>
          <w:lang w:val="fr-FR" w:bidi="ar-DZ"/>
        </w:rPr>
        <w:t>Toutefois, le législateur a engagé les entités du droit privé soumis à la législation commerciale dans l’application des dispositions de la réglementation des marchés publics dans un cas spécifique, à savoir, le financement total ou partiel du marché à partir du trésor public (États et/ou collectivités territoriales) ; de cela est issue une loi applicable en cas de conflit, avec pour conséquence, toute pyramide judiciaire compétente pour statuer sur un litige relevant en partie du droit privé, dans les cas de leur financement et matérialisation pratique, ainsi que lorsqu’il s’agit du rôle des moyens de règlement à l’amiable prévus aussi bien par la réglementation des marchés publics que par le Code de procédure civile dans la résolution des litiges et la réalisation concrète  des projets.</w:t>
      </w:r>
    </w:p>
    <w:p w:rsidR="00F717D9" w:rsidRPr="00F717D9" w:rsidRDefault="00F717D9" w:rsidP="00F717D9">
      <w:pPr>
        <w:bidi w:val="0"/>
        <w:spacing w:after="0" w:line="240" w:lineRule="auto"/>
        <w:ind w:firstLine="284"/>
        <w:rPr>
          <w:rFonts w:eastAsia="Calibri" w:cs="Times New Roman"/>
          <w:color w:val="000000"/>
          <w:sz w:val="18"/>
          <w:szCs w:val="18"/>
          <w:lang w:val="fr-FR" w:bidi="ar-DZ"/>
        </w:rPr>
      </w:pPr>
    </w:p>
    <w:p w:rsidR="00F717D9" w:rsidRPr="00F717D9" w:rsidRDefault="00F717D9" w:rsidP="00F717D9">
      <w:pPr>
        <w:bidi w:val="0"/>
        <w:spacing w:after="0" w:line="240" w:lineRule="auto"/>
        <w:ind w:firstLine="567"/>
        <w:rPr>
          <w:rFonts w:eastAsia="Calibri"/>
          <w:i/>
          <w:iCs/>
          <w:color w:val="000000"/>
          <w:sz w:val="18"/>
          <w:szCs w:val="18"/>
          <w:lang w:val="fr-FR" w:bidi="ar-DZ"/>
        </w:rPr>
      </w:pPr>
      <w:r w:rsidRPr="00F717D9">
        <w:rPr>
          <w:rFonts w:eastAsia="Calibri" w:cs="Times New Roman"/>
          <w:b/>
          <w:bCs/>
          <w:i/>
          <w:iCs/>
          <w:color w:val="000000"/>
          <w:sz w:val="18"/>
          <w:szCs w:val="18"/>
          <w:u w:val="single"/>
          <w:lang w:val="fr-FR" w:bidi="ar-DZ"/>
        </w:rPr>
        <w:t>Les mots clés</w:t>
      </w:r>
      <w:r w:rsidRPr="00F717D9">
        <w:rPr>
          <w:rFonts w:eastAsia="Calibri" w:cs="Times New Roman"/>
          <w:color w:val="000000"/>
          <w:sz w:val="18"/>
          <w:szCs w:val="18"/>
          <w:lang w:val="fr-FR" w:bidi="ar-DZ"/>
        </w:rPr>
        <w:t xml:space="preserve"> : </w:t>
      </w:r>
      <w:r w:rsidRPr="00F717D9">
        <w:rPr>
          <w:rFonts w:eastAsia="Calibri" w:cs="Times New Roman"/>
          <w:i/>
          <w:iCs/>
          <w:color w:val="000000"/>
          <w:sz w:val="18"/>
          <w:szCs w:val="18"/>
          <w:lang w:val="fr-FR" w:bidi="ar-DZ"/>
        </w:rPr>
        <w:t>Entreprise Publique Commerciale et Industrielle ; Marché- Conflit des compétences judiciaires ; Moyens de règlement à l’amiable ; Financement par le trésor.</w:t>
      </w:r>
    </w:p>
    <w:p w:rsidR="00F717D9" w:rsidRPr="00F717D9" w:rsidRDefault="00F717D9" w:rsidP="00F717D9">
      <w:pPr>
        <w:bidi w:val="0"/>
        <w:spacing w:before="240" w:after="0" w:line="240" w:lineRule="auto"/>
        <w:ind w:firstLine="566"/>
        <w:rPr>
          <w:rFonts w:eastAsia="Calibri"/>
          <w:b/>
          <w:bCs/>
          <w:color w:val="000000"/>
          <w:sz w:val="20"/>
          <w:szCs w:val="20"/>
          <w:lang w:bidi="ar-DZ"/>
        </w:rPr>
      </w:pPr>
      <w:r w:rsidRPr="00F717D9">
        <w:rPr>
          <w:rFonts w:eastAsia="Calibri"/>
          <w:b/>
          <w:bCs/>
          <w:color w:val="000000"/>
          <w:sz w:val="20"/>
          <w:szCs w:val="20"/>
          <w:lang w:bidi="ar-DZ"/>
        </w:rPr>
        <w:t>Abstract</w:t>
      </w:r>
    </w:p>
    <w:p w:rsidR="00F717D9" w:rsidRPr="00F717D9" w:rsidRDefault="00F717D9" w:rsidP="00F717D9">
      <w:pPr>
        <w:bidi w:val="0"/>
        <w:spacing w:after="0" w:line="240" w:lineRule="auto"/>
        <w:ind w:firstLine="284"/>
        <w:rPr>
          <w:rFonts w:eastAsia="Calibri" w:cs="Times New Roman"/>
          <w:color w:val="000000"/>
          <w:sz w:val="18"/>
          <w:szCs w:val="18"/>
          <w:lang w:bidi="ar-DZ"/>
        </w:rPr>
      </w:pPr>
      <w:r w:rsidRPr="00F717D9">
        <w:rPr>
          <w:rFonts w:eastAsia="Calibri" w:cs="Times New Roman"/>
          <w:color w:val="000000"/>
          <w:sz w:val="18"/>
          <w:szCs w:val="18"/>
          <w:lang w:bidi="ar-DZ"/>
        </w:rPr>
        <w:t>The field of public procurement occupies a major place in the national economy; this is due to the fact that a public procurement is considered to be the legal way used by the State and the various partners to carry out projects at the lowest cost and within reasonable deadlines.</w:t>
      </w:r>
    </w:p>
    <w:p w:rsidR="00F717D9" w:rsidRPr="00F717D9" w:rsidRDefault="00F717D9" w:rsidP="00F717D9">
      <w:pPr>
        <w:bidi w:val="0"/>
        <w:spacing w:after="0" w:line="240" w:lineRule="auto"/>
        <w:ind w:firstLine="284"/>
        <w:rPr>
          <w:rFonts w:eastAsia="Calibri" w:cs="Times New Roman"/>
          <w:color w:val="000000"/>
          <w:sz w:val="18"/>
          <w:szCs w:val="18"/>
          <w:rtl/>
          <w:lang w:bidi="ar-DZ"/>
        </w:rPr>
      </w:pPr>
      <w:r w:rsidRPr="00F717D9">
        <w:rPr>
          <w:rFonts w:eastAsia="Calibri" w:cs="Times New Roman"/>
          <w:color w:val="000000"/>
          <w:sz w:val="18"/>
          <w:szCs w:val="18"/>
          <w:lang w:bidi="ar-DZ"/>
        </w:rPr>
        <w:t xml:space="preserve">As the financing of public procurement is the responsibility of the Treasury, the State is required to ensure the legal protection of this process by creating its own legal organization in the public interest while respecting economic freedom, this is what the Algerian legislator materialized, in practice, by the promulgation of presidential decree No. 15-274 which has undergone several modifications in order to meet the requirements of each stage. To say "Public Procurement" necessarily refers to the entities of common law, namely, the state and its institutions and to affirm things otherwise would be a form of contradiction. </w:t>
      </w:r>
    </w:p>
    <w:p w:rsidR="00F717D9" w:rsidRPr="00F717D9" w:rsidRDefault="00F717D9" w:rsidP="00F717D9">
      <w:pPr>
        <w:bidi w:val="0"/>
        <w:spacing w:after="0" w:line="240" w:lineRule="auto"/>
        <w:ind w:firstLine="284"/>
        <w:rPr>
          <w:rFonts w:eastAsia="Calibri" w:cs="Times New Roman"/>
          <w:color w:val="000000"/>
          <w:sz w:val="18"/>
          <w:szCs w:val="18"/>
          <w:rtl/>
          <w:lang w:bidi="ar-DZ"/>
        </w:rPr>
      </w:pPr>
    </w:p>
    <w:p w:rsidR="00F717D9" w:rsidRPr="00F717D9" w:rsidRDefault="00F717D9" w:rsidP="00F717D9">
      <w:pPr>
        <w:bidi w:val="0"/>
        <w:spacing w:after="0" w:line="240" w:lineRule="auto"/>
        <w:ind w:firstLine="284"/>
        <w:rPr>
          <w:rFonts w:eastAsia="Calibri" w:cs="Times New Roman"/>
          <w:color w:val="000000"/>
          <w:sz w:val="18"/>
          <w:szCs w:val="18"/>
          <w:lang w:bidi="ar-DZ"/>
        </w:rPr>
      </w:pPr>
      <w:r w:rsidRPr="00F717D9">
        <w:rPr>
          <w:rFonts w:eastAsia="Calibri" w:cs="Times New Roman"/>
          <w:color w:val="000000"/>
          <w:sz w:val="18"/>
          <w:szCs w:val="18"/>
          <w:lang w:bidi="ar-DZ"/>
        </w:rPr>
        <w:t>However, the legislator has committed the private law entities subject to commercial law to apply the provisions of the public procurement regulation in a specific case, namely, the total or partial financing of the contract from the public treasury (States and/or territorial authorities); from this comes a law applicable in case of conflict, with the consequence, any judicial pyramid competent to rule on a dispute falling partly under private law, in cases of their financing and practical materialization, and when it concerns the role of the means of amicable settlement provided for by the regulation of public contracts as well as by the Code of Civil Procedure in the resolution of disputes and the concrete implementation of projects.</w:t>
      </w:r>
    </w:p>
    <w:p w:rsidR="00F717D9" w:rsidRPr="00F717D9" w:rsidRDefault="00F717D9" w:rsidP="00F717D9">
      <w:pPr>
        <w:bidi w:val="0"/>
        <w:spacing w:after="0"/>
        <w:ind w:firstLine="284"/>
        <w:rPr>
          <w:rFonts w:eastAsia="Calibri" w:cs="Times New Roman"/>
          <w:color w:val="000000"/>
          <w:sz w:val="18"/>
          <w:szCs w:val="18"/>
          <w:lang w:bidi="ar-DZ"/>
        </w:rPr>
      </w:pPr>
    </w:p>
    <w:p w:rsidR="00F717D9" w:rsidRPr="00F717D9" w:rsidRDefault="00F717D9" w:rsidP="00F717D9">
      <w:pPr>
        <w:bidi w:val="0"/>
        <w:spacing w:after="0"/>
        <w:ind w:firstLine="567"/>
        <w:rPr>
          <w:rFonts w:ascii="Cambria" w:eastAsia="Calibri" w:hAnsi="Cambria"/>
          <w:color w:val="000000"/>
          <w:sz w:val="18"/>
          <w:szCs w:val="18"/>
          <w:rtl/>
          <w:lang w:bidi="ar-DZ"/>
        </w:rPr>
      </w:pPr>
      <w:r w:rsidRPr="00F717D9">
        <w:rPr>
          <w:rFonts w:eastAsia="Calibri"/>
          <w:b/>
          <w:bCs/>
          <w:i/>
          <w:iCs/>
          <w:color w:val="000000"/>
          <w:sz w:val="18"/>
          <w:szCs w:val="18"/>
          <w:u w:val="single"/>
          <w:lang w:bidi="ar-DZ"/>
        </w:rPr>
        <w:t>Keywords</w:t>
      </w:r>
      <w:r w:rsidRPr="00F717D9">
        <w:rPr>
          <w:rFonts w:eastAsia="Calibri"/>
          <w:i/>
          <w:iCs/>
          <w:color w:val="000000"/>
          <w:sz w:val="18"/>
          <w:szCs w:val="18"/>
          <w:lang w:bidi="ar-DZ"/>
        </w:rPr>
        <w:t>:</w:t>
      </w:r>
      <w:r w:rsidRPr="00F717D9">
        <w:rPr>
          <w:rFonts w:eastAsia="Calibri" w:cs="Times New Roman"/>
          <w:color w:val="000000"/>
          <w:sz w:val="18"/>
          <w:szCs w:val="18"/>
          <w:lang w:bidi="ar-DZ"/>
        </w:rPr>
        <w:t xml:space="preserve"> Industrial, commercial and public company; Market; Conflict of judicial competences; Means of amicable settlement; Financing by treasury.</w:t>
      </w:r>
    </w:p>
    <w:p w:rsidR="009776D3" w:rsidRPr="00316964" w:rsidRDefault="009776D3" w:rsidP="00316964">
      <w:pPr>
        <w:widowControl w:val="0"/>
        <w:spacing w:after="0"/>
        <w:jc w:val="left"/>
        <w:rPr>
          <w:b/>
          <w:bCs/>
          <w:sz w:val="22"/>
          <w:szCs w:val="24"/>
          <w:lang w:val="fr-FR" w:bidi="ar-DZ"/>
        </w:rPr>
      </w:pPr>
    </w:p>
    <w:sectPr w:rsidR="009776D3" w:rsidRPr="00316964" w:rsidSect="00572DC6">
      <w:headerReference w:type="default" r:id="rId34"/>
      <w:footerReference w:type="default" r:id="rId35"/>
      <w:footnotePr>
        <w:numRestart w:val="eachPage"/>
      </w:footnotePr>
      <w:pgSz w:w="11906" w:h="16838" w:code="9"/>
      <w:pgMar w:top="993" w:right="1701" w:bottom="1134" w:left="1134" w:header="709" w:footer="709" w:gutter="0"/>
      <w:cols w:space="708"/>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5C3" w:rsidRDefault="003545C3" w:rsidP="003E6F5F">
      <w:pPr>
        <w:spacing w:after="0" w:line="240" w:lineRule="auto"/>
      </w:pPr>
      <w:r>
        <w:separator/>
      </w:r>
    </w:p>
  </w:endnote>
  <w:endnote w:type="continuationSeparator" w:id="0">
    <w:p w:rsidR="003545C3" w:rsidRDefault="003545C3" w:rsidP="003E6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SimplifiedArabic">
    <w:altName w:val="Microsoft YaHei"/>
    <w:panose1 w:val="00000000000000000000"/>
    <w:charset w:val="86"/>
    <w:family w:val="auto"/>
    <w:notTrueType/>
    <w:pitch w:val="default"/>
    <w:sig w:usb0="00000001" w:usb1="080E0000" w:usb2="00000010" w:usb3="00000000" w:csb0="00040000" w:csb1="00000000"/>
  </w:font>
  <w:font w:name="TraditionalArabic">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rsidP="002221AB">
    <w:pPr>
      <w:pStyle w:val="Pieddepage"/>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rtl/>
      </w:rPr>
      <w:id w:val="-757293502"/>
      <w:docPartObj>
        <w:docPartGallery w:val="Page Numbers (Bottom of Page)"/>
        <w:docPartUnique/>
      </w:docPartObj>
    </w:sdtPr>
    <w:sdtEndPr/>
    <w:sdtContent>
      <w:p w:rsidR="00B51252" w:rsidRPr="00774FE6" w:rsidRDefault="00B51252">
        <w:pPr>
          <w:pStyle w:val="Pieddepage"/>
          <w:jc w:val="center"/>
          <w:rPr>
            <w:rFonts w:asciiTheme="majorBidi" w:hAnsiTheme="majorBidi" w:cstheme="majorBidi"/>
            <w:b/>
            <w:bCs/>
          </w:rPr>
        </w:pPr>
        <w:r w:rsidRPr="00E37CBA">
          <w:rPr>
            <w:rFonts w:asciiTheme="majorBidi" w:hAnsiTheme="majorBidi" w:cstheme="majorBidi"/>
            <w:color w:val="FFFFFF" w:themeColor="background1"/>
          </w:rPr>
          <w:fldChar w:fldCharType="begin"/>
        </w:r>
        <w:r w:rsidRPr="00E37CBA">
          <w:rPr>
            <w:rFonts w:asciiTheme="majorBidi" w:hAnsiTheme="majorBidi" w:cstheme="majorBidi"/>
            <w:color w:val="FFFFFF" w:themeColor="background1"/>
          </w:rPr>
          <w:instrText xml:space="preserve"> PAGE   \* MERGEFORMAT </w:instrText>
        </w:r>
        <w:r w:rsidRPr="00E37CBA">
          <w:rPr>
            <w:rFonts w:asciiTheme="majorBidi" w:hAnsiTheme="majorBidi" w:cstheme="majorBidi"/>
            <w:color w:val="FFFFFF" w:themeColor="background1"/>
          </w:rPr>
          <w:fldChar w:fldCharType="separate"/>
        </w:r>
        <w:r w:rsidR="00B16A66">
          <w:rPr>
            <w:rFonts w:asciiTheme="majorBidi" w:hAnsiTheme="majorBidi" w:cstheme="majorBidi"/>
            <w:noProof/>
            <w:color w:val="FFFFFF" w:themeColor="background1"/>
            <w:rtl/>
          </w:rPr>
          <w:t>266</w:t>
        </w:r>
        <w:r w:rsidRPr="00E37CBA">
          <w:rPr>
            <w:rFonts w:asciiTheme="majorBidi" w:hAnsiTheme="majorBidi" w:cstheme="majorBidi"/>
            <w:noProof/>
            <w:color w:val="FFFFFF" w:themeColor="background1"/>
          </w:rPr>
          <w:fldChar w:fldCharType="end"/>
        </w:r>
      </w:p>
    </w:sdtContent>
  </w:sdt>
  <w:p w:rsidR="00B51252" w:rsidRPr="00B952CD"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r w:rsidRPr="00B952CD">
      <w:rPr>
        <w:sz w:val="16"/>
        <w:szCs w:val="16"/>
        <w:rtl/>
        <w:lang w:bidi="ar-DZ"/>
      </w:rPr>
      <w:tab/>
    </w:r>
    <w:r w:rsidRPr="00B952CD">
      <w:rPr>
        <w:sz w:val="16"/>
        <w:szCs w:val="16"/>
        <w:lang w:bidi="ar-DZ"/>
      </w:rPr>
      <w:tab/>
    </w:r>
    <w:r w:rsidRPr="00B952CD">
      <w:rPr>
        <w:sz w:val="12"/>
        <w:szCs w:val="12"/>
        <w:lang w:bidi="ar-DZ"/>
      </w:rPr>
      <w:tab/>
    </w:r>
    <w:r w:rsidRPr="00B952CD">
      <w:rPr>
        <w:sz w:val="16"/>
        <w:szCs w:val="16"/>
        <w:lang w:bidi="ar-DZ"/>
      </w:rPr>
      <w:tab/>
    </w:r>
    <w:r w:rsidRPr="00B952CD">
      <w:rPr>
        <w:sz w:val="16"/>
        <w:szCs w:val="16"/>
        <w:lang w:bidi="ar-DZ"/>
      </w:rPr>
      <w:tab/>
    </w:r>
    <w:r w:rsidRPr="00B952CD">
      <w:rPr>
        <w:sz w:val="16"/>
        <w:szCs w:val="16"/>
        <w:lang w:bidi="ar-DZ"/>
      </w:rPr>
      <w:tab/>
    </w:r>
    <w:r w:rsidRPr="00B952CD">
      <w:rPr>
        <w:sz w:val="16"/>
        <w:szCs w:val="16"/>
        <w:lang w:bidi="ar-DZ"/>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rtl/>
      </w:rPr>
      <w:id w:val="-1108356488"/>
      <w:docPartObj>
        <w:docPartGallery w:val="Page Numbers (Bottom of Page)"/>
        <w:docPartUnique/>
      </w:docPartObj>
    </w:sdtPr>
    <w:sdtEndPr/>
    <w:sdtContent>
      <w:p w:rsidR="00B51252" w:rsidRPr="007B01B3" w:rsidRDefault="00B51252">
        <w:pPr>
          <w:pStyle w:val="Pieddepage"/>
          <w:jc w:val="center"/>
          <w:rPr>
            <w:rFonts w:asciiTheme="majorBidi" w:hAnsiTheme="majorBidi" w:cstheme="majorBidi"/>
            <w:b/>
            <w:bCs/>
          </w:rPr>
        </w:pPr>
        <w:r w:rsidRPr="007B01B3">
          <w:rPr>
            <w:rFonts w:asciiTheme="majorBidi" w:hAnsiTheme="majorBidi" w:cstheme="majorBidi"/>
          </w:rPr>
          <w:fldChar w:fldCharType="begin"/>
        </w:r>
        <w:r w:rsidRPr="007B01B3">
          <w:rPr>
            <w:rFonts w:asciiTheme="majorBidi" w:hAnsiTheme="majorBidi" w:cstheme="majorBidi"/>
          </w:rPr>
          <w:instrText xml:space="preserve"> PAGE   \* MERGEFORMAT </w:instrText>
        </w:r>
        <w:r w:rsidRPr="007B01B3">
          <w:rPr>
            <w:rFonts w:asciiTheme="majorBidi" w:hAnsiTheme="majorBidi" w:cstheme="majorBidi"/>
          </w:rPr>
          <w:fldChar w:fldCharType="separate"/>
        </w:r>
        <w:r w:rsidR="00B16A66">
          <w:rPr>
            <w:rFonts w:asciiTheme="majorBidi" w:hAnsiTheme="majorBidi" w:cstheme="majorBidi"/>
            <w:noProof/>
            <w:rtl/>
          </w:rPr>
          <w:t>280</w:t>
        </w:r>
        <w:r w:rsidRPr="007B01B3">
          <w:rPr>
            <w:rFonts w:asciiTheme="majorBidi" w:hAnsiTheme="majorBidi" w:cstheme="majorBidi"/>
            <w:noProof/>
          </w:rPr>
          <w:fldChar w:fldCharType="end"/>
        </w:r>
      </w:p>
    </w:sdtContent>
  </w:sdt>
  <w:p w:rsidR="00B51252" w:rsidRPr="00B952CD"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r w:rsidRPr="00B952CD">
      <w:rPr>
        <w:sz w:val="16"/>
        <w:szCs w:val="16"/>
        <w:rtl/>
        <w:lang w:bidi="ar-DZ"/>
      </w:rPr>
      <w:tab/>
    </w:r>
    <w:r w:rsidRPr="00B952CD">
      <w:rPr>
        <w:sz w:val="16"/>
        <w:szCs w:val="16"/>
        <w:lang w:bidi="ar-DZ"/>
      </w:rPr>
      <w:tab/>
    </w:r>
    <w:r w:rsidRPr="00B952CD">
      <w:rPr>
        <w:sz w:val="12"/>
        <w:szCs w:val="12"/>
        <w:lang w:bidi="ar-DZ"/>
      </w:rPr>
      <w:tab/>
    </w:r>
    <w:r w:rsidRPr="00B952CD">
      <w:rPr>
        <w:sz w:val="16"/>
        <w:szCs w:val="16"/>
        <w:lang w:bidi="ar-DZ"/>
      </w:rPr>
      <w:tab/>
    </w:r>
    <w:r w:rsidRPr="00B952CD">
      <w:rPr>
        <w:sz w:val="16"/>
        <w:szCs w:val="16"/>
        <w:lang w:bidi="ar-DZ"/>
      </w:rPr>
      <w:tab/>
    </w:r>
    <w:r w:rsidRPr="00B952CD">
      <w:rPr>
        <w:sz w:val="16"/>
        <w:szCs w:val="16"/>
        <w:lang w:bidi="ar-DZ"/>
      </w:rPr>
      <w:tab/>
    </w:r>
    <w:r w:rsidRPr="00B952CD">
      <w:rPr>
        <w:sz w:val="16"/>
        <w:szCs w:val="16"/>
        <w:lang w:bidi="ar-DZ"/>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Pr="00B952CD"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r w:rsidRPr="00B952CD">
      <w:rPr>
        <w:sz w:val="12"/>
        <w:szCs w:val="12"/>
        <w:lang w:bidi="ar-DZ"/>
      </w:rPr>
      <w:tab/>
    </w:r>
    <w:r w:rsidRPr="00B952CD">
      <w:rPr>
        <w:sz w:val="16"/>
        <w:szCs w:val="16"/>
        <w:lang w:bidi="ar-DZ"/>
      </w:rPr>
      <w:tab/>
    </w:r>
    <w:r w:rsidRPr="00B952CD">
      <w:rPr>
        <w:sz w:val="16"/>
        <w:szCs w:val="16"/>
        <w:lang w:bidi="ar-DZ"/>
      </w:rPr>
      <w:tab/>
    </w:r>
    <w:r w:rsidRPr="00B952CD">
      <w:rPr>
        <w:sz w:val="16"/>
        <w:szCs w:val="16"/>
        <w:lang w:bidi="ar-DZ"/>
      </w:rPr>
      <w:tab/>
    </w:r>
    <w:r w:rsidRPr="00B952CD">
      <w:rPr>
        <w:sz w:val="16"/>
        <w:szCs w:val="16"/>
        <w:lang w:bidi="ar-DZ"/>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rtl/>
      </w:rPr>
      <w:id w:val="-1419087594"/>
      <w:docPartObj>
        <w:docPartGallery w:val="Page Numbers (Bottom of Page)"/>
        <w:docPartUnique/>
      </w:docPartObj>
    </w:sdtPr>
    <w:sdtEndPr/>
    <w:sdtContent>
      <w:p w:rsidR="00B51252" w:rsidRPr="00774FE6" w:rsidRDefault="00B51252">
        <w:pPr>
          <w:pStyle w:val="Pieddepage"/>
          <w:jc w:val="center"/>
          <w:rPr>
            <w:rFonts w:asciiTheme="majorBidi" w:hAnsiTheme="majorBidi" w:cstheme="majorBidi"/>
            <w:b/>
            <w:bCs/>
          </w:rPr>
        </w:pPr>
        <w:r w:rsidRPr="00184686">
          <w:rPr>
            <w:rFonts w:asciiTheme="majorBidi" w:hAnsiTheme="majorBidi" w:cstheme="majorBidi"/>
            <w:color w:val="FFFFFF" w:themeColor="background1"/>
          </w:rPr>
          <w:fldChar w:fldCharType="begin"/>
        </w:r>
        <w:r w:rsidRPr="00184686">
          <w:rPr>
            <w:rFonts w:asciiTheme="majorBidi" w:hAnsiTheme="majorBidi" w:cstheme="majorBidi"/>
            <w:color w:val="FFFFFF" w:themeColor="background1"/>
          </w:rPr>
          <w:instrText xml:space="preserve"> PAGE   \* MERGEFORMAT </w:instrText>
        </w:r>
        <w:r w:rsidRPr="00184686">
          <w:rPr>
            <w:rFonts w:asciiTheme="majorBidi" w:hAnsiTheme="majorBidi" w:cstheme="majorBidi"/>
            <w:color w:val="FFFFFF" w:themeColor="background1"/>
          </w:rPr>
          <w:fldChar w:fldCharType="separate"/>
        </w:r>
        <w:r w:rsidR="00B16A66">
          <w:rPr>
            <w:rFonts w:asciiTheme="majorBidi" w:hAnsiTheme="majorBidi" w:cstheme="majorBidi"/>
            <w:noProof/>
            <w:color w:val="FFFFFF" w:themeColor="background1"/>
            <w:rtl/>
          </w:rPr>
          <w:t>1</w:t>
        </w:r>
        <w:r w:rsidRPr="00184686">
          <w:rPr>
            <w:rFonts w:asciiTheme="majorBidi" w:hAnsiTheme="majorBidi" w:cstheme="majorBidi"/>
            <w:noProof/>
            <w:color w:val="FFFFFF" w:themeColor="background1"/>
          </w:rPr>
          <w:fldChar w:fldCharType="end"/>
        </w:r>
      </w:p>
    </w:sdtContent>
  </w:sdt>
  <w:p w:rsidR="00B51252" w:rsidRPr="007144A3"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r w:rsidRPr="007144A3">
      <w:rPr>
        <w:sz w:val="16"/>
        <w:szCs w:val="16"/>
        <w:rtl/>
        <w:lang w:bidi="ar-DZ"/>
      </w:rPr>
      <w:tab/>
    </w:r>
    <w:r w:rsidRPr="007144A3">
      <w:rPr>
        <w:sz w:val="16"/>
        <w:szCs w:val="16"/>
        <w:lang w:bidi="ar-DZ"/>
      </w:rPr>
      <w:tab/>
    </w:r>
    <w:r w:rsidRPr="007144A3">
      <w:rPr>
        <w:sz w:val="16"/>
        <w:szCs w:val="16"/>
        <w:lang w:bidi="ar-DZ"/>
      </w:rPr>
      <w:tab/>
    </w:r>
    <w:r w:rsidRPr="007144A3">
      <w:rPr>
        <w:sz w:val="16"/>
        <w:szCs w:val="16"/>
        <w:lang w:bidi="ar-DZ"/>
      </w:rPr>
      <w:tab/>
    </w:r>
    <w:r w:rsidRPr="007144A3">
      <w:rPr>
        <w:sz w:val="16"/>
        <w:szCs w:val="16"/>
        <w:lang w:bidi="ar-DZ"/>
      </w:rPr>
      <w:tab/>
    </w:r>
    <w:r w:rsidRPr="007144A3">
      <w:rPr>
        <w:sz w:val="16"/>
        <w:szCs w:val="16"/>
        <w:lang w:bidi="ar-DZ"/>
      </w:rPr>
      <w:tab/>
    </w:r>
    <w:r w:rsidRPr="007144A3">
      <w:rPr>
        <w:sz w:val="16"/>
        <w:szCs w:val="16"/>
        <w:lang w:bidi="ar-DZ"/>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0493674"/>
      <w:docPartObj>
        <w:docPartGallery w:val="Page Numbers (Bottom of Page)"/>
        <w:docPartUnique/>
      </w:docPartObj>
    </w:sdtPr>
    <w:sdtEndPr/>
    <w:sdtContent>
      <w:p w:rsidR="00B51252" w:rsidRDefault="00B51252">
        <w:pPr>
          <w:pStyle w:val="Pieddepage"/>
          <w:jc w:val="center"/>
        </w:pPr>
        <w:r>
          <w:fldChar w:fldCharType="begin"/>
        </w:r>
        <w:r>
          <w:instrText>PAGE   \* MERGEFORMAT</w:instrText>
        </w:r>
        <w:r>
          <w:fldChar w:fldCharType="separate"/>
        </w:r>
        <w:r w:rsidR="00B16A66" w:rsidRPr="00B16A66">
          <w:rPr>
            <w:noProof/>
            <w:rtl/>
            <w:lang w:val="fr-FR"/>
          </w:rPr>
          <w:t>12</w:t>
        </w:r>
        <w:r>
          <w:rPr>
            <w:noProof/>
            <w:lang w:val="fr-FR"/>
          </w:rPr>
          <w:fldChar w:fldCharType="end"/>
        </w:r>
      </w:p>
    </w:sdtContent>
  </w:sdt>
  <w:p w:rsidR="00B51252" w:rsidRPr="007144A3"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rtl/>
      </w:rPr>
      <w:id w:val="1081260530"/>
      <w:docPartObj>
        <w:docPartGallery w:val="Page Numbers (Bottom of Page)"/>
        <w:docPartUnique/>
      </w:docPartObj>
    </w:sdtPr>
    <w:sdtEndPr/>
    <w:sdtContent>
      <w:p w:rsidR="00B51252" w:rsidRPr="00774FE6" w:rsidRDefault="00B51252">
        <w:pPr>
          <w:pStyle w:val="Pieddepage"/>
          <w:jc w:val="center"/>
          <w:rPr>
            <w:rFonts w:asciiTheme="majorBidi" w:hAnsiTheme="majorBidi" w:cstheme="majorBidi"/>
            <w:b/>
            <w:bCs/>
          </w:rPr>
        </w:pPr>
        <w:r w:rsidRPr="00184686">
          <w:rPr>
            <w:rFonts w:asciiTheme="majorBidi" w:hAnsiTheme="majorBidi" w:cstheme="majorBidi"/>
          </w:rPr>
          <w:fldChar w:fldCharType="begin"/>
        </w:r>
        <w:r w:rsidRPr="00184686">
          <w:rPr>
            <w:rFonts w:asciiTheme="majorBidi" w:hAnsiTheme="majorBidi" w:cstheme="majorBidi"/>
          </w:rPr>
          <w:instrText xml:space="preserve"> PAGE   \* MERGEFORMAT </w:instrText>
        </w:r>
        <w:r w:rsidRPr="00184686">
          <w:rPr>
            <w:rFonts w:asciiTheme="majorBidi" w:hAnsiTheme="majorBidi" w:cstheme="majorBidi"/>
          </w:rPr>
          <w:fldChar w:fldCharType="separate"/>
        </w:r>
        <w:r w:rsidR="00B16A66">
          <w:rPr>
            <w:rFonts w:asciiTheme="majorBidi" w:hAnsiTheme="majorBidi" w:cstheme="majorBidi"/>
            <w:noProof/>
            <w:rtl/>
          </w:rPr>
          <w:t>14</w:t>
        </w:r>
        <w:r w:rsidRPr="00184686">
          <w:rPr>
            <w:rFonts w:asciiTheme="majorBidi" w:hAnsiTheme="majorBidi" w:cstheme="majorBidi"/>
            <w:noProof/>
          </w:rPr>
          <w:fldChar w:fldCharType="end"/>
        </w:r>
      </w:p>
    </w:sdtContent>
  </w:sdt>
  <w:p w:rsidR="00B51252" w:rsidRPr="00711384"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r w:rsidRPr="00711384">
      <w:rPr>
        <w:sz w:val="16"/>
        <w:szCs w:val="16"/>
        <w:rtl/>
        <w:lang w:bidi="ar-DZ"/>
      </w:rPr>
      <w:tab/>
    </w:r>
    <w:r w:rsidRPr="00711384">
      <w:rPr>
        <w:sz w:val="16"/>
        <w:szCs w:val="16"/>
        <w:lang w:bidi="ar-DZ"/>
      </w:rPr>
      <w:tab/>
    </w:r>
    <w:r w:rsidRPr="00711384">
      <w:rPr>
        <w:sz w:val="12"/>
        <w:szCs w:val="12"/>
        <w:lang w:bidi="ar-DZ"/>
      </w:rPr>
      <w:tab/>
    </w:r>
    <w:r w:rsidRPr="00711384">
      <w:rPr>
        <w:sz w:val="16"/>
        <w:szCs w:val="16"/>
        <w:lang w:bidi="ar-DZ"/>
      </w:rPr>
      <w:tab/>
    </w:r>
    <w:r w:rsidRPr="00711384">
      <w:rPr>
        <w:sz w:val="16"/>
        <w:szCs w:val="16"/>
        <w:lang w:bidi="ar-DZ"/>
      </w:rPr>
      <w:tab/>
    </w:r>
    <w:r w:rsidRPr="00711384">
      <w:rPr>
        <w:sz w:val="16"/>
        <w:szCs w:val="16"/>
        <w:lang w:bidi="ar-DZ"/>
      </w:rPr>
      <w:tab/>
    </w:r>
    <w:r w:rsidRPr="00711384">
      <w:rPr>
        <w:sz w:val="16"/>
        <w:szCs w:val="16"/>
        <w:lang w:bidi="ar-DZ"/>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rtl/>
      </w:rPr>
      <w:id w:val="968940380"/>
      <w:docPartObj>
        <w:docPartGallery w:val="Page Numbers (Bottom of Page)"/>
        <w:docPartUnique/>
      </w:docPartObj>
    </w:sdtPr>
    <w:sdtEndPr/>
    <w:sdtContent>
      <w:p w:rsidR="00B51252" w:rsidRPr="00774FE6" w:rsidRDefault="00B51252">
        <w:pPr>
          <w:pStyle w:val="Pieddepage"/>
          <w:jc w:val="center"/>
          <w:rPr>
            <w:rFonts w:asciiTheme="majorBidi" w:hAnsiTheme="majorBidi" w:cstheme="majorBidi"/>
            <w:b/>
            <w:bCs/>
          </w:rPr>
        </w:pPr>
        <w:r w:rsidRPr="00184686">
          <w:rPr>
            <w:rFonts w:asciiTheme="majorBidi" w:hAnsiTheme="majorBidi" w:cstheme="majorBidi"/>
          </w:rPr>
          <w:fldChar w:fldCharType="begin"/>
        </w:r>
        <w:r w:rsidRPr="00184686">
          <w:rPr>
            <w:rFonts w:asciiTheme="majorBidi" w:hAnsiTheme="majorBidi" w:cstheme="majorBidi"/>
          </w:rPr>
          <w:instrText xml:space="preserve"> PAGE   \* MERGEFORMAT </w:instrText>
        </w:r>
        <w:r w:rsidRPr="00184686">
          <w:rPr>
            <w:rFonts w:asciiTheme="majorBidi" w:hAnsiTheme="majorBidi" w:cstheme="majorBidi"/>
          </w:rPr>
          <w:fldChar w:fldCharType="separate"/>
        </w:r>
        <w:r w:rsidR="00B16A66">
          <w:rPr>
            <w:rFonts w:asciiTheme="majorBidi" w:hAnsiTheme="majorBidi" w:cstheme="majorBidi"/>
            <w:noProof/>
            <w:rtl/>
          </w:rPr>
          <w:t>91</w:t>
        </w:r>
        <w:r w:rsidRPr="00184686">
          <w:rPr>
            <w:rFonts w:asciiTheme="majorBidi" w:hAnsiTheme="majorBidi" w:cstheme="majorBidi"/>
            <w:noProof/>
          </w:rPr>
          <w:fldChar w:fldCharType="end"/>
        </w:r>
      </w:p>
    </w:sdtContent>
  </w:sdt>
  <w:p w:rsidR="00B51252" w:rsidRPr="00711384"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r w:rsidRPr="00711384">
      <w:rPr>
        <w:sz w:val="16"/>
        <w:szCs w:val="16"/>
        <w:rtl/>
        <w:lang w:bidi="ar-DZ"/>
      </w:rPr>
      <w:tab/>
    </w:r>
    <w:r w:rsidRPr="00711384">
      <w:rPr>
        <w:sz w:val="16"/>
        <w:szCs w:val="16"/>
        <w:lang w:bidi="ar-DZ"/>
      </w:rPr>
      <w:tab/>
    </w:r>
    <w:r w:rsidRPr="00711384">
      <w:rPr>
        <w:sz w:val="12"/>
        <w:szCs w:val="12"/>
        <w:lang w:bidi="ar-DZ"/>
      </w:rPr>
      <w:tab/>
    </w:r>
    <w:r w:rsidRPr="00711384">
      <w:rPr>
        <w:sz w:val="16"/>
        <w:szCs w:val="16"/>
        <w:lang w:bidi="ar-DZ"/>
      </w:rPr>
      <w:tab/>
    </w:r>
    <w:r w:rsidRPr="00711384">
      <w:rPr>
        <w:sz w:val="16"/>
        <w:szCs w:val="16"/>
        <w:lang w:bidi="ar-DZ"/>
      </w:rPr>
      <w:tab/>
    </w:r>
    <w:r w:rsidRPr="00711384">
      <w:rPr>
        <w:sz w:val="16"/>
        <w:szCs w:val="16"/>
        <w:lang w:bidi="ar-DZ"/>
      </w:rPr>
      <w:tab/>
    </w:r>
    <w:r w:rsidRPr="00711384">
      <w:rPr>
        <w:sz w:val="16"/>
        <w:szCs w:val="16"/>
        <w:lang w:bidi="ar-DZ"/>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rtl/>
      </w:rPr>
      <w:id w:val="-1017687330"/>
      <w:docPartObj>
        <w:docPartGallery w:val="Page Numbers (Bottom of Page)"/>
        <w:docPartUnique/>
      </w:docPartObj>
    </w:sdtPr>
    <w:sdtEndPr/>
    <w:sdtContent>
      <w:p w:rsidR="00B51252" w:rsidRPr="00774FE6" w:rsidRDefault="00B51252">
        <w:pPr>
          <w:pStyle w:val="Pieddepage"/>
          <w:jc w:val="center"/>
          <w:rPr>
            <w:rFonts w:asciiTheme="majorBidi" w:hAnsiTheme="majorBidi" w:cstheme="majorBidi"/>
            <w:b/>
            <w:bCs/>
          </w:rPr>
        </w:pPr>
        <w:r w:rsidRPr="005D5E58">
          <w:rPr>
            <w:rFonts w:asciiTheme="majorBidi" w:hAnsiTheme="majorBidi" w:cstheme="majorBidi"/>
            <w:color w:val="FFFFFF" w:themeColor="background1"/>
          </w:rPr>
          <w:fldChar w:fldCharType="begin"/>
        </w:r>
        <w:r w:rsidRPr="005D5E58">
          <w:rPr>
            <w:rFonts w:asciiTheme="majorBidi" w:hAnsiTheme="majorBidi" w:cstheme="majorBidi"/>
            <w:color w:val="FFFFFF" w:themeColor="background1"/>
          </w:rPr>
          <w:instrText xml:space="preserve"> PAGE   \* MERGEFORMAT </w:instrText>
        </w:r>
        <w:r w:rsidRPr="005D5E58">
          <w:rPr>
            <w:rFonts w:asciiTheme="majorBidi" w:hAnsiTheme="majorBidi" w:cstheme="majorBidi"/>
            <w:color w:val="FFFFFF" w:themeColor="background1"/>
          </w:rPr>
          <w:fldChar w:fldCharType="separate"/>
        </w:r>
        <w:r w:rsidR="00B16A66">
          <w:rPr>
            <w:rFonts w:asciiTheme="majorBidi" w:hAnsiTheme="majorBidi" w:cstheme="majorBidi"/>
            <w:noProof/>
            <w:color w:val="FFFFFF" w:themeColor="background1"/>
            <w:rtl/>
          </w:rPr>
          <w:t>119</w:t>
        </w:r>
        <w:r w:rsidRPr="005D5E58">
          <w:rPr>
            <w:rFonts w:asciiTheme="majorBidi" w:hAnsiTheme="majorBidi" w:cstheme="majorBidi"/>
            <w:noProof/>
            <w:color w:val="FFFFFF" w:themeColor="background1"/>
          </w:rPr>
          <w:fldChar w:fldCharType="end"/>
        </w:r>
      </w:p>
    </w:sdtContent>
  </w:sdt>
  <w:p w:rsidR="00B51252" w:rsidRPr="00711384"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r w:rsidRPr="00711384">
      <w:rPr>
        <w:sz w:val="16"/>
        <w:szCs w:val="16"/>
        <w:rtl/>
        <w:lang w:bidi="ar-DZ"/>
      </w:rPr>
      <w:tab/>
    </w:r>
    <w:r w:rsidRPr="00711384">
      <w:rPr>
        <w:sz w:val="16"/>
        <w:szCs w:val="16"/>
        <w:lang w:bidi="ar-DZ"/>
      </w:rPr>
      <w:tab/>
    </w:r>
    <w:r w:rsidRPr="00711384">
      <w:rPr>
        <w:sz w:val="12"/>
        <w:szCs w:val="12"/>
        <w:lang w:bidi="ar-DZ"/>
      </w:rPr>
      <w:tab/>
    </w:r>
    <w:r w:rsidRPr="00711384">
      <w:rPr>
        <w:sz w:val="16"/>
        <w:szCs w:val="16"/>
        <w:lang w:bidi="ar-DZ"/>
      </w:rPr>
      <w:tab/>
    </w:r>
    <w:r w:rsidRPr="00711384">
      <w:rPr>
        <w:sz w:val="16"/>
        <w:szCs w:val="16"/>
        <w:lang w:bidi="ar-DZ"/>
      </w:rPr>
      <w:tab/>
    </w:r>
    <w:r w:rsidRPr="00711384">
      <w:rPr>
        <w:sz w:val="16"/>
        <w:szCs w:val="16"/>
        <w:lang w:bidi="ar-DZ"/>
      </w:rPr>
      <w:tab/>
    </w:r>
    <w:r w:rsidRPr="00711384">
      <w:rPr>
        <w:sz w:val="16"/>
        <w:szCs w:val="16"/>
        <w:lang w:bidi="ar-DZ"/>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30833135"/>
      <w:docPartObj>
        <w:docPartGallery w:val="Page Numbers (Bottom of Page)"/>
        <w:docPartUnique/>
      </w:docPartObj>
    </w:sdtPr>
    <w:sdtEndPr/>
    <w:sdtContent>
      <w:p w:rsidR="00B51252" w:rsidRPr="00E37CBA" w:rsidRDefault="00B51252">
        <w:pPr>
          <w:pStyle w:val="Pieddepage"/>
          <w:jc w:val="center"/>
        </w:pPr>
        <w:r w:rsidRPr="00E37CBA">
          <w:rPr>
            <w:rFonts w:asciiTheme="majorBidi" w:hAnsiTheme="majorBidi" w:cstheme="majorBidi"/>
          </w:rPr>
          <w:fldChar w:fldCharType="begin"/>
        </w:r>
        <w:r w:rsidRPr="00E37CBA">
          <w:rPr>
            <w:rFonts w:asciiTheme="majorBidi" w:hAnsiTheme="majorBidi" w:cstheme="majorBidi"/>
          </w:rPr>
          <w:instrText>PAGE   \* MERGEFORMAT</w:instrText>
        </w:r>
        <w:r w:rsidRPr="00E37CBA">
          <w:rPr>
            <w:rFonts w:asciiTheme="majorBidi" w:hAnsiTheme="majorBidi" w:cstheme="majorBidi"/>
          </w:rPr>
          <w:fldChar w:fldCharType="separate"/>
        </w:r>
        <w:r w:rsidR="00B16A66" w:rsidRPr="00B16A66">
          <w:rPr>
            <w:rFonts w:asciiTheme="majorBidi" w:hAnsiTheme="majorBidi" w:cstheme="majorBidi"/>
            <w:noProof/>
            <w:rtl/>
            <w:lang w:val="fr-FR"/>
          </w:rPr>
          <w:t>228</w:t>
        </w:r>
        <w:r w:rsidRPr="00E37CBA">
          <w:rPr>
            <w:rFonts w:asciiTheme="majorBidi" w:hAnsiTheme="majorBidi" w:cstheme="majorBidi"/>
          </w:rPr>
          <w:fldChar w:fldCharType="end"/>
        </w:r>
      </w:p>
    </w:sdtContent>
  </w:sdt>
  <w:p w:rsidR="00B51252" w:rsidRPr="00B952CD"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tl/>
      </w:rPr>
      <w:id w:val="1251776538"/>
      <w:docPartObj>
        <w:docPartGallery w:val="Page Numbers (Bottom of Page)"/>
        <w:docPartUnique/>
      </w:docPartObj>
    </w:sdtPr>
    <w:sdtEndPr/>
    <w:sdtContent>
      <w:p w:rsidR="00B51252" w:rsidRPr="00E37CBA" w:rsidRDefault="00B51252">
        <w:pPr>
          <w:pStyle w:val="Pieddepage"/>
          <w:jc w:val="center"/>
          <w:rPr>
            <w:color w:val="FFFFFF" w:themeColor="background1"/>
          </w:rPr>
        </w:pPr>
        <w:r w:rsidRPr="00E37CBA">
          <w:rPr>
            <w:color w:val="FFFFFF" w:themeColor="background1"/>
          </w:rPr>
          <w:fldChar w:fldCharType="begin"/>
        </w:r>
        <w:r w:rsidRPr="00E37CBA">
          <w:rPr>
            <w:color w:val="FFFFFF" w:themeColor="background1"/>
          </w:rPr>
          <w:instrText>PAGE   \* MERGEFORMAT</w:instrText>
        </w:r>
        <w:r w:rsidRPr="00E37CBA">
          <w:rPr>
            <w:color w:val="FFFFFF" w:themeColor="background1"/>
          </w:rPr>
          <w:fldChar w:fldCharType="separate"/>
        </w:r>
        <w:r w:rsidR="00B16A66" w:rsidRPr="00B16A66">
          <w:rPr>
            <w:noProof/>
            <w:color w:val="FFFFFF" w:themeColor="background1"/>
            <w:rtl/>
            <w:lang w:val="fr-FR"/>
          </w:rPr>
          <w:t>266</w:t>
        </w:r>
        <w:r w:rsidRPr="00E37CBA">
          <w:rPr>
            <w:color w:val="FFFFFF" w:themeColor="background1"/>
          </w:rPr>
          <w:fldChar w:fldCharType="end"/>
        </w:r>
      </w:p>
    </w:sdtContent>
  </w:sdt>
  <w:p w:rsidR="00B51252" w:rsidRPr="00B952CD"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rtl/>
      </w:rPr>
      <w:id w:val="-1874068154"/>
      <w:docPartObj>
        <w:docPartGallery w:val="Page Numbers (Bottom of Page)"/>
        <w:docPartUnique/>
      </w:docPartObj>
    </w:sdtPr>
    <w:sdtEndPr/>
    <w:sdtContent>
      <w:p w:rsidR="00B51252" w:rsidRPr="00774FE6" w:rsidRDefault="00B51252">
        <w:pPr>
          <w:pStyle w:val="Pieddepage"/>
          <w:jc w:val="center"/>
          <w:rPr>
            <w:rFonts w:asciiTheme="majorBidi" w:hAnsiTheme="majorBidi" w:cstheme="majorBidi"/>
            <w:b/>
            <w:bCs/>
          </w:rPr>
        </w:pPr>
        <w:r w:rsidRPr="00E37CBA">
          <w:rPr>
            <w:rFonts w:asciiTheme="majorBidi" w:hAnsiTheme="majorBidi" w:cstheme="majorBidi"/>
          </w:rPr>
          <w:fldChar w:fldCharType="begin"/>
        </w:r>
        <w:r w:rsidRPr="00E37CBA">
          <w:rPr>
            <w:rFonts w:asciiTheme="majorBidi" w:hAnsiTheme="majorBidi" w:cstheme="majorBidi"/>
          </w:rPr>
          <w:instrText xml:space="preserve"> PAGE   \* MERGEFORMAT </w:instrText>
        </w:r>
        <w:r w:rsidRPr="00E37CBA">
          <w:rPr>
            <w:rFonts w:asciiTheme="majorBidi" w:hAnsiTheme="majorBidi" w:cstheme="majorBidi"/>
          </w:rPr>
          <w:fldChar w:fldCharType="separate"/>
        </w:r>
        <w:r w:rsidR="00B16A66">
          <w:rPr>
            <w:rFonts w:asciiTheme="majorBidi" w:hAnsiTheme="majorBidi" w:cstheme="majorBidi"/>
            <w:noProof/>
            <w:rtl/>
          </w:rPr>
          <w:t>265</w:t>
        </w:r>
        <w:r w:rsidRPr="00E37CBA">
          <w:rPr>
            <w:rFonts w:asciiTheme="majorBidi" w:hAnsiTheme="majorBidi" w:cstheme="majorBidi"/>
            <w:noProof/>
          </w:rPr>
          <w:fldChar w:fldCharType="end"/>
        </w:r>
      </w:p>
    </w:sdtContent>
  </w:sdt>
  <w:p w:rsidR="00B51252" w:rsidRPr="00B952CD" w:rsidRDefault="00B51252" w:rsidP="00184686">
    <w:pPr>
      <w:pStyle w:val="Pieddepage"/>
      <w:tabs>
        <w:tab w:val="clear" w:pos="8306"/>
        <w:tab w:val="left" w:pos="4320"/>
        <w:tab w:val="left" w:pos="5040"/>
        <w:tab w:val="left" w:pos="5760"/>
        <w:tab w:val="left" w:pos="6480"/>
        <w:tab w:val="left" w:pos="7200"/>
      </w:tabs>
      <w:jc w:val="left"/>
      <w:rPr>
        <w:sz w:val="16"/>
        <w:szCs w:val="16"/>
        <w:lang w:bidi="ar-DZ"/>
      </w:rPr>
    </w:pPr>
    <w:r w:rsidRPr="00B952CD">
      <w:rPr>
        <w:sz w:val="16"/>
        <w:szCs w:val="16"/>
        <w:rtl/>
        <w:lang w:bidi="ar-DZ"/>
      </w:rPr>
      <w:tab/>
    </w:r>
    <w:r w:rsidRPr="00B952CD">
      <w:rPr>
        <w:sz w:val="16"/>
        <w:szCs w:val="16"/>
        <w:lang w:bidi="ar-DZ"/>
      </w:rPr>
      <w:tab/>
    </w:r>
    <w:r w:rsidRPr="00B952CD">
      <w:rPr>
        <w:sz w:val="12"/>
        <w:szCs w:val="12"/>
        <w:lang w:bidi="ar-DZ"/>
      </w:rPr>
      <w:tab/>
    </w:r>
    <w:r w:rsidRPr="00B952CD">
      <w:rPr>
        <w:sz w:val="16"/>
        <w:szCs w:val="16"/>
        <w:lang w:bidi="ar-DZ"/>
      </w:rPr>
      <w:tab/>
    </w:r>
    <w:r w:rsidRPr="00B952CD">
      <w:rPr>
        <w:sz w:val="16"/>
        <w:szCs w:val="16"/>
        <w:lang w:bidi="ar-DZ"/>
      </w:rPr>
      <w:tab/>
    </w:r>
    <w:r w:rsidRPr="00B952CD">
      <w:rPr>
        <w:sz w:val="16"/>
        <w:szCs w:val="16"/>
        <w:lang w:bidi="ar-DZ"/>
      </w:rPr>
      <w:tab/>
    </w:r>
    <w:r w:rsidRPr="00B952CD">
      <w:rPr>
        <w:sz w:val="16"/>
        <w:szCs w:val="16"/>
        <w:lang w:bidi="ar-DZ"/>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5C3" w:rsidRDefault="003545C3" w:rsidP="003E6F5F">
      <w:pPr>
        <w:spacing w:after="0" w:line="240" w:lineRule="auto"/>
      </w:pPr>
      <w:r>
        <w:separator/>
      </w:r>
    </w:p>
  </w:footnote>
  <w:footnote w:type="continuationSeparator" w:id="0">
    <w:p w:rsidR="003545C3" w:rsidRDefault="003545C3" w:rsidP="003E6F5F">
      <w:pPr>
        <w:spacing w:after="0" w:line="240" w:lineRule="auto"/>
      </w:pPr>
      <w:r>
        <w:continuationSeparator/>
      </w:r>
    </w:p>
  </w:footnote>
  <w:footnote w:id="1">
    <w:p w:rsidR="00B51252" w:rsidRPr="00FC6D73" w:rsidRDefault="00B51252" w:rsidP="00E25A79">
      <w:pPr>
        <w:pStyle w:val="Notedebasdepage"/>
        <w:rPr>
          <w:rFonts w:ascii="Simplified Arabic" w:hAnsi="Simplified Arabic" w:cs="Simplified Arabic"/>
          <w:sz w:val="24"/>
          <w:szCs w:val="24"/>
        </w:rPr>
      </w:pPr>
      <w:r>
        <w:rPr>
          <w:rStyle w:val="Appelnotedebasdep"/>
        </w:rPr>
        <w:footnoteRef/>
      </w:r>
      <w:r w:rsidRPr="00FC6D73">
        <w:rPr>
          <w:rFonts w:ascii="Simplified Arabic" w:hAnsi="Simplified Arabic" w:cs="Simplified Arabic"/>
          <w:sz w:val="24"/>
          <w:szCs w:val="24"/>
          <w:rtl/>
        </w:rPr>
        <w:t>سليمان</w:t>
      </w:r>
      <w:r>
        <w:rPr>
          <w:rFonts w:ascii="Simplified Arabic" w:hAnsi="Simplified Arabic" w:cs="Simplified Arabic"/>
          <w:sz w:val="24"/>
          <w:szCs w:val="24"/>
        </w:rPr>
        <w:t xml:space="preserve"> </w:t>
      </w:r>
      <w:r w:rsidRPr="00FC6D73">
        <w:rPr>
          <w:rFonts w:ascii="Simplified Arabic" w:hAnsi="Simplified Arabic" w:cs="Simplified Arabic"/>
          <w:sz w:val="24"/>
          <w:szCs w:val="24"/>
          <w:rtl/>
        </w:rPr>
        <w:t>محمد طماوي، مبادئ القانون الإداري دراسة مقارنة،الكتاب الثاني،ط.منقحة،دار الفكر العربي،مصر،2014،ص.36.</w:t>
      </w:r>
    </w:p>
  </w:footnote>
  <w:footnote w:id="2">
    <w:p w:rsidR="00B51252" w:rsidRPr="00304820" w:rsidRDefault="00B51252" w:rsidP="003C69C4">
      <w:pPr>
        <w:pStyle w:val="a7"/>
        <w:rPr>
          <w:rtl/>
        </w:rPr>
      </w:pPr>
      <w:r w:rsidRPr="00FC6D73">
        <w:rPr>
          <w:rStyle w:val="Appelnotedebasdep"/>
          <w:rFonts w:ascii="Simplified Arabic" w:hAnsi="Simplified Arabic"/>
          <w:sz w:val="24"/>
        </w:rPr>
        <w:footnoteRef/>
      </w:r>
      <w:r w:rsidRPr="00FC6D73">
        <w:rPr>
          <w:rFonts w:ascii="Simplified Arabic" w:hAnsi="Simplified Arabic"/>
          <w:sz w:val="24"/>
          <w:rtl/>
        </w:rPr>
        <w:t>ابتسام قرام، المصطلحات القانونية في التشريع الجزائري، قصر الكتاب البليدة الجزائر، ط. 1998، ص. 28.</w:t>
      </w:r>
    </w:p>
  </w:footnote>
  <w:footnote w:id="3">
    <w:p w:rsidR="00B51252" w:rsidRPr="007D3ABB" w:rsidRDefault="00B51252" w:rsidP="00BC48C1">
      <w:pPr>
        <w:pStyle w:val="a7"/>
        <w:bidi w:val="0"/>
        <w:rPr>
          <w:lang w:val="fr-FR" w:bidi="ar-SA"/>
        </w:rPr>
      </w:pPr>
      <w:r>
        <w:rPr>
          <w:rStyle w:val="Appelnotedebasdep"/>
        </w:rPr>
        <w:footnoteRef/>
      </w:r>
      <w:r w:rsidRPr="007D3ABB">
        <w:rPr>
          <w:rFonts w:cs="Times New Roman"/>
          <w:lang w:val="fr-FR"/>
        </w:rPr>
        <w:t>Laurent Richer, Droit des contrats administratifs,8</w:t>
      </w:r>
      <w:r w:rsidRPr="007D3ABB">
        <w:rPr>
          <w:rFonts w:cs="Times New Roman"/>
          <w:vertAlign w:val="superscript"/>
          <w:lang w:val="fr-FR"/>
        </w:rPr>
        <w:t>eme</w:t>
      </w:r>
      <w:r>
        <w:rPr>
          <w:rFonts w:cs="Times New Roman"/>
          <w:lang w:val="fr-FR"/>
        </w:rPr>
        <w:t xml:space="preserve"> é</w:t>
      </w:r>
      <w:r w:rsidRPr="007D3ABB">
        <w:rPr>
          <w:rFonts w:cs="Times New Roman"/>
          <w:lang w:val="fr-FR"/>
        </w:rPr>
        <w:t>d.,L.G.D.J,2012, p p</w:t>
      </w:r>
      <w:r>
        <w:rPr>
          <w:rFonts w:cs="Times New Roman" w:hint="cs"/>
          <w:rtl/>
        </w:rPr>
        <w:t>.</w:t>
      </w:r>
      <w:r w:rsidRPr="007D3ABB">
        <w:rPr>
          <w:rFonts w:cs="Times New Roman"/>
          <w:lang w:val="fr-FR"/>
        </w:rPr>
        <w:t>17</w:t>
      </w:r>
      <w:r>
        <w:rPr>
          <w:rFonts w:cs="Times New Roman"/>
          <w:lang w:val="fr-FR"/>
        </w:rPr>
        <w:t xml:space="preserve">-18 </w:t>
      </w:r>
      <w:r w:rsidRPr="007D3ABB">
        <w:rPr>
          <w:rFonts w:cs="Times New Roman"/>
          <w:lang w:val="fr-FR"/>
        </w:rPr>
        <w:t xml:space="preserve"> «Le contrat administratif est régi par des règles particulières don’t les plus importantes sont caractérisées par l’inégalité des parties». </w:t>
      </w:r>
    </w:p>
  </w:footnote>
  <w:footnote w:id="4">
    <w:p w:rsidR="00B51252" w:rsidRPr="00C12799" w:rsidRDefault="00B51252" w:rsidP="005379F6">
      <w:pPr>
        <w:pStyle w:val="a7"/>
        <w:rPr>
          <w:szCs w:val="20"/>
          <w:rtl/>
        </w:rPr>
      </w:pPr>
      <w:r w:rsidRPr="00304820">
        <w:rPr>
          <w:rStyle w:val="Appelnotedebasdep"/>
          <w:rFonts w:ascii="Simplified Arabic" w:hAnsi="Simplified Arabic"/>
        </w:rPr>
        <w:footnoteRef/>
      </w:r>
      <w:r>
        <w:rPr>
          <w:rFonts w:hint="cs"/>
          <w:rtl/>
        </w:rPr>
        <w:t>راجع</w:t>
      </w:r>
      <w:r w:rsidRPr="007F4A39">
        <w:rPr>
          <w:rFonts w:hint="cs"/>
          <w:rtl/>
        </w:rPr>
        <w:t xml:space="preserve"> المادة 50 </w:t>
      </w:r>
      <w:r w:rsidRPr="00C2603D">
        <w:rPr>
          <w:rFonts w:hint="cs"/>
          <w:rtl/>
        </w:rPr>
        <w:t xml:space="preserve">من الأمر 75-58 المؤرخ في 26 سبتمبر 1975 المعدل والمتمم، </w:t>
      </w:r>
      <w:r w:rsidRPr="00C2603D">
        <w:rPr>
          <w:rtl/>
        </w:rPr>
        <w:t>المؤرخ في 26 سبتمبر 1975 المتضمن القانون المدني، ج</w:t>
      </w:r>
      <w:r w:rsidRPr="00C2603D">
        <w:rPr>
          <w:rFonts w:hint="cs"/>
          <w:rtl/>
        </w:rPr>
        <w:t>.</w:t>
      </w:r>
      <w:r w:rsidRPr="00C2603D">
        <w:rPr>
          <w:rtl/>
        </w:rPr>
        <w:t xml:space="preserve"> ر</w:t>
      </w:r>
      <w:r>
        <w:rPr>
          <w:rFonts w:hint="cs"/>
          <w:rtl/>
        </w:rPr>
        <w:t>. المؤرخة في 30 سبتمبر1975</w:t>
      </w:r>
      <w:r w:rsidRPr="00C2603D">
        <w:rPr>
          <w:rFonts w:hint="cs"/>
          <w:rtl/>
        </w:rPr>
        <w:t>،</w:t>
      </w:r>
      <w:r w:rsidRPr="00C2603D">
        <w:rPr>
          <w:rtl/>
        </w:rPr>
        <w:t>العدد</w:t>
      </w:r>
      <w:r>
        <w:rPr>
          <w:rFonts w:hint="cs"/>
          <w:rtl/>
        </w:rPr>
        <w:t>78</w:t>
      </w:r>
      <w:r>
        <w:rPr>
          <w:rtl/>
        </w:rPr>
        <w:t>،</w:t>
      </w:r>
      <w:r w:rsidRPr="00C2603D">
        <w:rPr>
          <w:rtl/>
        </w:rPr>
        <w:t xml:space="preserve"> ص.</w:t>
      </w:r>
      <w:r w:rsidRPr="007F4A39">
        <w:rPr>
          <w:rtl/>
        </w:rPr>
        <w:t xml:space="preserve"> 990، المعدل والمتمم</w:t>
      </w:r>
      <w:r>
        <w:rPr>
          <w:rFonts w:hint="cs"/>
          <w:rtl/>
        </w:rPr>
        <w:t xml:space="preserve"> عدة مرات آخرها</w:t>
      </w:r>
      <w:r w:rsidRPr="007F4A39">
        <w:rPr>
          <w:rtl/>
        </w:rPr>
        <w:t xml:space="preserve"> بموجب القانون رقم 05-10 المؤرخ في 20 يونيو 2005،ج</w:t>
      </w:r>
      <w:r w:rsidRPr="007F4A39">
        <w:rPr>
          <w:rFonts w:hint="cs"/>
          <w:rtl/>
        </w:rPr>
        <w:t>.</w:t>
      </w:r>
      <w:r w:rsidRPr="007F4A39">
        <w:rPr>
          <w:rtl/>
        </w:rPr>
        <w:t xml:space="preserve"> ر</w:t>
      </w:r>
      <w:r>
        <w:rPr>
          <w:rFonts w:hint="cs"/>
          <w:rtl/>
        </w:rPr>
        <w:t>. المؤرخة في 26 يونيو 2005</w:t>
      </w:r>
      <w:r w:rsidRPr="007F4A39">
        <w:rPr>
          <w:rFonts w:hint="cs"/>
          <w:rtl/>
        </w:rPr>
        <w:t>،</w:t>
      </w:r>
      <w:r w:rsidRPr="007F4A39">
        <w:rPr>
          <w:rtl/>
        </w:rPr>
        <w:t>العدد 44، ص</w:t>
      </w:r>
      <w:r w:rsidRPr="007F4A39">
        <w:rPr>
          <w:rFonts w:hint="cs"/>
          <w:rtl/>
        </w:rPr>
        <w:t>.</w:t>
      </w:r>
      <w:r w:rsidRPr="007F4A39">
        <w:rPr>
          <w:rtl/>
        </w:rPr>
        <w:t xml:space="preserve"> 17، وبالقانون رقم 07-05 المؤرخ في 13 ماي </w:t>
      </w:r>
      <w:r w:rsidRPr="00577D03">
        <w:rPr>
          <w:sz w:val="24"/>
          <w:rtl/>
        </w:rPr>
        <w:t>2007،</w:t>
      </w:r>
      <w:r w:rsidRPr="007F4A39">
        <w:rPr>
          <w:rtl/>
        </w:rPr>
        <w:t>ج</w:t>
      </w:r>
      <w:r>
        <w:rPr>
          <w:rFonts w:hint="cs"/>
          <w:rtl/>
        </w:rPr>
        <w:t xml:space="preserve">. </w:t>
      </w:r>
      <w:r w:rsidRPr="007F4A39">
        <w:rPr>
          <w:rFonts w:hint="cs"/>
          <w:rtl/>
        </w:rPr>
        <w:t>ر</w:t>
      </w:r>
      <w:r>
        <w:rPr>
          <w:rFonts w:hint="cs"/>
          <w:rtl/>
        </w:rPr>
        <w:t xml:space="preserve">. المؤرخة في 13 ماي 2007، </w:t>
      </w:r>
      <w:r w:rsidRPr="007F4A39">
        <w:rPr>
          <w:rtl/>
        </w:rPr>
        <w:t>العدد 31، ص</w:t>
      </w:r>
      <w:r>
        <w:rPr>
          <w:rFonts w:hint="cs"/>
          <w:rtl/>
        </w:rPr>
        <w:t>.03.</w:t>
      </w:r>
    </w:p>
  </w:footnote>
  <w:footnote w:id="5">
    <w:p w:rsidR="00B51252" w:rsidRDefault="00B51252" w:rsidP="0010014C">
      <w:pPr>
        <w:pStyle w:val="Notedebasdepage"/>
        <w:rPr>
          <w:rtl/>
          <w:lang w:bidi="ar-DZ"/>
        </w:rPr>
      </w:pPr>
      <w:r w:rsidRPr="00C536A7">
        <w:rPr>
          <w:rStyle w:val="Appelnotedebasdep"/>
          <w:rFonts w:ascii="Simplified Arabic" w:hAnsi="Simplified Arabic" w:cs="Simplified Arabic"/>
        </w:rPr>
        <w:footnoteRef/>
      </w:r>
      <w:r w:rsidRPr="00304820">
        <w:rPr>
          <w:rFonts w:ascii="Simplified Arabic" w:hAnsi="Simplified Arabic" w:cs="Simplified Arabic"/>
          <w:sz w:val="24"/>
          <w:szCs w:val="24"/>
          <w:rtl/>
        </w:rPr>
        <w:t>راجع المادة 49 من ال</w:t>
      </w:r>
      <w:r>
        <w:rPr>
          <w:rFonts w:ascii="Simplified Arabic" w:hAnsi="Simplified Arabic" w:cs="Simplified Arabic" w:hint="cs"/>
          <w:sz w:val="24"/>
          <w:szCs w:val="24"/>
          <w:rtl/>
        </w:rPr>
        <w:t>قانون</w:t>
      </w:r>
      <w:r>
        <w:rPr>
          <w:rFonts w:ascii="Simplified Arabic" w:hAnsi="Simplified Arabic" w:cs="Simplified Arabic"/>
          <w:sz w:val="24"/>
          <w:szCs w:val="24"/>
          <w:rtl/>
        </w:rPr>
        <w:t xml:space="preserve"> المدن</w:t>
      </w:r>
      <w:r w:rsidRPr="00A935B4">
        <w:rPr>
          <w:rFonts w:ascii="Simplified Arabic" w:hAnsi="Simplified Arabic" w:cs="Simplified Arabic"/>
          <w:sz w:val="24"/>
          <w:szCs w:val="24"/>
          <w:rtl/>
        </w:rPr>
        <w:t>ي</w:t>
      </w:r>
      <w:r>
        <w:rPr>
          <w:rFonts w:ascii="Simplified Arabic" w:hAnsi="Simplified Arabic" w:cs="Simplified Arabic" w:hint="cs"/>
          <w:sz w:val="24"/>
          <w:szCs w:val="24"/>
          <w:rtl/>
        </w:rPr>
        <w:t>، السالف ذكره.</w:t>
      </w:r>
    </w:p>
  </w:footnote>
  <w:footnote w:id="6">
    <w:p w:rsidR="00B51252" w:rsidRPr="0099613D" w:rsidRDefault="00B51252" w:rsidP="003C69C4">
      <w:pPr>
        <w:pStyle w:val="Notedebasdepage"/>
        <w:rPr>
          <w:rFonts w:ascii="Simplified Arabic" w:hAnsi="Simplified Arabic" w:cs="Simplified Arabic"/>
          <w:sz w:val="24"/>
          <w:szCs w:val="24"/>
          <w:rtl/>
          <w:lang w:bidi="ar-DZ"/>
        </w:rPr>
      </w:pPr>
      <w:r>
        <w:rPr>
          <w:rStyle w:val="Appelnotedebasdep"/>
        </w:rPr>
        <w:footnoteRef/>
      </w:r>
      <w:r w:rsidRPr="0099613D">
        <w:rPr>
          <w:rFonts w:ascii="Simplified Arabic" w:hAnsi="Simplified Arabic" w:cs="Simplified Arabic"/>
          <w:sz w:val="24"/>
          <w:szCs w:val="24"/>
          <w:rtl/>
        </w:rPr>
        <w:t xml:space="preserve">حمزة خضري، آليات حماية المال العام في </w:t>
      </w:r>
      <w:r w:rsidRPr="0099613D">
        <w:rPr>
          <w:rFonts w:ascii="Simplified Arabic" w:hAnsi="Simplified Arabic" w:cs="Simplified Arabic" w:hint="cs"/>
          <w:sz w:val="24"/>
          <w:szCs w:val="24"/>
          <w:rtl/>
        </w:rPr>
        <w:t>إطار</w:t>
      </w:r>
      <w:r w:rsidRPr="0099613D">
        <w:rPr>
          <w:rFonts w:ascii="Simplified Arabic" w:hAnsi="Simplified Arabic" w:cs="Simplified Arabic"/>
          <w:sz w:val="24"/>
          <w:szCs w:val="24"/>
          <w:rtl/>
        </w:rPr>
        <w:t xml:space="preserve"> الصفقات العمومية، </w:t>
      </w:r>
      <w:r>
        <w:rPr>
          <w:rFonts w:ascii="Simplified Arabic" w:hAnsi="Simplified Arabic" w:cs="Simplified Arabic" w:hint="cs"/>
          <w:sz w:val="24"/>
          <w:szCs w:val="24"/>
          <w:rtl/>
        </w:rPr>
        <w:t>أطروحة</w:t>
      </w:r>
      <w:r w:rsidRPr="0099613D">
        <w:rPr>
          <w:rFonts w:ascii="Simplified Arabic" w:hAnsi="Simplified Arabic" w:cs="Simplified Arabic"/>
          <w:sz w:val="24"/>
          <w:szCs w:val="24"/>
          <w:rtl/>
        </w:rPr>
        <w:t xml:space="preserve"> دكتوراه علوم، جامعة الجزائر، السنة الجامعية 2014-2015، ص</w:t>
      </w:r>
      <w:r>
        <w:rPr>
          <w:rFonts w:ascii="Simplified Arabic" w:hAnsi="Simplified Arabic" w:cs="Simplified Arabic" w:hint="cs"/>
          <w:sz w:val="24"/>
          <w:szCs w:val="24"/>
          <w:rtl/>
        </w:rPr>
        <w:t xml:space="preserve">. </w:t>
      </w:r>
      <w:r w:rsidRPr="0099613D">
        <w:rPr>
          <w:rFonts w:ascii="Simplified Arabic" w:hAnsi="Simplified Arabic" w:cs="Simplified Arabic"/>
          <w:sz w:val="24"/>
          <w:szCs w:val="24"/>
          <w:rtl/>
        </w:rPr>
        <w:t>01.</w:t>
      </w:r>
    </w:p>
  </w:footnote>
  <w:footnote w:id="7">
    <w:p w:rsidR="00B51252" w:rsidRPr="004616BE" w:rsidRDefault="00B51252" w:rsidP="00E25A79">
      <w:pPr>
        <w:pStyle w:val="a7"/>
        <w:rPr>
          <w:rtl/>
        </w:rPr>
      </w:pPr>
      <w:r w:rsidRPr="0099613D">
        <w:rPr>
          <w:rStyle w:val="Appelnotedebasdep"/>
          <w:rFonts w:ascii="Simplified Arabic" w:hAnsi="Simplified Arabic"/>
        </w:rPr>
        <w:footnoteRef/>
      </w:r>
      <w:r>
        <w:rPr>
          <w:rFonts w:hint="cs"/>
          <w:rtl/>
        </w:rPr>
        <w:t>قدوج حمامة</w:t>
      </w:r>
      <w:r w:rsidRPr="0099613D">
        <w:rPr>
          <w:rtl/>
        </w:rPr>
        <w:t>، تصنيف الصفقات العمومية في الجزائر طبقا للمعيار العضوي، رسالة دكتوراه في الحقوق، جامعة الجزائر،السنة الجامعية 2009-2010، ص</w:t>
      </w:r>
      <w:r>
        <w:rPr>
          <w:rFonts w:hint="cs"/>
          <w:rtl/>
        </w:rPr>
        <w:t>.</w:t>
      </w:r>
      <w:r w:rsidRPr="0099613D">
        <w:rPr>
          <w:rtl/>
        </w:rPr>
        <w:t xml:space="preserve"> 01.</w:t>
      </w:r>
    </w:p>
  </w:footnote>
  <w:footnote w:id="8">
    <w:p w:rsidR="00B51252" w:rsidRDefault="00B51252" w:rsidP="003C69C4">
      <w:pPr>
        <w:pStyle w:val="a7"/>
        <w:rPr>
          <w:rtl/>
        </w:rPr>
      </w:pPr>
      <w:r w:rsidRPr="007029A9">
        <w:rPr>
          <w:rStyle w:val="Appelnotedebasdep"/>
        </w:rPr>
        <w:footnoteRef/>
      </w:r>
      <w:r w:rsidRPr="00D63DE2">
        <w:rPr>
          <w:rtl/>
        </w:rPr>
        <w:t>الأمر 67-90 المؤرخ في 17 جوان 1967،</w:t>
      </w:r>
      <w:r w:rsidRPr="00F44AD1">
        <w:rPr>
          <w:rFonts w:hint="cs"/>
          <w:rtl/>
        </w:rPr>
        <w:t>المتعلق</w:t>
      </w:r>
      <w:r>
        <w:rPr>
          <w:rFonts w:hint="cs"/>
          <w:rtl/>
        </w:rPr>
        <w:t xml:space="preserve"> بالصفقات العمومية، </w:t>
      </w:r>
      <w:r w:rsidRPr="00D63DE2">
        <w:rPr>
          <w:rtl/>
        </w:rPr>
        <w:t>ج</w:t>
      </w:r>
      <w:r>
        <w:rPr>
          <w:rFonts w:hint="cs"/>
          <w:rtl/>
        </w:rPr>
        <w:t xml:space="preserve">. </w:t>
      </w:r>
      <w:r w:rsidRPr="00D63DE2">
        <w:rPr>
          <w:rtl/>
        </w:rPr>
        <w:t>ر</w:t>
      </w:r>
      <w:r>
        <w:rPr>
          <w:rFonts w:hint="cs"/>
          <w:rtl/>
        </w:rPr>
        <w:t xml:space="preserve">. المؤرخة في 27 جوان 1967، العدد 58، </w:t>
      </w:r>
      <w:r>
        <w:rPr>
          <w:rtl/>
        </w:rPr>
        <w:t>ص</w:t>
      </w:r>
      <w:r>
        <w:rPr>
          <w:rFonts w:hint="cs"/>
          <w:rtl/>
        </w:rPr>
        <w:t xml:space="preserve">. </w:t>
      </w:r>
      <w:r w:rsidRPr="00D63DE2">
        <w:rPr>
          <w:rtl/>
        </w:rPr>
        <w:t>ص</w:t>
      </w:r>
      <w:r>
        <w:rPr>
          <w:rFonts w:hint="cs"/>
          <w:rtl/>
        </w:rPr>
        <w:t>.</w:t>
      </w:r>
      <w:r w:rsidRPr="00D63DE2">
        <w:rPr>
          <w:rtl/>
        </w:rPr>
        <w:t xml:space="preserve"> 718-</w:t>
      </w:r>
      <w:r>
        <w:rPr>
          <w:rFonts w:hint="cs"/>
          <w:rtl/>
        </w:rPr>
        <w:t>730. (الملغى)</w:t>
      </w:r>
    </w:p>
    <w:p w:rsidR="00B51252" w:rsidRPr="008735DF" w:rsidRDefault="00B51252" w:rsidP="003C69C4">
      <w:pPr>
        <w:pStyle w:val="a7"/>
        <w:rPr>
          <w:rFonts w:cs="Times New Roman"/>
          <w:rtl/>
        </w:rPr>
      </w:pPr>
      <w:r>
        <w:rPr>
          <w:rFonts w:hint="cs"/>
          <w:rtl/>
        </w:rPr>
        <w:t xml:space="preserve">عدّل عدت مرات بموجب الأوامر التالية: </w:t>
      </w:r>
    </w:p>
    <w:p w:rsidR="00B51252" w:rsidRPr="00A46C00" w:rsidRDefault="00B51252" w:rsidP="003C69C4">
      <w:pPr>
        <w:pStyle w:val="Notedebasdepage"/>
        <w:rPr>
          <w:rFonts w:ascii="Simplified Arabic" w:hAnsi="Simplified Arabic" w:cs="Simplified Arabic"/>
          <w:sz w:val="24"/>
          <w:szCs w:val="24"/>
          <w:rtl/>
        </w:rPr>
      </w:pPr>
      <w:r>
        <w:rPr>
          <w:rFonts w:ascii="Simplified Arabic" w:hAnsi="Simplified Arabic" w:cs="Simplified Arabic" w:hint="cs"/>
          <w:sz w:val="24"/>
          <w:szCs w:val="24"/>
          <w:rtl/>
        </w:rPr>
        <w:t xml:space="preserve">الأمر 69-32 المؤرخ في 22 مايو 1969، </w:t>
      </w:r>
      <w:r>
        <w:rPr>
          <w:rFonts w:ascii="Simplified Arabic" w:hAnsi="Simplified Arabic" w:cs="Simplified Arabic" w:hint="eastAsia"/>
          <w:sz w:val="24"/>
          <w:szCs w:val="24"/>
          <w:rtl/>
        </w:rPr>
        <w:t>ج</w:t>
      </w:r>
      <w:r>
        <w:rPr>
          <w:rFonts w:ascii="Simplified Arabic" w:hAnsi="Simplified Arabic" w:cs="Simplified Arabic" w:hint="cs"/>
          <w:sz w:val="24"/>
          <w:szCs w:val="24"/>
          <w:rtl/>
        </w:rPr>
        <w:t xml:space="preserve">. ر. </w:t>
      </w:r>
      <w:r w:rsidRPr="00A46C00">
        <w:rPr>
          <w:rFonts w:ascii="Simplified Arabic" w:hAnsi="Simplified Arabic" w:cs="Simplified Arabic" w:hint="cs"/>
          <w:sz w:val="24"/>
          <w:szCs w:val="24"/>
          <w:rtl/>
        </w:rPr>
        <w:t>المؤرخة في 27 مايو 1969،العدد 46، ص</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563.</w:t>
      </w:r>
    </w:p>
    <w:p w:rsidR="00B51252" w:rsidRPr="00A46C00" w:rsidRDefault="00B51252" w:rsidP="003C69C4">
      <w:pPr>
        <w:pStyle w:val="Notedebasdepage"/>
        <w:rPr>
          <w:rFonts w:ascii="Simplified Arabic" w:hAnsi="Simplified Arabic" w:cs="Simplified Arabic"/>
          <w:sz w:val="24"/>
          <w:szCs w:val="24"/>
          <w:rtl/>
        </w:rPr>
      </w:pPr>
      <w:r w:rsidRPr="00A46C00">
        <w:rPr>
          <w:rFonts w:ascii="Simplified Arabic" w:hAnsi="Simplified Arabic" w:cs="Simplified Arabic" w:hint="cs"/>
          <w:sz w:val="24"/>
          <w:szCs w:val="24"/>
          <w:rtl/>
        </w:rPr>
        <w:t xml:space="preserve">الأمر 70-57 المؤرخ في </w:t>
      </w:r>
      <w:r>
        <w:rPr>
          <w:rFonts w:ascii="Simplified Arabic" w:hAnsi="Simplified Arabic" w:cs="Simplified Arabic" w:hint="cs"/>
          <w:sz w:val="24"/>
          <w:szCs w:val="24"/>
          <w:rtl/>
        </w:rPr>
        <w:t>06</w:t>
      </w:r>
      <w:r w:rsidRPr="00A46C00">
        <w:rPr>
          <w:rFonts w:ascii="Simplified Arabic" w:hAnsi="Simplified Arabic" w:cs="Simplified Arabic" w:hint="cs"/>
          <w:sz w:val="24"/>
          <w:szCs w:val="24"/>
          <w:rtl/>
        </w:rPr>
        <w:t>غشت 1970،ج.ر</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المؤرخة في 18 جوان1970،العدد 70، ص</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1032.</w:t>
      </w:r>
    </w:p>
    <w:p w:rsidR="00B51252" w:rsidRPr="00A46C00" w:rsidRDefault="00B51252" w:rsidP="003C69C4">
      <w:pPr>
        <w:pStyle w:val="Notedebasdepage"/>
        <w:rPr>
          <w:rFonts w:ascii="Simplified Arabic" w:hAnsi="Simplified Arabic" w:cs="Simplified Arabic"/>
          <w:sz w:val="24"/>
          <w:szCs w:val="24"/>
          <w:rtl/>
        </w:rPr>
      </w:pPr>
      <w:r w:rsidRPr="00A46C00">
        <w:rPr>
          <w:rFonts w:ascii="Simplified Arabic" w:hAnsi="Simplified Arabic" w:cs="Simplified Arabic" w:hint="cs"/>
          <w:sz w:val="24"/>
          <w:szCs w:val="24"/>
          <w:rtl/>
        </w:rPr>
        <w:t>الأمر 71-84 المؤرخ في 29 ديسمبر 1971،ج.ر</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المؤرخة في 30 ديسمبر 1971، العدد 107، ص</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ص</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1858-1859.</w:t>
      </w:r>
    </w:p>
    <w:p w:rsidR="00B51252" w:rsidRPr="00A46C00" w:rsidRDefault="00B51252" w:rsidP="003C69C4">
      <w:pPr>
        <w:pStyle w:val="Notedebasdepage"/>
        <w:rPr>
          <w:rFonts w:ascii="Simplified Arabic" w:hAnsi="Simplified Arabic" w:cs="Simplified Arabic"/>
          <w:sz w:val="24"/>
          <w:szCs w:val="24"/>
          <w:rtl/>
        </w:rPr>
      </w:pPr>
      <w:r w:rsidRPr="00A46C00">
        <w:rPr>
          <w:rFonts w:ascii="Simplified Arabic" w:hAnsi="Simplified Arabic" w:cs="Simplified Arabic" w:hint="cs"/>
          <w:sz w:val="24"/>
          <w:szCs w:val="24"/>
          <w:rtl/>
        </w:rPr>
        <w:t>الأمر 72-12 المؤرخ في 18 أفريل</w:t>
      </w:r>
      <w:r>
        <w:rPr>
          <w:rFonts w:ascii="Simplified Arabic" w:hAnsi="Simplified Arabic" w:cs="Simplified Arabic" w:hint="cs"/>
          <w:sz w:val="24"/>
          <w:szCs w:val="24"/>
          <w:rtl/>
        </w:rPr>
        <w:t>1972</w:t>
      </w:r>
      <w:r w:rsidRPr="00A46C00">
        <w:rPr>
          <w:rFonts w:ascii="Simplified Arabic" w:hAnsi="Simplified Arabic" w:cs="Simplified Arabic" w:hint="cs"/>
          <w:sz w:val="24"/>
          <w:szCs w:val="24"/>
          <w:rtl/>
        </w:rPr>
        <w:t>،ج. ر</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المؤرخة في 21 أفريل 1972، العدد 32، ص</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468.</w:t>
      </w:r>
    </w:p>
    <w:p w:rsidR="00B51252" w:rsidRPr="00A46C00" w:rsidRDefault="00B51252" w:rsidP="003C69C4">
      <w:pPr>
        <w:pStyle w:val="Notedebasdepage"/>
        <w:rPr>
          <w:rFonts w:ascii="Simplified Arabic" w:hAnsi="Simplified Arabic" w:cs="Simplified Arabic"/>
          <w:sz w:val="24"/>
          <w:szCs w:val="24"/>
          <w:rtl/>
        </w:rPr>
      </w:pPr>
      <w:r w:rsidRPr="00A46C00">
        <w:rPr>
          <w:rFonts w:ascii="Simplified Arabic" w:hAnsi="Simplified Arabic" w:cs="Simplified Arabic" w:hint="cs"/>
          <w:sz w:val="24"/>
          <w:szCs w:val="24"/>
          <w:rtl/>
        </w:rPr>
        <w:t>الأمر 74-09 المؤرخ في 30 يناير 1974،ج. ر</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المؤرخة في 12 فبراير 1974، العدد 13، ص</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ص</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198-203.</w:t>
      </w:r>
    </w:p>
    <w:p w:rsidR="00B51252" w:rsidRPr="00D14320" w:rsidRDefault="00B51252" w:rsidP="003C69C4">
      <w:pPr>
        <w:pStyle w:val="Notedebasdepage"/>
        <w:rPr>
          <w:rFonts w:ascii="Simplified Arabic" w:hAnsi="Simplified Arabic" w:cs="Simplified Arabic"/>
          <w:sz w:val="24"/>
          <w:szCs w:val="24"/>
          <w:rtl/>
        </w:rPr>
      </w:pPr>
      <w:r w:rsidRPr="00A46C00">
        <w:rPr>
          <w:rFonts w:ascii="Simplified Arabic" w:hAnsi="Simplified Arabic" w:cs="Simplified Arabic" w:hint="cs"/>
          <w:sz w:val="24"/>
          <w:szCs w:val="24"/>
          <w:rtl/>
        </w:rPr>
        <w:t>الأمر 76-11 المؤرخ في 20 فبراير 1976،ج. ر</w:t>
      </w:r>
      <w:r>
        <w:rPr>
          <w:rFonts w:ascii="Simplified Arabic" w:hAnsi="Simplified Arabic" w:cs="Simplified Arabic" w:hint="cs"/>
          <w:sz w:val="24"/>
          <w:szCs w:val="24"/>
          <w:rtl/>
        </w:rPr>
        <w:t>.</w:t>
      </w:r>
      <w:r w:rsidRPr="00A46C00">
        <w:rPr>
          <w:rFonts w:ascii="Simplified Arabic" w:hAnsi="Simplified Arabic" w:cs="Simplified Arabic" w:hint="cs"/>
          <w:sz w:val="24"/>
          <w:szCs w:val="24"/>
          <w:rtl/>
        </w:rPr>
        <w:t xml:space="preserve"> المؤرخة 09 مارس</w:t>
      </w:r>
      <w:r>
        <w:rPr>
          <w:rFonts w:ascii="Simplified Arabic" w:hAnsi="Simplified Arabic" w:cs="Simplified Arabic" w:hint="cs"/>
          <w:sz w:val="24"/>
          <w:szCs w:val="24"/>
          <w:rtl/>
        </w:rPr>
        <w:t xml:space="preserve"> 1976، العدد 20، ص. ص. 275-276.</w:t>
      </w:r>
    </w:p>
  </w:footnote>
  <w:footnote w:id="9">
    <w:p w:rsidR="00B51252" w:rsidRPr="007D3ABB" w:rsidRDefault="00B51252" w:rsidP="00127739">
      <w:pPr>
        <w:pStyle w:val="Notedebasdepage"/>
        <w:bidi w:val="0"/>
        <w:rPr>
          <w:rFonts w:ascii="Simplified Arabic" w:hAnsi="Simplified Arabic" w:cs="Simplified Arabic"/>
          <w:sz w:val="24"/>
          <w:szCs w:val="24"/>
          <w:lang w:val="fr-FR" w:bidi="ar-DZ"/>
        </w:rPr>
      </w:pPr>
      <w:r>
        <w:rPr>
          <w:rStyle w:val="Appelnotedebasdep"/>
        </w:rPr>
        <w:footnoteRef/>
      </w:r>
      <w:r w:rsidRPr="007D3ABB">
        <w:rPr>
          <w:rFonts w:ascii="Times New Roman" w:hAnsi="Times New Roman" w:cs="Times New Roman"/>
          <w:lang w:val="fr-FR" w:bidi="ar-DZ"/>
        </w:rPr>
        <w:t>Kobtane Mohamed,Introduction du droit des marches publics,Revue conseil d’état, n°03,</w:t>
      </w:r>
      <w:r>
        <w:rPr>
          <w:rFonts w:ascii="Times New Roman" w:hAnsi="Times New Roman" w:cs="Times New Roman"/>
          <w:lang w:val="fr-FR" w:bidi="ar-DZ"/>
        </w:rPr>
        <w:t xml:space="preserve"> 2003,</w:t>
      </w:r>
      <w:r w:rsidRPr="007D3ABB">
        <w:rPr>
          <w:rFonts w:ascii="Times New Roman" w:hAnsi="Times New Roman" w:cs="Times New Roman"/>
          <w:lang w:val="fr-FR" w:bidi="ar-DZ"/>
        </w:rPr>
        <w:t xml:space="preserve"> p</w:t>
      </w:r>
      <w:r>
        <w:rPr>
          <w:rFonts w:ascii="Times New Roman" w:hAnsi="Times New Roman" w:cs="Times New Roman" w:hint="cs"/>
          <w:rtl/>
          <w:lang w:bidi="ar-DZ"/>
        </w:rPr>
        <w:t>.</w:t>
      </w:r>
      <w:r w:rsidRPr="007D3ABB">
        <w:rPr>
          <w:rFonts w:ascii="Times New Roman" w:hAnsi="Times New Roman" w:cs="Times New Roman"/>
          <w:lang w:val="fr-FR" w:bidi="ar-DZ"/>
        </w:rPr>
        <w:t>28.</w:t>
      </w:r>
    </w:p>
  </w:footnote>
  <w:footnote w:id="10">
    <w:p w:rsidR="00B51252" w:rsidRPr="000B6315" w:rsidRDefault="00B51252" w:rsidP="00F630E4">
      <w:pPr>
        <w:pStyle w:val="Notedebasdepage"/>
        <w:rPr>
          <w:rtl/>
          <w:lang w:bidi="ar-DZ"/>
        </w:rPr>
      </w:pPr>
      <w:r w:rsidRPr="000B6315">
        <w:rPr>
          <w:rStyle w:val="Appelnotedebasdep"/>
          <w:rFonts w:ascii="Simplified Arabic" w:hAnsi="Simplified Arabic" w:cs="Simplified Arabic"/>
        </w:rPr>
        <w:footnoteRef/>
      </w:r>
      <w:r>
        <w:rPr>
          <w:rFonts w:ascii="Simplified Arabic" w:hAnsi="Simplified Arabic" w:cs="Simplified Arabic" w:hint="cs"/>
          <w:sz w:val="24"/>
          <w:szCs w:val="24"/>
          <w:rtl/>
          <w:lang w:bidi="ar-DZ"/>
        </w:rPr>
        <w:t xml:space="preserve">وثيقة رقم </w:t>
      </w:r>
      <w:r w:rsidRPr="000B6315">
        <w:rPr>
          <w:rFonts w:ascii="Simplified Arabic" w:hAnsi="Simplified Arabic" w:cs="Simplified Arabic"/>
          <w:sz w:val="24"/>
          <w:szCs w:val="24"/>
          <w:rtl/>
          <w:lang w:bidi="ar-DZ"/>
        </w:rPr>
        <w:t>62-157 المؤرخ في 31 ديسمبر 1962، ال</w:t>
      </w:r>
      <w:r w:rsidRPr="00A46C00">
        <w:rPr>
          <w:rFonts w:ascii="Simplified Arabic" w:hAnsi="Simplified Arabic" w:cs="Simplified Arabic"/>
          <w:sz w:val="24"/>
          <w:szCs w:val="24"/>
          <w:rtl/>
          <w:lang w:bidi="ar-DZ"/>
        </w:rPr>
        <w:t>عدد 02.</w:t>
      </w:r>
      <w:r>
        <w:rPr>
          <w:rFonts w:ascii="Simplified Arabic" w:hAnsi="Simplified Arabic" w:cs="Simplified Arabic" w:hint="cs"/>
          <w:sz w:val="24"/>
          <w:szCs w:val="24"/>
          <w:rtl/>
          <w:lang w:bidi="ar-DZ"/>
        </w:rPr>
        <w:t>(ملغى).</w:t>
      </w:r>
    </w:p>
  </w:footnote>
  <w:footnote w:id="11">
    <w:p w:rsidR="00B51252" w:rsidRPr="00657007" w:rsidRDefault="00B51252" w:rsidP="001E6B5F">
      <w:pPr>
        <w:spacing w:after="0"/>
        <w:rPr>
          <w:rFonts w:ascii="Simplified Arabic" w:hAnsi="Simplified Arabic"/>
          <w:szCs w:val="24"/>
          <w:rtl/>
          <w:lang w:bidi="ar-DZ"/>
        </w:rPr>
      </w:pPr>
      <w:r w:rsidRPr="00C536A7">
        <w:rPr>
          <w:rStyle w:val="Appelnotedebasdep"/>
          <w:rFonts w:ascii="Simplified Arabic" w:hAnsi="Simplified Arabic"/>
        </w:rPr>
        <w:footnoteRef/>
      </w:r>
      <w:r>
        <w:rPr>
          <w:rFonts w:ascii="Simplified Arabic" w:hAnsi="Simplified Arabic" w:hint="cs"/>
          <w:szCs w:val="24"/>
          <w:rtl/>
          <w:lang w:bidi="ar-DZ"/>
        </w:rPr>
        <w:t xml:space="preserve"> صدر </w:t>
      </w:r>
      <w:r w:rsidRPr="00136204">
        <w:rPr>
          <w:rFonts w:ascii="Simplified Arabic" w:hAnsi="Simplified Arabic" w:hint="cs"/>
          <w:szCs w:val="24"/>
          <w:rtl/>
          <w:lang w:bidi="ar-DZ"/>
        </w:rPr>
        <w:t xml:space="preserve">بتاريخ 21 نوفمبر 1964 </w:t>
      </w:r>
      <w:r w:rsidRPr="00136204">
        <w:rPr>
          <w:rStyle w:val="Char7"/>
          <w:rFonts w:hint="cs"/>
          <w:rtl/>
        </w:rPr>
        <w:t>المصادقة على دفتر الشروط الإدارية العامة المطبقة على صفقات الأشغال الخاصة بوزارة تجديد البناء والأشغال العمومية،</w:t>
      </w:r>
      <w:r>
        <w:rPr>
          <w:rFonts w:ascii="Simplified Arabic" w:hAnsi="Simplified Arabic" w:hint="cs"/>
          <w:szCs w:val="24"/>
          <w:rtl/>
          <w:lang w:bidi="ar-DZ"/>
        </w:rPr>
        <w:t xml:space="preserve"> ج. ر. مؤرخة 19 يناير 1965، العدد 06، ص. ص. 47-64. الملغى بموجب مرسوم تنفيذي 21-219 مؤرخ في 20 مايو 2021، يتضمن الموافقة على دفتر البنود الإدارية العامة المطبقة على الصفقات العمومية للأشغال، ج. ر. مؤرخة 24 يونيو 2021، العدد 50، ص. ص. 03-63. </w:t>
      </w:r>
    </w:p>
  </w:footnote>
  <w:footnote w:id="12">
    <w:p w:rsidR="00B51252" w:rsidRPr="003B6C2F" w:rsidRDefault="00B51252" w:rsidP="003C69C4">
      <w:pPr>
        <w:pStyle w:val="Notedebasdepage"/>
        <w:rPr>
          <w:rtl/>
          <w:lang w:bidi="ar-DZ"/>
        </w:rPr>
      </w:pPr>
      <w:r w:rsidRPr="00C536A7">
        <w:rPr>
          <w:rStyle w:val="Appelnotedebasdep"/>
        </w:rPr>
        <w:footnoteRef/>
      </w:r>
      <w:r w:rsidRPr="006049D3">
        <w:rPr>
          <w:rFonts w:ascii="Simplified Arabic" w:hAnsi="Simplified Arabic" w:cs="Simplified Arabic"/>
          <w:sz w:val="24"/>
          <w:szCs w:val="24"/>
          <w:rtl/>
        </w:rPr>
        <w:t>راجع دستور 1963،ج.ر</w:t>
      </w:r>
      <w:r>
        <w:rPr>
          <w:rFonts w:ascii="Simplified Arabic" w:hAnsi="Simplified Arabic" w:cs="Simplified Arabic" w:hint="cs"/>
          <w:sz w:val="24"/>
          <w:szCs w:val="24"/>
          <w:rtl/>
        </w:rPr>
        <w:t>.</w:t>
      </w:r>
      <w:r w:rsidRPr="006049D3">
        <w:rPr>
          <w:rFonts w:ascii="Simplified Arabic" w:hAnsi="Simplified Arabic" w:cs="Simplified Arabic"/>
          <w:sz w:val="24"/>
          <w:szCs w:val="24"/>
          <w:rtl/>
        </w:rPr>
        <w:t xml:space="preserve"> المؤرخة </w:t>
      </w:r>
      <w:r w:rsidRPr="006049D3">
        <w:rPr>
          <w:rFonts w:ascii="Simplified Arabic" w:hAnsi="Simplified Arabic" w:cs="Simplified Arabic" w:hint="cs"/>
          <w:sz w:val="24"/>
          <w:szCs w:val="24"/>
          <w:rtl/>
        </w:rPr>
        <w:t>في 10</w:t>
      </w:r>
      <w:r w:rsidRPr="006049D3">
        <w:rPr>
          <w:rFonts w:ascii="Simplified Arabic" w:hAnsi="Simplified Arabic" w:cs="Simplified Arabic"/>
          <w:sz w:val="24"/>
          <w:szCs w:val="24"/>
          <w:rtl/>
        </w:rPr>
        <w:t>سبتمبر 1963، العدد</w:t>
      </w:r>
      <w:r w:rsidRPr="006049D3">
        <w:rPr>
          <w:rFonts w:ascii="Simplified Arabic" w:hAnsi="Simplified Arabic" w:cs="Simplified Arabic" w:hint="cs"/>
          <w:sz w:val="24"/>
          <w:szCs w:val="24"/>
          <w:rtl/>
        </w:rPr>
        <w:t xml:space="preserve">64. </w:t>
      </w:r>
      <w:r w:rsidRPr="006049D3">
        <w:rPr>
          <w:rFonts w:ascii="Simplified Arabic" w:hAnsi="Simplified Arabic" w:cs="Simplified Arabic"/>
          <w:sz w:val="24"/>
          <w:szCs w:val="24"/>
          <w:rtl/>
        </w:rPr>
        <w:t>(ملغى).</w:t>
      </w:r>
    </w:p>
  </w:footnote>
  <w:footnote w:id="13">
    <w:p w:rsidR="00B51252" w:rsidRPr="00982935" w:rsidRDefault="00B51252" w:rsidP="003C69C4">
      <w:pPr>
        <w:pStyle w:val="a7"/>
        <w:rPr>
          <w:rtl/>
        </w:rPr>
      </w:pPr>
      <w:r w:rsidRPr="00C536A7">
        <w:rPr>
          <w:rStyle w:val="Appelnotedebasdep"/>
        </w:rPr>
        <w:footnoteRef/>
      </w:r>
      <w:r w:rsidRPr="00982935">
        <w:rPr>
          <w:rtl/>
        </w:rPr>
        <w:t>عمار بوضياف، شرح تنظيم الصفقات العمومية، القسم الأول، جسور للنشر والتوزيع</w:t>
      </w:r>
      <w:r>
        <w:rPr>
          <w:rFonts w:hint="cs"/>
          <w:rtl/>
        </w:rPr>
        <w:t xml:space="preserve"> الجزائر</w:t>
      </w:r>
      <w:r w:rsidRPr="00982935">
        <w:rPr>
          <w:rtl/>
        </w:rPr>
        <w:t>، ط</w:t>
      </w:r>
      <w:r>
        <w:rPr>
          <w:rFonts w:hint="cs"/>
          <w:rtl/>
        </w:rPr>
        <w:t>.</w:t>
      </w:r>
      <w:r w:rsidRPr="00982935">
        <w:rPr>
          <w:rtl/>
        </w:rPr>
        <w:t xml:space="preserve"> 2017،ص</w:t>
      </w:r>
      <w:r>
        <w:rPr>
          <w:rFonts w:hint="cs"/>
          <w:rtl/>
        </w:rPr>
        <w:t>.</w:t>
      </w:r>
      <w:r w:rsidRPr="00982935">
        <w:rPr>
          <w:rtl/>
        </w:rPr>
        <w:t xml:space="preserve"> 15.</w:t>
      </w:r>
    </w:p>
  </w:footnote>
  <w:footnote w:id="14">
    <w:p w:rsidR="00B51252" w:rsidRPr="006A3658" w:rsidRDefault="00B51252" w:rsidP="00C442BB">
      <w:pPr>
        <w:pStyle w:val="a7"/>
        <w:rPr>
          <w:rtl/>
        </w:rPr>
      </w:pPr>
      <w:r w:rsidRPr="006A3658">
        <w:rPr>
          <w:rStyle w:val="Appelnotedebasdep"/>
          <w:rFonts w:ascii="Simplified Arabic" w:hAnsi="Simplified Arabic"/>
        </w:rPr>
        <w:footnoteRef/>
      </w:r>
      <w:r>
        <w:rPr>
          <w:rFonts w:hint="cs"/>
          <w:rtl/>
        </w:rPr>
        <w:t xml:space="preserve"> عن </w:t>
      </w:r>
      <w:r w:rsidRPr="006A3658">
        <w:rPr>
          <w:rtl/>
        </w:rPr>
        <w:t>قدوج حمامة،</w:t>
      </w:r>
      <w:r>
        <w:rPr>
          <w:rFonts w:hint="cs"/>
          <w:rtl/>
        </w:rPr>
        <w:t xml:space="preserve"> ال</w:t>
      </w:r>
      <w:r w:rsidRPr="006A3658">
        <w:rPr>
          <w:rtl/>
        </w:rPr>
        <w:t xml:space="preserve">مرجع </w:t>
      </w:r>
      <w:r>
        <w:rPr>
          <w:rFonts w:hint="cs"/>
          <w:rtl/>
        </w:rPr>
        <w:t>ال</w:t>
      </w:r>
      <w:r w:rsidRPr="006A3658">
        <w:rPr>
          <w:rtl/>
        </w:rPr>
        <w:t>سابق،</w:t>
      </w:r>
      <w:r>
        <w:rPr>
          <w:rFonts w:hint="cs"/>
          <w:rtl/>
        </w:rPr>
        <w:t xml:space="preserve"> ص.05.</w:t>
      </w:r>
    </w:p>
  </w:footnote>
  <w:footnote w:id="15">
    <w:p w:rsidR="00B51252" w:rsidRDefault="00B51252" w:rsidP="003C69C4">
      <w:pPr>
        <w:pStyle w:val="a7"/>
        <w:rPr>
          <w:rtl/>
        </w:rPr>
      </w:pPr>
      <w:r w:rsidRPr="00CC4152">
        <w:rPr>
          <w:rStyle w:val="Appelnotedebasdep"/>
        </w:rPr>
        <w:footnoteRef/>
      </w:r>
      <w:r w:rsidRPr="004827DB">
        <w:rPr>
          <w:rtl/>
        </w:rPr>
        <w:t>المرسوم 82-145 المؤرخ في 10 أفريل 1982 المتعلق بصفقات المتعامل العمومي،ج.ر</w:t>
      </w:r>
      <w:r>
        <w:rPr>
          <w:rFonts w:hint="cs"/>
          <w:rtl/>
        </w:rPr>
        <w:t>.</w:t>
      </w:r>
      <w:r w:rsidRPr="004827DB">
        <w:rPr>
          <w:rtl/>
        </w:rPr>
        <w:t xml:space="preserve"> المؤرخة في 13 أفريل 1982، العدد 15، ص</w:t>
      </w:r>
      <w:r>
        <w:rPr>
          <w:rFonts w:hint="cs"/>
          <w:rtl/>
        </w:rPr>
        <w:t>.</w:t>
      </w:r>
      <w:r w:rsidRPr="004827DB">
        <w:rPr>
          <w:rtl/>
        </w:rPr>
        <w:t xml:space="preserve"> ص</w:t>
      </w:r>
      <w:r>
        <w:rPr>
          <w:rFonts w:hint="cs"/>
          <w:rtl/>
        </w:rPr>
        <w:t xml:space="preserve">. </w:t>
      </w:r>
      <w:r w:rsidRPr="004827DB">
        <w:rPr>
          <w:rtl/>
        </w:rPr>
        <w:t>740-</w:t>
      </w:r>
      <w:r>
        <w:rPr>
          <w:rFonts w:hint="cs"/>
          <w:rtl/>
        </w:rPr>
        <w:t xml:space="preserve">760. </w:t>
      </w:r>
      <w:r>
        <w:rPr>
          <w:rtl/>
        </w:rPr>
        <w:t>(</w:t>
      </w:r>
      <w:r>
        <w:rPr>
          <w:rFonts w:hint="cs"/>
          <w:rtl/>
        </w:rPr>
        <w:t>الملغى).</w:t>
      </w:r>
    </w:p>
    <w:p w:rsidR="00B51252" w:rsidRDefault="00B51252" w:rsidP="003C69C4">
      <w:pPr>
        <w:pStyle w:val="Notedebasdepage"/>
        <w:rPr>
          <w:rFonts w:ascii="Simplified Arabic" w:hAnsi="Simplified Arabic" w:cs="Simplified Arabic"/>
          <w:sz w:val="24"/>
          <w:szCs w:val="24"/>
          <w:rtl/>
        </w:rPr>
      </w:pPr>
      <w:r>
        <w:rPr>
          <w:rFonts w:ascii="Simplified Arabic" w:hAnsi="Simplified Arabic" w:cs="Simplified Arabic" w:hint="cs"/>
          <w:sz w:val="24"/>
          <w:szCs w:val="24"/>
          <w:rtl/>
        </w:rPr>
        <w:t xml:space="preserve">عدّل عدة مرات بموجب المراسيم:  </w:t>
      </w:r>
    </w:p>
    <w:p w:rsidR="00B51252" w:rsidRDefault="00B51252" w:rsidP="003C69C4">
      <w:pPr>
        <w:pStyle w:val="a7"/>
        <w:rPr>
          <w:rtl/>
        </w:rPr>
      </w:pPr>
      <w:r>
        <w:rPr>
          <w:rFonts w:hint="cs"/>
          <w:rtl/>
        </w:rPr>
        <w:t>المرسوم رقم 84-51 المؤرخ في 25 فبراير 1984، ج. ر. المؤرخة في 28 فبراير 1984، العدد 02، ص. ص. 275-276.</w:t>
      </w:r>
    </w:p>
    <w:p w:rsidR="00B51252" w:rsidRDefault="00B51252" w:rsidP="003C69C4">
      <w:pPr>
        <w:pStyle w:val="a7"/>
        <w:rPr>
          <w:rtl/>
        </w:rPr>
      </w:pPr>
      <w:r>
        <w:rPr>
          <w:rFonts w:hint="cs"/>
          <w:rtl/>
        </w:rPr>
        <w:t>المرسوم رقم 86-126 المؤرخ في 13 ماي 1986، ج. ر. المؤرخة في 14 ماي 1986، العدد 20، ص. 783.</w:t>
      </w:r>
    </w:p>
    <w:p w:rsidR="00B51252" w:rsidRPr="00BC35B3" w:rsidRDefault="00B51252" w:rsidP="003C69C4">
      <w:pPr>
        <w:pStyle w:val="a7"/>
        <w:rPr>
          <w:rtl/>
        </w:rPr>
      </w:pPr>
      <w:r>
        <w:rPr>
          <w:rFonts w:hint="cs"/>
          <w:rtl/>
        </w:rPr>
        <w:t>المرسوم 88-72 المؤرخ في 29 مارس 1988، ج. ر. المؤرخة في 30 مارس 1988، العدد 13، ص. ص. 541-542.</w:t>
      </w:r>
    </w:p>
  </w:footnote>
  <w:footnote w:id="16">
    <w:p w:rsidR="00B51252" w:rsidRPr="0099134F" w:rsidRDefault="00B51252" w:rsidP="00D26282">
      <w:pPr>
        <w:pStyle w:val="a7"/>
        <w:rPr>
          <w:rtl/>
        </w:rPr>
      </w:pPr>
      <w:r w:rsidRPr="0099134F">
        <w:rPr>
          <w:rStyle w:val="Appelnotedebasdep"/>
          <w:rFonts w:ascii="Simplified Arabic" w:hAnsi="Simplified Arabic"/>
        </w:rPr>
        <w:footnoteRef/>
      </w:r>
      <w:r w:rsidRPr="0099134F">
        <w:rPr>
          <w:rtl/>
        </w:rPr>
        <w:t>كر</w:t>
      </w:r>
      <w:r>
        <w:rPr>
          <w:rFonts w:hint="cs"/>
          <w:rtl/>
        </w:rPr>
        <w:t>ّ</w:t>
      </w:r>
      <w:r w:rsidRPr="0099134F">
        <w:rPr>
          <w:rtl/>
        </w:rPr>
        <w:t>س بموجب المادة 05 من المرسوم 82-</w:t>
      </w:r>
      <w:r w:rsidRPr="001D46A3">
        <w:rPr>
          <w:rtl/>
        </w:rPr>
        <w:t xml:space="preserve">145، </w:t>
      </w:r>
      <w:r>
        <w:rPr>
          <w:rFonts w:hint="cs"/>
          <w:rtl/>
        </w:rPr>
        <w:t xml:space="preserve">السالف ذكره. </w:t>
      </w:r>
    </w:p>
  </w:footnote>
  <w:footnote w:id="17">
    <w:p w:rsidR="00B51252" w:rsidRDefault="00B51252" w:rsidP="003C69C4">
      <w:pPr>
        <w:pStyle w:val="a7"/>
        <w:rPr>
          <w:rtl/>
        </w:rPr>
      </w:pPr>
      <w:r w:rsidRPr="003B2592">
        <w:rPr>
          <w:rStyle w:val="Appelnotedebasdep"/>
        </w:rPr>
        <w:footnoteRef/>
      </w:r>
      <w:r w:rsidRPr="003B2592">
        <w:rPr>
          <w:rtl/>
        </w:rPr>
        <w:t xml:space="preserve">راجع </w:t>
      </w:r>
      <w:r w:rsidRPr="000C1070">
        <w:rPr>
          <w:rtl/>
        </w:rPr>
        <w:t xml:space="preserve">المرسوم الرئاسي رقم 89-18 المؤرخ في 23 فبراير </w:t>
      </w:r>
      <w:r w:rsidRPr="000C1070">
        <w:rPr>
          <w:rFonts w:hint="cs"/>
          <w:rtl/>
        </w:rPr>
        <w:t>1989،</w:t>
      </w:r>
      <w:r>
        <w:rPr>
          <w:rFonts w:hint="cs"/>
          <w:rtl/>
        </w:rPr>
        <w:t xml:space="preserve"> ج. </w:t>
      </w:r>
      <w:r w:rsidRPr="000C1070">
        <w:rPr>
          <w:rtl/>
        </w:rPr>
        <w:t>ر</w:t>
      </w:r>
      <w:r>
        <w:rPr>
          <w:rFonts w:hint="cs"/>
          <w:rtl/>
        </w:rPr>
        <w:t>.</w:t>
      </w:r>
      <w:r w:rsidRPr="000C1070">
        <w:rPr>
          <w:rtl/>
        </w:rPr>
        <w:t xml:space="preserve"> ا</w:t>
      </w:r>
      <w:r>
        <w:rPr>
          <w:rtl/>
        </w:rPr>
        <w:t>لمؤرخة في 01 مارس 1989، العدد 0</w:t>
      </w:r>
      <w:r>
        <w:rPr>
          <w:rFonts w:hint="cs"/>
          <w:rtl/>
        </w:rPr>
        <w:t>9</w:t>
      </w:r>
      <w:r w:rsidRPr="000C1070">
        <w:rPr>
          <w:rtl/>
        </w:rPr>
        <w:t>،</w:t>
      </w:r>
      <w:r>
        <w:rPr>
          <w:rtl/>
        </w:rPr>
        <w:t>ص</w:t>
      </w:r>
      <w:r>
        <w:rPr>
          <w:rFonts w:hint="cs"/>
          <w:rtl/>
        </w:rPr>
        <w:t xml:space="preserve">. 234، خاصة </w:t>
      </w:r>
      <w:r>
        <w:rPr>
          <w:rStyle w:val="apple-converted-space"/>
          <w:rFonts w:ascii="Simplified Arabic" w:hAnsi="Simplified Arabic" w:hint="cs"/>
          <w:color w:val="333333"/>
          <w:sz w:val="24"/>
          <w:shd w:val="clear" w:color="auto" w:fill="FFFFFF"/>
          <w:rtl/>
        </w:rPr>
        <w:t>ا</w:t>
      </w:r>
      <w:r w:rsidRPr="00D64166">
        <w:rPr>
          <w:rStyle w:val="apple-converted-space"/>
          <w:rFonts w:ascii="Simplified Arabic" w:hAnsi="Simplified Arabic" w:hint="cs"/>
          <w:color w:val="000000" w:themeColor="text1"/>
          <w:sz w:val="24"/>
          <w:shd w:val="clear" w:color="auto" w:fill="FFFFFF"/>
          <w:rtl/>
        </w:rPr>
        <w:t>لمادة 14 منه التي تنص</w:t>
      </w:r>
      <w:r>
        <w:rPr>
          <w:rStyle w:val="apple-converted-space"/>
          <w:rFonts w:ascii="Simplified Arabic" w:hAnsi="Simplified Arabic" w:hint="cs"/>
          <w:color w:val="333333"/>
          <w:sz w:val="24"/>
          <w:shd w:val="clear" w:color="auto" w:fill="FFFFFF"/>
          <w:rtl/>
        </w:rPr>
        <w:t>:</w:t>
      </w:r>
      <w:r w:rsidRPr="0099134F">
        <w:rPr>
          <w:rStyle w:val="apple-converted-space"/>
          <w:rFonts w:ascii="Simplified Arabic" w:hAnsi="Simplified Arabic"/>
          <w:color w:val="333333"/>
          <w:sz w:val="24"/>
          <w:shd w:val="clear" w:color="auto" w:fill="FFFFFF"/>
        </w:rPr>
        <w:t> </w:t>
      </w:r>
      <w:r w:rsidRPr="00F9553B">
        <w:rPr>
          <w:rStyle w:val="apple-converted-space"/>
          <w:rFonts w:ascii="Simplified Arabic" w:hAnsi="Simplified Arabic"/>
          <w:b/>
          <w:bCs/>
          <w:sz w:val="24"/>
          <w:shd w:val="clear" w:color="auto" w:fill="FFFFFF"/>
          <w:rtl/>
        </w:rPr>
        <w:t>''</w:t>
      </w:r>
      <w:r w:rsidRPr="00F9553B">
        <w:rPr>
          <w:b/>
          <w:bCs/>
          <w:shd w:val="clear" w:color="auto" w:fill="FFFFFF"/>
          <w:rtl/>
        </w:rPr>
        <w:t>تقوم الدولة على مبادئ التنظيـم الديـمقراطي والعدالة الاجتـماعية'</w:t>
      </w:r>
      <w:r w:rsidRPr="0099134F">
        <w:rPr>
          <w:b/>
          <w:bCs/>
          <w:color w:val="333333"/>
          <w:shd w:val="clear" w:color="auto" w:fill="FFFFFF"/>
          <w:rtl/>
        </w:rPr>
        <w:t>'</w:t>
      </w:r>
      <w:r>
        <w:rPr>
          <w:rFonts w:hint="cs"/>
          <w:rtl/>
        </w:rPr>
        <w:t xml:space="preserve">. </w:t>
      </w:r>
    </w:p>
  </w:footnote>
  <w:footnote w:id="18">
    <w:p w:rsidR="00B51252" w:rsidRPr="0099134F" w:rsidRDefault="00B51252" w:rsidP="003C69C4">
      <w:pPr>
        <w:pStyle w:val="Notedebasdepage"/>
        <w:rPr>
          <w:rFonts w:ascii="Simplified Arabic" w:hAnsi="Simplified Arabic" w:cs="Simplified Arabic"/>
          <w:sz w:val="24"/>
          <w:szCs w:val="24"/>
          <w:rtl/>
          <w:lang w:bidi="ar-DZ"/>
        </w:rPr>
      </w:pPr>
      <w:r w:rsidRPr="0099134F">
        <w:rPr>
          <w:rStyle w:val="Appelnotedebasdep"/>
          <w:rFonts w:ascii="Simplified Arabic" w:hAnsi="Simplified Arabic" w:cs="Simplified Arabic"/>
        </w:rPr>
        <w:footnoteRef/>
      </w:r>
      <w:r w:rsidRPr="0099134F">
        <w:rPr>
          <w:rFonts w:ascii="Simplified Arabic" w:hAnsi="Simplified Arabic" w:cs="Simplified Arabic"/>
          <w:sz w:val="24"/>
          <w:szCs w:val="24"/>
          <w:rtl/>
          <w:lang w:bidi="ar-DZ"/>
        </w:rPr>
        <w:t>قانون 88-01 مؤرخ في 12 يناير 1988، يتضمن القانون التوجيهي للمؤسسات العمومية الاقتصادية،ج.ر</w:t>
      </w:r>
      <w:r>
        <w:rPr>
          <w:rFonts w:ascii="Simplified Arabic" w:hAnsi="Simplified Arabic" w:cs="Simplified Arabic" w:hint="cs"/>
          <w:sz w:val="24"/>
          <w:szCs w:val="24"/>
          <w:rtl/>
          <w:lang w:bidi="ar-DZ"/>
        </w:rPr>
        <w:t xml:space="preserve">. المؤرخة في 13 يناير 1988، </w:t>
      </w:r>
      <w:r w:rsidRPr="0099134F">
        <w:rPr>
          <w:rFonts w:ascii="Simplified Arabic" w:hAnsi="Simplified Arabic" w:cs="Simplified Arabic"/>
          <w:sz w:val="24"/>
          <w:szCs w:val="24"/>
          <w:rtl/>
          <w:lang w:bidi="ar-DZ"/>
        </w:rPr>
        <w:t>العدد</w:t>
      </w:r>
      <w:r>
        <w:rPr>
          <w:rFonts w:ascii="Simplified Arabic" w:hAnsi="Simplified Arabic" w:cs="Simplified Arabic" w:hint="cs"/>
          <w:sz w:val="24"/>
          <w:szCs w:val="24"/>
          <w:rtl/>
          <w:lang w:bidi="ar-DZ"/>
        </w:rPr>
        <w:t xml:space="preserve"> 02</w:t>
      </w:r>
      <w:r w:rsidRPr="0099134F">
        <w:rPr>
          <w:rFonts w:ascii="Simplified Arabic" w:hAnsi="Simplified Arabic" w:cs="Simplified Arabic"/>
          <w:sz w:val="24"/>
          <w:szCs w:val="24"/>
          <w:rtl/>
          <w:lang w:bidi="ar-DZ"/>
        </w:rPr>
        <w:t>،ص</w:t>
      </w:r>
      <w:r>
        <w:rPr>
          <w:rFonts w:ascii="Simplified Arabic" w:hAnsi="Simplified Arabic" w:cs="Simplified Arabic" w:hint="cs"/>
          <w:sz w:val="24"/>
          <w:szCs w:val="24"/>
          <w:rtl/>
          <w:lang w:bidi="ar-DZ"/>
        </w:rPr>
        <w:t>. ص. 30-39. (الملغى) عدا المواد المتعلقة بالمؤسسات العمومية الصناعية والتجارية المواد من 44 إلى 47.</w:t>
      </w:r>
    </w:p>
  </w:footnote>
  <w:footnote w:id="19">
    <w:p w:rsidR="00B51252" w:rsidRPr="0099134F" w:rsidRDefault="00B51252" w:rsidP="003C69C4">
      <w:pPr>
        <w:pStyle w:val="a7"/>
        <w:rPr>
          <w:rtl/>
        </w:rPr>
      </w:pPr>
      <w:r w:rsidRPr="0099134F">
        <w:rPr>
          <w:rStyle w:val="Appelnotedebasdep"/>
          <w:rFonts w:ascii="Simplified Arabic" w:hAnsi="Simplified Arabic"/>
        </w:rPr>
        <w:footnoteRef/>
      </w:r>
      <w:r w:rsidRPr="0099134F">
        <w:rPr>
          <w:rtl/>
        </w:rPr>
        <w:t>قانون 88-02 مؤرخ في 12 يناير 1988، يتضمن التخطيط،ج.ر</w:t>
      </w:r>
      <w:r>
        <w:rPr>
          <w:rFonts w:hint="cs"/>
          <w:rtl/>
        </w:rPr>
        <w:t>. المؤرخة في 13 يناير 1988،</w:t>
      </w:r>
      <w:r w:rsidRPr="0099134F">
        <w:rPr>
          <w:rtl/>
        </w:rPr>
        <w:t xml:space="preserve"> العدد</w:t>
      </w:r>
      <w:r>
        <w:rPr>
          <w:rFonts w:hint="cs"/>
          <w:rtl/>
        </w:rPr>
        <w:t xml:space="preserve"> 02</w:t>
      </w:r>
      <w:r w:rsidRPr="0099134F">
        <w:rPr>
          <w:rtl/>
        </w:rPr>
        <w:t>،ص</w:t>
      </w:r>
      <w:r>
        <w:rPr>
          <w:rFonts w:hint="cs"/>
          <w:rtl/>
        </w:rPr>
        <w:t>. ص. 39-44.(الملغى).</w:t>
      </w:r>
    </w:p>
  </w:footnote>
  <w:footnote w:id="20">
    <w:p w:rsidR="00B51252" w:rsidRPr="0099134F" w:rsidRDefault="00B51252" w:rsidP="003C69C4">
      <w:pPr>
        <w:pStyle w:val="a7"/>
        <w:rPr>
          <w:rtl/>
        </w:rPr>
      </w:pPr>
      <w:r w:rsidRPr="0099134F">
        <w:rPr>
          <w:rStyle w:val="Appelnotedebasdep"/>
          <w:rFonts w:ascii="Simplified Arabic" w:hAnsi="Simplified Arabic"/>
        </w:rPr>
        <w:footnoteRef/>
      </w:r>
      <w:r w:rsidRPr="0099134F">
        <w:rPr>
          <w:rtl/>
        </w:rPr>
        <w:t xml:space="preserve">قانون 88-03 مؤرخ في 12 يناير1988، يتضمن </w:t>
      </w:r>
      <w:r>
        <w:rPr>
          <w:rFonts w:hint="cs"/>
          <w:rtl/>
        </w:rPr>
        <w:t>صناديق المساهمة</w:t>
      </w:r>
      <w:r w:rsidRPr="0099134F">
        <w:rPr>
          <w:rtl/>
        </w:rPr>
        <w:t>،ج.ر</w:t>
      </w:r>
      <w:r>
        <w:rPr>
          <w:rFonts w:hint="cs"/>
          <w:rtl/>
        </w:rPr>
        <w:t>. المؤرخة في 13 يناير 1988،العدد 02</w:t>
      </w:r>
      <w:r w:rsidRPr="0099134F">
        <w:rPr>
          <w:rtl/>
        </w:rPr>
        <w:t>،ص</w:t>
      </w:r>
      <w:r>
        <w:rPr>
          <w:rFonts w:hint="cs"/>
          <w:rtl/>
        </w:rPr>
        <w:t>. ص. 44-47.(الملغى).</w:t>
      </w:r>
    </w:p>
  </w:footnote>
  <w:footnote w:id="21">
    <w:p w:rsidR="00B51252" w:rsidRPr="0099134F" w:rsidRDefault="00B51252" w:rsidP="003C69C4">
      <w:pPr>
        <w:pStyle w:val="a7"/>
        <w:rPr>
          <w:rtl/>
        </w:rPr>
      </w:pPr>
      <w:r w:rsidRPr="0099134F">
        <w:rPr>
          <w:rStyle w:val="Appelnotedebasdep"/>
          <w:rFonts w:ascii="Simplified Arabic" w:hAnsi="Simplified Arabic"/>
        </w:rPr>
        <w:footnoteRef/>
      </w:r>
      <w:r w:rsidRPr="0099134F">
        <w:rPr>
          <w:rtl/>
        </w:rPr>
        <w:t xml:space="preserve">قانون 88-04 مؤرخ في 12 يناير 1988، يتضمن </w:t>
      </w:r>
      <w:r>
        <w:rPr>
          <w:rFonts w:hint="cs"/>
          <w:rtl/>
        </w:rPr>
        <w:t>القانون التجاري</w:t>
      </w:r>
      <w:r w:rsidRPr="0099134F">
        <w:rPr>
          <w:rtl/>
        </w:rPr>
        <w:t>،ج.ر</w:t>
      </w:r>
      <w:r>
        <w:rPr>
          <w:rFonts w:hint="cs"/>
          <w:rtl/>
        </w:rPr>
        <w:t xml:space="preserve"> المؤرخة في 13 يناير 1988،</w:t>
      </w:r>
      <w:r w:rsidRPr="0099134F">
        <w:rPr>
          <w:rtl/>
        </w:rPr>
        <w:t xml:space="preserve"> العدد</w:t>
      </w:r>
      <w:r>
        <w:rPr>
          <w:rFonts w:hint="cs"/>
          <w:rtl/>
        </w:rPr>
        <w:t xml:space="preserve"> 02</w:t>
      </w:r>
      <w:r w:rsidRPr="0099134F">
        <w:rPr>
          <w:rtl/>
        </w:rPr>
        <w:t>،ص</w:t>
      </w:r>
      <w:r>
        <w:rPr>
          <w:rFonts w:hint="cs"/>
          <w:rtl/>
        </w:rPr>
        <w:t xml:space="preserve"> ص. 47-54. (الملغى).</w:t>
      </w:r>
    </w:p>
  </w:footnote>
  <w:footnote w:id="22">
    <w:p w:rsidR="00B51252" w:rsidRPr="0078265F" w:rsidRDefault="00B51252" w:rsidP="003C69C4">
      <w:pPr>
        <w:pStyle w:val="a7"/>
        <w:rPr>
          <w:rtl/>
        </w:rPr>
      </w:pPr>
      <w:r w:rsidRPr="0078265F">
        <w:rPr>
          <w:rStyle w:val="Appelnotedebasdep"/>
          <w:rFonts w:ascii="Simplified Arabic" w:hAnsi="Simplified Arabic"/>
        </w:rPr>
        <w:footnoteRef/>
      </w:r>
      <w:r w:rsidRPr="0078265F">
        <w:rPr>
          <w:rtl/>
        </w:rPr>
        <w:t>المرسوم التنفيذي 91-434 المؤرخ في 09 نوفمبر 1991،</w:t>
      </w:r>
      <w:r>
        <w:rPr>
          <w:rFonts w:hint="cs"/>
          <w:rtl/>
        </w:rPr>
        <w:t xml:space="preserve"> المتعلق بالصفقات العمومية، </w:t>
      </w:r>
      <w:r w:rsidRPr="0078265F">
        <w:rPr>
          <w:rtl/>
        </w:rPr>
        <w:t>ج.ر</w:t>
      </w:r>
      <w:r>
        <w:rPr>
          <w:rFonts w:hint="cs"/>
          <w:rtl/>
        </w:rPr>
        <w:t>.</w:t>
      </w:r>
      <w:r w:rsidRPr="0078265F">
        <w:rPr>
          <w:rtl/>
        </w:rPr>
        <w:t xml:space="preserve"> المؤرخة في 13 نوفمبر 1991، العدد 57، ص</w:t>
      </w:r>
      <w:r>
        <w:rPr>
          <w:rFonts w:hint="cs"/>
          <w:rtl/>
        </w:rPr>
        <w:t>.</w:t>
      </w:r>
      <w:r w:rsidRPr="0078265F">
        <w:rPr>
          <w:rtl/>
        </w:rPr>
        <w:t xml:space="preserve"> ص</w:t>
      </w:r>
      <w:r>
        <w:rPr>
          <w:rFonts w:hint="cs"/>
          <w:rtl/>
        </w:rPr>
        <w:t>.</w:t>
      </w:r>
      <w:r w:rsidRPr="0078265F">
        <w:rPr>
          <w:rtl/>
        </w:rPr>
        <w:t xml:space="preserve"> 2211-</w:t>
      </w:r>
      <w:r w:rsidRPr="0078265F">
        <w:rPr>
          <w:rFonts w:hint="cs"/>
          <w:rtl/>
        </w:rPr>
        <w:t>2228.</w:t>
      </w:r>
      <w:r>
        <w:rPr>
          <w:rtl/>
        </w:rPr>
        <w:t>(</w:t>
      </w:r>
      <w:r>
        <w:rPr>
          <w:rFonts w:hint="cs"/>
          <w:rtl/>
        </w:rPr>
        <w:t>الملغى).</w:t>
      </w:r>
    </w:p>
    <w:p w:rsidR="00B51252" w:rsidRPr="0078265F" w:rsidRDefault="00B51252" w:rsidP="003C69C4">
      <w:pPr>
        <w:pStyle w:val="Notedebasdepage"/>
        <w:rPr>
          <w:rFonts w:ascii="Simplified Arabic" w:hAnsi="Simplified Arabic" w:cs="Simplified Arabic"/>
          <w:sz w:val="24"/>
          <w:szCs w:val="24"/>
          <w:rtl/>
          <w:lang w:bidi="ar-DZ"/>
        </w:rPr>
      </w:pPr>
      <w:r w:rsidRPr="0078265F">
        <w:rPr>
          <w:rFonts w:ascii="Simplified Arabic" w:hAnsi="Simplified Arabic" w:cs="Simplified Arabic"/>
          <w:sz w:val="24"/>
          <w:szCs w:val="24"/>
          <w:rtl/>
          <w:lang w:bidi="ar-DZ"/>
        </w:rPr>
        <w:t>عد</w:t>
      </w:r>
      <w:r>
        <w:rPr>
          <w:rFonts w:ascii="Simplified Arabic" w:hAnsi="Simplified Arabic" w:cs="Simplified Arabic" w:hint="cs"/>
          <w:sz w:val="24"/>
          <w:szCs w:val="24"/>
          <w:rtl/>
          <w:lang w:bidi="ar-DZ"/>
        </w:rPr>
        <w:t>ّ</w:t>
      </w:r>
      <w:r w:rsidRPr="0078265F">
        <w:rPr>
          <w:rFonts w:ascii="Simplified Arabic" w:hAnsi="Simplified Arabic" w:cs="Simplified Arabic"/>
          <w:sz w:val="24"/>
          <w:szCs w:val="24"/>
          <w:rtl/>
          <w:lang w:bidi="ar-DZ"/>
        </w:rPr>
        <w:t xml:space="preserve">ل عدة مرات بموجب المراسيم التالية: </w:t>
      </w:r>
    </w:p>
    <w:p w:rsidR="00B51252" w:rsidRPr="0078265F" w:rsidRDefault="00B51252" w:rsidP="00C442BB">
      <w:pPr>
        <w:pStyle w:val="a7"/>
        <w:rPr>
          <w:rtl/>
        </w:rPr>
      </w:pPr>
      <w:r w:rsidRPr="0078265F">
        <w:rPr>
          <w:rtl/>
        </w:rPr>
        <w:t>المرسوم التنفيذي 94-178 المؤرخ في 26 جوان 1994،ج.ر</w:t>
      </w:r>
      <w:r>
        <w:rPr>
          <w:rFonts w:hint="cs"/>
          <w:rtl/>
        </w:rPr>
        <w:t>.</w:t>
      </w:r>
      <w:r w:rsidRPr="0078265F">
        <w:rPr>
          <w:rtl/>
        </w:rPr>
        <w:t xml:space="preserve"> المؤرخة في 29 جوان 1994،العدد 42، ص</w:t>
      </w:r>
      <w:r>
        <w:rPr>
          <w:rFonts w:hint="cs"/>
          <w:rtl/>
        </w:rPr>
        <w:t>. ص.06</w:t>
      </w:r>
      <w:r w:rsidRPr="0078265F">
        <w:rPr>
          <w:rtl/>
        </w:rPr>
        <w:t>-</w:t>
      </w:r>
      <w:r>
        <w:rPr>
          <w:rFonts w:hint="cs"/>
          <w:rtl/>
        </w:rPr>
        <w:t>07</w:t>
      </w:r>
      <w:r w:rsidRPr="0078265F">
        <w:rPr>
          <w:rtl/>
        </w:rPr>
        <w:t>.</w:t>
      </w:r>
    </w:p>
    <w:p w:rsidR="00B51252" w:rsidRDefault="00B51252" w:rsidP="002D40FB">
      <w:pPr>
        <w:pStyle w:val="a7"/>
        <w:rPr>
          <w:w w:val="98"/>
          <w:rtl/>
        </w:rPr>
      </w:pPr>
      <w:r w:rsidRPr="0078265F">
        <w:rPr>
          <w:rtl/>
        </w:rPr>
        <w:t>المرسوم التنفيذي 96-54 المؤرخ في 22 يناير 1996</w:t>
      </w:r>
      <w:r>
        <w:rPr>
          <w:rFonts w:hint="cs"/>
          <w:rtl/>
        </w:rPr>
        <w:t xml:space="preserve">، </w:t>
      </w:r>
      <w:r w:rsidRPr="0078265F">
        <w:rPr>
          <w:rtl/>
        </w:rPr>
        <w:t>ج.ر</w:t>
      </w:r>
      <w:r>
        <w:rPr>
          <w:rFonts w:hint="cs"/>
          <w:rtl/>
        </w:rPr>
        <w:t>.</w:t>
      </w:r>
      <w:r w:rsidRPr="0078265F">
        <w:rPr>
          <w:rtl/>
        </w:rPr>
        <w:t xml:space="preserve"> المؤرخة في 24 يناير 1996، العدد 6،ص</w:t>
      </w:r>
      <w:r>
        <w:rPr>
          <w:rFonts w:hint="cs"/>
          <w:rtl/>
        </w:rPr>
        <w:t>.</w:t>
      </w:r>
      <w:r w:rsidRPr="0078265F">
        <w:rPr>
          <w:rtl/>
        </w:rPr>
        <w:t xml:space="preserve"> ص</w:t>
      </w:r>
      <w:r>
        <w:rPr>
          <w:rFonts w:hint="cs"/>
          <w:rtl/>
        </w:rPr>
        <w:t>.</w:t>
      </w:r>
      <w:r w:rsidRPr="0078265F">
        <w:rPr>
          <w:rtl/>
        </w:rPr>
        <w:t xml:space="preserve"> 13-16.</w:t>
      </w:r>
    </w:p>
    <w:p w:rsidR="00B51252" w:rsidRPr="0078265F" w:rsidRDefault="00B51252" w:rsidP="002D40FB">
      <w:pPr>
        <w:pStyle w:val="a7"/>
        <w:rPr>
          <w:rtl/>
        </w:rPr>
      </w:pPr>
      <w:r w:rsidRPr="002D40FB">
        <w:rPr>
          <w:rtl/>
        </w:rPr>
        <w:t>المرسوم التنفيذي 98-87 المؤرخ في 07 مارس 1998،ج.ر</w:t>
      </w:r>
      <w:r w:rsidRPr="002D40FB">
        <w:rPr>
          <w:rFonts w:hint="cs"/>
          <w:rtl/>
        </w:rPr>
        <w:t>.</w:t>
      </w:r>
      <w:r w:rsidRPr="002D40FB">
        <w:rPr>
          <w:rtl/>
        </w:rPr>
        <w:t xml:space="preserve"> المؤرخة في 11 مارس 1998،العدد 13، ص</w:t>
      </w:r>
      <w:r w:rsidRPr="002D40FB">
        <w:rPr>
          <w:rFonts w:hint="cs"/>
          <w:rtl/>
        </w:rPr>
        <w:t>.</w:t>
      </w:r>
      <w:r w:rsidRPr="002D40FB">
        <w:rPr>
          <w:rtl/>
        </w:rPr>
        <w:t xml:space="preserve"> ص</w:t>
      </w:r>
      <w:r w:rsidRPr="002D40FB">
        <w:rPr>
          <w:rFonts w:hint="cs"/>
          <w:rtl/>
        </w:rPr>
        <w:t>.09</w:t>
      </w:r>
      <w:r w:rsidRPr="002D40FB">
        <w:rPr>
          <w:rtl/>
        </w:rPr>
        <w:t>-13.</w:t>
      </w:r>
    </w:p>
  </w:footnote>
  <w:footnote w:id="23">
    <w:p w:rsidR="00B51252" w:rsidRPr="002D36D7" w:rsidRDefault="00B51252" w:rsidP="003C69C4">
      <w:pPr>
        <w:pStyle w:val="a7"/>
        <w:rPr>
          <w:rtl/>
        </w:rPr>
      </w:pPr>
      <w:r w:rsidRPr="003B2592">
        <w:rPr>
          <w:rStyle w:val="Appelnotedebasdep"/>
        </w:rPr>
        <w:footnoteRef/>
      </w:r>
      <w:r w:rsidRPr="003B2592">
        <w:rPr>
          <w:rtl/>
        </w:rPr>
        <w:t>راجع</w:t>
      </w:r>
      <w:r w:rsidRPr="007166A4">
        <w:rPr>
          <w:rtl/>
        </w:rPr>
        <w:t xml:space="preserve"> المادة 02 من المرسوم </w:t>
      </w:r>
      <w:r>
        <w:rPr>
          <w:rFonts w:hint="cs"/>
          <w:rtl/>
        </w:rPr>
        <w:t>91-434 المؤرخ في 09 نوفمبر 1991، السالف الذكر.</w:t>
      </w:r>
    </w:p>
  </w:footnote>
  <w:footnote w:id="24">
    <w:p w:rsidR="00B51252" w:rsidRDefault="00B51252" w:rsidP="003C69C4">
      <w:pPr>
        <w:pStyle w:val="Notedebasdepage"/>
      </w:pPr>
      <w:r>
        <w:rPr>
          <w:rStyle w:val="Appelnotedebasdep"/>
        </w:rPr>
        <w:footnoteRef/>
      </w:r>
      <w:r w:rsidRPr="00CC2A97">
        <w:rPr>
          <w:rFonts w:cs="Simplified Arabic" w:hint="cs"/>
          <w:sz w:val="24"/>
          <w:szCs w:val="24"/>
          <w:rtl/>
        </w:rPr>
        <w:t>عرف الد</w:t>
      </w:r>
      <w:r>
        <w:rPr>
          <w:rFonts w:cs="Simplified Arabic" w:hint="cs"/>
          <w:sz w:val="24"/>
          <w:szCs w:val="24"/>
          <w:rtl/>
        </w:rPr>
        <w:t xml:space="preserve">ستور الجزائري عدة تعديلات آخرها، ج. ر. 30 ديسمبر2020، العدد 82، ص. ص. 04-47 بحيث أن المؤسس نص في المادة 61: '' </w:t>
      </w:r>
      <w:r w:rsidRPr="00CC2A97">
        <w:rPr>
          <w:rFonts w:cs="Simplified Arabic" w:hint="cs"/>
          <w:b/>
          <w:bCs/>
          <w:sz w:val="24"/>
          <w:szCs w:val="24"/>
          <w:rtl/>
        </w:rPr>
        <w:t>حرية التجارة والاستثمار والمقاولة مضمونة، ويحمي القانون تخصيصها".</w:t>
      </w:r>
    </w:p>
  </w:footnote>
  <w:footnote w:id="25">
    <w:p w:rsidR="00B51252" w:rsidRDefault="00B51252" w:rsidP="002C11CE">
      <w:pPr>
        <w:pStyle w:val="a7"/>
        <w:rPr>
          <w:rtl/>
        </w:rPr>
      </w:pPr>
      <w:r w:rsidRPr="003B2592">
        <w:rPr>
          <w:rStyle w:val="Appelnotedebasdep"/>
        </w:rPr>
        <w:footnoteRef/>
      </w:r>
      <w:r w:rsidRPr="003B2592">
        <w:rPr>
          <w:rFonts w:hint="cs"/>
          <w:rtl/>
        </w:rPr>
        <w:t xml:space="preserve"> ا</w:t>
      </w:r>
      <w:r w:rsidRPr="003B2592">
        <w:rPr>
          <w:rtl/>
        </w:rPr>
        <w:t>لمرسوم</w:t>
      </w:r>
      <w:r w:rsidRPr="0078265F">
        <w:rPr>
          <w:rtl/>
        </w:rPr>
        <w:t xml:space="preserve"> الرئاسي 02-250 المؤرخ في 24 جوان 2002، </w:t>
      </w:r>
      <w:r>
        <w:rPr>
          <w:rFonts w:hint="cs"/>
          <w:rtl/>
        </w:rPr>
        <w:t xml:space="preserve">المتضمن تنظيم الصفقات العمومية، </w:t>
      </w:r>
      <w:r w:rsidRPr="0078265F">
        <w:rPr>
          <w:rtl/>
        </w:rPr>
        <w:t>ج.ر</w:t>
      </w:r>
      <w:r>
        <w:rPr>
          <w:rFonts w:hint="cs"/>
          <w:rtl/>
        </w:rPr>
        <w:t>.</w:t>
      </w:r>
      <w:r w:rsidRPr="0078265F">
        <w:rPr>
          <w:rtl/>
        </w:rPr>
        <w:t xml:space="preserve"> المؤرخة في 28 يوليو 2002، العدد 52، ص</w:t>
      </w:r>
      <w:r>
        <w:rPr>
          <w:rFonts w:hint="cs"/>
          <w:rtl/>
        </w:rPr>
        <w:t>.</w:t>
      </w:r>
      <w:r w:rsidRPr="0078265F">
        <w:rPr>
          <w:rtl/>
        </w:rPr>
        <w:t xml:space="preserve"> ص</w:t>
      </w:r>
      <w:r>
        <w:rPr>
          <w:rFonts w:hint="cs"/>
          <w:rtl/>
        </w:rPr>
        <w:t>.03</w:t>
      </w:r>
      <w:r w:rsidRPr="0078265F">
        <w:rPr>
          <w:rtl/>
        </w:rPr>
        <w:t>-</w:t>
      </w:r>
      <w:r w:rsidRPr="0078265F">
        <w:rPr>
          <w:rFonts w:hint="cs"/>
          <w:rtl/>
        </w:rPr>
        <w:t>2</w:t>
      </w:r>
      <w:r w:rsidRPr="00733E64">
        <w:rPr>
          <w:rFonts w:hint="cs"/>
          <w:rtl/>
        </w:rPr>
        <w:t xml:space="preserve">3. </w:t>
      </w:r>
      <w:r w:rsidRPr="00733E64">
        <w:rPr>
          <w:rtl/>
        </w:rPr>
        <w:t>(الملغى)</w:t>
      </w:r>
      <w:r>
        <w:rPr>
          <w:rFonts w:hint="cs"/>
          <w:rtl/>
        </w:rPr>
        <w:t>.</w:t>
      </w:r>
    </w:p>
    <w:p w:rsidR="00B51252" w:rsidRPr="00D033E4" w:rsidRDefault="00B51252" w:rsidP="003C69C4">
      <w:pPr>
        <w:pStyle w:val="Notedebasdepage"/>
        <w:rPr>
          <w:rFonts w:ascii="Simplified Arabic" w:hAnsi="Simplified Arabic" w:cs="Simplified Arabic"/>
          <w:sz w:val="24"/>
          <w:szCs w:val="24"/>
          <w:rtl/>
        </w:rPr>
      </w:pPr>
      <w:r w:rsidRPr="00D033E4">
        <w:rPr>
          <w:rFonts w:ascii="Simplified Arabic" w:hAnsi="Simplified Arabic" w:cs="Simplified Arabic"/>
          <w:sz w:val="24"/>
          <w:szCs w:val="24"/>
          <w:rtl/>
        </w:rPr>
        <w:t>عد</w:t>
      </w:r>
      <w:r>
        <w:rPr>
          <w:rFonts w:ascii="Simplified Arabic" w:hAnsi="Simplified Arabic" w:cs="Simplified Arabic" w:hint="cs"/>
          <w:sz w:val="24"/>
          <w:szCs w:val="24"/>
          <w:rtl/>
        </w:rPr>
        <w:t>ّ</w:t>
      </w:r>
      <w:r w:rsidRPr="00D033E4">
        <w:rPr>
          <w:rFonts w:ascii="Simplified Arabic" w:hAnsi="Simplified Arabic" w:cs="Simplified Arabic"/>
          <w:sz w:val="24"/>
          <w:szCs w:val="24"/>
          <w:rtl/>
        </w:rPr>
        <w:t xml:space="preserve">ل بموجب المراسيم الرئاسية التالية: </w:t>
      </w:r>
    </w:p>
    <w:p w:rsidR="00B51252" w:rsidRPr="00D033E4" w:rsidRDefault="00B51252" w:rsidP="00397C89">
      <w:pPr>
        <w:pStyle w:val="a7"/>
        <w:rPr>
          <w:rtl/>
        </w:rPr>
      </w:pPr>
      <w:r w:rsidRPr="00D033E4">
        <w:rPr>
          <w:rtl/>
        </w:rPr>
        <w:t xml:space="preserve">المرسوم الرئاسي 03-301 المؤرخ في 11 سبتمبر </w:t>
      </w:r>
      <w:r w:rsidRPr="00D033E4">
        <w:rPr>
          <w:rFonts w:hint="cs"/>
          <w:rtl/>
        </w:rPr>
        <w:t>2003،</w:t>
      </w:r>
      <w:r>
        <w:rPr>
          <w:rFonts w:hint="cs"/>
          <w:rtl/>
        </w:rPr>
        <w:t xml:space="preserve"> ج. </w:t>
      </w:r>
      <w:r w:rsidRPr="00D033E4">
        <w:rPr>
          <w:rtl/>
        </w:rPr>
        <w:t>ر</w:t>
      </w:r>
      <w:r>
        <w:rPr>
          <w:rFonts w:hint="cs"/>
          <w:rtl/>
        </w:rPr>
        <w:t>.</w:t>
      </w:r>
      <w:r w:rsidRPr="00D033E4">
        <w:rPr>
          <w:rtl/>
        </w:rPr>
        <w:t xml:space="preserve"> المؤرخة في 14 سبتمبر 2003، العدد 55، ص</w:t>
      </w:r>
      <w:r>
        <w:rPr>
          <w:rFonts w:hint="cs"/>
          <w:rtl/>
        </w:rPr>
        <w:t>.</w:t>
      </w:r>
      <w:r w:rsidRPr="00D033E4">
        <w:rPr>
          <w:rtl/>
        </w:rPr>
        <w:t xml:space="preserve"> ص</w:t>
      </w:r>
      <w:r>
        <w:rPr>
          <w:rFonts w:hint="cs"/>
          <w:rtl/>
        </w:rPr>
        <w:t>. 0</w:t>
      </w:r>
      <w:r w:rsidRPr="00D033E4">
        <w:rPr>
          <w:rtl/>
        </w:rPr>
        <w:t>6-</w:t>
      </w:r>
      <w:r>
        <w:rPr>
          <w:rFonts w:hint="cs"/>
          <w:rtl/>
        </w:rPr>
        <w:t>09</w:t>
      </w:r>
      <w:r w:rsidRPr="00D033E4">
        <w:rPr>
          <w:rtl/>
        </w:rPr>
        <w:t>.</w:t>
      </w:r>
    </w:p>
    <w:p w:rsidR="00B51252" w:rsidRPr="000C6337" w:rsidRDefault="00B51252" w:rsidP="003C69C4">
      <w:pPr>
        <w:pStyle w:val="a7"/>
        <w:rPr>
          <w:rtl/>
        </w:rPr>
      </w:pPr>
      <w:r w:rsidRPr="00D033E4">
        <w:rPr>
          <w:rtl/>
        </w:rPr>
        <w:t>المرسوم الرئاسي 08-338 المؤرخ في 26 أكتوبر 2008، ج.ر</w:t>
      </w:r>
      <w:r>
        <w:rPr>
          <w:rFonts w:hint="cs"/>
          <w:rtl/>
        </w:rPr>
        <w:t>.</w:t>
      </w:r>
      <w:r w:rsidRPr="00D033E4">
        <w:rPr>
          <w:rtl/>
        </w:rPr>
        <w:t xml:space="preserve"> المؤرخة في 09 نوفمبر 2008، العدد 62، ص</w:t>
      </w:r>
      <w:r>
        <w:rPr>
          <w:rFonts w:hint="cs"/>
          <w:rtl/>
        </w:rPr>
        <w:t>.</w:t>
      </w:r>
      <w:r w:rsidRPr="00D033E4">
        <w:rPr>
          <w:rtl/>
        </w:rPr>
        <w:t xml:space="preserve"> ص</w:t>
      </w:r>
      <w:r>
        <w:rPr>
          <w:rFonts w:hint="cs"/>
          <w:rtl/>
        </w:rPr>
        <w:t>.0</w:t>
      </w:r>
      <w:r w:rsidRPr="00D033E4">
        <w:rPr>
          <w:rtl/>
        </w:rPr>
        <w:t>6-15</w:t>
      </w:r>
      <w:r>
        <w:rPr>
          <w:rFonts w:hint="cs"/>
          <w:rtl/>
        </w:rPr>
        <w:t>.</w:t>
      </w:r>
    </w:p>
  </w:footnote>
  <w:footnote w:id="26">
    <w:p w:rsidR="00B51252" w:rsidRPr="00081EFA" w:rsidRDefault="00B51252" w:rsidP="003C69C4">
      <w:pPr>
        <w:pStyle w:val="a7"/>
        <w:rPr>
          <w:rtl/>
        </w:rPr>
      </w:pPr>
      <w:r w:rsidRPr="00C016B5">
        <w:rPr>
          <w:rStyle w:val="Appelnotedebasdep"/>
        </w:rPr>
        <w:footnoteRef/>
      </w:r>
      <w:r w:rsidRPr="00C016B5">
        <w:rPr>
          <w:rtl/>
        </w:rPr>
        <w:t xml:space="preserve">في هذه الفترة تزايد حجم جرائم الفساد والتي مست </w:t>
      </w:r>
      <w:r w:rsidRPr="00C016B5">
        <w:rPr>
          <w:rFonts w:hint="cs"/>
          <w:rtl/>
        </w:rPr>
        <w:t>ال</w:t>
      </w:r>
      <w:r w:rsidRPr="00C016B5">
        <w:rPr>
          <w:rtl/>
        </w:rPr>
        <w:t xml:space="preserve">مؤسسات </w:t>
      </w:r>
      <w:r w:rsidRPr="00C016B5">
        <w:rPr>
          <w:rFonts w:hint="cs"/>
          <w:rtl/>
        </w:rPr>
        <w:t>الاقتصادية الكبرى</w:t>
      </w:r>
      <w:r w:rsidRPr="00C016B5">
        <w:rPr>
          <w:rtl/>
        </w:rPr>
        <w:t xml:space="preserve"> في الجزائر ذات الارتباط الوثيق بمصدر العائدات المالية والتي عرفت بقضية </w:t>
      </w:r>
      <w:r>
        <w:rPr>
          <w:rFonts w:hint="cs"/>
          <w:rtl/>
        </w:rPr>
        <w:t>''</w:t>
      </w:r>
      <w:r w:rsidRPr="00C016B5">
        <w:rPr>
          <w:rtl/>
        </w:rPr>
        <w:t xml:space="preserve">سوناطراك </w:t>
      </w:r>
      <w:r w:rsidRPr="00C016B5">
        <w:rPr>
          <w:rFonts w:hint="cs"/>
          <w:rtl/>
        </w:rPr>
        <w:t>01</w:t>
      </w:r>
      <w:r>
        <w:rPr>
          <w:rFonts w:hint="cs"/>
          <w:rtl/>
        </w:rPr>
        <w:t>''''</w:t>
      </w:r>
      <w:r w:rsidRPr="00C016B5">
        <w:rPr>
          <w:rtl/>
        </w:rPr>
        <w:t>وسوناطراك</w:t>
      </w:r>
      <w:r w:rsidRPr="00C016B5">
        <w:rPr>
          <w:rFonts w:hint="cs"/>
          <w:rtl/>
        </w:rPr>
        <w:t xml:space="preserve"> 02</w:t>
      </w:r>
      <w:r>
        <w:rPr>
          <w:rFonts w:hint="cs"/>
          <w:rtl/>
        </w:rPr>
        <w:t>''</w:t>
      </w:r>
      <w:r w:rsidRPr="00C016B5">
        <w:rPr>
          <w:rFonts w:hint="cs"/>
          <w:rtl/>
        </w:rPr>
        <w:t xml:space="preserve"> بالإضافة لقضية الطريق السيار شرق-غرب بحيث صدر قانون خاص بمكافحة الفساد</w:t>
      </w:r>
      <w:r w:rsidRPr="005D5B26">
        <w:rPr>
          <w:rFonts w:hint="cs"/>
          <w:w w:val="89"/>
          <w:rtl/>
        </w:rPr>
        <w:t>.</w:t>
      </w:r>
    </w:p>
  </w:footnote>
  <w:footnote w:id="27">
    <w:p w:rsidR="00B51252" w:rsidRPr="00445F92" w:rsidRDefault="00B51252" w:rsidP="003C69C4">
      <w:pPr>
        <w:pStyle w:val="a7"/>
        <w:rPr>
          <w:rtl/>
        </w:rPr>
      </w:pPr>
      <w:r w:rsidRPr="003B2592">
        <w:rPr>
          <w:rStyle w:val="Appelnotedebasdep"/>
        </w:rPr>
        <w:footnoteRef/>
      </w:r>
      <w:r w:rsidRPr="003B2592">
        <w:rPr>
          <w:rtl/>
        </w:rPr>
        <w:t>المرسوم</w:t>
      </w:r>
      <w:r w:rsidRPr="00445F92">
        <w:rPr>
          <w:rtl/>
        </w:rPr>
        <w:t xml:space="preserve"> الرئاسي 10-236 المؤرخ في 07 أكتوبر 2010، ج.ر</w:t>
      </w:r>
      <w:r>
        <w:rPr>
          <w:rFonts w:hint="cs"/>
          <w:rtl/>
        </w:rPr>
        <w:t>.</w:t>
      </w:r>
      <w:r w:rsidRPr="00445F92">
        <w:rPr>
          <w:rtl/>
        </w:rPr>
        <w:t xml:space="preserve"> المؤرخة في 07 أكتوبر 2010، العدد 58، ص</w:t>
      </w:r>
      <w:r>
        <w:rPr>
          <w:rFonts w:hint="cs"/>
          <w:rtl/>
        </w:rPr>
        <w:t>.</w:t>
      </w:r>
      <w:r>
        <w:rPr>
          <w:rtl/>
        </w:rPr>
        <w:t xml:space="preserve"> ص</w:t>
      </w:r>
      <w:r>
        <w:rPr>
          <w:rFonts w:hint="cs"/>
          <w:rtl/>
        </w:rPr>
        <w:t>. 0</w:t>
      </w:r>
      <w:r w:rsidRPr="00445F92">
        <w:rPr>
          <w:rtl/>
        </w:rPr>
        <w:t>3-34.</w:t>
      </w:r>
      <w:r>
        <w:rPr>
          <w:rFonts w:hint="cs"/>
          <w:rtl/>
        </w:rPr>
        <w:t xml:space="preserve"> (الملغى).</w:t>
      </w:r>
    </w:p>
    <w:p w:rsidR="00B51252" w:rsidRPr="00445F92" w:rsidRDefault="00B51252" w:rsidP="003C69C4">
      <w:pPr>
        <w:pStyle w:val="Notedebasdepage"/>
        <w:rPr>
          <w:rFonts w:ascii="Simplified Arabic" w:hAnsi="Simplified Arabic" w:cs="Simplified Arabic"/>
          <w:sz w:val="24"/>
          <w:szCs w:val="24"/>
          <w:rtl/>
        </w:rPr>
      </w:pPr>
      <w:r w:rsidRPr="00FE6210">
        <w:rPr>
          <w:rStyle w:val="Char7"/>
          <w:rtl/>
        </w:rPr>
        <w:t>وعد</w:t>
      </w:r>
      <w:r w:rsidRPr="00FE6210">
        <w:rPr>
          <w:rStyle w:val="Char7"/>
          <w:rFonts w:hint="cs"/>
          <w:rtl/>
        </w:rPr>
        <w:t>ّ</w:t>
      </w:r>
      <w:r w:rsidRPr="00FE6210">
        <w:rPr>
          <w:rStyle w:val="Char7"/>
          <w:rtl/>
        </w:rPr>
        <w:t>ل</w:t>
      </w:r>
      <w:r w:rsidRPr="00445F92">
        <w:rPr>
          <w:rFonts w:ascii="Simplified Arabic" w:hAnsi="Simplified Arabic" w:cs="Simplified Arabic"/>
          <w:sz w:val="24"/>
          <w:szCs w:val="24"/>
          <w:rtl/>
        </w:rPr>
        <w:t xml:space="preserve"> هو ال</w:t>
      </w:r>
      <w:r>
        <w:rPr>
          <w:rFonts w:ascii="Simplified Arabic" w:hAnsi="Simplified Arabic" w:cs="Simplified Arabic"/>
          <w:sz w:val="24"/>
          <w:szCs w:val="24"/>
          <w:rtl/>
        </w:rPr>
        <w:t>آ</w:t>
      </w:r>
      <w:r w:rsidRPr="00445F92">
        <w:rPr>
          <w:rFonts w:ascii="Simplified Arabic" w:hAnsi="Simplified Arabic" w:cs="Simplified Arabic"/>
          <w:sz w:val="24"/>
          <w:szCs w:val="24"/>
          <w:rtl/>
        </w:rPr>
        <w:t xml:space="preserve">خر بموجب المراسيم الرئاسية التالية: </w:t>
      </w:r>
    </w:p>
    <w:p w:rsidR="00B51252" w:rsidRPr="00445F92" w:rsidRDefault="00B51252" w:rsidP="003C69C4">
      <w:pPr>
        <w:pStyle w:val="a7"/>
        <w:rPr>
          <w:rtl/>
        </w:rPr>
      </w:pPr>
      <w:r w:rsidRPr="00445F92">
        <w:rPr>
          <w:rtl/>
        </w:rPr>
        <w:t>المرسوم الرئاسي 11-98</w:t>
      </w:r>
      <w:r>
        <w:rPr>
          <w:rtl/>
        </w:rPr>
        <w:t xml:space="preserve"> المؤرخ في 01 مارس 2011،</w:t>
      </w:r>
      <w:r w:rsidRPr="00445F92">
        <w:rPr>
          <w:rtl/>
        </w:rPr>
        <w:t>ج.ر</w:t>
      </w:r>
      <w:r>
        <w:rPr>
          <w:rFonts w:hint="cs"/>
          <w:rtl/>
        </w:rPr>
        <w:t>.</w:t>
      </w:r>
      <w:r w:rsidRPr="00445F92">
        <w:rPr>
          <w:rtl/>
        </w:rPr>
        <w:t xml:space="preserve"> المؤرخة في 06 مارس 2011، العدد 14،ص</w:t>
      </w:r>
      <w:r>
        <w:rPr>
          <w:rFonts w:hint="cs"/>
          <w:rtl/>
        </w:rPr>
        <w:t xml:space="preserve">. </w:t>
      </w:r>
      <w:r w:rsidRPr="00445F92">
        <w:rPr>
          <w:rtl/>
        </w:rPr>
        <w:t>14-15.</w:t>
      </w:r>
    </w:p>
    <w:p w:rsidR="00B51252" w:rsidRPr="005640CF" w:rsidRDefault="00B51252" w:rsidP="003C69C4">
      <w:pPr>
        <w:pStyle w:val="a7"/>
        <w:rPr>
          <w:rtl/>
        </w:rPr>
      </w:pPr>
      <w:r w:rsidRPr="005640CF">
        <w:rPr>
          <w:rtl/>
        </w:rPr>
        <w:t>المرسوم الرئاسي 11-222 المؤرخ في 16 جوان 2011،</w:t>
      </w:r>
      <w:r>
        <w:rPr>
          <w:rFonts w:hint="cs"/>
          <w:rtl/>
        </w:rPr>
        <w:t xml:space="preserve"> ب، </w:t>
      </w:r>
      <w:r w:rsidRPr="005640CF">
        <w:rPr>
          <w:rtl/>
        </w:rPr>
        <w:t>ج.ر</w:t>
      </w:r>
      <w:r>
        <w:rPr>
          <w:rFonts w:hint="cs"/>
          <w:rtl/>
        </w:rPr>
        <w:t>.</w:t>
      </w:r>
      <w:r w:rsidRPr="005640CF">
        <w:rPr>
          <w:rtl/>
        </w:rPr>
        <w:t xml:space="preserve"> المؤرخة في 19 يونيو 2011، العدد 34، ص</w:t>
      </w:r>
      <w:r>
        <w:rPr>
          <w:rFonts w:hint="cs"/>
          <w:rtl/>
        </w:rPr>
        <w:t>.</w:t>
      </w:r>
      <w:r w:rsidRPr="005640CF">
        <w:rPr>
          <w:rtl/>
        </w:rPr>
        <w:t>04.</w:t>
      </w:r>
    </w:p>
    <w:p w:rsidR="00B51252" w:rsidRPr="005640CF" w:rsidRDefault="00B51252" w:rsidP="003C69C4">
      <w:pPr>
        <w:pStyle w:val="a7"/>
        <w:rPr>
          <w:rtl/>
        </w:rPr>
      </w:pPr>
      <w:r w:rsidRPr="005640CF">
        <w:rPr>
          <w:rtl/>
        </w:rPr>
        <w:t>المرسوم الرئاسي 12-23 المؤرخ في 18يناير 2012،ج.ر</w:t>
      </w:r>
      <w:r>
        <w:rPr>
          <w:rFonts w:hint="cs"/>
          <w:rtl/>
        </w:rPr>
        <w:t xml:space="preserve">. </w:t>
      </w:r>
      <w:r w:rsidRPr="005640CF">
        <w:rPr>
          <w:rFonts w:hint="cs"/>
          <w:rtl/>
        </w:rPr>
        <w:t>المؤرخة في</w:t>
      </w:r>
      <w:r w:rsidRPr="005640CF">
        <w:rPr>
          <w:rtl/>
        </w:rPr>
        <w:t xml:space="preserve"> 26 يناير 2012، العدد 04، ص</w:t>
      </w:r>
      <w:r>
        <w:rPr>
          <w:rFonts w:hint="cs"/>
          <w:rtl/>
        </w:rPr>
        <w:t>.</w:t>
      </w:r>
      <w:r w:rsidRPr="005640CF">
        <w:rPr>
          <w:rtl/>
        </w:rPr>
        <w:t xml:space="preserve"> ص</w:t>
      </w:r>
      <w:r>
        <w:rPr>
          <w:rFonts w:hint="cs"/>
          <w:rtl/>
        </w:rPr>
        <w:t>.0</w:t>
      </w:r>
      <w:r w:rsidRPr="005640CF">
        <w:rPr>
          <w:rtl/>
        </w:rPr>
        <w:t>4-24.</w:t>
      </w:r>
    </w:p>
    <w:p w:rsidR="00B51252" w:rsidRPr="00081EFA" w:rsidRDefault="00B51252" w:rsidP="00CD672A">
      <w:pPr>
        <w:pStyle w:val="a7"/>
        <w:rPr>
          <w:rtl/>
        </w:rPr>
      </w:pPr>
      <w:r w:rsidRPr="005640CF">
        <w:rPr>
          <w:rtl/>
        </w:rPr>
        <w:t>المرسوم الرئاسي 13-03 المؤرخ 13 يناير 2013، ج.ر المؤرخة في 13 يناير 2013، العدد 02، ص</w:t>
      </w:r>
      <w:r>
        <w:rPr>
          <w:rFonts w:hint="cs"/>
          <w:rtl/>
        </w:rPr>
        <w:t>.</w:t>
      </w:r>
      <w:r w:rsidRPr="005640CF">
        <w:rPr>
          <w:rtl/>
        </w:rPr>
        <w:t xml:space="preserve"> ص</w:t>
      </w:r>
      <w:r>
        <w:rPr>
          <w:rFonts w:hint="cs"/>
          <w:rtl/>
        </w:rPr>
        <w:t>.0</w:t>
      </w:r>
      <w:r w:rsidRPr="005640CF">
        <w:rPr>
          <w:rtl/>
        </w:rPr>
        <w:t>5-</w:t>
      </w:r>
      <w:r>
        <w:rPr>
          <w:rFonts w:hint="cs"/>
          <w:rtl/>
        </w:rPr>
        <w:t>07</w:t>
      </w:r>
      <w:r w:rsidRPr="005640CF">
        <w:rPr>
          <w:rtl/>
        </w:rPr>
        <w:t>.</w:t>
      </w:r>
    </w:p>
  </w:footnote>
  <w:footnote w:id="28">
    <w:p w:rsidR="00B51252" w:rsidRDefault="00B51252" w:rsidP="003C69C4">
      <w:pPr>
        <w:pStyle w:val="a7"/>
      </w:pPr>
      <w:r w:rsidRPr="003B2592">
        <w:rPr>
          <w:rStyle w:val="Appelnotedebasdep"/>
        </w:rPr>
        <w:footnoteRef/>
      </w:r>
      <w:r w:rsidRPr="003B2592">
        <w:rPr>
          <w:rtl/>
        </w:rPr>
        <w:t>وفي</w:t>
      </w:r>
      <w:r w:rsidRPr="00455543">
        <w:rPr>
          <w:rtl/>
        </w:rPr>
        <w:t xml:space="preserve"> هذا </w:t>
      </w:r>
      <w:r w:rsidRPr="00455543">
        <w:rPr>
          <w:rFonts w:hint="cs"/>
          <w:rtl/>
        </w:rPr>
        <w:t>الإطار</w:t>
      </w:r>
      <w:r w:rsidRPr="00455543">
        <w:rPr>
          <w:rtl/>
        </w:rPr>
        <w:t xml:space="preserve"> تم </w:t>
      </w:r>
      <w:r w:rsidRPr="00455543">
        <w:rPr>
          <w:rFonts w:hint="cs"/>
          <w:rtl/>
        </w:rPr>
        <w:t>إصدار</w:t>
      </w:r>
      <w:r w:rsidRPr="00455543">
        <w:rPr>
          <w:rtl/>
        </w:rPr>
        <w:t xml:space="preserve"> العديد من التعليمات الخاصة بترشيد النفقات من قبل الوزير الأول</w:t>
      </w:r>
      <w:r>
        <w:rPr>
          <w:rFonts w:hint="cs"/>
          <w:rtl/>
        </w:rPr>
        <w:t xml:space="preserve"> آنذاك</w:t>
      </w:r>
      <w:r w:rsidRPr="00455543">
        <w:rPr>
          <w:rtl/>
        </w:rPr>
        <w:t xml:space="preserve"> وتطبيقاتها من قبل وزارة الم</w:t>
      </w:r>
      <w:r>
        <w:rPr>
          <w:rtl/>
        </w:rPr>
        <w:t>الية والمديرية العامة للميزانية</w:t>
      </w:r>
      <w:r w:rsidRPr="00455543">
        <w:rPr>
          <w:rtl/>
        </w:rPr>
        <w:t xml:space="preserve"> التي </w:t>
      </w:r>
      <w:r>
        <w:rPr>
          <w:rFonts w:hint="cs"/>
          <w:rtl/>
        </w:rPr>
        <w:t>شملت</w:t>
      </w:r>
      <w:r w:rsidRPr="00455543">
        <w:rPr>
          <w:rtl/>
        </w:rPr>
        <w:t xml:space="preserve"> كل من ميزانية التسيير بتحديد سقف النفقات لا </w:t>
      </w:r>
      <w:r w:rsidRPr="00455543">
        <w:rPr>
          <w:rFonts w:hint="cs"/>
          <w:rtl/>
        </w:rPr>
        <w:t xml:space="preserve">يتجاوز </w:t>
      </w:r>
      <w:r>
        <w:rPr>
          <w:rFonts w:hint="cs"/>
          <w:rtl/>
        </w:rPr>
        <w:t xml:space="preserve">الخمسين </w:t>
      </w:r>
      <w:r w:rsidRPr="00455543">
        <w:rPr>
          <w:rtl/>
        </w:rPr>
        <w:t xml:space="preserve">50% </w:t>
      </w:r>
      <w:r>
        <w:rPr>
          <w:rFonts w:hint="cs"/>
          <w:rtl/>
        </w:rPr>
        <w:t xml:space="preserve">بالمئة </w:t>
      </w:r>
      <w:r w:rsidRPr="00455543">
        <w:rPr>
          <w:rtl/>
        </w:rPr>
        <w:t>من الإجمالي وعملية تجميد البرامج فيما يخص ميزانية التجهيز من هذه التعليمات نجد</w:t>
      </w:r>
      <w:r>
        <w:rPr>
          <w:rFonts w:hint="cs"/>
          <w:rtl/>
        </w:rPr>
        <w:t xml:space="preserve"> منها</w:t>
      </w:r>
      <w:r w:rsidRPr="00455543">
        <w:rPr>
          <w:rtl/>
        </w:rPr>
        <w:t>:</w:t>
      </w:r>
    </w:p>
    <w:p w:rsidR="00B51252" w:rsidRPr="007D3ABB" w:rsidRDefault="00B51252" w:rsidP="003C69C4">
      <w:pPr>
        <w:pStyle w:val="Notedebasdepage"/>
        <w:bidi w:val="0"/>
        <w:rPr>
          <w:rFonts w:ascii="Times New Roman" w:hAnsi="Times New Roman" w:cs="Times New Roman"/>
          <w:lang w:val="fr-FR" w:bidi="ar-DZ"/>
        </w:rPr>
      </w:pPr>
      <w:r w:rsidRPr="007D3ABB">
        <w:rPr>
          <w:rFonts w:ascii="Times New Roman" w:hAnsi="Times New Roman" w:cs="Times New Roman"/>
          <w:lang w:val="fr-FR" w:bidi="ar-DZ"/>
        </w:rPr>
        <w:t xml:space="preserve">Envoi n° 149 /DC/ P.M du 16 JUIN 2015 de monsieur le </w:t>
      </w:r>
      <w:r w:rsidRPr="00C016B5">
        <w:rPr>
          <w:rFonts w:ascii="Times New Roman" w:hAnsi="Times New Roman" w:cs="Times New Roman"/>
          <w:lang w:val="fr-FR" w:bidi="ar-DZ"/>
        </w:rPr>
        <w:t>directeur</w:t>
      </w:r>
      <w:r w:rsidRPr="007D3ABB">
        <w:rPr>
          <w:rFonts w:ascii="Times New Roman" w:hAnsi="Times New Roman" w:cs="Times New Roman"/>
          <w:lang w:val="fr-FR" w:bidi="ar-DZ"/>
        </w:rPr>
        <w:t xml:space="preserve"> de cabinet de monsieur le premier ministre.</w:t>
      </w:r>
    </w:p>
    <w:p w:rsidR="00B51252" w:rsidRPr="007D3ABB" w:rsidRDefault="00B51252" w:rsidP="003C69C4">
      <w:pPr>
        <w:pStyle w:val="Notedebasdepage"/>
        <w:bidi w:val="0"/>
        <w:rPr>
          <w:rFonts w:ascii="Times New Roman" w:hAnsi="Times New Roman" w:cs="Times New Roman"/>
          <w:lang w:val="fr-FR" w:bidi="ar-DZ"/>
        </w:rPr>
      </w:pPr>
      <w:r w:rsidRPr="007D3ABB">
        <w:rPr>
          <w:rFonts w:ascii="Times New Roman" w:hAnsi="Times New Roman" w:cs="Times New Roman"/>
          <w:lang w:val="fr-FR" w:bidi="ar-DZ"/>
        </w:rPr>
        <w:t>Envoi n° 1356 /DC/ P.M du 1 AOUT 2015 de monsieur le directeur de cabinet de monsieur le premier ministre.</w:t>
      </w:r>
    </w:p>
    <w:p w:rsidR="00B51252" w:rsidRPr="007D3ABB" w:rsidRDefault="00B51252" w:rsidP="003C69C4">
      <w:pPr>
        <w:pStyle w:val="Notedebasdepage"/>
        <w:bidi w:val="0"/>
        <w:rPr>
          <w:rFonts w:ascii="Times New Roman" w:hAnsi="Times New Roman" w:cs="Times New Roman"/>
          <w:lang w:val="fr-FR" w:bidi="ar-DZ"/>
        </w:rPr>
      </w:pPr>
      <w:r w:rsidRPr="007D3ABB">
        <w:rPr>
          <w:rFonts w:ascii="Times New Roman" w:hAnsi="Times New Roman" w:cs="Times New Roman"/>
          <w:lang w:val="fr-FR" w:bidi="ar-DZ"/>
        </w:rPr>
        <w:t>Envoi n°1537 /DC/P.M du 06 SEPTEMBRE 2015 monsieur le premier ministre.</w:t>
      </w:r>
    </w:p>
    <w:p w:rsidR="00B51252" w:rsidRPr="007D3ABB" w:rsidRDefault="00B51252" w:rsidP="003C69C4">
      <w:pPr>
        <w:pStyle w:val="Notedebasdepage"/>
        <w:bidi w:val="0"/>
        <w:rPr>
          <w:rFonts w:ascii="Times New Roman" w:hAnsi="Times New Roman" w:cs="Times New Roman"/>
          <w:lang w:val="fr-FR" w:bidi="ar-DZ"/>
        </w:rPr>
      </w:pPr>
      <w:r w:rsidRPr="007D3ABB">
        <w:rPr>
          <w:rFonts w:ascii="Times New Roman" w:hAnsi="Times New Roman" w:cs="Times New Roman"/>
          <w:lang w:val="fr-FR" w:bidi="ar-DZ"/>
        </w:rPr>
        <w:t>Envoi n°4284/MF/DGB/DRBCD/SDR/2015 du 03 Aout 2015.</w:t>
      </w:r>
    </w:p>
    <w:p w:rsidR="00B51252" w:rsidRPr="007D3ABB" w:rsidRDefault="00B51252" w:rsidP="003C69C4">
      <w:pPr>
        <w:pStyle w:val="Notedebasdepage"/>
        <w:bidi w:val="0"/>
        <w:rPr>
          <w:rFonts w:ascii="Times New Roman" w:hAnsi="Times New Roman" w:cs="Times New Roman"/>
          <w:lang w:val="fr-FR" w:bidi="ar-DZ"/>
        </w:rPr>
      </w:pPr>
      <w:r w:rsidRPr="007D3ABB">
        <w:rPr>
          <w:rFonts w:ascii="Times New Roman" w:hAnsi="Times New Roman" w:cs="Times New Roman"/>
          <w:lang w:val="fr-FR" w:bidi="ar-DZ"/>
        </w:rPr>
        <w:t>Envoi n°4947/MF/DGB/DDH/DSC/2015.</w:t>
      </w:r>
    </w:p>
    <w:p w:rsidR="00B51252" w:rsidRPr="007D3ABB" w:rsidRDefault="00B51252" w:rsidP="003C69C4">
      <w:pPr>
        <w:pStyle w:val="Notedebasdepage"/>
        <w:bidi w:val="0"/>
        <w:rPr>
          <w:rFonts w:ascii="Times New Roman" w:hAnsi="Times New Roman" w:cs="Times New Roman"/>
          <w:lang w:val="fr-FR" w:bidi="ar-DZ"/>
        </w:rPr>
      </w:pPr>
      <w:r w:rsidRPr="007D3ABB">
        <w:rPr>
          <w:rFonts w:ascii="Times New Roman" w:hAnsi="Times New Roman" w:cs="Times New Roman"/>
          <w:lang w:val="fr-FR" w:bidi="ar-DZ"/>
        </w:rPr>
        <w:t>Envoi n°1823 /MDC/PM/ du 18 OCTOBRE 2015 de monsieur le premier ministre.</w:t>
      </w:r>
    </w:p>
    <w:p w:rsidR="00B51252" w:rsidRPr="00760D5A" w:rsidRDefault="00B51252" w:rsidP="00CD672A">
      <w:pPr>
        <w:pStyle w:val="Notedebasdepage"/>
        <w:bidi w:val="0"/>
        <w:rPr>
          <w:rFonts w:ascii="Times New Roman" w:hAnsi="Times New Roman" w:cs="Times New Roman"/>
          <w:rtl/>
          <w:lang w:val="fr-FR" w:bidi="ar-DZ"/>
        </w:rPr>
      </w:pPr>
      <w:r>
        <w:rPr>
          <w:rFonts w:ascii="Times New Roman" w:hAnsi="Times New Roman" w:cs="Times New Roman"/>
          <w:lang w:bidi="ar-DZ"/>
        </w:rPr>
        <w:t>Envoi n° 5728/MF/DGB/DRECD/SDG/15.DU 26 Septembre</w:t>
      </w:r>
      <w:r w:rsidR="00B80DC9">
        <w:rPr>
          <w:rFonts w:ascii="Times New Roman" w:hAnsi="Times New Roman" w:cs="Times New Roman"/>
          <w:lang w:bidi="ar-DZ"/>
        </w:rPr>
        <w:t xml:space="preserve"> </w:t>
      </w:r>
      <w:r>
        <w:rPr>
          <w:rFonts w:ascii="Times New Roman" w:hAnsi="Times New Roman" w:cs="Times New Roman"/>
          <w:lang w:val="fr-FR" w:bidi="ar-DZ"/>
        </w:rPr>
        <w:t>2015.</w:t>
      </w:r>
    </w:p>
  </w:footnote>
  <w:footnote w:id="29">
    <w:p w:rsidR="00B51252" w:rsidRPr="007849E3" w:rsidRDefault="00B51252" w:rsidP="008B7586">
      <w:pPr>
        <w:pStyle w:val="a7"/>
        <w:rPr>
          <w:rtl/>
        </w:rPr>
      </w:pPr>
      <w:r w:rsidRPr="003B2592">
        <w:rPr>
          <w:rStyle w:val="Appelnotedebasdep"/>
        </w:rPr>
        <w:footnoteRef/>
      </w:r>
      <w:r w:rsidRPr="00946ECA">
        <w:rPr>
          <w:rtl/>
        </w:rPr>
        <w:t>المرسوم الرئاسي رقم 15-247 المؤرخ في 16 سبتمبر 2015</w:t>
      </w:r>
      <w:r>
        <w:rPr>
          <w:rFonts w:hint="cs"/>
          <w:rtl/>
        </w:rPr>
        <w:t>،</w:t>
      </w:r>
      <w:r w:rsidRPr="00946ECA">
        <w:rPr>
          <w:rtl/>
        </w:rPr>
        <w:t xml:space="preserve"> المتضمن تنظيم الصفقات العمومية وتفويضات المرفق العام</w:t>
      </w:r>
      <w:r>
        <w:rPr>
          <w:rFonts w:hint="cs"/>
          <w:rtl/>
        </w:rPr>
        <w:t xml:space="preserve">، </w:t>
      </w:r>
      <w:r w:rsidRPr="005640CF">
        <w:rPr>
          <w:sz w:val="24"/>
          <w:rtl/>
        </w:rPr>
        <w:t>ج.ر</w:t>
      </w:r>
      <w:r>
        <w:rPr>
          <w:rFonts w:hint="cs"/>
          <w:sz w:val="24"/>
          <w:rtl/>
        </w:rPr>
        <w:t>.</w:t>
      </w:r>
      <w:r w:rsidRPr="005640CF">
        <w:rPr>
          <w:sz w:val="24"/>
          <w:rtl/>
        </w:rPr>
        <w:t xml:space="preserve"> المؤرخة في 20 سبتمبر 2015، العدد50، ص</w:t>
      </w:r>
      <w:r>
        <w:rPr>
          <w:rFonts w:hint="cs"/>
          <w:sz w:val="24"/>
          <w:rtl/>
        </w:rPr>
        <w:t>.</w:t>
      </w:r>
      <w:r w:rsidRPr="005640CF">
        <w:rPr>
          <w:sz w:val="24"/>
          <w:rtl/>
        </w:rPr>
        <w:t xml:space="preserve"> ص</w:t>
      </w:r>
      <w:r>
        <w:rPr>
          <w:rFonts w:hint="cs"/>
          <w:sz w:val="24"/>
          <w:rtl/>
        </w:rPr>
        <w:t>.03</w:t>
      </w:r>
      <w:r w:rsidRPr="005640CF">
        <w:rPr>
          <w:sz w:val="24"/>
          <w:rtl/>
        </w:rPr>
        <w:t>-48</w:t>
      </w:r>
      <w:r>
        <w:rPr>
          <w:rFonts w:hint="cs"/>
          <w:rtl/>
        </w:rPr>
        <w:t>. هذا النص ألغي بموجب القانون 23-12 المؤرخ في 5 غشت 2023، يحدد القواعد العامة المتعلقة بالصفقات العمومية، ج.ر المؤرخة 06غشت 2023،العدد 51، ص ص 05-18.</w:t>
      </w:r>
    </w:p>
  </w:footnote>
  <w:footnote w:id="30">
    <w:p w:rsidR="00B51252" w:rsidRPr="003B2592" w:rsidRDefault="00B51252" w:rsidP="000E735B">
      <w:pPr>
        <w:pStyle w:val="a7"/>
        <w:rPr>
          <w:rtl/>
        </w:rPr>
      </w:pPr>
      <w:r w:rsidRPr="003B2592">
        <w:rPr>
          <w:rStyle w:val="Appelnotedebasdep"/>
        </w:rPr>
        <w:footnoteRef/>
      </w:r>
      <w:r w:rsidRPr="006D53DF">
        <w:rPr>
          <w:rtl/>
        </w:rPr>
        <w:t xml:space="preserve">رحماني راضية، </w:t>
      </w:r>
      <w:r>
        <w:rPr>
          <w:rFonts w:hint="cs"/>
          <w:rtl/>
        </w:rPr>
        <w:t>النظام القانوني لتسوية منازعات الصفقات العمومية، أطروحة دكتوراه ل.م.د، جامعة الجزائر، السنة الجامعية 2016-2017</w:t>
      </w:r>
      <w:r w:rsidRPr="006D53DF">
        <w:rPr>
          <w:rtl/>
        </w:rPr>
        <w:t>،ص</w:t>
      </w:r>
      <w:r>
        <w:rPr>
          <w:rFonts w:hint="cs"/>
          <w:rtl/>
        </w:rPr>
        <w:t>.</w:t>
      </w:r>
      <w:r w:rsidRPr="006D53DF">
        <w:rPr>
          <w:rtl/>
        </w:rPr>
        <w:t xml:space="preserve"> 08</w:t>
      </w:r>
      <w:r>
        <w:rPr>
          <w:rFonts w:hint="cs"/>
          <w:rtl/>
        </w:rPr>
        <w:t>.</w:t>
      </w:r>
    </w:p>
  </w:footnote>
  <w:footnote w:id="31">
    <w:p w:rsidR="00B51252" w:rsidRPr="005448FB" w:rsidRDefault="00B51252" w:rsidP="003C69C4">
      <w:pPr>
        <w:pStyle w:val="a7"/>
        <w:rPr>
          <w:rtl/>
        </w:rPr>
      </w:pPr>
      <w:r w:rsidRPr="003B2592">
        <w:rPr>
          <w:rStyle w:val="Appelnotedebasdep"/>
        </w:rPr>
        <w:footnoteRef/>
      </w:r>
      <w:r>
        <w:rPr>
          <w:rFonts w:hint="cs"/>
          <w:rtl/>
        </w:rPr>
        <w:t>جليل مونية</w:t>
      </w:r>
      <w:r>
        <w:rPr>
          <w:rtl/>
        </w:rPr>
        <w:t>،</w:t>
      </w:r>
      <w:r w:rsidRPr="00551E5C">
        <w:rPr>
          <w:rtl/>
        </w:rPr>
        <w:t>التدابير الجديدة لتنظيم الصفقات العمومية وتفويض</w:t>
      </w:r>
      <w:r>
        <w:rPr>
          <w:rFonts w:hint="cs"/>
          <w:rtl/>
        </w:rPr>
        <w:t>ا</w:t>
      </w:r>
      <w:r>
        <w:rPr>
          <w:rtl/>
        </w:rPr>
        <w:t>ت المرفق العام</w:t>
      </w:r>
      <w:r w:rsidRPr="00551E5C">
        <w:rPr>
          <w:rtl/>
        </w:rPr>
        <w:t>، دار بلقيس الجزائر، ط 2017،ص</w:t>
      </w:r>
      <w:r>
        <w:rPr>
          <w:rFonts w:hint="cs"/>
          <w:rtl/>
        </w:rPr>
        <w:t>.</w:t>
      </w:r>
      <w:r w:rsidRPr="00551E5C">
        <w:rPr>
          <w:rtl/>
        </w:rPr>
        <w:t xml:space="preserve"> 05</w:t>
      </w:r>
      <w:r>
        <w:rPr>
          <w:rFonts w:hint="cs"/>
          <w:rtl/>
        </w:rPr>
        <w:t>.</w:t>
      </w:r>
    </w:p>
  </w:footnote>
  <w:footnote w:id="32">
    <w:p w:rsidR="00B51252" w:rsidRDefault="00B51252" w:rsidP="00E902F4">
      <w:pPr>
        <w:pStyle w:val="a7"/>
        <w:rPr>
          <w:rtl/>
        </w:rPr>
      </w:pPr>
      <w:r w:rsidRPr="003B2592">
        <w:rPr>
          <w:rStyle w:val="Appelnotedebasdep"/>
        </w:rPr>
        <w:footnoteRef/>
      </w:r>
      <w:r w:rsidRPr="003B2592">
        <w:rPr>
          <w:rtl/>
        </w:rPr>
        <w:t>راجع</w:t>
      </w:r>
      <w:r w:rsidRPr="00F97B4D">
        <w:rPr>
          <w:rtl/>
        </w:rPr>
        <w:t xml:space="preserve"> المادة 02</w:t>
      </w:r>
      <w:r>
        <w:rPr>
          <w:rFonts w:hint="cs"/>
          <w:rtl/>
        </w:rPr>
        <w:t xml:space="preserve"> القانون 23-12 السالف ذكره، والتي جاءت بنوع من توسيع في معنى الصفقات العمومية باستعمال مصطلح المشتري العمومي وهو مصطلح جديد للدلالة على للمصلحة المتعاقدة </w:t>
      </w:r>
      <w:r w:rsidRPr="00F97B4D">
        <w:rPr>
          <w:rFonts w:hint="cs"/>
          <w:rtl/>
        </w:rPr>
        <w:t>بالمقارنة</w:t>
      </w:r>
      <w:r>
        <w:rPr>
          <w:rFonts w:hint="cs"/>
          <w:rtl/>
        </w:rPr>
        <w:t xml:space="preserve"> مع نص المادة 02 من </w:t>
      </w:r>
      <w:r w:rsidRPr="00F97B4D">
        <w:rPr>
          <w:rtl/>
        </w:rPr>
        <w:t>المرسوم الرئاسي 15-</w:t>
      </w:r>
      <w:r w:rsidRPr="00572709">
        <w:rPr>
          <w:rtl/>
        </w:rPr>
        <w:t>247</w:t>
      </w:r>
      <w:r w:rsidRPr="00572709">
        <w:rPr>
          <w:rFonts w:hint="cs"/>
          <w:rtl/>
        </w:rPr>
        <w:t>، السالف الذكر.</w:t>
      </w:r>
    </w:p>
  </w:footnote>
  <w:footnote w:id="33">
    <w:p w:rsidR="00B51252" w:rsidRPr="00437659" w:rsidRDefault="00B51252" w:rsidP="00CC4CAA">
      <w:pPr>
        <w:pStyle w:val="a7"/>
        <w:jc w:val="right"/>
      </w:pPr>
      <w:r>
        <w:rPr>
          <w:rStyle w:val="Appelnotedebasdep"/>
        </w:rPr>
        <w:footnoteRef/>
      </w:r>
      <w:r w:rsidRPr="00437659">
        <w:t xml:space="preserve">BOUSSOUMAH Mohamed, </w:t>
      </w:r>
      <w:r>
        <w:t>op.cit.</w:t>
      </w:r>
      <w:r w:rsidRPr="00437659">
        <w:t>,p</w:t>
      </w:r>
      <w:r>
        <w:t xml:space="preserve"> p</w:t>
      </w:r>
      <w:r w:rsidRPr="00437659">
        <w:t>29-30.</w:t>
      </w:r>
    </w:p>
  </w:footnote>
  <w:footnote w:id="34">
    <w:p w:rsidR="00B51252" w:rsidRDefault="00B51252" w:rsidP="00CC4CAA">
      <w:pPr>
        <w:pStyle w:val="Notedebasdepage"/>
      </w:pPr>
      <w:r>
        <w:rPr>
          <w:rStyle w:val="Appelnotedebasdep"/>
        </w:rPr>
        <w:footnoteRef/>
      </w:r>
      <w:r w:rsidRPr="009013B3">
        <w:rPr>
          <w:rFonts w:ascii="Simplified Arabic" w:hAnsi="Simplified Arabic" w:cs="Simplified Arabic"/>
          <w:sz w:val="24"/>
          <w:szCs w:val="24"/>
          <w:rtl/>
        </w:rPr>
        <w:t>في ذات المعنى راجع المادة 02 من القانون 23-12، السالف ذكره.</w:t>
      </w:r>
    </w:p>
  </w:footnote>
  <w:footnote w:id="35">
    <w:p w:rsidR="00B51252" w:rsidRDefault="00B51252" w:rsidP="00EE5F0E">
      <w:pPr>
        <w:pStyle w:val="Notedebasdepage"/>
        <w:rPr>
          <w:rFonts w:cs="Simplified Arabic"/>
          <w:sz w:val="24"/>
          <w:szCs w:val="24"/>
        </w:rPr>
      </w:pPr>
      <w:r>
        <w:rPr>
          <w:rStyle w:val="Appelnotedebasdep"/>
        </w:rPr>
        <w:footnoteRef/>
      </w:r>
      <w:r>
        <w:rPr>
          <w:rFonts w:cs="Simplified Arabic"/>
          <w:sz w:val="24"/>
          <w:szCs w:val="24"/>
          <w:rtl/>
        </w:rPr>
        <w:t>مصطفى أبو زيد فهمي، الوسيط في القانون الإداري،ج</w:t>
      </w:r>
      <w:r>
        <w:rPr>
          <w:rFonts w:cs="Simplified Arabic" w:hint="cs"/>
          <w:sz w:val="24"/>
          <w:szCs w:val="24"/>
          <w:rtl/>
        </w:rPr>
        <w:t>. 1</w:t>
      </w:r>
      <w:r>
        <w:rPr>
          <w:rFonts w:cs="Simplified Arabic"/>
          <w:sz w:val="24"/>
          <w:szCs w:val="24"/>
          <w:rtl/>
        </w:rPr>
        <w:t>، د.م.ج، الجزائر، ط</w:t>
      </w:r>
      <w:r>
        <w:rPr>
          <w:rFonts w:cs="Simplified Arabic" w:hint="cs"/>
          <w:sz w:val="24"/>
          <w:szCs w:val="24"/>
          <w:rtl/>
        </w:rPr>
        <w:t>.</w:t>
      </w:r>
      <w:r>
        <w:rPr>
          <w:rFonts w:cs="Simplified Arabic"/>
          <w:sz w:val="24"/>
          <w:szCs w:val="24"/>
          <w:rtl/>
        </w:rPr>
        <w:t xml:space="preserve"> 1995، ص. 312.</w:t>
      </w:r>
    </w:p>
  </w:footnote>
  <w:footnote w:id="36">
    <w:p w:rsidR="00B51252" w:rsidRDefault="00B51252" w:rsidP="002E2D73">
      <w:pPr>
        <w:spacing w:after="0"/>
        <w:rPr>
          <w:rFonts w:ascii="Simplified Arabic" w:hAnsi="Simplified Arabic"/>
          <w:szCs w:val="24"/>
          <w:rtl/>
          <w:lang w:bidi="ar-DZ"/>
        </w:rPr>
      </w:pPr>
      <w:r>
        <w:rPr>
          <w:rStyle w:val="Appelnotedebasdep"/>
        </w:rPr>
        <w:footnoteRef/>
      </w:r>
      <w:r>
        <w:rPr>
          <w:szCs w:val="24"/>
          <w:rtl/>
        </w:rPr>
        <w:t xml:space="preserve">قبل التطرق للمختلف المفاهيم وجب الرجوع للتعريف اللغوي </w:t>
      </w:r>
      <w:r>
        <w:rPr>
          <w:rFonts w:ascii="Simplified Arabic" w:hAnsi="Simplified Arabic"/>
          <w:szCs w:val="24"/>
          <w:rtl/>
          <w:lang w:bidi="ar-DZ"/>
        </w:rPr>
        <w:t xml:space="preserve">المؤسسة عامة في اللغة هي اسم من الفعل أسس وهي صيغة مفعول والتي تعني إنشاء، إقامة وتشييد ويقال أسس البناء وأسه أي وضع أساسه والأساس هو أصل كل شيء ومبدؤه. </w:t>
      </w:r>
    </w:p>
    <w:p w:rsidR="00B51252" w:rsidRDefault="00B51252" w:rsidP="002E2D73">
      <w:pPr>
        <w:pStyle w:val="a7"/>
        <w:rPr>
          <w:rFonts w:ascii="Simplified Arabic" w:hAnsi="Simplified Arabic"/>
          <w:sz w:val="24"/>
        </w:rPr>
      </w:pPr>
      <w:r>
        <w:rPr>
          <w:rFonts w:ascii="Simplified Arabic" w:hAnsi="Simplified Arabic"/>
          <w:sz w:val="24"/>
          <w:rtl/>
        </w:rPr>
        <w:t>ولقد عرفت المؤسسة العامة لغة بأنها منشأة تؤسس لغرض معين أو منفعة عامة ولديها من الموارد ما تمارس فيه المنفعة، وتعرف أيضا بأنها منظمة عامة ذات شخصية معنوية تباشر نشاطا له طابع الخدمة العامة راجع معجم المعاني الجامع معجم عربي عربي، اطلع عليه من موقع الإلكتروني</w:t>
      </w:r>
      <w:r>
        <w:rPr>
          <w:sz w:val="24"/>
          <w:rtl/>
        </w:rPr>
        <w:t>:</w:t>
      </w:r>
      <w:hyperlink r:id="rId1" w:history="1">
        <w:r>
          <w:rPr>
            <w:rStyle w:val="Lienhypertexte"/>
          </w:rPr>
          <w:t>https://www.</w:t>
        </w:r>
        <w:r>
          <w:rPr>
            <w:rStyle w:val="Lienhypertexte"/>
            <w:rFonts w:cs="Times New Roman"/>
          </w:rPr>
          <w:t>almaany.com/ar/dict/ar-ar/%D9%85%D8%A4%D8%B3%D8%B3%D8%A9/</w:t>
        </w:r>
      </w:hyperlink>
      <w:r>
        <w:rPr>
          <w:rFonts w:ascii="Simplified Arabic" w:hAnsi="Simplified Arabic"/>
          <w:sz w:val="24"/>
          <w:rtl/>
        </w:rPr>
        <w:t>بتاريخ 14-07 -2019 على الساعة 08:15.</w:t>
      </w:r>
    </w:p>
    <w:p w:rsidR="00B51252" w:rsidRDefault="00B51252" w:rsidP="002E2D73">
      <w:pPr>
        <w:pStyle w:val="a7"/>
        <w:rPr>
          <w:rtl/>
        </w:rPr>
      </w:pPr>
      <w:r>
        <w:rPr>
          <w:rFonts w:ascii="Simplified Arabic" w:eastAsia="SimplifiedArabic" w:hAnsi="Simplified Arabic"/>
          <w:sz w:val="24"/>
          <w:rtl/>
        </w:rPr>
        <w:t xml:space="preserve">يقصد بالمؤسسة:لغة جمعية أو معهد أوشركة أسست لغاية علمية أوخيرية أواقتصادية، يقال مؤسسة علمية،مؤسسة صناعية، </w:t>
      </w:r>
      <w:r>
        <w:rPr>
          <w:rtl/>
        </w:rPr>
        <w:t>المنجد في اللغة العربية، ط.الواحدة والثلاثون، دار المشرق، لبنان،1991، ص.10.</w:t>
      </w:r>
    </w:p>
  </w:footnote>
  <w:footnote w:id="37">
    <w:p w:rsidR="00B51252" w:rsidRDefault="00B51252" w:rsidP="002E2D73">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ج.ر. المؤرخة في 10 سبتمبر 1963،السالف الذكر.(الملغى).</w:t>
      </w:r>
    </w:p>
  </w:footnote>
  <w:footnote w:id="38">
    <w:p w:rsidR="00B51252" w:rsidRDefault="00B51252" w:rsidP="002E2D73">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يقصد بالمركزية نظام إداري يسند فيه اتخاذ القرارات إلى السلطة المركزية في دولة من الدول: -الحكومة- التي تحل محل السلطات العامة فيما يخص المبادرة وممارسة السلطة، عن ابتسام القرام، المرجع السابق، ص. 46.</w:t>
      </w:r>
    </w:p>
    <w:p w:rsidR="00B51252" w:rsidRDefault="00B51252" w:rsidP="002E2D73">
      <w:pPr>
        <w:pStyle w:val="Notedebasdepage"/>
        <w:rPr>
          <w:rFonts w:ascii="Simplified Arabic" w:hAnsi="Simplified Arabic" w:cs="Simplified Arabic"/>
          <w:rtl/>
          <w:lang w:bidi="ar-DZ"/>
        </w:rPr>
      </w:pPr>
      <w:r>
        <w:rPr>
          <w:rFonts w:ascii="Simplified Arabic" w:hAnsi="Simplified Arabic" w:cs="Simplified Arabic"/>
          <w:sz w:val="24"/>
          <w:szCs w:val="24"/>
          <w:rtl/>
          <w:lang w:bidi="ar-DZ"/>
        </w:rPr>
        <w:t xml:space="preserve">يقصد بلامركزية: نظام إداري يتمثل في منح سلطات اتخاذ القرار لأجهزة منفصلة عن الدولة وموظفيها بمنحهم الشخصية القانونية،السلطة، والموارد اللازمة حتى يديرون أنفسهم بنفسهم وذلك تحت رقابة الدولة، عن إبتسام </w:t>
      </w:r>
      <w:r w:rsidR="00B80DC9">
        <w:rPr>
          <w:rFonts w:ascii="Simplified Arabic" w:hAnsi="Simplified Arabic" w:cs="Simplified Arabic" w:hint="cs"/>
          <w:sz w:val="24"/>
          <w:szCs w:val="24"/>
          <w:rtl/>
          <w:lang w:bidi="ar-DZ"/>
        </w:rPr>
        <w:t>ال</w:t>
      </w:r>
      <w:r>
        <w:rPr>
          <w:rFonts w:ascii="Simplified Arabic" w:hAnsi="Simplified Arabic" w:cs="Simplified Arabic"/>
          <w:sz w:val="24"/>
          <w:szCs w:val="24"/>
          <w:rtl/>
          <w:lang w:bidi="ar-DZ"/>
        </w:rPr>
        <w:t>قرام، المرجع</w:t>
      </w:r>
      <w:r>
        <w:rPr>
          <w:rFonts w:ascii="Simplified Arabic" w:hAnsi="Simplified Arabic" w:cs="Simplified Arabic" w:hint="cs"/>
          <w:sz w:val="24"/>
          <w:szCs w:val="24"/>
          <w:rtl/>
          <w:lang w:bidi="ar-DZ"/>
        </w:rPr>
        <w:t xml:space="preserve"> أعلاه</w:t>
      </w:r>
      <w:r>
        <w:rPr>
          <w:rFonts w:ascii="Simplified Arabic" w:hAnsi="Simplified Arabic" w:cs="Simplified Arabic"/>
          <w:sz w:val="24"/>
          <w:szCs w:val="24"/>
          <w:rtl/>
          <w:lang w:bidi="ar-DZ"/>
        </w:rPr>
        <w:t>، ص. 78.</w:t>
      </w:r>
    </w:p>
  </w:footnote>
  <w:footnote w:id="39">
    <w:p w:rsidR="00B51252" w:rsidRDefault="00B51252" w:rsidP="002E2D73">
      <w:pPr>
        <w:pStyle w:val="Notedebasdepage"/>
        <w:rPr>
          <w:rtl/>
          <w:lang w:bidi="ar-DZ"/>
        </w:rPr>
      </w:pPr>
      <w:r>
        <w:rPr>
          <w:rStyle w:val="Appelnotedebasdep"/>
        </w:rPr>
        <w:footnoteRef/>
      </w:r>
      <w:r>
        <w:rPr>
          <w:rFonts w:ascii="Simplified Arabic" w:hAnsi="Simplified Arabic" w:cs="Simplified Arabic"/>
          <w:sz w:val="24"/>
          <w:szCs w:val="24"/>
          <w:rtl/>
          <w:lang w:bidi="ar-DZ"/>
        </w:rPr>
        <w:t>راجع الأمر (أ) رقم 76-97 المؤرخ في 22 نوفمبر 1976 المتضمن إصدار</w:t>
      </w:r>
      <w:r>
        <w:rPr>
          <w:rFonts w:ascii="Simplified Arabic" w:hAnsi="Simplified Arabic" w:cs="Simplified Arabic"/>
          <w:sz w:val="24"/>
          <w:szCs w:val="24"/>
          <w:lang w:bidi="ar-DZ"/>
        </w:rPr>
        <w:t xml:space="preserve"> </w:t>
      </w:r>
      <w:r>
        <w:rPr>
          <w:rFonts w:ascii="Simplified Arabic" w:hAnsi="Simplified Arabic" w:cs="Simplified Arabic"/>
          <w:sz w:val="24"/>
          <w:szCs w:val="24"/>
          <w:rtl/>
          <w:lang w:bidi="ar-DZ"/>
        </w:rPr>
        <w:t>الدستور،ج.ر. المؤرخة 24 نوفمبر 1976، العدد 94،ص. 1292. (الملغى).</w:t>
      </w:r>
    </w:p>
  </w:footnote>
  <w:footnote w:id="40">
    <w:p w:rsidR="00B51252" w:rsidRDefault="00B51252" w:rsidP="002E2D73">
      <w:pPr>
        <w:pStyle w:val="Notedebasdepage"/>
        <w:rPr>
          <w:rtl/>
          <w:lang w:bidi="ar-DZ"/>
        </w:rPr>
      </w:pPr>
      <w:r>
        <w:rPr>
          <w:rStyle w:val="Appelnotedebasdep"/>
        </w:rPr>
        <w:footnoteRef/>
      </w:r>
      <w:r>
        <w:rPr>
          <w:rFonts w:ascii="Simplified Arabic" w:hAnsi="Simplified Arabic" w:cs="Simplified Arabic"/>
          <w:sz w:val="24"/>
          <w:szCs w:val="24"/>
          <w:rtl/>
          <w:lang w:bidi="ar-DZ"/>
        </w:rPr>
        <w:t>راجع المرسوم الرئاسي رقم 89-18 المؤرخ في 23 فبراير 1989،ج.ر المؤرخة في 01 مارس 1989، العدد 09،ص. 234.</w:t>
      </w:r>
    </w:p>
  </w:footnote>
  <w:footnote w:id="41">
    <w:p w:rsidR="00B51252" w:rsidRDefault="00B51252" w:rsidP="002E2D73">
      <w:pPr>
        <w:pStyle w:val="a7"/>
        <w:rPr>
          <w:rtl/>
        </w:rPr>
      </w:pPr>
      <w:r>
        <w:rPr>
          <w:rStyle w:val="Appelnotedebasdep"/>
        </w:rPr>
        <w:footnoteRef/>
      </w:r>
      <w:r>
        <w:rPr>
          <w:rtl/>
        </w:rPr>
        <w:t>راجع المرسوم الرئاسي 96-438 المؤرخ في 07 ديسمبر 1996 يتعلق بإصدار نص تعديل الدستور المصادق عليه في استفتاء 28 نوفمبر 1996، ج. ر. المؤرخة في 08 نوفمبر 1996، العدد 76، ص</w:t>
      </w:r>
      <w:r>
        <w:rPr>
          <w:rFonts w:hint="cs"/>
          <w:rtl/>
        </w:rPr>
        <w:t>.</w:t>
      </w:r>
      <w:r>
        <w:rPr>
          <w:rtl/>
        </w:rPr>
        <w:t xml:space="preserve"> ص</w:t>
      </w:r>
      <w:r>
        <w:rPr>
          <w:rFonts w:hint="cs"/>
          <w:rtl/>
        </w:rPr>
        <w:t>.0</w:t>
      </w:r>
      <w:r>
        <w:rPr>
          <w:rtl/>
        </w:rPr>
        <w:t>6-32.</w:t>
      </w:r>
    </w:p>
  </w:footnote>
  <w:footnote w:id="42">
    <w:p w:rsidR="00B51252" w:rsidRDefault="00B51252" w:rsidP="002E2D73">
      <w:pPr>
        <w:pStyle w:val="Notedebasdepage"/>
        <w:rPr>
          <w:rFonts w:ascii="Simplified Arabic" w:hAnsi="Simplified Arabic" w:cs="Simplified Arabic"/>
          <w:sz w:val="24"/>
          <w:szCs w:val="24"/>
          <w:rtl/>
        </w:rPr>
      </w:pPr>
      <w:r>
        <w:rPr>
          <w:rStyle w:val="Appelnotedebasdep"/>
          <w:rFonts w:ascii="Simplified Arabic" w:hAnsi="Simplified Arabic" w:cs="Simplified Arabic"/>
        </w:rPr>
        <w:footnoteRef/>
      </w:r>
      <w:r>
        <w:rPr>
          <w:rFonts w:ascii="Simplified Arabic" w:hAnsi="Simplified Arabic" w:cs="Simplified Arabic"/>
          <w:sz w:val="24"/>
          <w:szCs w:val="24"/>
          <w:rtl/>
        </w:rPr>
        <w:t xml:space="preserve"> للإشارة فقط فقد عرف التعديل الدستوري لسنة 1996 عدة تعديلات آخرها سنة 2020</w:t>
      </w:r>
      <w:r>
        <w:rPr>
          <w:rFonts w:ascii="Simplified Arabic" w:hAnsi="Simplified Arabic" w:cs="Simplified Arabic" w:hint="cs"/>
          <w:sz w:val="24"/>
          <w:szCs w:val="24"/>
          <w:rtl/>
        </w:rPr>
        <w:t xml:space="preserve"> بموجب المرسوم الرئاسي 20-442 </w:t>
      </w:r>
      <w:r>
        <w:rPr>
          <w:rFonts w:ascii="Simplified Arabic" w:hAnsi="Simplified Arabic" w:cs="Simplified Arabic"/>
          <w:sz w:val="24"/>
          <w:szCs w:val="24"/>
          <w:rtl/>
        </w:rPr>
        <w:t>المتضمن التعديل الدستوري، ج. ر. المؤرخة 30 ديسمبر 2020، العدد 82، ص</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ص</w:t>
      </w:r>
      <w:r>
        <w:rPr>
          <w:rFonts w:ascii="Simplified Arabic" w:hAnsi="Simplified Arabic" w:cs="Simplified Arabic" w:hint="cs"/>
          <w:sz w:val="24"/>
          <w:szCs w:val="24"/>
          <w:rtl/>
        </w:rPr>
        <w:t>.0</w:t>
      </w:r>
      <w:r>
        <w:rPr>
          <w:rFonts w:ascii="Simplified Arabic" w:hAnsi="Simplified Arabic" w:cs="Simplified Arabic"/>
          <w:sz w:val="24"/>
          <w:szCs w:val="24"/>
          <w:rtl/>
        </w:rPr>
        <w:t>4-47.</w:t>
      </w:r>
    </w:p>
    <w:p w:rsidR="00B51252" w:rsidRDefault="00B51252" w:rsidP="002E2D73">
      <w:pPr>
        <w:pStyle w:val="Notedebasdepage"/>
        <w:rPr>
          <w:rFonts w:ascii="Simplified Arabic" w:hAnsi="Simplified Arabic" w:cs="Simplified Arabic"/>
          <w:sz w:val="24"/>
          <w:szCs w:val="24"/>
          <w:rtl/>
        </w:rPr>
      </w:pPr>
      <w:r>
        <w:rPr>
          <w:rFonts w:cs="Simplified Arabic"/>
          <w:sz w:val="24"/>
          <w:szCs w:val="24"/>
          <w:rtl/>
          <w:lang w:bidi="ar-DZ"/>
        </w:rPr>
        <w:t>وجب التنبيه أن المؤسس نص على مصطلح المؤسسة في صلاحيات الممنوحة للبرلمان المادة 139 المطة 29</w:t>
      </w:r>
      <w:r>
        <w:rPr>
          <w:rFonts w:cs="Simplified Arabic"/>
          <w:b/>
          <w:bCs/>
          <w:sz w:val="24"/>
          <w:szCs w:val="24"/>
          <w:rtl/>
          <w:lang w:bidi="ar-DZ"/>
        </w:rPr>
        <w:t>: ''إنشاء فئات المؤسسات''.</w:t>
      </w:r>
    </w:p>
  </w:footnote>
  <w:footnote w:id="43">
    <w:p w:rsidR="00B51252" w:rsidRDefault="00B51252" w:rsidP="002E2D73">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rPr>
        <w:t xml:space="preserve"> القانون 88-01 المؤرخ في 01 جانفي 1988، السالف الذكر. (ملغى).</w:t>
      </w:r>
    </w:p>
  </w:footnote>
  <w:footnote w:id="44">
    <w:p w:rsidR="00B51252" w:rsidRDefault="00B51252" w:rsidP="002E2D73">
      <w:pPr>
        <w:pStyle w:val="Notedebasdepage"/>
        <w:rPr>
          <w:rFonts w:ascii="Simplified Arabic" w:hAnsi="Simplified Arabic" w:cs="Simplified Arabic"/>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راجع الأمر 75 -58 المؤرخ في 26 سبتمبر1975 المتضمن القانون المدني، </w:t>
      </w:r>
      <w:r>
        <w:rPr>
          <w:rFonts w:ascii="Simplified Arabic" w:hAnsi="Simplified Arabic" w:cs="Simplified Arabic" w:hint="cs"/>
          <w:sz w:val="24"/>
          <w:szCs w:val="24"/>
          <w:rtl/>
          <w:lang w:bidi="ar-DZ"/>
        </w:rPr>
        <w:t>ال</w:t>
      </w:r>
      <w:r>
        <w:rPr>
          <w:rFonts w:ascii="Simplified Arabic" w:hAnsi="Simplified Arabic" w:cs="Simplified Arabic"/>
          <w:sz w:val="24"/>
          <w:szCs w:val="24"/>
          <w:rtl/>
          <w:lang w:bidi="ar-DZ"/>
        </w:rPr>
        <w:t>معدل و</w:t>
      </w:r>
      <w:r>
        <w:rPr>
          <w:rFonts w:ascii="Simplified Arabic" w:hAnsi="Simplified Arabic" w:cs="Simplified Arabic" w:hint="cs"/>
          <w:sz w:val="24"/>
          <w:szCs w:val="24"/>
          <w:rtl/>
          <w:lang w:bidi="ar-DZ"/>
        </w:rPr>
        <w:t>ال</w:t>
      </w:r>
      <w:r>
        <w:rPr>
          <w:rFonts w:ascii="Simplified Arabic" w:hAnsi="Simplified Arabic" w:cs="Simplified Arabic"/>
          <w:sz w:val="24"/>
          <w:szCs w:val="24"/>
          <w:rtl/>
          <w:lang w:bidi="ar-DZ"/>
        </w:rPr>
        <w:t>متمم، السالف ذكره.</w:t>
      </w:r>
    </w:p>
  </w:footnote>
  <w:footnote w:id="45">
    <w:p w:rsidR="00B51252" w:rsidRDefault="00B51252" w:rsidP="002E2D73">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rPr>
        <w:t xml:space="preserve"> قانون رقم 08-09 المؤرخ 25 فبراير 2008،المتعلق بقانون الإجراءات المدنية </w:t>
      </w:r>
      <w:r>
        <w:rPr>
          <w:rFonts w:ascii="Simplified Arabic" w:hAnsi="Simplified Arabic" w:cs="Simplified Arabic" w:hint="cs"/>
          <w:sz w:val="24"/>
          <w:szCs w:val="24"/>
          <w:rtl/>
        </w:rPr>
        <w:t>والإدارية</w:t>
      </w:r>
      <w:r>
        <w:rPr>
          <w:rFonts w:ascii="Simplified Arabic" w:hAnsi="Simplified Arabic" w:cs="Simplified Arabic"/>
          <w:sz w:val="24"/>
          <w:szCs w:val="24"/>
          <w:rtl/>
        </w:rPr>
        <w:t>، ج.ر. المؤرخة في 23 أفريل 2008، العدد 21، ص</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ص</w:t>
      </w:r>
      <w:r>
        <w:rPr>
          <w:rFonts w:ascii="Simplified Arabic" w:hAnsi="Simplified Arabic" w:cs="Simplified Arabic" w:hint="cs"/>
          <w:sz w:val="24"/>
          <w:szCs w:val="24"/>
          <w:rtl/>
        </w:rPr>
        <w:t>.</w:t>
      </w:r>
      <w:r>
        <w:rPr>
          <w:rFonts w:ascii="Simplified Arabic" w:hAnsi="Simplified Arabic" w:cs="Simplified Arabic"/>
          <w:sz w:val="24"/>
          <w:szCs w:val="24"/>
          <w:rtl/>
        </w:rPr>
        <w:t>03-95، المعدل بموجب القانون رقم 22-13 المؤرخ في 12 يوليو 2022، ج.ر. المؤرخة 17 يوليو 2022، العدد 48، ص</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ص</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03-11.</w:t>
      </w:r>
    </w:p>
  </w:footnote>
  <w:footnote w:id="46">
    <w:p w:rsidR="00B51252" w:rsidRDefault="00B51252" w:rsidP="002E2D73">
      <w:pPr>
        <w:pStyle w:val="a7"/>
        <w:rPr>
          <w:rtl/>
        </w:rPr>
      </w:pPr>
      <w:r>
        <w:rPr>
          <w:rStyle w:val="Appelnotedebasdep"/>
          <w:rFonts w:ascii="Simplified Arabic" w:hAnsi="Simplified Arabic"/>
        </w:rPr>
        <w:footnoteRef/>
      </w:r>
      <w:r>
        <w:rPr>
          <w:rtl/>
        </w:rPr>
        <w:t>قانون رقم 11-10 المؤرخ في 03 جويلية 2011، المتعلق بالبلدية، ج.ر. المؤرخة في 03 جويلية 2011، العدد 37، ص</w:t>
      </w:r>
      <w:r>
        <w:rPr>
          <w:rFonts w:hint="cs"/>
          <w:rtl/>
        </w:rPr>
        <w:t>.</w:t>
      </w:r>
      <w:r>
        <w:rPr>
          <w:rtl/>
        </w:rPr>
        <w:t>ص</w:t>
      </w:r>
      <w:r>
        <w:rPr>
          <w:rFonts w:hint="cs"/>
          <w:rtl/>
        </w:rPr>
        <w:t xml:space="preserve">. </w:t>
      </w:r>
      <w:r>
        <w:rPr>
          <w:rtl/>
        </w:rPr>
        <w:t>04-36.</w:t>
      </w:r>
    </w:p>
  </w:footnote>
  <w:footnote w:id="47">
    <w:p w:rsidR="00B51252" w:rsidRDefault="00B51252" w:rsidP="002E2D73">
      <w:pPr>
        <w:pStyle w:val="a7"/>
        <w:rPr>
          <w:rtl/>
        </w:rPr>
      </w:pPr>
      <w:r>
        <w:rPr>
          <w:rStyle w:val="Appelnotedebasdep"/>
          <w:rFonts w:ascii="Simplified Arabic" w:hAnsi="Simplified Arabic"/>
        </w:rPr>
        <w:footnoteRef/>
      </w:r>
      <w:r>
        <w:rPr>
          <w:rtl/>
        </w:rPr>
        <w:t>قانون رقم 12-07 المؤرخ في 21 فبراير 2012،المتعلق بالولاية، ج.ر. المؤرخة في 29 فبراير 2012، العدد 12، ص</w:t>
      </w:r>
      <w:r>
        <w:rPr>
          <w:rFonts w:hint="cs"/>
          <w:rtl/>
        </w:rPr>
        <w:t>.</w:t>
      </w:r>
      <w:r>
        <w:rPr>
          <w:rtl/>
        </w:rPr>
        <w:t xml:space="preserve"> ص</w:t>
      </w:r>
      <w:r>
        <w:rPr>
          <w:rFonts w:hint="cs"/>
          <w:rtl/>
        </w:rPr>
        <w:t>.</w:t>
      </w:r>
      <w:r>
        <w:rPr>
          <w:rtl/>
        </w:rPr>
        <w:t xml:space="preserve"> 05-24.</w:t>
      </w:r>
    </w:p>
  </w:footnote>
  <w:footnote w:id="48">
    <w:p w:rsidR="00B51252" w:rsidRDefault="00B51252" w:rsidP="002E2D73">
      <w:pPr>
        <w:pStyle w:val="a7"/>
        <w:rPr>
          <w:rtl/>
        </w:rPr>
      </w:pPr>
      <w:r>
        <w:rPr>
          <w:rStyle w:val="Appelnotedebasdep"/>
          <w:rFonts w:ascii="Simplified Arabic" w:hAnsi="Simplified Arabic"/>
        </w:rPr>
        <w:footnoteRef/>
      </w:r>
      <w:r>
        <w:rPr>
          <w:rtl/>
        </w:rPr>
        <w:t xml:space="preserve"> المرسوم التنفيذي 92-414 المؤرخ في 14 نوفمبر 1992، المتعلق بالرقابة السابقة للنفقات التي يلتزم بها، ج.ر. المؤرخة 15 نوفمبر 1992،العدد 82،ص</w:t>
      </w:r>
      <w:r>
        <w:rPr>
          <w:rFonts w:hint="cs"/>
          <w:rtl/>
        </w:rPr>
        <w:t>.</w:t>
      </w:r>
      <w:r>
        <w:rPr>
          <w:rtl/>
        </w:rPr>
        <w:t xml:space="preserve"> ص</w:t>
      </w:r>
      <w:r>
        <w:rPr>
          <w:rFonts w:hint="cs"/>
          <w:rtl/>
        </w:rPr>
        <w:t>.</w:t>
      </w:r>
      <w:r>
        <w:rPr>
          <w:rtl/>
        </w:rPr>
        <w:t>2101-2104، المعدل والمتمم بالمرسوم التنفيذي 09-374 المؤرخ في 16 نوفمبر 2009،ج.ر. المؤرخة في 19 نوفمبر2009،العدد 67، ص</w:t>
      </w:r>
      <w:r>
        <w:rPr>
          <w:rFonts w:hint="cs"/>
          <w:rtl/>
        </w:rPr>
        <w:t>.</w:t>
      </w:r>
      <w:r>
        <w:rPr>
          <w:rtl/>
        </w:rPr>
        <w:t xml:space="preserve"> ص</w:t>
      </w:r>
      <w:r>
        <w:rPr>
          <w:rFonts w:hint="cs"/>
          <w:rtl/>
        </w:rPr>
        <w:t>.0</w:t>
      </w:r>
      <w:r>
        <w:rPr>
          <w:rtl/>
        </w:rPr>
        <w:t>3-</w:t>
      </w:r>
      <w:r>
        <w:rPr>
          <w:rFonts w:hint="cs"/>
          <w:rtl/>
        </w:rPr>
        <w:t>07</w:t>
      </w:r>
      <w:r>
        <w:rPr>
          <w:rtl/>
        </w:rPr>
        <w:t>.</w:t>
      </w:r>
    </w:p>
    <w:p w:rsidR="00B51252" w:rsidRDefault="00B51252" w:rsidP="002E2D73">
      <w:pPr>
        <w:pStyle w:val="a7"/>
        <w:rPr>
          <w:rtl/>
        </w:rPr>
      </w:pPr>
      <w:r>
        <w:rPr>
          <w:rtl/>
        </w:rPr>
        <w:t xml:space="preserve">تنص المادة 02 ف 01 من المرسوم التنفيذي 92-414، السالف الذكر: '' </w:t>
      </w:r>
      <w:r>
        <w:rPr>
          <w:b/>
          <w:bCs/>
          <w:rtl/>
        </w:rPr>
        <w:t>تطبق الرقابة السابقة للنفقات التي يلتزم بها، على ميزانيات المؤسسات والإدارات التابعة للدولة، والميزانيات الملحقة، وعلى الحسابات الخاصة بالخزينة، وميزانيات الولايات، وميزانية البلديات، وميزانيات المؤسسات العمومية ذات الطابع الإداري وميزانيات المؤسسات العمومية ذات الطابع العلمي والثقافي والمهني، وميزانيات المؤسسات العمومية ذات الطابع الإداري المماثلة''</w:t>
      </w:r>
      <w:r>
        <w:rPr>
          <w:rtl/>
        </w:rPr>
        <w:t>.</w:t>
      </w:r>
    </w:p>
    <w:p w:rsidR="00B51252" w:rsidRDefault="00B51252" w:rsidP="002E2D73">
      <w:pPr>
        <w:pStyle w:val="a7"/>
        <w:rPr>
          <w:b/>
          <w:bCs/>
          <w:rtl/>
        </w:rPr>
      </w:pPr>
      <w:r>
        <w:rPr>
          <w:rtl/>
        </w:rPr>
        <w:t xml:space="preserve">تنص المادة 02 مكرر ف 01 من المرسوم التنفيذي 92-414، السالف الذكر:'' </w:t>
      </w:r>
      <w:r>
        <w:rPr>
          <w:b/>
          <w:bCs/>
          <w:rtl/>
        </w:rPr>
        <w:t>تطبق رقابة النفقات التي يلتزم بها، في شكلها اللاحق، على ميزانيات المؤسسات العمومية ذات الطابع العلمي والثقافي والمهني وعلى ميزانيات مراكز البحث والتنمية والمؤسسات العمومية ذات الطابع العلمي والتكنولوجي والمؤسسات العمومية ذات الطابع الصناعي والتجاري والمؤسسات العمومية الاقتصادية، عندما تكلف بإنجاز عملية ممولة من ميزانية الدولة".</w:t>
      </w:r>
    </w:p>
  </w:footnote>
  <w:footnote w:id="49">
    <w:p w:rsidR="00B51252" w:rsidRDefault="00B51252" w:rsidP="002E2D73">
      <w:pPr>
        <w:pStyle w:val="Notedebasdepage"/>
        <w:bidi w:val="0"/>
        <w:rPr>
          <w:rFonts w:asciiTheme="majorBidi" w:hAnsiTheme="majorBidi" w:cstheme="majorBidi"/>
          <w:rtl/>
          <w:lang w:val="fr-FR" w:bidi="ar-DZ"/>
        </w:rPr>
      </w:pPr>
      <w:r>
        <w:rPr>
          <w:rStyle w:val="Appelnotedebasdep"/>
          <w:rFonts w:asciiTheme="majorBidi" w:hAnsiTheme="majorBidi"/>
        </w:rPr>
        <w:footnoteRef/>
      </w:r>
      <w:r>
        <w:rPr>
          <w:rFonts w:asciiTheme="majorBidi" w:hAnsiTheme="majorBidi" w:cstheme="majorBidi"/>
          <w:lang w:val="fr-FR" w:bidi="ar-DZ"/>
        </w:rPr>
        <w:t>J DE SOTO, Grands services  publics et entreprises nationales, Montchrestien, Paris- France, éd 1971, p</w:t>
      </w:r>
      <w:r>
        <w:rPr>
          <w:rFonts w:asciiTheme="majorBidi" w:hAnsiTheme="majorBidi" w:cstheme="majorBidi" w:hint="cs"/>
          <w:rtl/>
          <w:lang w:val="fr-FR" w:bidi="ar-DZ"/>
        </w:rPr>
        <w:t>.</w:t>
      </w:r>
      <w:r>
        <w:rPr>
          <w:rFonts w:asciiTheme="majorBidi" w:hAnsiTheme="majorBidi" w:cstheme="majorBidi"/>
          <w:lang w:val="fr-FR" w:bidi="ar-DZ"/>
        </w:rPr>
        <w:t xml:space="preserve"> 78.</w:t>
      </w:r>
    </w:p>
  </w:footnote>
  <w:footnote w:id="50">
    <w:p w:rsidR="00B51252" w:rsidRPr="007D3ABB" w:rsidRDefault="00B51252" w:rsidP="00596BCC">
      <w:pPr>
        <w:pStyle w:val="Notedebasdepage"/>
        <w:bidi w:val="0"/>
        <w:rPr>
          <w:lang w:val="fr-FR" w:bidi="ar-DZ"/>
        </w:rPr>
      </w:pPr>
      <w:r>
        <w:rPr>
          <w:rStyle w:val="Appelnotedebasdep"/>
          <w:rFonts w:asciiTheme="majorBidi" w:hAnsiTheme="majorBidi"/>
        </w:rPr>
        <w:footnoteRef/>
      </w:r>
      <w:r>
        <w:rPr>
          <w:rFonts w:asciiTheme="majorBidi" w:hAnsiTheme="majorBidi" w:cstheme="majorBidi"/>
          <w:lang w:val="fr-FR"/>
        </w:rPr>
        <w:t xml:space="preserve"> VEDEL Georges, Droit administratif, </w:t>
      </w:r>
      <w:r>
        <w:rPr>
          <w:rFonts w:asciiTheme="majorBidi" w:hAnsiTheme="majorBidi" w:cstheme="majorBidi"/>
          <w:lang w:val="fr-FR" w:bidi="ar-DZ"/>
        </w:rPr>
        <w:t>P.U.F</w:t>
      </w:r>
      <w:r>
        <w:rPr>
          <w:rFonts w:asciiTheme="majorBidi" w:hAnsiTheme="majorBidi" w:cstheme="majorBidi"/>
          <w:lang w:val="fr-FR"/>
        </w:rPr>
        <w:t>, 6éme éd., 3é trimestre, Paris, 1976, p</w:t>
      </w:r>
      <w:r>
        <w:rPr>
          <w:rFonts w:asciiTheme="majorBidi" w:hAnsiTheme="majorBidi" w:cstheme="majorBidi" w:hint="cs"/>
          <w:rtl/>
          <w:lang w:val="fr-FR"/>
        </w:rPr>
        <w:t>.</w:t>
      </w:r>
      <w:r>
        <w:rPr>
          <w:rFonts w:asciiTheme="majorBidi" w:hAnsiTheme="majorBidi" w:cstheme="majorBidi"/>
          <w:lang w:val="fr-FR"/>
        </w:rPr>
        <w:t xml:space="preserve"> 730.</w:t>
      </w:r>
    </w:p>
  </w:footnote>
  <w:footnote w:id="51">
    <w:p w:rsidR="00B51252" w:rsidRDefault="00B51252" w:rsidP="002E2D73">
      <w:pPr>
        <w:pStyle w:val="a7"/>
      </w:pPr>
      <w:r>
        <w:rPr>
          <w:rStyle w:val="Appelnotedebasdep"/>
        </w:rPr>
        <w:footnoteRef/>
      </w:r>
      <w:r>
        <w:rPr>
          <w:rtl/>
        </w:rPr>
        <w:t>ماجد راغب الحلو، القانون الإداري، دار الجامعة الجديدة، الإسكندرية–مصر، ط</w:t>
      </w:r>
      <w:r>
        <w:rPr>
          <w:rFonts w:hint="cs"/>
          <w:rtl/>
        </w:rPr>
        <w:t>.</w:t>
      </w:r>
      <w:r>
        <w:rPr>
          <w:rtl/>
        </w:rPr>
        <w:t xml:space="preserve"> 2008، ص. 372.</w:t>
      </w:r>
    </w:p>
  </w:footnote>
  <w:footnote w:id="52">
    <w:p w:rsidR="00B51252" w:rsidRDefault="00B51252" w:rsidP="002E2D73">
      <w:pPr>
        <w:pStyle w:val="a7"/>
        <w:rPr>
          <w:rtl/>
        </w:rPr>
      </w:pPr>
      <w:r>
        <w:rPr>
          <w:rStyle w:val="Appelnotedebasdep"/>
          <w:rFonts w:ascii="Simplified Arabic" w:hAnsi="Simplified Arabic"/>
        </w:rPr>
        <w:footnoteRef/>
      </w:r>
      <w:r>
        <w:rPr>
          <w:rtl/>
        </w:rPr>
        <w:t xml:space="preserve"> أحمد محيو، محاضرات المؤسسات الإدارية (ترجمة عرب صاصيلا)، ط</w:t>
      </w:r>
      <w:r>
        <w:rPr>
          <w:rFonts w:hint="cs"/>
          <w:rtl/>
        </w:rPr>
        <w:t>.</w:t>
      </w:r>
      <w:r>
        <w:rPr>
          <w:rtl/>
        </w:rPr>
        <w:t xml:space="preserve"> 4، د. م.ج، الجزائر، 2006، ص. 443. </w:t>
      </w:r>
    </w:p>
  </w:footnote>
  <w:footnote w:id="53">
    <w:p w:rsidR="00B51252" w:rsidRDefault="00B51252" w:rsidP="002E2D73">
      <w:pPr>
        <w:pStyle w:val="a7"/>
        <w:rPr>
          <w:rtl/>
        </w:rPr>
      </w:pPr>
      <w:r>
        <w:rPr>
          <w:rStyle w:val="Appelnotedebasdep"/>
          <w:rFonts w:ascii="Simplified Arabic" w:hAnsi="Simplified Arabic"/>
        </w:rPr>
        <w:footnoteRef/>
      </w:r>
      <w:r>
        <w:rPr>
          <w:rtl/>
        </w:rPr>
        <w:t xml:space="preserve"> رياض عيسى، النظام القانوني للمؤسسات الاقتصادية الاشتراكية في الجزائر، د.م.ج، الجزائر، 1987، ص. 20. </w:t>
      </w:r>
    </w:p>
  </w:footnote>
  <w:footnote w:id="54">
    <w:p w:rsidR="00B51252" w:rsidRDefault="00B51252" w:rsidP="002E2D73">
      <w:pPr>
        <w:pStyle w:val="Notedebasdepage"/>
        <w:rPr>
          <w:rFonts w:ascii="Simplified Arabic" w:hAnsi="Simplified Arabic" w:cs="Simplified Arabic"/>
          <w:rtl/>
          <w:lang w:bidi="ar-DZ"/>
        </w:rPr>
      </w:pPr>
      <w:r>
        <w:rPr>
          <w:rStyle w:val="Appelnotedebasdep"/>
        </w:rPr>
        <w:footnoteRef/>
      </w:r>
      <w:r>
        <w:rPr>
          <w:rFonts w:ascii="Simplified Arabic" w:eastAsia="SimplifiedArabic" w:hAnsi="Simplified Arabic" w:cs="Simplified Arabic"/>
          <w:sz w:val="24"/>
          <w:szCs w:val="24"/>
          <w:rtl/>
        </w:rPr>
        <w:t>عمار</w:t>
      </w:r>
      <w:r>
        <w:rPr>
          <w:rFonts w:ascii="Simplified Arabic" w:eastAsia="SimplifiedArabic" w:hAnsi="Simplified Arabic" w:cs="Simplified Arabic" w:hint="cs"/>
          <w:sz w:val="24"/>
          <w:szCs w:val="24"/>
          <w:rtl/>
        </w:rPr>
        <w:t xml:space="preserve"> عوابدي، القانون الإداري</w:t>
      </w:r>
      <w:r>
        <w:rPr>
          <w:rFonts w:ascii="Simplified Arabic" w:eastAsia="SimplifiedArabic" w:hAnsi="Simplified Arabic" w:cs="Simplified Arabic"/>
          <w:b/>
          <w:bCs/>
          <w:sz w:val="24"/>
          <w:szCs w:val="24"/>
          <w:rtl/>
        </w:rPr>
        <w:t>،</w:t>
      </w:r>
      <w:r>
        <w:rPr>
          <w:rFonts w:ascii="Simplified Arabic" w:eastAsia="SimplifiedArabic" w:hAnsi="Simplified Arabic" w:cs="Simplified Arabic"/>
          <w:sz w:val="24"/>
          <w:szCs w:val="24"/>
          <w:rtl/>
        </w:rPr>
        <w:t>ط</w:t>
      </w:r>
      <w:r>
        <w:rPr>
          <w:rFonts w:ascii="Simplified Arabic" w:eastAsia="SimplifiedArabic" w:hAnsi="Simplified Arabic" w:cs="Simplified Arabic" w:hint="cs"/>
          <w:sz w:val="24"/>
          <w:szCs w:val="24"/>
          <w:rtl/>
        </w:rPr>
        <w:t>.</w:t>
      </w:r>
      <w:r>
        <w:rPr>
          <w:rFonts w:ascii="Simplified Arabic" w:eastAsia="SimplifiedArabic" w:hAnsi="Simplified Arabic" w:cs="Simplified Arabic"/>
          <w:sz w:val="24"/>
          <w:szCs w:val="24"/>
          <w:rtl/>
        </w:rPr>
        <w:t xml:space="preserve"> 3،ج 1،د. م. ج،الجزائر، 2005،ص.</w:t>
      </w:r>
      <w:r>
        <w:rPr>
          <w:rFonts w:ascii="Simplified Arabic" w:eastAsia="SimplifiedArabic" w:hAnsi="Simplified Arabic" w:cs="Simplified Arabic"/>
          <w:sz w:val="24"/>
          <w:szCs w:val="24"/>
        </w:rPr>
        <w:t>307</w:t>
      </w:r>
      <w:r>
        <w:rPr>
          <w:rFonts w:ascii="Simplified Arabic" w:eastAsia="SimplifiedArabic" w:hAnsi="Simplified Arabic" w:cs="Simplified Arabic"/>
          <w:sz w:val="24"/>
          <w:szCs w:val="24"/>
          <w:rtl/>
        </w:rPr>
        <w:t>.</w:t>
      </w:r>
    </w:p>
  </w:footnote>
  <w:footnote w:id="55">
    <w:p w:rsidR="00B51252" w:rsidRDefault="00B51252" w:rsidP="00015839">
      <w:pPr>
        <w:autoSpaceDE w:val="0"/>
        <w:autoSpaceDN w:val="0"/>
        <w:adjustRightInd w:val="0"/>
        <w:spacing w:after="0" w:line="240" w:lineRule="auto"/>
        <w:rPr>
          <w:rFonts w:ascii="Simplified Arabic" w:eastAsia="SimplifiedArabic" w:hAnsi="Simplified Arabic"/>
          <w:b/>
          <w:bCs/>
          <w:szCs w:val="24"/>
          <w:rtl/>
        </w:rPr>
      </w:pPr>
      <w:r>
        <w:rPr>
          <w:rStyle w:val="Appelnotedebasdep"/>
          <w:rFonts w:ascii="Simplified Arabic" w:hAnsi="Simplified Arabic"/>
        </w:rPr>
        <w:footnoteRef/>
      </w:r>
      <w:r>
        <w:rPr>
          <w:rFonts w:ascii="Simplified Arabic" w:eastAsia="SimplifiedArabic" w:hAnsi="Simplified Arabic" w:hint="cs"/>
          <w:szCs w:val="24"/>
          <w:rtl/>
        </w:rPr>
        <w:t xml:space="preserve"> حماد محمد شطا</w:t>
      </w:r>
      <w:r>
        <w:rPr>
          <w:rFonts w:ascii="Simplified Arabic" w:eastAsia="SimplifiedArabic" w:hAnsi="Simplified Arabic"/>
          <w:szCs w:val="24"/>
          <w:rtl/>
        </w:rPr>
        <w:t>،</w:t>
      </w:r>
      <w:r>
        <w:rPr>
          <w:rFonts w:ascii="Simplified Arabic" w:eastAsia="SimplifiedArabic" w:hAnsi="Simplified Arabic" w:hint="cs"/>
          <w:szCs w:val="24"/>
          <w:rtl/>
        </w:rPr>
        <w:t xml:space="preserve"> تطور وظيفة الدولة، نظرية المؤسسات العامة</w:t>
      </w:r>
      <w:r>
        <w:rPr>
          <w:rFonts w:ascii="Simplified Arabic" w:eastAsia="SimplifiedArabic" w:hAnsi="Simplified Arabic"/>
          <w:szCs w:val="24"/>
          <w:rtl/>
        </w:rPr>
        <w:t>،</w:t>
      </w:r>
      <w:r>
        <w:rPr>
          <w:rFonts w:ascii="Simplified Arabic" w:eastAsia="SimplifiedArabic" w:hAnsi="Simplified Arabic"/>
          <w:szCs w:val="24"/>
          <w:rtl/>
          <w:lang w:bidi="ar-DZ"/>
        </w:rPr>
        <w:t>ط 2</w:t>
      </w:r>
      <w:r>
        <w:rPr>
          <w:rFonts w:ascii="Simplified Arabic" w:eastAsia="SimplifiedArabic" w:hAnsi="Simplified Arabic"/>
          <w:szCs w:val="24"/>
          <w:rtl/>
        </w:rPr>
        <w:t>،الكتاب</w:t>
      </w:r>
      <w:r>
        <w:rPr>
          <w:rFonts w:ascii="Simplified Arabic" w:eastAsia="SimplifiedArabic" w:hAnsi="Simplified Arabic" w:hint="cs"/>
          <w:szCs w:val="24"/>
          <w:rtl/>
        </w:rPr>
        <w:t xml:space="preserve"> ا</w:t>
      </w:r>
      <w:r>
        <w:rPr>
          <w:rFonts w:ascii="Simplified Arabic" w:eastAsia="SimplifiedArabic" w:hAnsi="Simplified Arabic"/>
          <w:szCs w:val="24"/>
          <w:rtl/>
        </w:rPr>
        <w:t>لثاني،د.م.ج. الجزائر، 1984،ص. 78</w:t>
      </w:r>
      <w:r>
        <w:rPr>
          <w:rFonts w:ascii="Simplified Arabic" w:eastAsia="SimplifiedArabic" w:hAnsi="Simplified Arabic"/>
          <w:szCs w:val="24"/>
        </w:rPr>
        <w:t>.</w:t>
      </w:r>
    </w:p>
  </w:footnote>
  <w:footnote w:id="56">
    <w:p w:rsidR="00B51252" w:rsidRDefault="00B51252" w:rsidP="0048296D">
      <w:pPr>
        <w:pStyle w:val="Notedebasdepage"/>
        <w:rPr>
          <w:rtl/>
        </w:rPr>
      </w:pPr>
      <w:r>
        <w:rPr>
          <w:rStyle w:val="Appelnotedebasdep"/>
        </w:rPr>
        <w:footnoteRef/>
      </w:r>
      <w:r>
        <w:rPr>
          <w:rStyle w:val="Char7"/>
          <w:rtl/>
        </w:rPr>
        <w:t>راجع الفصل الثاني من الدستور المواد من 103 إلى113، السالف ذكره.</w:t>
      </w:r>
    </w:p>
  </w:footnote>
  <w:footnote w:id="57">
    <w:p w:rsidR="00B51252" w:rsidRPr="00164A88" w:rsidRDefault="00B51252" w:rsidP="0048296D">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sidRPr="00164A88">
        <w:rPr>
          <w:rFonts w:ascii="Simplified Arabic" w:hAnsi="Simplified Arabic" w:cs="Simplified Arabic"/>
          <w:sz w:val="24"/>
          <w:szCs w:val="24"/>
          <w:rtl/>
          <w:lang w:bidi="ar-DZ"/>
        </w:rPr>
        <w:t>راجع المادة 48 من القانون 88-01، السالف الذكر، والمادة 153 من القانون 11-10 المتعلق بالبلدية والمادة 146 من قانون رقم 12-07 المتعلق بالولاية، السالفي الذكر.</w:t>
      </w:r>
    </w:p>
  </w:footnote>
  <w:footnote w:id="58">
    <w:p w:rsidR="00B51252" w:rsidRDefault="00B51252">
      <w:pPr>
        <w:pStyle w:val="Notedebasdepage"/>
      </w:pPr>
      <w:r w:rsidRPr="00164A88">
        <w:rPr>
          <w:rStyle w:val="Appelnotedebasdep"/>
          <w:rFonts w:ascii="Simplified Arabic" w:hAnsi="Simplified Arabic" w:cs="Simplified Arabic"/>
          <w:sz w:val="24"/>
          <w:szCs w:val="24"/>
        </w:rPr>
        <w:footnoteRef/>
      </w:r>
      <w:r w:rsidRPr="00164A88">
        <w:rPr>
          <w:rFonts w:ascii="Simplified Arabic" w:hAnsi="Simplified Arabic" w:cs="Simplified Arabic"/>
          <w:sz w:val="24"/>
          <w:szCs w:val="24"/>
          <w:rtl/>
        </w:rPr>
        <w:t xml:space="preserve"> تنص المادة 154 ف1من القانون 11-10، السالف ذكره: "تكون المؤسسات العمومية البلدية ذات طابع إداري أو ذات طابع صناعي وتجاري ويجب على المؤسسة العمومية البلدية ذات الطابع الصناعي والتجاري أن توازن بين ايراداتها ونفقاتها "</w:t>
      </w:r>
    </w:p>
  </w:footnote>
  <w:footnote w:id="59">
    <w:p w:rsidR="00B51252" w:rsidRDefault="00B51252" w:rsidP="0048296D">
      <w:pPr>
        <w:pStyle w:val="a7"/>
        <w:rPr>
          <w:rtl/>
        </w:rPr>
      </w:pPr>
      <w:r>
        <w:rPr>
          <w:rStyle w:val="Appelnotedebasdep"/>
          <w:rFonts w:ascii="Simplified Arabic" w:hAnsi="Simplified Arabic"/>
        </w:rPr>
        <w:footnoteRef/>
      </w:r>
      <w:r>
        <w:rPr>
          <w:rtl/>
        </w:rPr>
        <w:t>المرسوم رقم 83-200 المؤرخ في 19 مارس 1983 المتضمن شروط إنشاء المؤسسة العمومية المحلية وتنظيمها وسيرها، ج.ر. المؤرخة في 22 مارس 1983، العدد 12،ص</w:t>
      </w:r>
      <w:r>
        <w:rPr>
          <w:rFonts w:hint="cs"/>
          <w:rtl/>
        </w:rPr>
        <w:t>.</w:t>
      </w:r>
      <w:r>
        <w:rPr>
          <w:rtl/>
        </w:rPr>
        <w:t xml:space="preserve"> ص</w:t>
      </w:r>
      <w:r>
        <w:rPr>
          <w:rFonts w:hint="cs"/>
          <w:rtl/>
        </w:rPr>
        <w:t>.</w:t>
      </w:r>
      <w:r>
        <w:rPr>
          <w:rtl/>
        </w:rPr>
        <w:t xml:space="preserve"> 801-805.</w:t>
      </w:r>
    </w:p>
  </w:footnote>
  <w:footnote w:id="60">
    <w:p w:rsidR="00B51252" w:rsidRDefault="00B51252" w:rsidP="0048296D">
      <w:pPr>
        <w:pStyle w:val="a7"/>
        <w:rPr>
          <w:rtl/>
        </w:rPr>
      </w:pPr>
      <w:r>
        <w:rPr>
          <w:rStyle w:val="Appelnotedebasdep"/>
          <w:rFonts w:ascii="Simplified Arabic" w:hAnsi="Simplified Arabic"/>
        </w:rPr>
        <w:footnoteRef/>
      </w:r>
      <w:r>
        <w:rPr>
          <w:rtl/>
        </w:rPr>
        <w:t>المرسوم رقم 85-117 المؤرخ في 07 ماي 1985 المحدد لشروط إنشاء المؤسسة العمومية المشتركة بين البلديات وتنظيمها وعملها، ج.ر. المؤرخة 15 ماي 1985، العدد 21، ص</w:t>
      </w:r>
      <w:r>
        <w:rPr>
          <w:rFonts w:hint="cs"/>
          <w:rtl/>
        </w:rPr>
        <w:t>.</w:t>
      </w:r>
      <w:r>
        <w:rPr>
          <w:rtl/>
        </w:rPr>
        <w:t xml:space="preserve"> ص</w:t>
      </w:r>
      <w:r>
        <w:rPr>
          <w:rFonts w:hint="cs"/>
          <w:rtl/>
        </w:rPr>
        <w:t>.</w:t>
      </w:r>
      <w:r>
        <w:rPr>
          <w:rtl/>
        </w:rPr>
        <w:t>663-666.</w:t>
      </w:r>
    </w:p>
  </w:footnote>
  <w:footnote w:id="61">
    <w:p w:rsidR="00B51252" w:rsidRDefault="00B51252" w:rsidP="0048296D">
      <w:pPr>
        <w:pStyle w:val="a7"/>
        <w:rPr>
          <w:rtl/>
        </w:rPr>
      </w:pPr>
      <w:r>
        <w:rPr>
          <w:rStyle w:val="Appelnotedebasdep"/>
          <w:rFonts w:ascii="Simplified Arabic" w:hAnsi="Simplified Arabic"/>
        </w:rPr>
        <w:footnoteRef/>
      </w:r>
      <w:r w:rsidRPr="001777A1">
        <w:rPr>
          <w:rStyle w:val="Chara"/>
          <w:b w:val="0"/>
          <w:bCs w:val="0"/>
          <w:szCs w:val="24"/>
          <w:rtl/>
        </w:rPr>
        <w:t>الأمر67-24 المؤرخ 18 يناير 1967، المتعلق بالبلدية، ج.ر. المؤرخة في 18 يناير 1967، العدد 06، ص</w:t>
      </w:r>
      <w:r w:rsidRPr="001777A1">
        <w:rPr>
          <w:rStyle w:val="Chara"/>
          <w:rFonts w:hint="cs"/>
          <w:b w:val="0"/>
          <w:bCs w:val="0"/>
          <w:szCs w:val="24"/>
          <w:rtl/>
        </w:rPr>
        <w:t>.</w:t>
      </w:r>
      <w:r w:rsidRPr="001777A1">
        <w:rPr>
          <w:rStyle w:val="Chara"/>
          <w:b w:val="0"/>
          <w:bCs w:val="0"/>
          <w:szCs w:val="24"/>
          <w:rtl/>
        </w:rPr>
        <w:t xml:space="preserve"> ص</w:t>
      </w:r>
      <w:r w:rsidRPr="001777A1">
        <w:rPr>
          <w:rStyle w:val="Chara"/>
          <w:rFonts w:hint="cs"/>
          <w:b w:val="0"/>
          <w:bCs w:val="0"/>
          <w:szCs w:val="24"/>
          <w:rtl/>
        </w:rPr>
        <w:t>.</w:t>
      </w:r>
      <w:r w:rsidRPr="001777A1">
        <w:rPr>
          <w:rStyle w:val="Chara"/>
          <w:b w:val="0"/>
          <w:bCs w:val="0"/>
          <w:szCs w:val="24"/>
          <w:rtl/>
        </w:rPr>
        <w:t xml:space="preserve"> 90-112(ملغى).</w:t>
      </w:r>
    </w:p>
  </w:footnote>
  <w:footnote w:id="62">
    <w:p w:rsidR="00B51252" w:rsidRDefault="00B51252" w:rsidP="0048296D">
      <w:pPr>
        <w:pStyle w:val="a7"/>
        <w:rPr>
          <w:rtl/>
        </w:rPr>
      </w:pPr>
      <w:r>
        <w:rPr>
          <w:rStyle w:val="Appelnotedebasdep"/>
          <w:rFonts w:ascii="Simplified Arabic" w:hAnsi="Simplified Arabic"/>
        </w:rPr>
        <w:footnoteRef/>
      </w:r>
      <w:r>
        <w:rPr>
          <w:rtl/>
        </w:rPr>
        <w:t>الأمر 69-38 المؤرخ في 22 ماي 1969، المتعلق بالولاية، ج.ر. المؤرخة في 23 ماي 1969، العدد 44، ص</w:t>
      </w:r>
      <w:r>
        <w:rPr>
          <w:rFonts w:hint="cs"/>
          <w:rtl/>
        </w:rPr>
        <w:t>.</w:t>
      </w:r>
      <w:r>
        <w:rPr>
          <w:rtl/>
        </w:rPr>
        <w:t xml:space="preserve"> ص</w:t>
      </w:r>
      <w:r>
        <w:rPr>
          <w:rFonts w:hint="cs"/>
          <w:rtl/>
        </w:rPr>
        <w:t>.</w:t>
      </w:r>
      <w:r>
        <w:rPr>
          <w:rtl/>
        </w:rPr>
        <w:t xml:space="preserve"> 510-532.(الملغى).</w:t>
      </w:r>
    </w:p>
  </w:footnote>
  <w:footnote w:id="63">
    <w:p w:rsidR="00B51252" w:rsidRDefault="00B51252" w:rsidP="0048296D">
      <w:pPr>
        <w:pStyle w:val="a7"/>
        <w:rPr>
          <w:rtl/>
        </w:rPr>
      </w:pPr>
      <w:r>
        <w:rPr>
          <w:rStyle w:val="Appelnotedebasdep"/>
          <w:rFonts w:ascii="Simplified Arabic" w:hAnsi="Simplified Arabic"/>
        </w:rPr>
        <w:footnoteRef/>
      </w:r>
      <w:r>
        <w:rPr>
          <w:rtl/>
        </w:rPr>
        <w:t xml:space="preserve"> قانون 90-08 المؤرخ في 09 أبريل 1990، المتعلق بالبلدية، ج.ر. المؤرخة في 11 أفريل 1990، العدد 15، ص</w:t>
      </w:r>
      <w:r>
        <w:rPr>
          <w:rFonts w:hint="cs"/>
          <w:rtl/>
        </w:rPr>
        <w:t>.</w:t>
      </w:r>
      <w:r>
        <w:rPr>
          <w:rtl/>
        </w:rPr>
        <w:t xml:space="preserve"> ص</w:t>
      </w:r>
      <w:r>
        <w:rPr>
          <w:rFonts w:hint="cs"/>
          <w:rtl/>
        </w:rPr>
        <w:t>.</w:t>
      </w:r>
      <w:r>
        <w:rPr>
          <w:rtl/>
        </w:rPr>
        <w:t xml:space="preserve"> 488-503.(الملغى).</w:t>
      </w:r>
    </w:p>
  </w:footnote>
  <w:footnote w:id="64">
    <w:p w:rsidR="00B51252" w:rsidRDefault="00B51252" w:rsidP="0048296D">
      <w:pPr>
        <w:pStyle w:val="a7"/>
        <w:rPr>
          <w:rtl/>
        </w:rPr>
      </w:pPr>
      <w:r>
        <w:rPr>
          <w:rStyle w:val="Appelnotedebasdep"/>
          <w:rFonts w:ascii="Simplified Arabic" w:hAnsi="Simplified Arabic"/>
        </w:rPr>
        <w:footnoteRef/>
      </w:r>
      <w:r>
        <w:rPr>
          <w:rtl/>
        </w:rPr>
        <w:t xml:space="preserve"> قانون 90-09 المؤرخ في 09 أبريل 1990، المتعلق بالولاية، ج.ر. المؤرخة في 11 أفريل 1990، العدد 15، ص</w:t>
      </w:r>
      <w:r>
        <w:rPr>
          <w:rFonts w:hint="cs"/>
          <w:rtl/>
        </w:rPr>
        <w:t>.</w:t>
      </w:r>
      <w:r>
        <w:rPr>
          <w:rtl/>
        </w:rPr>
        <w:t xml:space="preserve"> ص</w:t>
      </w:r>
      <w:r>
        <w:rPr>
          <w:rFonts w:hint="cs"/>
          <w:rtl/>
        </w:rPr>
        <w:t>.</w:t>
      </w:r>
      <w:r>
        <w:rPr>
          <w:rtl/>
        </w:rPr>
        <w:t xml:space="preserve"> 504-516.(الملغى).</w:t>
      </w:r>
    </w:p>
  </w:footnote>
  <w:footnote w:id="65">
    <w:p w:rsidR="00B51252" w:rsidRDefault="00B51252" w:rsidP="0048296D">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rPr>
        <w:t xml:space="preserve"> الأمر 06-03 المؤرخ في 15 يوليو 2006، المتضمن القانون الأساسي للوظيفة العمومية</w:t>
      </w:r>
      <w:r>
        <w:rPr>
          <w:rFonts w:ascii="Simplified Arabic" w:hAnsi="Simplified Arabic" w:cs="Simplified Arabic"/>
          <w:sz w:val="24"/>
          <w:szCs w:val="24"/>
          <w:rtl/>
          <w:lang w:bidi="ar-DZ"/>
        </w:rPr>
        <w:t>، ج. ر. المؤرخة في16 يوليو 2006، العدد 46،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.0</w:t>
      </w:r>
      <w:r>
        <w:rPr>
          <w:rFonts w:ascii="Simplified Arabic" w:hAnsi="Simplified Arabic" w:cs="Simplified Arabic"/>
          <w:sz w:val="24"/>
          <w:szCs w:val="24"/>
          <w:rtl/>
          <w:lang w:bidi="ar-DZ"/>
        </w:rPr>
        <w:t>3-19</w:t>
      </w:r>
      <w:r>
        <w:rPr>
          <w:rFonts w:ascii="Simplified Arabic" w:hAnsi="Simplified Arabic" w:cs="Simplified Arabic"/>
          <w:sz w:val="24"/>
          <w:szCs w:val="24"/>
          <w:rtl/>
        </w:rPr>
        <w:t>.</w:t>
      </w:r>
    </w:p>
  </w:footnote>
  <w:footnote w:id="66">
    <w:p w:rsidR="00B51252" w:rsidRDefault="00B51252" w:rsidP="0048296D">
      <w:pPr>
        <w:pStyle w:val="Notedebasdepage"/>
        <w:bidi w:val="0"/>
        <w:rPr>
          <w:rtl/>
          <w:lang w:val="fr-FR"/>
        </w:rPr>
      </w:pPr>
      <w:r>
        <w:rPr>
          <w:rStyle w:val="Appelnotedebasdep"/>
        </w:rPr>
        <w:footnoteRef/>
      </w:r>
      <w:r>
        <w:rPr>
          <w:rFonts w:asciiTheme="majorBidi" w:hAnsiTheme="majorBidi" w:cstheme="majorBidi"/>
          <w:lang w:val="fr-FR"/>
        </w:rPr>
        <w:t xml:space="preserve"> Patrice CHRETIEN, Nicolas CHIFFLOT, Maxime TOURBE, Droit administratif, t. 1, Dalloz, 2016, p 349</w:t>
      </w:r>
      <w:r>
        <w:rPr>
          <w:lang w:val="fr-FR"/>
        </w:rPr>
        <w:t>.</w:t>
      </w:r>
    </w:p>
  </w:footnote>
  <w:footnote w:id="67">
    <w:p w:rsidR="00B51252" w:rsidRDefault="00B51252" w:rsidP="0048296D">
      <w:pPr>
        <w:pStyle w:val="Notedebasdepage"/>
        <w:rPr>
          <w:rFonts w:ascii="Simplified Arabic" w:hAnsi="Simplified Arabic" w:cs="Simplified Arabic"/>
          <w:sz w:val="24"/>
          <w:szCs w:val="24"/>
          <w:rtl/>
          <w:lang w:bidi="ar-DZ"/>
        </w:rPr>
      </w:pPr>
      <w:r>
        <w:rPr>
          <w:rStyle w:val="Appelnotedebasdep"/>
        </w:rPr>
        <w:footnoteRef/>
      </w:r>
      <w:r>
        <w:rPr>
          <w:rFonts w:ascii="Simplified Arabic" w:hAnsi="Simplified Arabic" w:cs="Simplified Arabic"/>
          <w:sz w:val="24"/>
          <w:szCs w:val="24"/>
          <w:rtl/>
          <w:lang w:bidi="ar-DZ"/>
        </w:rPr>
        <w:t>القانون رقم 84-17 المؤرخ في 07 يوليو 1984، بقوانين المالية،ج.ر</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 xml:space="preserve"> مؤرخة 10 جويلية 1984،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1040-1049 المعدل والمتمم بـ: </w:t>
      </w:r>
    </w:p>
    <w:p w:rsidR="00B51252" w:rsidRDefault="00B51252" w:rsidP="0048296D">
      <w:pPr>
        <w:pStyle w:val="Notedebasdepage"/>
        <w:rPr>
          <w:rFonts w:ascii="Simplified Arabic" w:hAnsi="Simplified Arabic" w:cs="Simplified Arabic"/>
          <w:sz w:val="24"/>
          <w:szCs w:val="24"/>
          <w:lang w:bidi="ar-DZ"/>
        </w:rPr>
      </w:pPr>
      <w:r>
        <w:rPr>
          <w:rFonts w:ascii="Simplified Arabic" w:hAnsi="Simplified Arabic" w:cs="Simplified Arabic"/>
          <w:sz w:val="24"/>
          <w:szCs w:val="24"/>
          <w:rtl/>
          <w:lang w:bidi="ar-DZ"/>
        </w:rPr>
        <w:t>القانون 88-05 المؤرخ في 12 يناير 1988، ج. ر</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مؤرخة 13 يناير 1988، العدد 02، ص</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 xml:space="preserve"> 54.</w:t>
      </w:r>
    </w:p>
    <w:p w:rsidR="00B51252" w:rsidRDefault="00B51252" w:rsidP="0048296D">
      <w:pPr>
        <w:pStyle w:val="Notedebasdepage"/>
        <w:rPr>
          <w:rFonts w:ascii="Simplified Arabic" w:hAnsi="Simplified Arabic" w:cs="Simplified Arabic"/>
          <w:sz w:val="24"/>
          <w:szCs w:val="24"/>
          <w:rtl/>
          <w:lang w:bidi="ar-DZ"/>
        </w:rPr>
      </w:pPr>
      <w:r>
        <w:rPr>
          <w:rFonts w:ascii="Simplified Arabic" w:hAnsi="Simplified Arabic" w:cs="Simplified Arabic"/>
          <w:sz w:val="24"/>
          <w:szCs w:val="24"/>
          <w:rtl/>
          <w:lang w:bidi="ar-DZ"/>
        </w:rPr>
        <w:t>القانون 89-24 المؤرخ في 31 ديسمبر 1989، ج. ر</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مؤرخة في 01 يناير 1990، العدد 01، ص</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01.</w:t>
      </w:r>
    </w:p>
    <w:p w:rsidR="00B51252" w:rsidRDefault="00B51252" w:rsidP="0048296D">
      <w:pPr>
        <w:pStyle w:val="Notedebasdepage"/>
        <w:rPr>
          <w:rFonts w:ascii="Simplified Arabic" w:hAnsi="Simplified Arabic" w:cs="Simplified Arabic"/>
          <w:sz w:val="24"/>
          <w:szCs w:val="24"/>
          <w:rtl/>
          <w:lang w:bidi="ar-DZ"/>
        </w:rPr>
      </w:pPr>
      <w:r>
        <w:rPr>
          <w:rFonts w:ascii="Simplified Arabic" w:hAnsi="Simplified Arabic" w:cs="Simplified Arabic"/>
          <w:sz w:val="24"/>
          <w:szCs w:val="24"/>
          <w:rtl/>
          <w:lang w:bidi="ar-DZ"/>
        </w:rPr>
        <w:t>المرسوم التشريعي 93-01 المؤرخ في 13 يناير 1993، ج. ر</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مؤرخة 20يناير 1993، العدد 04، ص</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03.</w:t>
      </w:r>
    </w:p>
    <w:p w:rsidR="00B51252" w:rsidRDefault="00B51252" w:rsidP="0048296D">
      <w:pPr>
        <w:pStyle w:val="Notedebasdepage"/>
        <w:rPr>
          <w:rFonts w:ascii="Simplified Arabic" w:hAnsi="Simplified Arabic" w:cs="Simplified Arabic"/>
          <w:sz w:val="24"/>
          <w:szCs w:val="24"/>
          <w:rtl/>
          <w:lang w:bidi="ar-DZ"/>
        </w:rPr>
      </w:pPr>
      <w:r>
        <w:rPr>
          <w:rFonts w:ascii="Simplified Arabic" w:hAnsi="Simplified Arabic" w:cs="Simplified Arabic"/>
          <w:sz w:val="24"/>
          <w:szCs w:val="24"/>
          <w:rtl/>
          <w:lang w:bidi="ar-DZ"/>
        </w:rPr>
        <w:t>المرسوم التشريعي 93-15 المؤرخ في 04 ديسمبر 1993، ج. ر</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مؤرخة في 05 ديسمبر 1993، العدد 80، ص</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06.</w:t>
      </w:r>
    </w:p>
    <w:p w:rsidR="00B51252" w:rsidRDefault="00B51252" w:rsidP="0048296D">
      <w:pPr>
        <w:pStyle w:val="Notedebasdepage"/>
        <w:rPr>
          <w:rFonts w:ascii="Simplified Arabic" w:hAnsi="Simplified Arabic" w:cs="Simplified Arabic"/>
          <w:sz w:val="24"/>
          <w:szCs w:val="24"/>
          <w:rtl/>
          <w:lang w:bidi="ar-DZ"/>
        </w:rPr>
      </w:pPr>
      <w:r>
        <w:rPr>
          <w:rFonts w:ascii="Simplified Arabic" w:hAnsi="Simplified Arabic" w:cs="Simplified Arabic"/>
          <w:sz w:val="24"/>
          <w:szCs w:val="24"/>
          <w:rtl/>
          <w:lang w:bidi="ar-DZ"/>
        </w:rPr>
        <w:t>المرسوم التشريعي 93-18 الموافق ل 29 ديسمبر 1993،ج. ر</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مؤرخة في 30 ديسمبر 1993، العدد 88، ص.03.</w:t>
      </w:r>
    </w:p>
    <w:p w:rsidR="00B51252" w:rsidRDefault="00B51252" w:rsidP="0048296D">
      <w:pPr>
        <w:pStyle w:val="Notedebasdepage"/>
        <w:rPr>
          <w:rFonts w:ascii="Simplified Arabic" w:hAnsi="Simplified Arabic" w:cs="Simplified Arabic"/>
          <w:b/>
          <w:bCs/>
          <w:sz w:val="24"/>
          <w:szCs w:val="24"/>
          <w:rtl/>
          <w:lang w:bidi="ar-DZ"/>
        </w:rPr>
      </w:pPr>
      <w:r>
        <w:rPr>
          <w:rFonts w:ascii="Simplified Arabic" w:hAnsi="Simplified Arabic" w:cs="Simplified Arabic"/>
          <w:sz w:val="24"/>
          <w:szCs w:val="24"/>
          <w:rtl/>
          <w:lang w:bidi="ar-DZ"/>
        </w:rPr>
        <w:t xml:space="preserve">تنص المادة 43 من القانون 84-17 السالف ذكره: </w:t>
      </w:r>
      <w:r>
        <w:rPr>
          <w:rFonts w:ascii="Simplified Arabic" w:hAnsi="Simplified Arabic" w:cs="Simplified Arabic"/>
          <w:b/>
          <w:bCs/>
          <w:sz w:val="24"/>
          <w:szCs w:val="24"/>
          <w:rtl/>
          <w:lang w:bidi="ar-DZ"/>
        </w:rPr>
        <w:t>''تخضع لنفس القواعد المطبقة على الميزانية العامة للدولة،ما لم ينص على خلاف ذلك أحكام تشريعية، العمليات المالية والحسابية للمؤسسات العمومية ذات الطابع الإداري،والحزب والمجلس الشعبي الوطني ومجلس المحاسبة وكذا الميزانيات الملحقة.''</w:t>
      </w:r>
    </w:p>
    <w:p w:rsidR="00B51252" w:rsidRPr="00027A7E" w:rsidRDefault="00B51252" w:rsidP="0048296D">
      <w:pPr>
        <w:pStyle w:val="Notedebasdepage"/>
        <w:rPr>
          <w:rtl/>
          <w:lang w:bidi="ar-DZ"/>
        </w:rPr>
      </w:pPr>
      <w:r w:rsidRPr="00027A7E">
        <w:rPr>
          <w:rFonts w:ascii="Simplified Arabic" w:hAnsi="Simplified Arabic" w:cs="Simplified Arabic" w:hint="cs"/>
          <w:sz w:val="24"/>
          <w:szCs w:val="24"/>
          <w:rtl/>
          <w:lang w:bidi="ar-DZ"/>
        </w:rPr>
        <w:t>لقد تم إلغاء القانون 84-17 بالقانون العضوي رقم 18-15 ، المؤرخ في 2 سبتمبر 2018 يتعلق بقوانين المالية، ج.ر المؤرخة 2 سبتمبر2018،العدد53، ص ص 9-20.</w:t>
      </w:r>
    </w:p>
  </w:footnote>
  <w:footnote w:id="68">
    <w:p w:rsidR="00B51252" w:rsidRDefault="00B51252" w:rsidP="0048296D">
      <w:pPr>
        <w:pStyle w:val="a7"/>
        <w:rPr>
          <w:rtl/>
        </w:rPr>
      </w:pPr>
      <w:r>
        <w:rPr>
          <w:rStyle w:val="Appelnotedebasdep"/>
          <w:rFonts w:ascii="Simplified Arabic" w:hAnsi="Simplified Arabic"/>
        </w:rPr>
        <w:footnoteRef/>
      </w:r>
      <w:r>
        <w:rPr>
          <w:rtl/>
        </w:rPr>
        <w:t xml:space="preserve"> سوف يتم توسيع شرح المؤسسات العمومية الصناعية والتجارية في النقاط القادمة.</w:t>
      </w:r>
    </w:p>
  </w:footnote>
  <w:footnote w:id="69">
    <w:p w:rsidR="00B51252" w:rsidRDefault="00B51252" w:rsidP="0048296D">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sz w:val="24"/>
          <w:szCs w:val="24"/>
        </w:rPr>
        <w:footnoteRef/>
      </w:r>
      <w:r>
        <w:rPr>
          <w:rFonts w:ascii="Simplified Arabic" w:hAnsi="Simplified Arabic" w:cs="Simplified Arabic"/>
          <w:sz w:val="24"/>
          <w:szCs w:val="24"/>
          <w:rtl/>
          <w:lang w:bidi="ar-DZ"/>
        </w:rPr>
        <w:t xml:space="preserve">وجب التنويه أن النص باللغة الفرنسية استعمل مصطلح </w:t>
      </w:r>
      <w:r>
        <w:rPr>
          <w:rFonts w:ascii="Times New Roman" w:hAnsi="Times New Roman" w:cs="Times New Roman"/>
          <w:lang w:bidi="ar-DZ"/>
        </w:rPr>
        <w:t>Etablissement à gestion</w:t>
      </w:r>
      <w:r w:rsidR="00BA170D">
        <w:rPr>
          <w:rFonts w:ascii="Times New Roman" w:hAnsi="Times New Roman" w:cs="Times New Roman"/>
          <w:lang w:val="fr-FR" w:bidi="ar-DZ"/>
        </w:rPr>
        <w:t xml:space="preserve"> </w:t>
      </w:r>
      <w:r>
        <w:rPr>
          <w:rFonts w:ascii="Times New Roman" w:hAnsi="Times New Roman" w:cs="Times New Roman"/>
          <w:lang w:bidi="ar-DZ"/>
        </w:rPr>
        <w:t>spécifique</w:t>
      </w:r>
      <w:r>
        <w:rPr>
          <w:rFonts w:ascii="Simplified Arabic" w:hAnsi="Simplified Arabic" w:cs="Simplified Arabic"/>
          <w:sz w:val="24"/>
          <w:szCs w:val="24"/>
          <w:rtl/>
          <w:lang w:bidi="ar-DZ"/>
        </w:rPr>
        <w:t>والتي تقابلها باللغة العربية المؤسسات العمومية ذات التسيير الخصوصي.</w:t>
      </w:r>
    </w:p>
  </w:footnote>
  <w:footnote w:id="70">
    <w:p w:rsidR="00B51252" w:rsidRDefault="00B51252" w:rsidP="0048296D">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المرسوم رقم 85-223 المؤرخ في 20 أوت 1985 والمتضمن التنظيم الإداري للضمان الاجتماعي، ج.ر. المؤرخة في 21 أوت 1985، العدد 35،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1248-1253وألغي بموجب المرسوم التنفيذي 92-07 المؤرخ في 04 جانفي 1992، يتعلق بالتنظيم الإداري للضمان الاجتماعي، ج.ر. المؤرخة في 08 جانفي 1992، العدد02،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64-72.</w:t>
      </w:r>
    </w:p>
  </w:footnote>
  <w:footnote w:id="71">
    <w:p w:rsidR="00B51252" w:rsidRDefault="00B51252" w:rsidP="0048296D">
      <w:pPr>
        <w:pStyle w:val="Notedebasdepage"/>
        <w:rPr>
          <w:rtl/>
          <w:lang w:bidi="ar-DZ"/>
        </w:rPr>
      </w:pPr>
      <w:r>
        <w:rPr>
          <w:rStyle w:val="Appelnotedebasdep"/>
        </w:rPr>
        <w:footnoteRef/>
      </w:r>
      <w:r>
        <w:rPr>
          <w:rFonts w:ascii="Simplified Arabic" w:hAnsi="Simplified Arabic" w:cs="Simplified Arabic"/>
          <w:sz w:val="24"/>
          <w:szCs w:val="24"/>
          <w:rtl/>
          <w:lang w:bidi="ar-DZ"/>
        </w:rPr>
        <w:t>القانون 07-11 المؤرخ في 25 نوفمبر 2007، المتضمن النظام المحاسبي المالي، ج.ر. المؤرخة في 25 نوفمبر 2007، العدد 03،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03-07المعدل والمتمم بالقانون 08-02 المؤرخ في 24 يوليو 2008، يتضمن قانون المالية التكميلي لسنة 2008، ج.رمؤرخة 27 يوليو 2008، العدد 42.</w:t>
      </w:r>
    </w:p>
  </w:footnote>
  <w:footnote w:id="72">
    <w:p w:rsidR="00B51252" w:rsidRDefault="00B51252" w:rsidP="0048296D">
      <w:pPr>
        <w:pStyle w:val="Notedebasdepage"/>
        <w:rPr>
          <w:rFonts w:ascii="Simplified Arabic" w:hAnsi="Simplified Arabic" w:cs="Simplified Arabic"/>
          <w:b/>
          <w:bCs/>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تنص المادة 500 ف06 من قانون الاجراءات المدنية </w:t>
      </w:r>
      <w:r>
        <w:rPr>
          <w:rFonts w:ascii="Simplified Arabic" w:hAnsi="Simplified Arabic" w:cs="Simplified Arabic" w:hint="cs"/>
          <w:sz w:val="24"/>
          <w:szCs w:val="24"/>
          <w:rtl/>
          <w:lang w:bidi="ar-DZ"/>
        </w:rPr>
        <w:t>والإدارية على ما يلي</w:t>
      </w:r>
      <w:r>
        <w:rPr>
          <w:rFonts w:ascii="Simplified Arabic" w:hAnsi="Simplified Arabic" w:cs="Simplified Arabic"/>
          <w:sz w:val="24"/>
          <w:szCs w:val="24"/>
          <w:rtl/>
          <w:lang w:bidi="ar-DZ"/>
        </w:rPr>
        <w:t xml:space="preserve"> '' </w:t>
      </w:r>
      <w:r>
        <w:rPr>
          <w:rFonts w:ascii="Simplified Arabic" w:hAnsi="Simplified Arabic" w:cs="Simplified Arabic"/>
          <w:b/>
          <w:bCs/>
          <w:sz w:val="24"/>
          <w:szCs w:val="24"/>
          <w:rtl/>
          <w:lang w:bidi="ar-DZ"/>
        </w:rPr>
        <w:t xml:space="preserve">يختص القسم الاجتماعي اختصاصا </w:t>
      </w:r>
      <w:r>
        <w:rPr>
          <w:rFonts w:ascii="Simplified Arabic" w:hAnsi="Simplified Arabic" w:cs="Simplified Arabic"/>
          <w:b/>
          <w:bCs/>
          <w:sz w:val="24"/>
          <w:szCs w:val="24"/>
          <w:u w:val="single"/>
          <w:rtl/>
          <w:lang w:bidi="ar-DZ"/>
        </w:rPr>
        <w:t>مانعا</w:t>
      </w:r>
      <w:r>
        <w:rPr>
          <w:rFonts w:ascii="Simplified Arabic" w:hAnsi="Simplified Arabic" w:cs="Simplified Arabic"/>
          <w:b/>
          <w:bCs/>
          <w:sz w:val="24"/>
          <w:szCs w:val="24"/>
          <w:rtl/>
          <w:lang w:bidi="ar-DZ"/>
        </w:rPr>
        <w:t xml:space="preserve"> في المواد التالية: ...</w:t>
      </w:r>
    </w:p>
    <w:p w:rsidR="00B51252" w:rsidRDefault="00B51252" w:rsidP="0048296D">
      <w:pPr>
        <w:pStyle w:val="Notedebasdepage"/>
        <w:rPr>
          <w:rFonts w:ascii="Simplified Arabic" w:hAnsi="Simplified Arabic" w:cs="Simplified Arabic"/>
          <w:b/>
          <w:bCs/>
          <w:sz w:val="24"/>
          <w:szCs w:val="24"/>
          <w:rtl/>
          <w:lang w:bidi="ar-DZ"/>
        </w:rPr>
      </w:pPr>
      <w:r>
        <w:rPr>
          <w:rFonts w:ascii="Simplified Arabic" w:hAnsi="Simplified Arabic" w:cs="Simplified Arabic"/>
          <w:b/>
          <w:bCs/>
          <w:sz w:val="24"/>
          <w:szCs w:val="24"/>
          <w:rtl/>
          <w:lang w:bidi="ar-DZ"/>
        </w:rPr>
        <w:t>6- منازعات الضمان الاجتماعي والتقاعد''.</w:t>
      </w:r>
    </w:p>
    <w:p w:rsidR="00B51252" w:rsidRDefault="00B51252" w:rsidP="0048296D">
      <w:pPr>
        <w:pStyle w:val="Notedebasdepage"/>
        <w:rPr>
          <w:rtl/>
          <w:lang w:bidi="ar-DZ"/>
        </w:rPr>
      </w:pPr>
      <w:r>
        <w:rPr>
          <w:rFonts w:ascii="Simplified Arabic" w:hAnsi="Simplified Arabic" w:cs="Simplified Arabic"/>
          <w:sz w:val="24"/>
          <w:szCs w:val="24"/>
          <w:rtl/>
          <w:lang w:bidi="ar-DZ"/>
        </w:rPr>
        <w:t>إن وجود عبارة اختصاصا مانعا أيأن حالات عقد الاختصاص للقضاء الاجتماعي محددة على سبيل الحصر.</w:t>
      </w:r>
    </w:p>
  </w:footnote>
  <w:footnote w:id="73">
    <w:p w:rsidR="00B51252" w:rsidRDefault="00B51252" w:rsidP="0048296D">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القانون رقم 08-08 المؤرخ في 23 فبراير 2008، المتعلق بمنازعات الضمان الاجتماعي، ج.ر. المؤرخة في 02 مارس 2008، العدد 11،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7-14.</w:t>
      </w:r>
    </w:p>
  </w:footnote>
  <w:footnote w:id="74">
    <w:p w:rsidR="00B51252" w:rsidRDefault="00B51252" w:rsidP="0048296D">
      <w:pPr>
        <w:pStyle w:val="a7"/>
        <w:rPr>
          <w:rtl/>
        </w:rPr>
      </w:pPr>
      <w:r>
        <w:rPr>
          <w:rStyle w:val="Appelnotedebasdep"/>
          <w:rFonts w:ascii="Simplified Arabic" w:hAnsi="Simplified Arabic"/>
        </w:rPr>
        <w:footnoteRef/>
      </w:r>
      <w:r>
        <w:rPr>
          <w:rtl/>
        </w:rPr>
        <w:t xml:space="preserve"> المرسوم التنفيذي 99-256 المؤرخ في 16 نوفمبر 1999،</w:t>
      </w:r>
      <w:r>
        <w:rPr>
          <w:rFonts w:eastAsia="Times New Roman"/>
          <w:sz w:val="28"/>
          <w:rtl/>
          <w:lang w:eastAsia="fr-FR"/>
        </w:rPr>
        <w:t xml:space="preserve"> المحدد لكيفيات إنشاء المؤسسة العمومية ذات الطابع العلمي والتكنولوجي</w:t>
      </w:r>
      <w:r>
        <w:rPr>
          <w:rtl/>
        </w:rPr>
        <w:t>، ج.ر. المؤرخة في 21 نوفمبر 1999، العدد 82، ص</w:t>
      </w:r>
      <w:r>
        <w:rPr>
          <w:rFonts w:hint="cs"/>
          <w:rtl/>
        </w:rPr>
        <w:t>.</w:t>
      </w:r>
      <w:r>
        <w:rPr>
          <w:rtl/>
        </w:rPr>
        <w:t xml:space="preserve"> ص</w:t>
      </w:r>
      <w:r>
        <w:rPr>
          <w:rFonts w:hint="cs"/>
          <w:rtl/>
        </w:rPr>
        <w:t>.</w:t>
      </w:r>
      <w:r>
        <w:rPr>
          <w:rtl/>
        </w:rPr>
        <w:t xml:space="preserve"> 03-09.</w:t>
      </w:r>
    </w:p>
  </w:footnote>
  <w:footnote w:id="75">
    <w:p w:rsidR="00B51252" w:rsidRDefault="00B51252" w:rsidP="0048296D">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القانون 07-11 المؤرخ في 25 نوفمبر 2007، المتضمن النظام المحاسبي المالي، السالف الذكر.</w:t>
      </w:r>
    </w:p>
  </w:footnote>
  <w:footnote w:id="76">
    <w:p w:rsidR="00B51252" w:rsidRDefault="00B51252" w:rsidP="0048296D">
      <w:pPr>
        <w:pStyle w:val="a7"/>
        <w:rPr>
          <w:rtl/>
        </w:rPr>
      </w:pPr>
      <w:r>
        <w:rPr>
          <w:rStyle w:val="Appelnotedebasdep"/>
          <w:rFonts w:ascii="Simplified Arabic" w:hAnsi="Simplified Arabic"/>
        </w:rPr>
        <w:footnoteRef/>
      </w:r>
      <w:r>
        <w:rPr>
          <w:rtl/>
        </w:rPr>
        <w:t xml:space="preserve"> القانون 98-11 المؤرخ في 22 أوت 1998،</w:t>
      </w:r>
      <w:r>
        <w:rPr>
          <w:rFonts w:eastAsia="Times New Roman"/>
          <w:sz w:val="28"/>
          <w:rtl/>
          <w:lang w:eastAsia="fr-FR"/>
        </w:rPr>
        <w:t>المتضمن القانون التوجيهي والبرنامج الخماسي حول البحث العلمي والتطوير التكنولوجي،</w:t>
      </w:r>
      <w:r>
        <w:rPr>
          <w:rtl/>
        </w:rPr>
        <w:t>ج.ر. المؤرخة في 24 أوت 1998، العدد 62، ص ص03-10 المعدل والمتمم بالقانون رقم 08-05 المؤرخ في 23 فبراير 2008، ج.ر. المؤرخة في 27 فبرابر 2008، العدد 10، ص</w:t>
      </w:r>
      <w:r>
        <w:rPr>
          <w:rFonts w:hint="cs"/>
          <w:rtl/>
        </w:rPr>
        <w:t>.</w:t>
      </w:r>
      <w:r>
        <w:rPr>
          <w:rtl/>
        </w:rPr>
        <w:t xml:space="preserve"> ص</w:t>
      </w:r>
      <w:r>
        <w:rPr>
          <w:rFonts w:hint="cs"/>
          <w:rtl/>
        </w:rPr>
        <w:t>.</w:t>
      </w:r>
      <w:r>
        <w:rPr>
          <w:rtl/>
        </w:rPr>
        <w:t>03-06.</w:t>
      </w:r>
    </w:p>
  </w:footnote>
  <w:footnote w:id="77">
    <w:p w:rsidR="00B51252" w:rsidRDefault="00B51252" w:rsidP="0048296D">
      <w:pPr>
        <w:pStyle w:val="Notedebasdepage"/>
        <w:rPr>
          <w:rtl/>
        </w:rPr>
      </w:pPr>
      <w:r>
        <w:rPr>
          <w:rStyle w:val="Appelnotedebasdep"/>
        </w:rPr>
        <w:footnoteRef/>
      </w:r>
      <w:r>
        <w:rPr>
          <w:rFonts w:ascii="Simplified Arabic" w:hAnsi="Simplified Arabic" w:cs="Simplified Arabic"/>
          <w:sz w:val="24"/>
          <w:szCs w:val="24"/>
          <w:rtl/>
        </w:rPr>
        <w:t>المرسوم التنفيذي 11-396 المؤرخ في 24 نوفمبر2011، المتضمن القانون الأساسي للمؤسسة العمومية ذات الطابع العلمي والتكنولوجي، ج. ر. المؤرخة في 04 ديسمبر 2011، العدد 66، ص</w:t>
      </w:r>
      <w:r>
        <w:rPr>
          <w:rFonts w:ascii="Simplified Arabic" w:hAnsi="Simplified Arabic" w:cs="Simplified Arabic" w:hint="cs"/>
          <w:sz w:val="24"/>
          <w:szCs w:val="24"/>
          <w:rtl/>
          <w:lang w:bidi="ar-DZ"/>
        </w:rPr>
        <w:t>.</w:t>
      </w:r>
      <w:r>
        <w:rPr>
          <w:rFonts w:ascii="Simplified Arabic" w:hAnsi="Simplified Arabic" w:cs="Simplified Arabic"/>
          <w:sz w:val="24"/>
          <w:szCs w:val="24"/>
          <w:rtl/>
        </w:rPr>
        <w:t xml:space="preserve"> ص</w:t>
      </w:r>
      <w:r>
        <w:rPr>
          <w:rFonts w:ascii="Simplified Arabic" w:hAnsi="Simplified Arabic" w:cs="Simplified Arabic" w:hint="cs"/>
          <w:sz w:val="24"/>
          <w:szCs w:val="24"/>
          <w:rtl/>
        </w:rPr>
        <w:t>.</w:t>
      </w:r>
      <w:r>
        <w:rPr>
          <w:rFonts w:ascii="Simplified Arabic" w:hAnsi="Simplified Arabic" w:cs="Simplified Arabic"/>
          <w:sz w:val="24"/>
          <w:szCs w:val="24"/>
        </w:rPr>
        <w:t>08</w:t>
      </w:r>
      <w:r>
        <w:rPr>
          <w:rFonts w:ascii="Simplified Arabic" w:hAnsi="Simplified Arabic" w:cs="Simplified Arabic"/>
          <w:sz w:val="24"/>
          <w:szCs w:val="24"/>
          <w:rtl/>
        </w:rPr>
        <w:t>-12</w:t>
      </w:r>
      <w:r>
        <w:rPr>
          <w:rFonts w:ascii="Simplified Arabic" w:hAnsi="Simplified Arabic" w:cs="Simplified Arabic"/>
          <w:sz w:val="24"/>
          <w:szCs w:val="24"/>
        </w:rPr>
        <w:t>.</w:t>
      </w:r>
    </w:p>
  </w:footnote>
  <w:footnote w:id="78">
    <w:p w:rsidR="00B51252" w:rsidRDefault="00B51252" w:rsidP="0048296D">
      <w:pPr>
        <w:pStyle w:val="a7"/>
        <w:rPr>
          <w:rtl/>
        </w:rPr>
      </w:pPr>
      <w:r>
        <w:rPr>
          <w:rStyle w:val="Appelnotedebasdep"/>
          <w:rFonts w:ascii="Simplified Arabic" w:hAnsi="Simplified Arabic"/>
        </w:rPr>
        <w:footnoteRef/>
      </w:r>
      <w:r>
        <w:rPr>
          <w:rtl/>
        </w:rPr>
        <w:t>راجع المواد من 564 إلى 591 من التقنين التجاري، الأمر 75 -59 المؤرخ في 26 سبتمبر 1975معدل ومتمم، السالف الذكر.</w:t>
      </w:r>
    </w:p>
  </w:footnote>
  <w:footnote w:id="79">
    <w:p w:rsidR="00B51252" w:rsidRDefault="00B51252" w:rsidP="0048296D">
      <w:pPr>
        <w:pStyle w:val="a7"/>
        <w:rPr>
          <w:rtl/>
        </w:rPr>
      </w:pPr>
      <w:r>
        <w:rPr>
          <w:rStyle w:val="Appelnotedebasdep"/>
          <w:rFonts w:ascii="Simplified Arabic" w:hAnsi="Simplified Arabic"/>
        </w:rPr>
        <w:footnoteRef/>
      </w:r>
      <w:r>
        <w:rPr>
          <w:rtl/>
        </w:rPr>
        <w:t>راجع المواد من 592 إلى 715 مكرر 132 من التقنين التجاري، الأمر 75-59 المؤرخ في 26 س</w:t>
      </w:r>
      <w:r>
        <w:rPr>
          <w:rFonts w:hint="cs"/>
          <w:rtl/>
        </w:rPr>
        <w:t>بت</w:t>
      </w:r>
      <w:r>
        <w:rPr>
          <w:rtl/>
        </w:rPr>
        <w:t>مبر1975 معدل ومتمم، السالف الذكر.</w:t>
      </w:r>
    </w:p>
  </w:footnote>
  <w:footnote w:id="80">
    <w:p w:rsidR="00B51252" w:rsidRDefault="00B51252" w:rsidP="0048296D">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القانون 99-05 المؤرخ في 04 أفريل 1999، المتضمن القانون التوجيهي للتعليم العالي،ج.ر. المؤرخة في 07 أفريل 1999، العدد 24، ص</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 xml:space="preserve"> 04 والمعدل والمتمم:</w:t>
      </w:r>
    </w:p>
    <w:p w:rsidR="00B51252" w:rsidRDefault="00B51252" w:rsidP="0048296D">
      <w:pPr>
        <w:pStyle w:val="Notedebasdepage"/>
        <w:rPr>
          <w:rFonts w:ascii="Simplified Arabic" w:hAnsi="Simplified Arabic" w:cs="Simplified Arabic"/>
          <w:rtl/>
          <w:lang w:bidi="ar-DZ"/>
        </w:rPr>
      </w:pPr>
      <w:r>
        <w:rPr>
          <w:rFonts w:ascii="Simplified Arabic" w:hAnsi="Simplified Arabic" w:cs="Simplified Arabic"/>
          <w:sz w:val="24"/>
          <w:szCs w:val="24"/>
          <w:rtl/>
          <w:lang w:bidi="ar-DZ"/>
        </w:rPr>
        <w:t>بالقانون 2000-04 المؤرخ في 06 ديسمبر 2000، ج. ر</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المؤرخة في 10ديسمبر 2000، العدد 75، ص</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 xml:space="preserve"> 04. والقانون 08-06 المؤرخ في 23 فبراير 2008، ج.ر. المؤرخة في 27 فبراير 2008، العدد10، ص </w:t>
      </w:r>
      <w:r>
        <w:rPr>
          <w:rFonts w:ascii="Simplified Arabic" w:hAnsi="Simplified Arabic" w:cs="Simplified Arabic"/>
          <w:sz w:val="24"/>
          <w:szCs w:val="24"/>
          <w:lang w:bidi="ar-DZ"/>
        </w:rPr>
        <w:t>.</w:t>
      </w:r>
      <w:r>
        <w:rPr>
          <w:rFonts w:ascii="Simplified Arabic" w:hAnsi="Simplified Arabic" w:cs="Simplified Arabic"/>
          <w:sz w:val="24"/>
          <w:szCs w:val="24"/>
          <w:rtl/>
          <w:lang w:bidi="ar-DZ"/>
        </w:rPr>
        <w:t>38.</w:t>
      </w:r>
    </w:p>
  </w:footnote>
  <w:footnote w:id="81">
    <w:p w:rsidR="00B51252" w:rsidRDefault="00B51252" w:rsidP="0048296D">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المرسوم التنفيذي 11-397 المؤرخ في 24 أفريل 2011 يحدد القواعد الخاصة بتسيير المؤسسة العمومية ذات الطابع العلمي والثقافي والمهني، ج.ر</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مؤرخة في 04 ديسمبر 2011، العدد 66،ص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14-18.</w:t>
      </w:r>
    </w:p>
  </w:footnote>
  <w:footnote w:id="82">
    <w:p w:rsidR="00B51252" w:rsidRDefault="00B51252" w:rsidP="00277821">
      <w:pPr>
        <w:pStyle w:val="a8"/>
        <w:jc w:val="both"/>
        <w:rPr>
          <w:rtl/>
        </w:rPr>
      </w:pPr>
      <w:r>
        <w:rPr>
          <w:rStyle w:val="Appelnotedebasdep"/>
        </w:rPr>
        <w:footnoteRef/>
      </w:r>
      <w:r>
        <w:rPr>
          <w:rtl/>
        </w:rPr>
        <w:t>رشيد واضح، المؤسسة في التشريع الجزائري بين النظرية والتطبيق، ط 2002، دار هومة الجزائر،ص.87.</w:t>
      </w:r>
    </w:p>
  </w:footnote>
  <w:footnote w:id="83">
    <w:p w:rsidR="00B51252" w:rsidRDefault="00B51252" w:rsidP="00277821">
      <w:pPr>
        <w:pStyle w:val="a8"/>
        <w:jc w:val="both"/>
        <w:rPr>
          <w:rtl/>
        </w:rPr>
      </w:pPr>
      <w:r>
        <w:rPr>
          <w:rStyle w:val="Appelnotedebasdep"/>
        </w:rPr>
        <w:footnoteRef/>
      </w:r>
      <w:r>
        <w:rPr>
          <w:rtl/>
        </w:rPr>
        <w:t xml:space="preserve"> ناصر لباد، المرجع السابق، ص. 233.</w:t>
      </w:r>
    </w:p>
  </w:footnote>
  <w:footnote w:id="84">
    <w:p w:rsidR="00B51252" w:rsidRDefault="00B51252" w:rsidP="00277821">
      <w:pPr>
        <w:pStyle w:val="a8"/>
        <w:jc w:val="both"/>
        <w:rPr>
          <w:rtl/>
        </w:rPr>
      </w:pPr>
      <w:r>
        <w:rPr>
          <w:rStyle w:val="Appelnotedebasdep"/>
        </w:rPr>
        <w:footnoteRef/>
      </w:r>
      <w:r>
        <w:rPr>
          <w:rtl/>
        </w:rPr>
        <w:t>محمد</w:t>
      </w:r>
      <w:r>
        <w:rPr>
          <w:rFonts w:hint="cs"/>
          <w:rtl/>
        </w:rPr>
        <w:t xml:space="preserve"> السويدي</w:t>
      </w:r>
      <w:r>
        <w:rPr>
          <w:rtl/>
        </w:rPr>
        <w:t>،ال</w:t>
      </w:r>
      <w:r>
        <w:rPr>
          <w:rFonts w:hint="cs"/>
          <w:rtl/>
        </w:rPr>
        <w:t>تسيير الذاتي في التجربة الجزائرية وفي التجارب العالمية</w:t>
      </w:r>
      <w:r>
        <w:rPr>
          <w:rtl/>
        </w:rPr>
        <w:t xml:space="preserve">، </w:t>
      </w:r>
      <w:r>
        <w:rPr>
          <w:rFonts w:hint="cs"/>
          <w:rtl/>
        </w:rPr>
        <w:t>المؤسسة الوطنية للكتاب</w:t>
      </w:r>
      <w:r>
        <w:rPr>
          <w:rtl/>
        </w:rPr>
        <w:t>، ب. ط.،الجزائر،</w:t>
      </w:r>
      <w:r w:rsidRPr="00D62852">
        <w:rPr>
          <w:rFonts w:hint="cs"/>
          <w:rtl/>
        </w:rPr>
        <w:t>1986</w:t>
      </w:r>
      <w:r>
        <w:rPr>
          <w:rFonts w:hint="cs"/>
          <w:rtl/>
        </w:rPr>
        <w:t xml:space="preserve">، </w:t>
      </w:r>
      <w:r>
        <w:rPr>
          <w:rtl/>
        </w:rPr>
        <w:t xml:space="preserve">ص. 14. </w:t>
      </w:r>
    </w:p>
  </w:footnote>
  <w:footnote w:id="85">
    <w:p w:rsidR="00B51252" w:rsidRDefault="00B51252" w:rsidP="00277821">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rPr>
        <w:t>آيت وارث حمزة، الطبيعة القانونية لعقود الصفقات العمومية ذات الطابع الصناعي والتجاري في إطار قانون الصفقات العمومية، مذكرة ماجستير القانون العام فرع قانون العام الأعمال، جامعة عبد الرحمان ميرة بجاية، الجزائر، السنة الجامعية 2011-2012، ص. 17.</w:t>
      </w:r>
    </w:p>
  </w:footnote>
  <w:footnote w:id="86">
    <w:p w:rsidR="00B51252" w:rsidRPr="00AE0B8F" w:rsidRDefault="00B51252" w:rsidP="00277821">
      <w:pPr>
        <w:pStyle w:val="Notedebasdepage"/>
        <w:bidi w:val="0"/>
        <w:rPr>
          <w:rFonts w:ascii="Times New Roman" w:hAnsi="Times New Roman" w:cs="Times New Roman"/>
          <w:lang w:bidi="ar-DZ"/>
        </w:rPr>
      </w:pPr>
      <w:r>
        <w:rPr>
          <w:rStyle w:val="Appelnotedebasdep"/>
          <w:rFonts w:ascii="Times New Roman" w:hAnsi="Times New Roman" w:cs="Times New Roman"/>
        </w:rPr>
        <w:footnoteRef/>
      </w:r>
      <w:r>
        <w:rPr>
          <w:rFonts w:ascii="Times New Roman" w:hAnsi="Times New Roman" w:cs="Times New Roman"/>
          <w:lang w:val="fr-FR"/>
        </w:rPr>
        <w:t xml:space="preserve">  Mohamed Amin </w:t>
      </w:r>
      <w:r>
        <w:rPr>
          <w:rFonts w:ascii="Times New Roman" w:hAnsi="Times New Roman" w:cs="Times New Roman"/>
          <w:lang w:val="fr-FR" w:bidi="ar-DZ"/>
        </w:rPr>
        <w:t>BOUSSOUMAH, Essai sur la notion juridique de service public, RASJEP,n°03, 1992, p. p. 347-348.</w:t>
      </w:r>
    </w:p>
  </w:footnote>
  <w:footnote w:id="87">
    <w:p w:rsidR="00B51252" w:rsidRDefault="00B51252" w:rsidP="00277821">
      <w:pPr>
        <w:pStyle w:val="Notedebasdepage"/>
      </w:pPr>
      <w:r>
        <w:rPr>
          <w:rStyle w:val="Appelnotedebasdep"/>
        </w:rPr>
        <w:footnoteRef/>
      </w:r>
      <w:r w:rsidRPr="004B3B80">
        <w:rPr>
          <w:rFonts w:ascii="Simplified Arabic" w:hAnsi="Simplified Arabic" w:cs="Simplified Arabic"/>
          <w:sz w:val="24"/>
          <w:szCs w:val="24"/>
          <w:rtl/>
        </w:rPr>
        <w:t>المرسوم رقم 63-95 المؤرخ في 22 مارس 1963 المتضمن تنظيم وسير المؤسسات الصناعية والمنجمية والحرفية وكذا المستثمرات الفلاحية الشاغرة،ج.ر المؤرخة في 29 مارس 1963، العدد 17،ص.298.(ملغى)</w:t>
      </w:r>
      <w:r>
        <w:rPr>
          <w:rFonts w:ascii="Simplified Arabic" w:hAnsi="Simplified Arabic" w:cs="Simplified Arabic" w:hint="cs"/>
          <w:sz w:val="24"/>
          <w:szCs w:val="24"/>
          <w:rtl/>
        </w:rPr>
        <w:t>.</w:t>
      </w:r>
    </w:p>
  </w:footnote>
  <w:footnote w:id="88">
    <w:p w:rsidR="00B51252" w:rsidRPr="00C15E54" w:rsidRDefault="00B51252">
      <w:pPr>
        <w:pStyle w:val="Notedebasdepage"/>
        <w:rPr>
          <w:rFonts w:ascii="Simplified Arabic" w:hAnsi="Simplified Arabic" w:cs="Simplified Arabic"/>
          <w:sz w:val="24"/>
          <w:szCs w:val="24"/>
        </w:rPr>
      </w:pPr>
      <w:r>
        <w:rPr>
          <w:rStyle w:val="Appelnotedebasdep"/>
        </w:rPr>
        <w:footnoteRef/>
      </w:r>
      <w:r w:rsidRPr="00C15E54">
        <w:rPr>
          <w:rFonts w:ascii="Simplified Arabic" w:hAnsi="Simplified Arabic" w:cs="Simplified Arabic"/>
          <w:sz w:val="24"/>
          <w:szCs w:val="24"/>
          <w:rtl/>
        </w:rPr>
        <w:t>رشيد واضح، المرجع السابق ص.60.</w:t>
      </w:r>
    </w:p>
  </w:footnote>
  <w:footnote w:id="89">
    <w:p w:rsidR="00B51252" w:rsidRDefault="00B51252">
      <w:pPr>
        <w:pStyle w:val="Notedebasdepage"/>
        <w:rPr>
          <w:lang w:bidi="ar-DZ"/>
        </w:rPr>
      </w:pPr>
      <w:r w:rsidRPr="00C15E54">
        <w:rPr>
          <w:rStyle w:val="Appelnotedebasdep"/>
          <w:rFonts w:ascii="Simplified Arabic" w:hAnsi="Simplified Arabic" w:cs="Simplified Arabic"/>
          <w:sz w:val="24"/>
          <w:szCs w:val="24"/>
        </w:rPr>
        <w:footnoteRef/>
      </w:r>
      <w:r w:rsidRPr="00C15E54">
        <w:rPr>
          <w:rFonts w:ascii="Simplified Arabic" w:hAnsi="Simplified Arabic" w:cs="Simplified Arabic"/>
          <w:sz w:val="24"/>
          <w:szCs w:val="24"/>
          <w:rtl/>
        </w:rPr>
        <w:t xml:space="preserve"> نفس المرجع والصفحة.</w:t>
      </w:r>
    </w:p>
  </w:footnote>
  <w:footnote w:id="90">
    <w:p w:rsidR="00B51252" w:rsidRDefault="00B51252" w:rsidP="00277821">
      <w:pPr>
        <w:pStyle w:val="Notedebasdepage"/>
        <w:rPr>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rPr>
        <w:t xml:space="preserve"> ناصر لباد، المرجع السابق، ص. 238.</w:t>
      </w:r>
    </w:p>
  </w:footnote>
  <w:footnote w:id="91">
    <w:p w:rsidR="00B51252" w:rsidRDefault="00B51252" w:rsidP="00277821">
      <w:pPr>
        <w:pStyle w:val="Notedebasdepage"/>
        <w:rPr>
          <w:rtl/>
          <w:lang w:bidi="ar-DZ"/>
        </w:rPr>
      </w:pPr>
      <w:r>
        <w:rPr>
          <w:rStyle w:val="Appelnotedebasdep"/>
        </w:rPr>
        <w:footnoteRef/>
      </w:r>
      <w:r>
        <w:rPr>
          <w:rFonts w:ascii="Simplified Arabic" w:hAnsi="Simplified Arabic" w:cs="Simplified Arabic"/>
          <w:sz w:val="24"/>
          <w:szCs w:val="24"/>
          <w:rtl/>
          <w:lang w:bidi="ar-DZ"/>
        </w:rPr>
        <w:t>في هذا الصدد يرجى مراجعة المرسوم 63-95، السالف ذكره.</w:t>
      </w:r>
    </w:p>
  </w:footnote>
  <w:footnote w:id="92">
    <w:p w:rsidR="00B51252" w:rsidRDefault="00B51252" w:rsidP="00277821">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rPr>
        <w:t xml:space="preserve"> وفي هذا الصدد يرجى ال</w:t>
      </w:r>
      <w:r>
        <w:rPr>
          <w:rFonts w:ascii="Simplified Arabic" w:hAnsi="Simplified Arabic" w:cs="Simplified Arabic" w:hint="cs"/>
          <w:sz w:val="24"/>
          <w:szCs w:val="24"/>
          <w:rtl/>
        </w:rPr>
        <w:t>ا</w:t>
      </w:r>
      <w:r>
        <w:rPr>
          <w:rFonts w:ascii="Simplified Arabic" w:hAnsi="Simplified Arabic" w:cs="Simplified Arabic"/>
          <w:sz w:val="24"/>
          <w:szCs w:val="24"/>
          <w:rtl/>
        </w:rPr>
        <w:t>طلاع على بوزيد غلابي، مفهوم المؤسسة العمومية، مذكرة ماجستير في الحقوق تخصص قانون الإدارة العامة، جامعة العربي بن مهيدي أم البواقي، السنة الجامعية 2010-2011، ص</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ص</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44-50. </w:t>
      </w:r>
    </w:p>
  </w:footnote>
  <w:footnote w:id="93">
    <w:p w:rsidR="00B51252" w:rsidRDefault="00B51252" w:rsidP="00277821">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الأمر 71-74 المؤرخ في 16 نوفمبر 1971 المتعلق بالتسيير الاشتراكي للمؤسسات، ج. ر. المؤرخة في 16 نوفمبر 1976، العدد 101، ص. 1736.</w:t>
      </w:r>
      <w:r>
        <w:rPr>
          <w:rFonts w:ascii="Simplified Arabic" w:hAnsi="Simplified Arabic" w:cs="Simplified Arabic" w:hint="cs"/>
          <w:sz w:val="24"/>
          <w:szCs w:val="24"/>
          <w:rtl/>
          <w:lang w:bidi="ar-DZ"/>
        </w:rPr>
        <w:t>(ملغى).</w:t>
      </w:r>
    </w:p>
  </w:footnote>
  <w:footnote w:id="94">
    <w:p w:rsidR="00B51252" w:rsidRDefault="00B51252" w:rsidP="00277821">
      <w:pPr>
        <w:pStyle w:val="Notedebasdepage"/>
        <w:rPr>
          <w:rFonts w:ascii="Simplified Arabic" w:hAnsi="Simplified Arabic" w:cs="Simplified Arabic"/>
          <w:b/>
          <w:bCs/>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rPr>
        <w:t>تنص المادة 04 من الأمر 71-74 المتعلق بالمؤسسات العمومية ال</w:t>
      </w:r>
      <w:r>
        <w:rPr>
          <w:rFonts w:ascii="Simplified Arabic" w:hAnsi="Simplified Arabic" w:cs="Simplified Arabic" w:hint="cs"/>
          <w:sz w:val="24"/>
          <w:szCs w:val="24"/>
          <w:rtl/>
        </w:rPr>
        <w:t>ا</w:t>
      </w:r>
      <w:r>
        <w:rPr>
          <w:rFonts w:ascii="Simplified Arabic" w:hAnsi="Simplified Arabic" w:cs="Simplified Arabic"/>
          <w:sz w:val="24"/>
          <w:szCs w:val="24"/>
          <w:rtl/>
        </w:rPr>
        <w:t>شتراكية،السالف الذكر على ما يلي:</w:t>
      </w:r>
      <w:r>
        <w:rPr>
          <w:rFonts w:ascii="Simplified Arabic" w:hAnsi="Simplified Arabic" w:cs="Simplified Arabic"/>
          <w:b/>
          <w:bCs/>
          <w:sz w:val="24"/>
          <w:szCs w:val="24"/>
          <w:rtl/>
          <w:lang w:bidi="ar-DZ"/>
        </w:rPr>
        <w:t>''شخصية معنوية لها الشخصية المدنية والاستقلال المالي تتضمن وحدة أو عدة وحدات''.</w:t>
      </w:r>
    </w:p>
  </w:footnote>
  <w:footnote w:id="95">
    <w:p w:rsidR="00B51252" w:rsidRDefault="00B51252" w:rsidP="00277821">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غلابي بوزيد، المرجع السابق، ص. 53.</w:t>
      </w:r>
    </w:p>
  </w:footnote>
  <w:footnote w:id="96">
    <w:p w:rsidR="00B51252" w:rsidRDefault="00B51252" w:rsidP="00F97D26">
      <w:pPr>
        <w:pStyle w:val="a7"/>
        <w:rPr>
          <w:rtl/>
        </w:rPr>
      </w:pPr>
      <w:r>
        <w:rPr>
          <w:rStyle w:val="Appelnotedebasdep"/>
          <w:rFonts w:ascii="Simplified Arabic" w:hAnsi="Simplified Arabic"/>
        </w:rPr>
        <w:footnoteRef/>
      </w:r>
      <w:r>
        <w:rPr>
          <w:rtl/>
        </w:rPr>
        <w:t xml:space="preserve"> المرسوم رقم 75-150 المؤرخ في 21 نوفمبر 1975، المتضمن </w:t>
      </w:r>
      <w:r>
        <w:rPr>
          <w:rFonts w:hint="cs"/>
          <w:rtl/>
        </w:rPr>
        <w:t xml:space="preserve"> صلاحيات مجلس العمال في المؤسسات الاشتراكية ذات الطابع الاقتصادي</w:t>
      </w:r>
      <w:r>
        <w:rPr>
          <w:rtl/>
        </w:rPr>
        <w:t>،ج.ر</w:t>
      </w:r>
      <w:r>
        <w:t>.</w:t>
      </w:r>
      <w:r>
        <w:rPr>
          <w:rtl/>
        </w:rPr>
        <w:t xml:space="preserve"> المؤرخة في 16 ديسمبر 1975، العدد 100، ص. 1300.  </w:t>
      </w:r>
    </w:p>
  </w:footnote>
  <w:footnote w:id="97">
    <w:p w:rsidR="00B51252" w:rsidRDefault="00B51252" w:rsidP="00277821">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راجع غلابي بوزيد، المرجع السابق، ص</w:t>
      </w:r>
      <w:r>
        <w:rPr>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68. وفي ذات المعنى ناصر لباد، المرجع السابق، ص. 263.</w:t>
      </w:r>
    </w:p>
  </w:footnote>
  <w:footnote w:id="98">
    <w:p w:rsidR="00B51252" w:rsidRPr="00783AD0" w:rsidRDefault="00B51252" w:rsidP="00E7658E">
      <w:pPr>
        <w:autoSpaceDE w:val="0"/>
        <w:autoSpaceDN w:val="0"/>
        <w:adjustRightInd w:val="0"/>
        <w:spacing w:after="0" w:line="240" w:lineRule="auto"/>
        <w:rPr>
          <w:rFonts w:ascii="Simplified Arabic" w:eastAsia="SimplifiedArabic" w:hAnsi="Simplified Arabic"/>
          <w:szCs w:val="24"/>
          <w:rtl/>
          <w:lang w:bidi="ar-DZ"/>
        </w:rPr>
      </w:pPr>
      <w:r w:rsidRPr="00783AD0">
        <w:rPr>
          <w:rStyle w:val="Appelnotedebasdep"/>
          <w:rFonts w:ascii="Simplified Arabic" w:hAnsi="Simplified Arabic"/>
          <w:szCs w:val="24"/>
        </w:rPr>
        <w:footnoteRef/>
      </w:r>
      <w:r w:rsidRPr="00783AD0">
        <w:rPr>
          <w:rFonts w:ascii="Simplified Arabic" w:hAnsi="Simplified Arabic"/>
          <w:szCs w:val="24"/>
          <w:rtl/>
        </w:rPr>
        <w:t>الأمر 75-23 المؤرخ في 29 أفريل 1975</w:t>
      </w:r>
      <w:r w:rsidRPr="00783AD0">
        <w:rPr>
          <w:rFonts w:ascii="Simplified Arabic" w:eastAsia="SimplifiedArabic" w:hAnsi="Simplified Arabic"/>
          <w:szCs w:val="24"/>
          <w:rtl/>
        </w:rPr>
        <w:t xml:space="preserve"> المتعلق بالقانون الأساسي النموذجي للمؤسسات الاشتراكية ذات الطابع الاقتصادي، ج. ر. المؤرخة في 13 ماي 1975، العدد 38، ص. 510.(ملغى).</w:t>
      </w:r>
    </w:p>
  </w:footnote>
  <w:footnote w:id="99">
    <w:p w:rsidR="00B51252" w:rsidRDefault="00B51252">
      <w:pPr>
        <w:pStyle w:val="Notedebasdepage"/>
      </w:pPr>
      <w:r w:rsidRPr="00783AD0">
        <w:rPr>
          <w:rStyle w:val="Appelnotedebasdep"/>
          <w:rFonts w:ascii="Simplified Arabic" w:hAnsi="Simplified Arabic" w:cs="Simplified Arabic"/>
          <w:sz w:val="24"/>
          <w:szCs w:val="24"/>
        </w:rPr>
        <w:footnoteRef/>
      </w:r>
      <w:r w:rsidRPr="00783AD0">
        <w:rPr>
          <w:rFonts w:ascii="Simplified Arabic" w:hAnsi="Simplified Arabic" w:cs="Simplified Arabic"/>
          <w:sz w:val="24"/>
          <w:szCs w:val="24"/>
          <w:rtl/>
        </w:rPr>
        <w:t xml:space="preserve">  القانون 78-12 المؤرخ في 05 أوت 1978 المتضمن القانون الأساسي للعامل، ج.ر المؤرخة في 08 أوت 1978، ص.724.(ملغى).</w:t>
      </w:r>
    </w:p>
  </w:footnote>
  <w:footnote w:id="100">
    <w:p w:rsidR="00B51252" w:rsidRDefault="00B51252" w:rsidP="00277821">
      <w:pPr>
        <w:pStyle w:val="a7"/>
        <w:rPr>
          <w:rtl/>
        </w:rPr>
      </w:pPr>
      <w:r>
        <w:rPr>
          <w:rStyle w:val="Appelnotedebasdep"/>
          <w:rFonts w:ascii="Simplified Arabic" w:hAnsi="Simplified Arabic"/>
        </w:rPr>
        <w:footnoteRef/>
      </w:r>
      <w:r>
        <w:rPr>
          <w:rtl/>
        </w:rPr>
        <w:t>راجع المادة 01 من القانون 88-01، السالف الذكر.</w:t>
      </w:r>
      <w:r w:rsidRPr="00C11F71">
        <w:rPr>
          <w:rFonts w:ascii="Simplified Arabic" w:hAnsi="Simplified Arabic" w:hint="cs"/>
          <w:sz w:val="24"/>
          <w:rtl/>
        </w:rPr>
        <w:t xml:space="preserve"> (ملغى).</w:t>
      </w:r>
    </w:p>
  </w:footnote>
  <w:footnote w:id="101">
    <w:p w:rsidR="00B51252" w:rsidRDefault="00B51252" w:rsidP="00277821">
      <w:pPr>
        <w:pStyle w:val="a7"/>
        <w:rPr>
          <w:rtl/>
        </w:rPr>
      </w:pPr>
      <w:r>
        <w:rPr>
          <w:rStyle w:val="Appelnotedebasdep"/>
          <w:rFonts w:ascii="Simplified Arabic" w:hAnsi="Simplified Arabic"/>
        </w:rPr>
        <w:footnoteRef/>
      </w:r>
      <w:r>
        <w:rPr>
          <w:rtl/>
        </w:rPr>
        <w:t>راجع المادة 44 من القانون 88-01، السالف الذكر.</w:t>
      </w:r>
    </w:p>
  </w:footnote>
  <w:footnote w:id="102">
    <w:p w:rsidR="00B51252" w:rsidRDefault="00B51252" w:rsidP="00277821">
      <w:pPr>
        <w:pStyle w:val="a7"/>
        <w:rPr>
          <w:b/>
          <w:bCs/>
          <w:rtl/>
        </w:rPr>
      </w:pPr>
      <w:r>
        <w:rPr>
          <w:rStyle w:val="Appelnotedebasdep"/>
          <w:rFonts w:ascii="Simplified Arabic" w:hAnsi="Simplified Arabic"/>
        </w:rPr>
        <w:footnoteRef/>
      </w:r>
      <w:r>
        <w:rPr>
          <w:rtl/>
        </w:rPr>
        <w:t xml:space="preserve">تنص المادة 46 من القانون 88-01، السالف الذكر على ما يلي: '' </w:t>
      </w:r>
      <w:r>
        <w:rPr>
          <w:b/>
          <w:bCs/>
          <w:rtl/>
        </w:rPr>
        <w:t>يحدد الطابع الصناعي والتجاري للهيئة العمومية وكذا قواعد تنظيمها وسيرها بموجب عقد الإنشاء والقوانين الأساسية المتخذة وفق الشكل التنظيمي''.</w:t>
      </w:r>
    </w:p>
  </w:footnote>
  <w:footnote w:id="103">
    <w:p w:rsidR="00B51252" w:rsidRPr="004D6D5C" w:rsidRDefault="00B51252" w:rsidP="004D6D5C">
      <w:pPr>
        <w:pStyle w:val="Notedebasdepage"/>
        <w:rPr>
          <w:rFonts w:ascii="Simplified Arabic" w:hAnsi="Simplified Arabic" w:cs="Simplified Arabic"/>
          <w:sz w:val="24"/>
          <w:szCs w:val="24"/>
        </w:rPr>
      </w:pPr>
      <w:r w:rsidRPr="004D6D5C">
        <w:rPr>
          <w:rStyle w:val="Appelnotedebasdep"/>
          <w:rFonts w:ascii="Simplified Arabic" w:hAnsi="Simplified Arabic" w:cs="Simplified Arabic"/>
          <w:sz w:val="24"/>
          <w:szCs w:val="24"/>
        </w:rPr>
        <w:footnoteRef/>
      </w:r>
      <w:r w:rsidRPr="004D6D5C">
        <w:rPr>
          <w:rFonts w:ascii="Simplified Arabic" w:hAnsi="Simplified Arabic" w:cs="Simplified Arabic"/>
          <w:sz w:val="24"/>
          <w:szCs w:val="24"/>
          <w:rtl/>
        </w:rPr>
        <w:t xml:space="preserve"> شعوبي محمد فوزي، كماسي سي محمد الأمين، الاقتصاد الجزائري من منظور متغيرات حساب </w:t>
      </w:r>
      <w:r w:rsidRPr="004D6D5C">
        <w:rPr>
          <w:rFonts w:ascii="Simplified Arabic" w:hAnsi="Simplified Arabic" w:cs="Simplified Arabic" w:hint="cs"/>
          <w:sz w:val="24"/>
          <w:szCs w:val="24"/>
          <w:rtl/>
        </w:rPr>
        <w:t>الإنتاج</w:t>
      </w:r>
      <w:r w:rsidRPr="004D6D5C">
        <w:rPr>
          <w:rFonts w:ascii="Simplified Arabic" w:hAnsi="Simplified Arabic" w:cs="Simplified Arabic"/>
          <w:sz w:val="24"/>
          <w:szCs w:val="24"/>
          <w:rtl/>
        </w:rPr>
        <w:t xml:space="preserve"> وحساب الاستغلال للفترة الممتدة ما بين 1989 و 1999 ، الملتقى الوطني الأول حول المؤسسة الاقتصادية الجزائرية وتحديات المناخ الاقتصادي الجديد، جامعة قاصدي مرباح ورقلة، يومي 22 و23 أفريل 2003، ص.74.</w:t>
      </w:r>
    </w:p>
  </w:footnote>
  <w:footnote w:id="104">
    <w:p w:rsidR="00B51252" w:rsidRDefault="00B51252" w:rsidP="00277821">
      <w:pPr>
        <w:pStyle w:val="Notedebasdepage"/>
        <w:rPr>
          <w:rFonts w:ascii="Simplified Arabic" w:hAnsi="Simplified Arabic" w:cs="Simplified Arabic"/>
          <w:sz w:val="24"/>
          <w:szCs w:val="24"/>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والمقصود في هذا المقام القوانين 88-01، 88-02، 88-03،88-04 المؤرخة في 12 جانفي 1988، السالفة الذكر. </w:t>
      </w:r>
    </w:p>
  </w:footnote>
  <w:footnote w:id="105">
    <w:p w:rsidR="00B51252" w:rsidRDefault="00B51252" w:rsidP="00277821">
      <w:pPr>
        <w:pStyle w:val="Notedebasdepage"/>
        <w:rPr>
          <w:rFonts w:ascii="Simplified Arabic" w:hAnsi="Simplified Arabic" w:cs="Simplified Arabic"/>
          <w:b/>
          <w:bCs/>
          <w:sz w:val="24"/>
          <w:szCs w:val="24"/>
          <w:rtl/>
          <w:lang w:bidi="ar-DZ"/>
        </w:rPr>
      </w:pPr>
      <w:r>
        <w:rPr>
          <w:rStyle w:val="Appelnotedebasdep"/>
        </w:rPr>
        <w:footnoteRef/>
      </w:r>
      <w:r>
        <w:rPr>
          <w:rFonts w:ascii="Simplified Arabic" w:hAnsi="Simplified Arabic" w:cs="Simplified Arabic"/>
          <w:sz w:val="24"/>
          <w:szCs w:val="24"/>
          <w:rtl/>
          <w:lang w:bidi="ar-DZ"/>
        </w:rPr>
        <w:t>تنص المادة 217 من التقنين التجاري، السالف ذكره</w:t>
      </w:r>
      <w:r>
        <w:rPr>
          <w:rFonts w:ascii="Simplified Arabic" w:hAnsi="Simplified Arabic" w:cs="Simplified Arabic"/>
          <w:b/>
          <w:bCs/>
          <w:sz w:val="24"/>
          <w:szCs w:val="24"/>
          <w:rtl/>
          <w:lang w:bidi="ar-DZ"/>
        </w:rPr>
        <w:t>: ''تخضع الشركات ذات أموال عمومية كليا أو جزئيا لأحكام هذا الباب المتعلق بالإفلاس والتسوية القضائية ''.</w:t>
      </w:r>
    </w:p>
  </w:footnote>
  <w:footnote w:id="106">
    <w:p w:rsidR="00B51252" w:rsidRDefault="00B51252" w:rsidP="00277821">
      <w:pPr>
        <w:pStyle w:val="a7"/>
      </w:pPr>
      <w:r>
        <w:rPr>
          <w:rStyle w:val="Appelnotedebasdep"/>
          <w:rFonts w:ascii="Simplified Arabic" w:hAnsi="Simplified Arabic"/>
        </w:rPr>
        <w:footnoteRef/>
      </w:r>
      <w:r>
        <w:rPr>
          <w:rtl/>
        </w:rPr>
        <w:t>راجع المادة 01 من القانون 88-01، السالف الذكر.</w:t>
      </w:r>
      <w:r w:rsidRPr="00C11F71">
        <w:rPr>
          <w:rFonts w:ascii="Simplified Arabic" w:hAnsi="Simplified Arabic" w:hint="cs"/>
          <w:sz w:val="24"/>
          <w:rtl/>
        </w:rPr>
        <w:t xml:space="preserve"> (ملغى).</w:t>
      </w:r>
    </w:p>
  </w:footnote>
  <w:footnote w:id="107">
    <w:p w:rsidR="00B51252" w:rsidRDefault="00B51252" w:rsidP="00277821">
      <w:pPr>
        <w:pStyle w:val="a7"/>
        <w:rPr>
          <w:rtl/>
        </w:rPr>
      </w:pPr>
      <w:r>
        <w:rPr>
          <w:rStyle w:val="Appelnotedebasdep"/>
          <w:rFonts w:ascii="Simplified Arabic" w:hAnsi="Simplified Arabic"/>
        </w:rPr>
        <w:footnoteRef/>
      </w:r>
      <w:r>
        <w:rPr>
          <w:rtl/>
        </w:rPr>
        <w:t>راجع المادة 44 من القانون 88-01، السالف الذكر.</w:t>
      </w:r>
    </w:p>
  </w:footnote>
  <w:footnote w:id="108">
    <w:p w:rsidR="00B51252" w:rsidRDefault="00B51252" w:rsidP="00277821">
      <w:pPr>
        <w:pStyle w:val="Notedebasdepage"/>
        <w:rPr>
          <w:rStyle w:val="Appelnotedebasdep"/>
          <w:rFonts w:ascii="Simplified Arabic" w:hAnsi="Simplified Arabic" w:cs="Simplified Arabic"/>
          <w:rtl/>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المادة 04 من القانون 88-01، السالف</w:t>
      </w:r>
      <w:r>
        <w:rPr>
          <w:rFonts w:ascii="Simplified Arabic" w:hAnsi="Simplified Arabic" w:cs="Simplified Arabic" w:hint="cs"/>
          <w:sz w:val="24"/>
          <w:szCs w:val="24"/>
          <w:rtl/>
          <w:lang w:bidi="ar-DZ"/>
        </w:rPr>
        <w:t xml:space="preserve"> </w:t>
      </w:r>
      <w:r w:rsidRPr="00C11F71">
        <w:rPr>
          <w:rFonts w:ascii="Simplified Arabic" w:hAnsi="Simplified Arabic" w:cs="Simplified Arabic"/>
          <w:sz w:val="24"/>
          <w:szCs w:val="24"/>
          <w:rtl/>
          <w:lang w:bidi="ar-DZ"/>
        </w:rPr>
        <w:t>الذكر</w:t>
      </w:r>
      <w:r w:rsidRPr="00C11F71">
        <w:rPr>
          <w:rFonts w:ascii="Simplified Arabic" w:hAnsi="Simplified Arabic" w:cs="Simplified Arabic"/>
          <w:sz w:val="24"/>
          <w:szCs w:val="24"/>
          <w:rtl/>
        </w:rPr>
        <w:t>.</w:t>
      </w:r>
      <w:r w:rsidRPr="00C11F71">
        <w:rPr>
          <w:rFonts w:ascii="Simplified Arabic" w:hAnsi="Simplified Arabic" w:cs="Simplified Arabic" w:hint="cs"/>
          <w:sz w:val="24"/>
          <w:szCs w:val="24"/>
          <w:rtl/>
        </w:rPr>
        <w:t>(ملغى).</w:t>
      </w:r>
    </w:p>
  </w:footnote>
  <w:footnote w:id="109">
    <w:p w:rsidR="00B51252" w:rsidRDefault="00B51252" w:rsidP="00277821">
      <w:pPr>
        <w:pStyle w:val="Notedebasdepage"/>
        <w:rPr>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rPr>
        <w:t xml:space="preserve"> المادة 02 من القانون 88-04، السالف الذكر.</w:t>
      </w:r>
      <w:r w:rsidRPr="00C11F71">
        <w:rPr>
          <w:rFonts w:ascii="Simplified Arabic" w:hAnsi="Simplified Arabic" w:cs="Simplified Arabic" w:hint="cs"/>
          <w:sz w:val="24"/>
          <w:szCs w:val="24"/>
          <w:rtl/>
        </w:rPr>
        <w:t xml:space="preserve"> (ملغى).</w:t>
      </w:r>
    </w:p>
  </w:footnote>
  <w:footnote w:id="110">
    <w:p w:rsidR="00B51252" w:rsidRDefault="00B51252" w:rsidP="00277821">
      <w:pPr>
        <w:pStyle w:val="Notedebasdepage"/>
        <w:rPr>
          <w:rtl/>
          <w:lang w:bidi="ar-DZ"/>
        </w:rPr>
      </w:pPr>
      <w:r>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الأمر 01-04 المؤرخ في 20 أوت 2001، السالف الذكر.</w:t>
      </w:r>
    </w:p>
  </w:footnote>
  <w:footnote w:id="111">
    <w:p w:rsidR="00B51252" w:rsidRDefault="00B51252" w:rsidP="00277821">
      <w:pPr>
        <w:pStyle w:val="a7"/>
        <w:rPr>
          <w:rtl/>
        </w:rPr>
      </w:pPr>
      <w:r>
        <w:rPr>
          <w:rStyle w:val="Appelnotedebasdep"/>
          <w:rFonts w:ascii="Simplified Arabic" w:hAnsi="Simplified Arabic"/>
        </w:rPr>
        <w:footnoteRef/>
      </w:r>
      <w:r>
        <w:rPr>
          <w:rtl/>
        </w:rPr>
        <w:t>راجع المادة 07 من الأمر 01-04، السالف الذكر.</w:t>
      </w:r>
    </w:p>
  </w:footnote>
  <w:footnote w:id="112">
    <w:p w:rsidR="00B51252" w:rsidRPr="0082639E" w:rsidRDefault="00B51252" w:rsidP="0003052E">
      <w:pPr>
        <w:pStyle w:val="Notedebasdepage"/>
        <w:rPr>
          <w:rFonts w:ascii="Simplified Arabic" w:hAnsi="Simplified Arabic" w:cs="Simplified Arabic"/>
          <w:sz w:val="24"/>
          <w:szCs w:val="24"/>
          <w:rtl/>
          <w:lang w:bidi="ar-DZ"/>
        </w:rPr>
      </w:pPr>
      <w:r w:rsidRPr="0082639E">
        <w:rPr>
          <w:rStyle w:val="Appelnotedebasdep"/>
          <w:rFonts w:ascii="Simplified Arabic" w:hAnsi="Simplified Arabic" w:cs="Simplified Arabic"/>
        </w:rPr>
        <w:footnoteRef/>
      </w:r>
      <w:r w:rsidRPr="0082639E">
        <w:rPr>
          <w:rFonts w:ascii="Simplified Arabic" w:hAnsi="Simplified Arabic" w:cs="Simplified Arabic"/>
          <w:sz w:val="24"/>
          <w:szCs w:val="24"/>
          <w:rtl/>
        </w:rPr>
        <w:t xml:space="preserve">  راجع ناصر لباد، </w:t>
      </w:r>
      <w:r>
        <w:rPr>
          <w:rFonts w:ascii="Simplified Arabic" w:hAnsi="Simplified Arabic" w:cs="Simplified Arabic" w:hint="cs"/>
          <w:sz w:val="24"/>
          <w:szCs w:val="24"/>
          <w:rtl/>
        </w:rPr>
        <w:t>ال</w:t>
      </w:r>
      <w:r w:rsidRPr="0082639E">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82639E">
        <w:rPr>
          <w:rFonts w:ascii="Simplified Arabic" w:hAnsi="Simplified Arabic" w:cs="Simplified Arabic"/>
          <w:sz w:val="24"/>
          <w:szCs w:val="24"/>
          <w:rtl/>
        </w:rPr>
        <w:t>سابق، ص</w:t>
      </w:r>
      <w:r>
        <w:rPr>
          <w:rFonts w:ascii="Simplified Arabic" w:hAnsi="Simplified Arabic" w:cs="Simplified Arabic" w:hint="cs"/>
          <w:sz w:val="24"/>
          <w:szCs w:val="24"/>
          <w:rtl/>
        </w:rPr>
        <w:t>.</w:t>
      </w:r>
      <w:r w:rsidRPr="0082639E">
        <w:rPr>
          <w:rFonts w:ascii="Simplified Arabic" w:hAnsi="Simplified Arabic" w:cs="Simplified Arabic"/>
          <w:sz w:val="24"/>
          <w:szCs w:val="24"/>
          <w:rtl/>
        </w:rPr>
        <w:t xml:space="preserve"> 216 وفي ذات المعنى </w:t>
      </w:r>
      <w:r>
        <w:rPr>
          <w:rFonts w:ascii="Simplified Arabic" w:hAnsi="Simplified Arabic" w:cs="Simplified Arabic" w:hint="cs"/>
          <w:sz w:val="24"/>
          <w:szCs w:val="24"/>
          <w:rtl/>
        </w:rPr>
        <w:t>آ</w:t>
      </w:r>
      <w:r w:rsidRPr="0082639E">
        <w:rPr>
          <w:rFonts w:ascii="Simplified Arabic" w:hAnsi="Simplified Arabic" w:cs="Simplified Arabic"/>
          <w:sz w:val="24"/>
          <w:szCs w:val="24"/>
          <w:rtl/>
        </w:rPr>
        <w:t xml:space="preserve">يت وارت حمزة، </w:t>
      </w:r>
      <w:r>
        <w:rPr>
          <w:rFonts w:ascii="Simplified Arabic" w:hAnsi="Simplified Arabic" w:cs="Simplified Arabic" w:hint="cs"/>
          <w:sz w:val="24"/>
          <w:szCs w:val="24"/>
          <w:rtl/>
        </w:rPr>
        <w:t>ال</w:t>
      </w:r>
      <w:r w:rsidRPr="0082639E">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82639E">
        <w:rPr>
          <w:rFonts w:ascii="Simplified Arabic" w:hAnsi="Simplified Arabic" w:cs="Simplified Arabic"/>
          <w:sz w:val="24"/>
          <w:szCs w:val="24"/>
          <w:rtl/>
        </w:rPr>
        <w:t>سابق، ص</w:t>
      </w:r>
      <w:r>
        <w:rPr>
          <w:rFonts w:ascii="Simplified Arabic" w:hAnsi="Simplified Arabic" w:cs="Simplified Arabic" w:hint="cs"/>
          <w:sz w:val="24"/>
          <w:szCs w:val="24"/>
          <w:rtl/>
        </w:rPr>
        <w:t>.16.</w:t>
      </w:r>
    </w:p>
  </w:footnote>
  <w:footnote w:id="113">
    <w:p w:rsidR="00B51252" w:rsidRPr="001F2F23" w:rsidRDefault="00B51252" w:rsidP="0003052E">
      <w:pPr>
        <w:pStyle w:val="Notedebasdepage"/>
        <w:rPr>
          <w:rFonts w:ascii="Simplified Arabic" w:hAnsi="Simplified Arabic" w:cs="Simplified Arabic"/>
          <w:rtl/>
          <w:lang w:bidi="ar-DZ"/>
        </w:rPr>
      </w:pPr>
      <w:r w:rsidRPr="005C65B2">
        <w:rPr>
          <w:rStyle w:val="Appelnotedebasdep"/>
          <w:rFonts w:ascii="Simplified Arabic" w:hAnsi="Simplified Arabic" w:cs="Simplified Arabic"/>
        </w:rPr>
        <w:footnoteRef/>
      </w:r>
      <w:r w:rsidRPr="005C65B2">
        <w:rPr>
          <w:rFonts w:ascii="Simplified Arabic" w:hAnsi="Simplified Arabic" w:cs="Simplified Arabic"/>
          <w:sz w:val="24"/>
          <w:szCs w:val="24"/>
          <w:rtl/>
          <w:lang w:bidi="ar-DZ"/>
        </w:rPr>
        <w:t xml:space="preserve"> عن</w:t>
      </w:r>
      <w:r>
        <w:rPr>
          <w:rFonts w:ascii="Simplified Arabic" w:hAnsi="Simplified Arabic" w:cs="Simplified Arabic" w:hint="cs"/>
          <w:sz w:val="24"/>
          <w:szCs w:val="24"/>
          <w:rtl/>
          <w:lang w:bidi="ar-DZ"/>
        </w:rPr>
        <w:t xml:space="preserve"> آ</w:t>
      </w:r>
      <w:r w:rsidRPr="00905A59">
        <w:rPr>
          <w:rFonts w:ascii="Simplified Arabic" w:hAnsi="Simplified Arabic" w:cs="Simplified Arabic"/>
          <w:sz w:val="24"/>
          <w:szCs w:val="24"/>
          <w:rtl/>
          <w:lang w:bidi="ar-DZ"/>
        </w:rPr>
        <w:t xml:space="preserve">يت وارت حمزة، </w:t>
      </w:r>
      <w:r>
        <w:rPr>
          <w:rFonts w:ascii="Simplified Arabic" w:hAnsi="Simplified Arabic" w:cs="Simplified Arabic" w:hint="cs"/>
          <w:sz w:val="24"/>
          <w:szCs w:val="24"/>
          <w:rtl/>
          <w:lang w:bidi="ar-DZ"/>
        </w:rPr>
        <w:t>ال</w:t>
      </w:r>
      <w:r w:rsidRPr="00905A59">
        <w:rPr>
          <w:rFonts w:ascii="Simplified Arabic" w:hAnsi="Simplified Arabic" w:cs="Simplified Arabic"/>
          <w:sz w:val="24"/>
          <w:szCs w:val="24"/>
          <w:rtl/>
          <w:lang w:bidi="ar-DZ"/>
        </w:rPr>
        <w:t xml:space="preserve">مرجع </w:t>
      </w:r>
      <w:r>
        <w:rPr>
          <w:rFonts w:ascii="Simplified Arabic" w:hAnsi="Simplified Arabic" w:cs="Simplified Arabic" w:hint="cs"/>
          <w:sz w:val="24"/>
          <w:szCs w:val="24"/>
          <w:rtl/>
          <w:lang w:bidi="ar-DZ"/>
        </w:rPr>
        <w:t>ال</w:t>
      </w:r>
      <w:r w:rsidRPr="00905A59">
        <w:rPr>
          <w:rFonts w:ascii="Simplified Arabic" w:hAnsi="Simplified Arabic" w:cs="Simplified Arabic"/>
          <w:sz w:val="24"/>
          <w:szCs w:val="24"/>
          <w:rtl/>
          <w:lang w:bidi="ar-DZ"/>
        </w:rPr>
        <w:t>سابق، ص</w:t>
      </w:r>
      <w:r>
        <w:rPr>
          <w:rFonts w:ascii="Simplified Arabic" w:hAnsi="Simplified Arabic" w:cs="Simplified Arabic" w:hint="cs"/>
          <w:sz w:val="24"/>
          <w:szCs w:val="24"/>
          <w:rtl/>
          <w:lang w:bidi="ar-DZ"/>
        </w:rPr>
        <w:t>.</w:t>
      </w:r>
      <w:r w:rsidRPr="00905A59">
        <w:rPr>
          <w:rFonts w:ascii="Simplified Arabic" w:hAnsi="Simplified Arabic" w:cs="Simplified Arabic"/>
          <w:sz w:val="24"/>
          <w:szCs w:val="24"/>
          <w:rtl/>
          <w:lang w:bidi="ar-DZ"/>
        </w:rPr>
        <w:t>17.</w:t>
      </w:r>
    </w:p>
  </w:footnote>
  <w:footnote w:id="114">
    <w:p w:rsidR="00B51252" w:rsidRPr="00A550B9" w:rsidRDefault="00B51252" w:rsidP="0003052E">
      <w:pPr>
        <w:autoSpaceDE w:val="0"/>
        <w:autoSpaceDN w:val="0"/>
        <w:bidi w:val="0"/>
        <w:adjustRightInd w:val="0"/>
        <w:spacing w:after="0" w:line="240" w:lineRule="auto"/>
        <w:rPr>
          <w:rFonts w:cs="Times New Roman"/>
          <w:sz w:val="20"/>
          <w:szCs w:val="20"/>
          <w:lang w:val="fr-FR"/>
        </w:rPr>
      </w:pPr>
      <w:r w:rsidRPr="001F2F23">
        <w:rPr>
          <w:rStyle w:val="Appelnotedebasdep"/>
          <w:rFonts w:cs="Times New Roman"/>
          <w:sz w:val="20"/>
          <w:szCs w:val="20"/>
        </w:rPr>
        <w:footnoteRef/>
      </w:r>
      <w:r w:rsidRPr="00A550B9">
        <w:rPr>
          <w:rFonts w:cs="Times New Roman"/>
          <w:sz w:val="20"/>
          <w:szCs w:val="20"/>
          <w:lang w:val="fr-FR"/>
        </w:rPr>
        <w:t>DUGRIP. O et SAIDJ. L, Les établissement publics nationaux, LGDJ, Paris,1992, p</w:t>
      </w:r>
      <w:r>
        <w:rPr>
          <w:rFonts w:cs="Times New Roman" w:hint="cs"/>
          <w:sz w:val="20"/>
          <w:szCs w:val="20"/>
          <w:rtl/>
          <w:lang w:val="fr-FR"/>
        </w:rPr>
        <w:t>.</w:t>
      </w:r>
      <w:r w:rsidRPr="00A550B9">
        <w:rPr>
          <w:rFonts w:cs="Times New Roman"/>
          <w:sz w:val="20"/>
          <w:szCs w:val="20"/>
          <w:lang w:val="fr-FR"/>
        </w:rPr>
        <w:t xml:space="preserve"> 102.</w:t>
      </w:r>
    </w:p>
  </w:footnote>
  <w:footnote w:id="115">
    <w:p w:rsidR="00B51252" w:rsidRPr="00641A60" w:rsidRDefault="00B51252" w:rsidP="0003052E">
      <w:pPr>
        <w:pStyle w:val="Notedebasdepage"/>
        <w:rPr>
          <w:rtl/>
          <w:lang w:bidi="ar-DZ"/>
        </w:rPr>
      </w:pPr>
      <w:r w:rsidRPr="001F2F23">
        <w:rPr>
          <w:rStyle w:val="Appelnotedebasdep"/>
        </w:rPr>
        <w:footnoteRef/>
      </w:r>
      <w:r w:rsidRPr="001F2F23">
        <w:rPr>
          <w:rFonts w:ascii="Simplified Arabic" w:hAnsi="Simplified Arabic" w:cs="Simplified Arabic"/>
          <w:sz w:val="24"/>
          <w:szCs w:val="24"/>
          <w:rtl/>
          <w:lang w:bidi="ar-DZ"/>
        </w:rPr>
        <w:t xml:space="preserve"> محمد</w:t>
      </w:r>
      <w:r w:rsidRPr="00C83EAC">
        <w:rPr>
          <w:rFonts w:ascii="Simplified Arabic" w:hAnsi="Simplified Arabic" w:cs="Simplified Arabic"/>
          <w:sz w:val="24"/>
          <w:szCs w:val="24"/>
          <w:rtl/>
          <w:lang w:bidi="ar-DZ"/>
        </w:rPr>
        <w:t xml:space="preserve"> فؤاد مهنا، حقوق الأفراد إزاء ا</w:t>
      </w:r>
      <w:r>
        <w:rPr>
          <w:rFonts w:ascii="Simplified Arabic" w:hAnsi="Simplified Arabic" w:cs="Simplified Arabic"/>
          <w:sz w:val="24"/>
          <w:szCs w:val="24"/>
          <w:rtl/>
          <w:lang w:bidi="ar-DZ"/>
        </w:rPr>
        <w:t>لمرافق العامة والمشروعات العامة، مطبعة الشاعر الإسكندرية</w:t>
      </w:r>
      <w:r>
        <w:rPr>
          <w:rFonts w:ascii="Simplified Arabic" w:hAnsi="Simplified Arabic" w:cs="Simplified Arabic" w:hint="cs"/>
          <w:sz w:val="24"/>
          <w:szCs w:val="24"/>
          <w:rtl/>
          <w:lang w:bidi="ar-DZ"/>
        </w:rPr>
        <w:t>-</w:t>
      </w:r>
      <w:r w:rsidRPr="00C83EAC">
        <w:rPr>
          <w:rFonts w:ascii="Simplified Arabic" w:hAnsi="Simplified Arabic" w:cs="Simplified Arabic"/>
          <w:sz w:val="24"/>
          <w:szCs w:val="24"/>
          <w:rtl/>
          <w:lang w:bidi="ar-DZ"/>
        </w:rPr>
        <w:t>مصر، 1970،ص</w:t>
      </w:r>
      <w:r>
        <w:rPr>
          <w:rFonts w:ascii="Simplified Arabic" w:hAnsi="Simplified Arabic" w:cs="Simplified Arabic" w:hint="cs"/>
          <w:sz w:val="24"/>
          <w:szCs w:val="24"/>
          <w:rtl/>
          <w:lang w:bidi="ar-DZ"/>
        </w:rPr>
        <w:t>.</w:t>
      </w:r>
      <w:r w:rsidRPr="00C83EAC">
        <w:rPr>
          <w:rFonts w:ascii="Simplified Arabic" w:hAnsi="Simplified Arabic" w:cs="Simplified Arabic"/>
          <w:sz w:val="24"/>
          <w:szCs w:val="24"/>
          <w:rtl/>
          <w:lang w:bidi="ar-DZ"/>
        </w:rPr>
        <w:t xml:space="preserve"> 264.</w:t>
      </w:r>
    </w:p>
  </w:footnote>
  <w:footnote w:id="116">
    <w:p w:rsidR="00B51252" w:rsidRPr="001E2A1B" w:rsidRDefault="00B51252" w:rsidP="0003052E">
      <w:pPr>
        <w:pStyle w:val="a7"/>
        <w:rPr>
          <w:rtl/>
        </w:rPr>
      </w:pPr>
      <w:r w:rsidRPr="005C65B2">
        <w:rPr>
          <w:rStyle w:val="Appelnotedebasdep"/>
        </w:rPr>
        <w:footnoteRef/>
      </w:r>
      <w:r w:rsidRPr="005C65B2">
        <w:rPr>
          <w:rtl/>
        </w:rPr>
        <w:t>ناصر</w:t>
      </w:r>
      <w:r w:rsidRPr="001E2A1B">
        <w:rPr>
          <w:rtl/>
        </w:rPr>
        <w:t xml:space="preserve"> لباد، </w:t>
      </w:r>
      <w:r>
        <w:rPr>
          <w:rFonts w:hint="cs"/>
          <w:rtl/>
        </w:rPr>
        <w:t>ال</w:t>
      </w:r>
      <w:r w:rsidRPr="001E2A1B">
        <w:rPr>
          <w:rtl/>
        </w:rPr>
        <w:t>مرجع</w:t>
      </w:r>
      <w:r>
        <w:rPr>
          <w:rFonts w:hint="cs"/>
          <w:rtl/>
        </w:rPr>
        <w:t xml:space="preserve"> ال</w:t>
      </w:r>
      <w:r w:rsidRPr="001E2A1B">
        <w:rPr>
          <w:rtl/>
        </w:rPr>
        <w:t>سابق، ص</w:t>
      </w:r>
      <w:r>
        <w:rPr>
          <w:rFonts w:hint="cs"/>
          <w:rtl/>
        </w:rPr>
        <w:t>.</w:t>
      </w:r>
      <w:r w:rsidRPr="001E2A1B">
        <w:rPr>
          <w:rtl/>
        </w:rPr>
        <w:t xml:space="preserve"> 216.</w:t>
      </w:r>
    </w:p>
  </w:footnote>
  <w:footnote w:id="117">
    <w:p w:rsidR="00B51252" w:rsidRPr="00A550B9" w:rsidRDefault="00B51252" w:rsidP="0003052E">
      <w:pPr>
        <w:autoSpaceDE w:val="0"/>
        <w:autoSpaceDN w:val="0"/>
        <w:bidi w:val="0"/>
        <w:adjustRightInd w:val="0"/>
        <w:spacing w:after="0" w:line="240" w:lineRule="auto"/>
        <w:rPr>
          <w:rFonts w:cs="Times New Roman"/>
          <w:sz w:val="20"/>
          <w:szCs w:val="20"/>
          <w:lang w:val="fr-FR"/>
        </w:rPr>
      </w:pPr>
      <w:r>
        <w:rPr>
          <w:rStyle w:val="Appelnotedebasdep"/>
        </w:rPr>
        <w:footnoteRef/>
      </w:r>
      <w:r w:rsidRPr="00A550B9">
        <w:rPr>
          <w:rFonts w:cs="Times New Roman"/>
          <w:sz w:val="20"/>
          <w:szCs w:val="20"/>
          <w:lang w:val="fr-FR"/>
        </w:rPr>
        <w:t>LACHAUME. J-F, BOITEAU. C, et PAULIAT. H, Droit des services publics,3ème éd., Dalloz, Paris, 2004, p</w:t>
      </w:r>
      <w:r>
        <w:rPr>
          <w:rFonts w:cs="Times New Roman"/>
          <w:sz w:val="20"/>
          <w:szCs w:val="20"/>
          <w:lang w:val="fr-FR"/>
        </w:rPr>
        <w:t>.</w:t>
      </w:r>
      <w:r w:rsidRPr="00A550B9">
        <w:rPr>
          <w:rFonts w:cs="Times New Roman"/>
          <w:sz w:val="20"/>
          <w:szCs w:val="20"/>
          <w:lang w:val="fr-FR"/>
        </w:rPr>
        <w:t xml:space="preserve"> p</w:t>
      </w:r>
      <w:r>
        <w:rPr>
          <w:rFonts w:cs="Times New Roman"/>
          <w:sz w:val="20"/>
          <w:szCs w:val="20"/>
          <w:lang w:val="fr-FR"/>
        </w:rPr>
        <w:t>.</w:t>
      </w:r>
      <w:r w:rsidRPr="00A550B9">
        <w:rPr>
          <w:rFonts w:cs="Times New Roman"/>
          <w:sz w:val="20"/>
          <w:szCs w:val="20"/>
          <w:lang w:val="fr-FR"/>
        </w:rPr>
        <w:t xml:space="preserve"> 56-57.</w:t>
      </w:r>
    </w:p>
  </w:footnote>
  <w:footnote w:id="118">
    <w:p w:rsidR="00B51252" w:rsidRPr="00661150" w:rsidRDefault="00B51252" w:rsidP="00661150">
      <w:pPr>
        <w:pStyle w:val="Notedebasdepage"/>
        <w:bidi w:val="0"/>
        <w:rPr>
          <w:rFonts w:asciiTheme="majorBidi" w:hAnsiTheme="majorBidi" w:cstheme="majorBidi"/>
        </w:rPr>
      </w:pPr>
      <w:r>
        <w:rPr>
          <w:rStyle w:val="Appelnotedebasdep"/>
        </w:rPr>
        <w:footnoteRef/>
      </w:r>
      <w:r w:rsidRPr="00661150">
        <w:rPr>
          <w:rFonts w:asciiTheme="majorBidi" w:hAnsiTheme="majorBidi" w:cstheme="majorBidi"/>
          <w:lang w:val="fr-FR"/>
        </w:rPr>
        <w:t>NICINSKI. S</w:t>
      </w:r>
      <w:r w:rsidRPr="00661150">
        <w:rPr>
          <w:rFonts w:asciiTheme="majorBidi" w:hAnsiTheme="majorBidi" w:cstheme="majorBidi"/>
          <w:b/>
          <w:bCs/>
          <w:lang w:val="fr-FR"/>
        </w:rPr>
        <w:t xml:space="preserve">, </w:t>
      </w:r>
      <w:r w:rsidRPr="00661150">
        <w:rPr>
          <w:rFonts w:asciiTheme="majorBidi" w:hAnsiTheme="majorBidi" w:cstheme="majorBidi"/>
          <w:lang w:val="fr-FR"/>
        </w:rPr>
        <w:t>La transformation des établissements publics industriels et commerciaux en sociétés, RFDA, N° 01, 2008, p. 35</w:t>
      </w:r>
    </w:p>
  </w:footnote>
  <w:footnote w:id="119">
    <w:p w:rsidR="00B51252" w:rsidRPr="0076110E" w:rsidRDefault="00B51252" w:rsidP="0003052E">
      <w:pPr>
        <w:pStyle w:val="a7"/>
        <w:rPr>
          <w:rtl/>
        </w:rPr>
      </w:pPr>
      <w:r w:rsidRPr="0076110E">
        <w:rPr>
          <w:rStyle w:val="Appelnotedebasdep"/>
          <w:rFonts w:ascii="Simplified Arabic" w:hAnsi="Simplified Arabic"/>
        </w:rPr>
        <w:footnoteRef/>
      </w:r>
      <w:r w:rsidRPr="0076110E">
        <w:rPr>
          <w:rtl/>
        </w:rPr>
        <w:t>راجع</w:t>
      </w:r>
      <w:r>
        <w:rPr>
          <w:rFonts w:hint="cs"/>
          <w:rtl/>
        </w:rPr>
        <w:t xml:space="preserve"> المادة الأولى من</w:t>
      </w:r>
      <w:r w:rsidRPr="0076110E">
        <w:rPr>
          <w:rtl/>
        </w:rPr>
        <w:t xml:space="preserve"> المرسوم التنفيذي91-147 المؤرخ في 12 </w:t>
      </w:r>
      <w:r>
        <w:rPr>
          <w:rFonts w:hint="cs"/>
          <w:rtl/>
        </w:rPr>
        <w:t xml:space="preserve">1991، </w:t>
      </w:r>
      <w:r w:rsidRPr="0076110E">
        <w:rPr>
          <w:rtl/>
        </w:rPr>
        <w:t>المتضمن تغيير الطبيعة القانونية للقوانين الأساسية لدواوين الترقية والتسيير العقاري، وتحديد كيفيات تنظيمها وعملها،</w:t>
      </w:r>
      <w:r>
        <w:rPr>
          <w:rtl/>
        </w:rPr>
        <w:t>ج.</w:t>
      </w:r>
      <w:r>
        <w:rPr>
          <w:rFonts w:hint="cs"/>
          <w:rtl/>
        </w:rPr>
        <w:t xml:space="preserve"> ر</w:t>
      </w:r>
      <w:r>
        <w:t>.</w:t>
      </w:r>
      <w:r>
        <w:rPr>
          <w:rFonts w:hint="cs"/>
          <w:rtl/>
        </w:rPr>
        <w:t>ال</w:t>
      </w:r>
      <w:r w:rsidRPr="0076110E">
        <w:rPr>
          <w:rtl/>
        </w:rPr>
        <w:t>مؤرخة في 29 ماي 1991، العدد 25،ص</w:t>
      </w:r>
      <w:r>
        <w:rPr>
          <w:rFonts w:hint="cs"/>
          <w:rtl/>
        </w:rPr>
        <w:t xml:space="preserve">.ص. </w:t>
      </w:r>
      <w:r w:rsidRPr="0076110E">
        <w:rPr>
          <w:rtl/>
        </w:rPr>
        <w:t>883</w:t>
      </w:r>
      <w:r>
        <w:rPr>
          <w:rFonts w:hint="cs"/>
          <w:rtl/>
        </w:rPr>
        <w:t>-888.</w:t>
      </w:r>
    </w:p>
  </w:footnote>
  <w:footnote w:id="120">
    <w:p w:rsidR="00B51252" w:rsidRPr="00131F61" w:rsidRDefault="00B51252" w:rsidP="0003052E">
      <w:pPr>
        <w:pStyle w:val="a7"/>
        <w:rPr>
          <w:rtl/>
        </w:rPr>
      </w:pPr>
      <w:r w:rsidRPr="0076110E">
        <w:rPr>
          <w:rStyle w:val="Appelnotedebasdep"/>
          <w:rFonts w:ascii="Simplified Arabic" w:hAnsi="Simplified Arabic"/>
        </w:rPr>
        <w:footnoteRef/>
      </w:r>
      <w:r w:rsidRPr="001C1B1D">
        <w:rPr>
          <w:rFonts w:hint="cs"/>
          <w:w w:val="90"/>
          <w:rtl/>
        </w:rPr>
        <w:t>راجع المادة الأولى من المرسوم التنفيذي 90-391 المؤرخ في 01 ديسمبر1990، المتضمن تغيير الطبيعة القانونية للشركة الوطنية للنقل بالسكك الحديدية وقانونها الأساسي، ج. ر. المؤرخة في 12 ديسمبر 1990، العدد 54، ص</w:t>
      </w:r>
      <w:r>
        <w:rPr>
          <w:rFonts w:hint="cs"/>
          <w:w w:val="90"/>
          <w:rtl/>
        </w:rPr>
        <w:t>.</w:t>
      </w:r>
      <w:r w:rsidRPr="001C1B1D">
        <w:rPr>
          <w:rFonts w:hint="cs"/>
          <w:w w:val="90"/>
          <w:rtl/>
        </w:rPr>
        <w:t xml:space="preserve"> ص</w:t>
      </w:r>
      <w:r>
        <w:rPr>
          <w:rFonts w:hint="cs"/>
          <w:w w:val="90"/>
          <w:rtl/>
        </w:rPr>
        <w:t>.</w:t>
      </w:r>
      <w:r>
        <w:rPr>
          <w:rFonts w:hint="cs"/>
          <w:rtl/>
        </w:rPr>
        <w:t xml:space="preserve"> 1711</w:t>
      </w:r>
      <w:r w:rsidRPr="00131F61">
        <w:rPr>
          <w:rtl/>
        </w:rPr>
        <w:t>-1714.</w:t>
      </w:r>
    </w:p>
  </w:footnote>
  <w:footnote w:id="121">
    <w:p w:rsidR="00B51252" w:rsidRDefault="00B51252" w:rsidP="0003052E">
      <w:pPr>
        <w:pStyle w:val="a7"/>
        <w:rPr>
          <w:rtl/>
        </w:rPr>
      </w:pPr>
      <w:r w:rsidRPr="00131F61">
        <w:rPr>
          <w:rStyle w:val="Appelnotedebasdep"/>
          <w:rFonts w:ascii="Simplified Arabic" w:hAnsi="Simplified Arabic"/>
        </w:rPr>
        <w:footnoteRef/>
      </w:r>
      <w:r>
        <w:rPr>
          <w:rFonts w:hint="cs"/>
          <w:rtl/>
        </w:rPr>
        <w:t xml:space="preserve">راجع المادة الثانية من </w:t>
      </w:r>
      <w:r w:rsidRPr="00131F61">
        <w:rPr>
          <w:rtl/>
        </w:rPr>
        <w:t>المرسوم التنفيذي رقم 96-93 المؤرخ في 03 مارس 1996 المتضمن إنشاء غرف التجارة والصناعة، ج.ر</w:t>
      </w:r>
      <w:r>
        <w:rPr>
          <w:rFonts w:hint="cs"/>
          <w:rtl/>
        </w:rPr>
        <w:t>.</w:t>
      </w:r>
      <w:r w:rsidRPr="00131F61">
        <w:rPr>
          <w:rtl/>
        </w:rPr>
        <w:t xml:space="preserve"> المؤرخة في 06 مارس 1996، العدد</w:t>
      </w:r>
      <w:r>
        <w:rPr>
          <w:rFonts w:hint="cs"/>
          <w:rtl/>
        </w:rPr>
        <w:t xml:space="preserve"> 16</w:t>
      </w:r>
      <w:r w:rsidRPr="00131F61">
        <w:rPr>
          <w:rtl/>
        </w:rPr>
        <w:t>، ص</w:t>
      </w:r>
      <w:r>
        <w:rPr>
          <w:rFonts w:hint="cs"/>
          <w:rtl/>
        </w:rPr>
        <w:t>.</w:t>
      </w:r>
      <w:r w:rsidRPr="00131F61">
        <w:rPr>
          <w:rtl/>
        </w:rPr>
        <w:t xml:space="preserve"> ص</w:t>
      </w:r>
      <w:r>
        <w:rPr>
          <w:rFonts w:hint="cs"/>
          <w:rtl/>
        </w:rPr>
        <w:t>.10-19</w:t>
      </w:r>
      <w:r w:rsidRPr="00131F61">
        <w:rPr>
          <w:rtl/>
        </w:rPr>
        <w:t xml:space="preserve"> المعدل والمتمم ب</w:t>
      </w:r>
      <w:r>
        <w:rPr>
          <w:rFonts w:hint="cs"/>
          <w:rtl/>
        </w:rPr>
        <w:t xml:space="preserve">ـ: </w:t>
      </w:r>
    </w:p>
    <w:p w:rsidR="00B51252" w:rsidRPr="00E41246" w:rsidRDefault="00B51252" w:rsidP="0003052E">
      <w:pPr>
        <w:pStyle w:val="Notedebasdepage"/>
        <w:rPr>
          <w:rFonts w:ascii="Simplified Arabic" w:hAnsi="Simplified Arabic" w:cs="Simplified Arabic"/>
          <w:sz w:val="24"/>
          <w:szCs w:val="24"/>
          <w:rtl/>
        </w:rPr>
      </w:pPr>
      <w:r w:rsidRPr="00131F61">
        <w:rPr>
          <w:rFonts w:ascii="Simplified Arabic" w:hAnsi="Simplified Arabic" w:cs="Simplified Arabic"/>
          <w:sz w:val="24"/>
          <w:szCs w:val="24"/>
          <w:rtl/>
        </w:rPr>
        <w:t>المرسوم التنفيذي رقم 2000-311 المؤرخ في 14 أكتوبر 2000،ج.ر</w:t>
      </w:r>
      <w:r>
        <w:rPr>
          <w:rFonts w:ascii="Simplified Arabic" w:hAnsi="Simplified Arabic" w:cs="Simplified Arabic" w:hint="cs"/>
          <w:sz w:val="24"/>
          <w:szCs w:val="24"/>
          <w:rtl/>
        </w:rPr>
        <w:t>.</w:t>
      </w:r>
      <w:r w:rsidRPr="00131F61">
        <w:rPr>
          <w:rFonts w:ascii="Simplified Arabic" w:hAnsi="Simplified Arabic" w:cs="Simplified Arabic"/>
          <w:sz w:val="24"/>
          <w:szCs w:val="24"/>
          <w:rtl/>
        </w:rPr>
        <w:t xml:space="preserve"> المؤرخة في 18 أكتوبر 2000،العدد 61، ص</w:t>
      </w:r>
      <w:r>
        <w:rPr>
          <w:rFonts w:ascii="Simplified Arabic" w:hAnsi="Simplified Arabic" w:cs="Simplified Arabic" w:hint="cs"/>
          <w:sz w:val="24"/>
          <w:szCs w:val="24"/>
          <w:rtl/>
        </w:rPr>
        <w:t>. ص.</w:t>
      </w:r>
      <w:r w:rsidRPr="00131F61">
        <w:rPr>
          <w:rFonts w:ascii="Simplified Arabic" w:hAnsi="Simplified Arabic" w:cs="Simplified Arabic"/>
          <w:sz w:val="24"/>
          <w:szCs w:val="24"/>
          <w:rtl/>
        </w:rPr>
        <w:t xml:space="preserve"> 09</w:t>
      </w:r>
      <w:r>
        <w:rPr>
          <w:rFonts w:ascii="Simplified Arabic" w:hAnsi="Simplified Arabic" w:cs="Simplified Arabic" w:hint="cs"/>
          <w:sz w:val="24"/>
          <w:szCs w:val="24"/>
          <w:rtl/>
        </w:rPr>
        <w:t>-11.</w:t>
      </w:r>
    </w:p>
  </w:footnote>
  <w:footnote w:id="122">
    <w:p w:rsidR="00B51252" w:rsidRPr="00D06165" w:rsidRDefault="00B51252" w:rsidP="0003052E">
      <w:pPr>
        <w:pStyle w:val="a7"/>
        <w:rPr>
          <w:rtl/>
        </w:rPr>
      </w:pPr>
      <w:r w:rsidRPr="00D06165">
        <w:rPr>
          <w:rStyle w:val="Appelnotedebasdep"/>
          <w:rFonts w:ascii="Simplified Arabic" w:hAnsi="Simplified Arabic"/>
        </w:rPr>
        <w:footnoteRef/>
      </w:r>
      <w:r w:rsidRPr="00D06165">
        <w:rPr>
          <w:rtl/>
        </w:rPr>
        <w:t xml:space="preserve"> عصام عبد الوهاب البرزنجي، علي محمد بدير،ياسين</w:t>
      </w:r>
      <w:r>
        <w:rPr>
          <w:rFonts w:hint="cs"/>
          <w:rtl/>
        </w:rPr>
        <w:t xml:space="preserve"> ال</w:t>
      </w:r>
      <w:r w:rsidRPr="00D06165">
        <w:rPr>
          <w:rtl/>
        </w:rPr>
        <w:t xml:space="preserve">سلامي، مبادئ وأحكام القانون </w:t>
      </w:r>
      <w:r w:rsidRPr="00D06165">
        <w:rPr>
          <w:rFonts w:hint="cs"/>
          <w:rtl/>
        </w:rPr>
        <w:t>الإداري</w:t>
      </w:r>
      <w:r>
        <w:rPr>
          <w:rFonts w:hint="cs"/>
          <w:rtl/>
        </w:rPr>
        <w:t xml:space="preserve">، ط. منقحة، </w:t>
      </w:r>
      <w:r w:rsidRPr="00D06165">
        <w:rPr>
          <w:rFonts w:hint="cs"/>
          <w:rtl/>
        </w:rPr>
        <w:t>مكتبة</w:t>
      </w:r>
      <w:r w:rsidRPr="00D06165">
        <w:rPr>
          <w:rtl/>
        </w:rPr>
        <w:t xml:space="preserve"> السنهوري بغداد</w:t>
      </w:r>
      <w:r>
        <w:rPr>
          <w:rFonts w:hint="cs"/>
          <w:rtl/>
        </w:rPr>
        <w:t>-</w:t>
      </w:r>
      <w:r w:rsidRPr="00D06165">
        <w:rPr>
          <w:rtl/>
        </w:rPr>
        <w:t>العراق، 2015، ص</w:t>
      </w:r>
      <w:r>
        <w:rPr>
          <w:rFonts w:hint="cs"/>
          <w:rtl/>
        </w:rPr>
        <w:t>.</w:t>
      </w:r>
      <w:r w:rsidRPr="00D06165">
        <w:rPr>
          <w:rtl/>
        </w:rPr>
        <w:t xml:space="preserve"> 268.</w:t>
      </w:r>
    </w:p>
  </w:footnote>
  <w:footnote w:id="123">
    <w:p w:rsidR="00B51252" w:rsidRPr="00D06165" w:rsidRDefault="00B51252" w:rsidP="0003052E">
      <w:pPr>
        <w:pStyle w:val="a7"/>
        <w:rPr>
          <w:rtl/>
        </w:rPr>
      </w:pPr>
      <w:r w:rsidRPr="00D06165">
        <w:rPr>
          <w:rStyle w:val="Appelnotedebasdep"/>
          <w:rFonts w:ascii="Simplified Arabic" w:hAnsi="Simplified Arabic"/>
        </w:rPr>
        <w:footnoteRef/>
      </w:r>
      <w:r w:rsidRPr="00D06165">
        <w:rPr>
          <w:rtl/>
        </w:rPr>
        <w:t>آيت وارث حمزة،</w:t>
      </w:r>
      <w:r>
        <w:rPr>
          <w:rFonts w:hint="cs"/>
          <w:rtl/>
        </w:rPr>
        <w:t xml:space="preserve"> ال</w:t>
      </w:r>
      <w:r w:rsidRPr="00D06165">
        <w:rPr>
          <w:rtl/>
        </w:rPr>
        <w:t xml:space="preserve">مرجع </w:t>
      </w:r>
      <w:r>
        <w:rPr>
          <w:rFonts w:hint="cs"/>
          <w:rtl/>
        </w:rPr>
        <w:t>ال</w:t>
      </w:r>
      <w:r w:rsidRPr="00D06165">
        <w:rPr>
          <w:rtl/>
        </w:rPr>
        <w:t>سابق، ص</w:t>
      </w:r>
      <w:r>
        <w:rPr>
          <w:rFonts w:hint="cs"/>
          <w:rtl/>
        </w:rPr>
        <w:t>.</w:t>
      </w:r>
      <w:r w:rsidRPr="00D06165">
        <w:rPr>
          <w:rtl/>
        </w:rPr>
        <w:t xml:space="preserve"> 25.</w:t>
      </w:r>
    </w:p>
  </w:footnote>
  <w:footnote w:id="124">
    <w:p w:rsidR="00B51252" w:rsidRPr="00D06165" w:rsidRDefault="00B51252" w:rsidP="0003052E">
      <w:pPr>
        <w:pStyle w:val="a7"/>
        <w:rPr>
          <w:rtl/>
        </w:rPr>
      </w:pPr>
      <w:r w:rsidRPr="00D06165">
        <w:rPr>
          <w:rStyle w:val="Appelnotedebasdep"/>
          <w:rFonts w:ascii="Simplified Arabic" w:hAnsi="Simplified Arabic"/>
        </w:rPr>
        <w:footnoteRef/>
      </w:r>
      <w:r w:rsidRPr="00D06165">
        <w:rPr>
          <w:rtl/>
        </w:rPr>
        <w:t>ر</w:t>
      </w:r>
      <w:r>
        <w:rPr>
          <w:rtl/>
        </w:rPr>
        <w:t>اجع المادة 50 من القانون المدني</w:t>
      </w:r>
      <w:r w:rsidRPr="00D06165">
        <w:rPr>
          <w:rtl/>
        </w:rPr>
        <w:t xml:space="preserve">، </w:t>
      </w:r>
      <w:r>
        <w:rPr>
          <w:rFonts w:hint="cs"/>
          <w:rtl/>
        </w:rPr>
        <w:t>السالف ذكره.</w:t>
      </w:r>
    </w:p>
  </w:footnote>
  <w:footnote w:id="125">
    <w:p w:rsidR="00B51252" w:rsidRDefault="00B51252" w:rsidP="0003052E">
      <w:pPr>
        <w:pStyle w:val="a7"/>
        <w:rPr>
          <w:rtl/>
        </w:rPr>
      </w:pPr>
      <w:r w:rsidRPr="00D06165">
        <w:rPr>
          <w:rStyle w:val="Appelnotedebasdep"/>
          <w:rFonts w:ascii="Simplified Arabic" w:hAnsi="Simplified Arabic"/>
        </w:rPr>
        <w:footnoteRef/>
      </w:r>
      <w:r w:rsidRPr="00D06165">
        <w:rPr>
          <w:rtl/>
        </w:rPr>
        <w:t xml:space="preserve"> تعرف الذمة المالية بأنها مجموع </w:t>
      </w:r>
      <w:r w:rsidRPr="00D06165">
        <w:rPr>
          <w:rFonts w:hint="cs"/>
          <w:rtl/>
        </w:rPr>
        <w:t>ما للشخ</w:t>
      </w:r>
      <w:r w:rsidRPr="00D06165">
        <w:rPr>
          <w:rFonts w:hint="eastAsia"/>
          <w:rtl/>
        </w:rPr>
        <w:t>ص</w:t>
      </w:r>
      <w:r w:rsidRPr="00D06165">
        <w:rPr>
          <w:rtl/>
        </w:rPr>
        <w:t xml:space="preserve"> و</w:t>
      </w:r>
      <w:r>
        <w:rPr>
          <w:rtl/>
        </w:rPr>
        <w:t xml:space="preserve">ما عليه من حقوق والتزامات مالية، عن ابتسام </w:t>
      </w:r>
      <w:r w:rsidR="007356F9">
        <w:rPr>
          <w:rFonts w:hint="cs"/>
          <w:rtl/>
        </w:rPr>
        <w:t>ال</w:t>
      </w:r>
      <w:r>
        <w:rPr>
          <w:rtl/>
        </w:rPr>
        <w:t>قرام</w:t>
      </w:r>
      <w:r w:rsidRPr="00D06165">
        <w:rPr>
          <w:rtl/>
        </w:rPr>
        <w:t xml:space="preserve">، </w:t>
      </w:r>
      <w:r>
        <w:rPr>
          <w:rFonts w:hint="cs"/>
          <w:rtl/>
        </w:rPr>
        <w:t>ال</w:t>
      </w:r>
      <w:r w:rsidRPr="00D06165">
        <w:rPr>
          <w:rtl/>
        </w:rPr>
        <w:t xml:space="preserve">مرجع </w:t>
      </w:r>
      <w:r>
        <w:rPr>
          <w:rFonts w:hint="cs"/>
          <w:rtl/>
        </w:rPr>
        <w:t>ال</w:t>
      </w:r>
      <w:r w:rsidRPr="00D06165">
        <w:rPr>
          <w:rtl/>
        </w:rPr>
        <w:t>سابق، ص</w:t>
      </w:r>
      <w:r>
        <w:rPr>
          <w:rFonts w:hint="cs"/>
          <w:rtl/>
        </w:rPr>
        <w:t>.</w:t>
      </w:r>
      <w:r w:rsidRPr="00D06165">
        <w:rPr>
          <w:rtl/>
        </w:rPr>
        <w:t xml:space="preserve"> 211.</w:t>
      </w:r>
    </w:p>
  </w:footnote>
  <w:footnote w:id="126">
    <w:p w:rsidR="00B51252" w:rsidRPr="00595D65" w:rsidRDefault="00B51252" w:rsidP="0003052E">
      <w:pPr>
        <w:pStyle w:val="a7"/>
        <w:rPr>
          <w:rtl/>
        </w:rPr>
      </w:pPr>
      <w:r w:rsidRPr="00595D65">
        <w:rPr>
          <w:rStyle w:val="Appelnotedebasdep"/>
          <w:rFonts w:ascii="Simplified Arabic" w:hAnsi="Simplified Arabic"/>
        </w:rPr>
        <w:footnoteRef/>
      </w:r>
      <w:r w:rsidRPr="00595D65">
        <w:rPr>
          <w:rtl/>
        </w:rPr>
        <w:t>راجع المادة 02 والمادة 04 من القانون 07-11 المؤرخ في 25 نوفمبر 2007 المتعلق با</w:t>
      </w:r>
      <w:r>
        <w:rPr>
          <w:rtl/>
        </w:rPr>
        <w:t>لنظام المحاسبي المالي،</w:t>
      </w:r>
      <w:r>
        <w:rPr>
          <w:rFonts w:hint="cs"/>
          <w:rtl/>
        </w:rPr>
        <w:t xml:space="preserve"> السالف الذكر.</w:t>
      </w:r>
    </w:p>
  </w:footnote>
  <w:footnote w:id="127">
    <w:p w:rsidR="00B51252" w:rsidRPr="00DB02BA" w:rsidRDefault="00B51252" w:rsidP="0003052E">
      <w:pPr>
        <w:pStyle w:val="a7"/>
        <w:rPr>
          <w:rtl/>
        </w:rPr>
      </w:pPr>
      <w:r w:rsidRPr="00DB02BA">
        <w:rPr>
          <w:rStyle w:val="Appelnotedebasdep"/>
          <w:rFonts w:ascii="Simplified Arabic" w:hAnsi="Simplified Arabic"/>
        </w:rPr>
        <w:footnoteRef/>
      </w:r>
      <w:r w:rsidRPr="00DB02BA">
        <w:rPr>
          <w:rtl/>
        </w:rPr>
        <w:t xml:space="preserve"> عصام عبد الوهاب البرزنجي،علي محمد بدير، ياسين السلامي، </w:t>
      </w:r>
      <w:r>
        <w:rPr>
          <w:rFonts w:hint="cs"/>
          <w:rtl/>
        </w:rPr>
        <w:t>ال</w:t>
      </w:r>
      <w:r w:rsidRPr="00DB02BA">
        <w:rPr>
          <w:rtl/>
        </w:rPr>
        <w:t xml:space="preserve">مرجع </w:t>
      </w:r>
      <w:r>
        <w:rPr>
          <w:rFonts w:hint="cs"/>
          <w:rtl/>
        </w:rPr>
        <w:t>ال</w:t>
      </w:r>
      <w:r w:rsidRPr="00DB02BA">
        <w:rPr>
          <w:rtl/>
        </w:rPr>
        <w:t>سابق، ص</w:t>
      </w:r>
      <w:r>
        <w:rPr>
          <w:rFonts w:hint="cs"/>
          <w:rtl/>
        </w:rPr>
        <w:t>.</w:t>
      </w:r>
      <w:r w:rsidRPr="00DB02BA">
        <w:rPr>
          <w:rtl/>
        </w:rPr>
        <w:t xml:space="preserve"> 268.</w:t>
      </w:r>
    </w:p>
  </w:footnote>
  <w:footnote w:id="128">
    <w:p w:rsidR="00B51252" w:rsidRDefault="00B51252" w:rsidP="0003052E">
      <w:pPr>
        <w:pStyle w:val="a7"/>
        <w:rPr>
          <w:rtl/>
        </w:rPr>
      </w:pPr>
      <w:r w:rsidRPr="00DB02BA">
        <w:rPr>
          <w:rStyle w:val="Appelnotedebasdep"/>
          <w:rFonts w:ascii="Simplified Arabic" w:hAnsi="Simplified Arabic"/>
        </w:rPr>
        <w:footnoteRef/>
      </w:r>
      <w:r w:rsidRPr="00DB02BA">
        <w:rPr>
          <w:rtl/>
        </w:rPr>
        <w:t xml:space="preserve"> يقصد بالأهلية صلاحية الشخص لأن تكون له حقوق (أهلية </w:t>
      </w:r>
      <w:r w:rsidRPr="00DB02BA">
        <w:rPr>
          <w:rFonts w:hint="cs"/>
          <w:rtl/>
        </w:rPr>
        <w:t>الوجوب)</w:t>
      </w:r>
      <w:r w:rsidRPr="00DB02BA">
        <w:rPr>
          <w:rtl/>
        </w:rPr>
        <w:t xml:space="preserve"> و</w:t>
      </w:r>
      <w:r>
        <w:rPr>
          <w:rtl/>
        </w:rPr>
        <w:t xml:space="preserve">صلاحيته </w:t>
      </w:r>
      <w:r>
        <w:rPr>
          <w:rFonts w:hint="cs"/>
          <w:rtl/>
        </w:rPr>
        <w:t xml:space="preserve">لاستعمالها </w:t>
      </w:r>
      <w:r>
        <w:rPr>
          <w:rtl/>
        </w:rPr>
        <w:t>(أهلية الأد</w:t>
      </w:r>
      <w:r>
        <w:rPr>
          <w:rFonts w:hint="cs"/>
          <w:rtl/>
        </w:rPr>
        <w:t>اء) عن ابتسام القرام، المرجع السابق، ص. 43.</w:t>
      </w:r>
    </w:p>
    <w:p w:rsidR="00B51252" w:rsidRPr="00DB02BA" w:rsidRDefault="00B51252" w:rsidP="0003052E">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وبما أن المؤسسة شخص اعتباري فهي تمتلك فقط أهلية الأداء طبقا للمادة (50) من القانون المدني.</w:t>
      </w:r>
    </w:p>
  </w:footnote>
  <w:footnote w:id="129">
    <w:p w:rsidR="00B51252" w:rsidRPr="008F3F06" w:rsidRDefault="00B51252" w:rsidP="0003052E">
      <w:pPr>
        <w:pStyle w:val="a7"/>
        <w:rPr>
          <w:rtl/>
        </w:rPr>
      </w:pPr>
      <w:r w:rsidRPr="00CA2F03">
        <w:rPr>
          <w:rStyle w:val="Appelnotedebasdep"/>
          <w:rFonts w:ascii="Simplified Arabic" w:hAnsi="Simplified Arabic"/>
        </w:rPr>
        <w:footnoteRef/>
      </w:r>
      <w:r w:rsidRPr="008F3F06">
        <w:rPr>
          <w:rtl/>
        </w:rPr>
        <w:t xml:space="preserve"> يعرف الموطن عموما بأنه: محل السكنى الرئيسي لشخص معين، فالوثائق والتصرفات القضائية المرسلة لموط</w:t>
      </w:r>
      <w:r>
        <w:rPr>
          <w:rtl/>
        </w:rPr>
        <w:t>نه يحتج بها عليه عن ابتسام قرام</w:t>
      </w:r>
      <w:r w:rsidRPr="008F3F06">
        <w:rPr>
          <w:rtl/>
        </w:rPr>
        <w:t xml:space="preserve">، </w:t>
      </w:r>
      <w:r>
        <w:rPr>
          <w:rFonts w:hint="cs"/>
          <w:rtl/>
        </w:rPr>
        <w:t>ال</w:t>
      </w:r>
      <w:r w:rsidRPr="008F3F06">
        <w:rPr>
          <w:rtl/>
        </w:rPr>
        <w:t xml:space="preserve">مرجع </w:t>
      </w:r>
      <w:r>
        <w:rPr>
          <w:rFonts w:hint="cs"/>
          <w:rtl/>
        </w:rPr>
        <w:t>ال</w:t>
      </w:r>
      <w:r w:rsidRPr="008F3F06">
        <w:rPr>
          <w:rtl/>
        </w:rPr>
        <w:t>سابق، ص</w:t>
      </w:r>
      <w:r>
        <w:rPr>
          <w:rFonts w:hint="cs"/>
          <w:rtl/>
        </w:rPr>
        <w:t xml:space="preserve">. </w:t>
      </w:r>
      <w:r w:rsidRPr="008F3F06">
        <w:rPr>
          <w:rtl/>
        </w:rPr>
        <w:t>104.</w:t>
      </w:r>
    </w:p>
    <w:p w:rsidR="00B51252" w:rsidRPr="008F3F06" w:rsidRDefault="00B51252" w:rsidP="00414075">
      <w:pPr>
        <w:pStyle w:val="Notedebasdepage"/>
        <w:rPr>
          <w:rFonts w:ascii="Simplified Arabic" w:hAnsi="Simplified Arabic" w:cs="Simplified Arabic"/>
          <w:sz w:val="24"/>
          <w:szCs w:val="24"/>
          <w:rtl/>
          <w:lang w:bidi="ar-DZ"/>
        </w:rPr>
      </w:pPr>
      <w:r w:rsidRPr="008F3F06">
        <w:rPr>
          <w:rFonts w:ascii="Simplified Arabic" w:hAnsi="Simplified Arabic" w:cs="Simplified Arabic"/>
          <w:sz w:val="24"/>
          <w:szCs w:val="24"/>
          <w:rtl/>
          <w:lang w:bidi="ar-DZ"/>
        </w:rPr>
        <w:t xml:space="preserve">راجع المواد من 34إلى </w:t>
      </w:r>
      <w:r>
        <w:rPr>
          <w:rFonts w:ascii="Simplified Arabic" w:hAnsi="Simplified Arabic" w:cs="Simplified Arabic"/>
          <w:sz w:val="24"/>
          <w:szCs w:val="24"/>
          <w:rtl/>
          <w:lang w:bidi="ar-DZ"/>
        </w:rPr>
        <w:t>38 من ا</w:t>
      </w:r>
      <w:r w:rsidR="00414075">
        <w:rPr>
          <w:rFonts w:ascii="Simplified Arabic" w:hAnsi="Simplified Arabic" w:cs="Simplified Arabic" w:hint="cs"/>
          <w:sz w:val="24"/>
          <w:szCs w:val="24"/>
          <w:rtl/>
          <w:lang w:bidi="ar-DZ"/>
        </w:rPr>
        <w:t>لقانون</w:t>
      </w:r>
      <w:r>
        <w:rPr>
          <w:rFonts w:ascii="Simplified Arabic" w:hAnsi="Simplified Arabic" w:cs="Simplified Arabic"/>
          <w:sz w:val="24"/>
          <w:szCs w:val="24"/>
          <w:rtl/>
          <w:lang w:bidi="ar-DZ"/>
        </w:rPr>
        <w:t xml:space="preserve"> المدني</w:t>
      </w:r>
      <w:r>
        <w:rPr>
          <w:rFonts w:ascii="Simplified Arabic" w:hAnsi="Simplified Arabic" w:cs="Simplified Arabic" w:hint="cs"/>
          <w:sz w:val="24"/>
          <w:szCs w:val="24"/>
          <w:rtl/>
          <w:lang w:bidi="ar-DZ"/>
        </w:rPr>
        <w:t>.</w:t>
      </w:r>
    </w:p>
  </w:footnote>
  <w:footnote w:id="130">
    <w:p w:rsidR="00B51252" w:rsidRPr="008F3F06" w:rsidRDefault="00B51252" w:rsidP="0003052E">
      <w:pPr>
        <w:pStyle w:val="a7"/>
        <w:rPr>
          <w:rtl/>
        </w:rPr>
      </w:pPr>
      <w:r w:rsidRPr="008F3F06">
        <w:rPr>
          <w:rStyle w:val="Appelnotedebasdep"/>
          <w:rFonts w:ascii="Simplified Arabic" w:hAnsi="Simplified Arabic"/>
        </w:rPr>
        <w:footnoteRef/>
      </w:r>
      <w:r>
        <w:rPr>
          <w:rtl/>
        </w:rPr>
        <w:t xml:space="preserve"> سليمان طماوي</w:t>
      </w:r>
      <w:r w:rsidRPr="008F3F06">
        <w:rPr>
          <w:rtl/>
        </w:rPr>
        <w:t xml:space="preserve">، </w:t>
      </w:r>
      <w:r>
        <w:rPr>
          <w:rFonts w:hint="cs"/>
          <w:rtl/>
        </w:rPr>
        <w:t>ال</w:t>
      </w:r>
      <w:r w:rsidRPr="008F3F06">
        <w:rPr>
          <w:rtl/>
        </w:rPr>
        <w:t xml:space="preserve">مرجع </w:t>
      </w:r>
      <w:r>
        <w:rPr>
          <w:rFonts w:hint="cs"/>
          <w:rtl/>
        </w:rPr>
        <w:t>ال</w:t>
      </w:r>
      <w:r>
        <w:rPr>
          <w:rtl/>
        </w:rPr>
        <w:t>سابق</w:t>
      </w:r>
      <w:r>
        <w:rPr>
          <w:rFonts w:hint="cs"/>
          <w:rtl/>
        </w:rPr>
        <w:t>،</w:t>
      </w:r>
      <w:r w:rsidRPr="008F3F06">
        <w:rPr>
          <w:rtl/>
        </w:rPr>
        <w:t xml:space="preserve"> ص</w:t>
      </w:r>
      <w:r>
        <w:rPr>
          <w:rFonts w:hint="cs"/>
          <w:rtl/>
        </w:rPr>
        <w:t>.</w:t>
      </w:r>
      <w:r w:rsidRPr="008F3F06">
        <w:rPr>
          <w:rtl/>
        </w:rPr>
        <w:t xml:space="preserve"> 68.</w:t>
      </w:r>
    </w:p>
  </w:footnote>
  <w:footnote w:id="131">
    <w:p w:rsidR="00B51252" w:rsidRPr="00CE66DD" w:rsidRDefault="00B51252" w:rsidP="0003052E">
      <w:pPr>
        <w:pStyle w:val="a7"/>
        <w:rPr>
          <w:rtl/>
        </w:rPr>
      </w:pPr>
      <w:r w:rsidRPr="00CE66DD">
        <w:rPr>
          <w:rStyle w:val="Appelnotedebasdep"/>
          <w:rFonts w:ascii="Simplified Arabic" w:hAnsi="Simplified Arabic"/>
        </w:rPr>
        <w:footnoteRef/>
      </w:r>
      <w:r w:rsidRPr="00CE66DD">
        <w:rPr>
          <w:rtl/>
        </w:rPr>
        <w:t xml:space="preserve"> نادية </w:t>
      </w:r>
      <w:r>
        <w:rPr>
          <w:rFonts w:hint="cs"/>
          <w:rtl/>
        </w:rPr>
        <w:t>ظ</w:t>
      </w:r>
      <w:r w:rsidRPr="00CE66DD">
        <w:rPr>
          <w:rtl/>
        </w:rPr>
        <w:t>ريفي،تسيير المرفق العام والتحولات الجديدة، دار بلقيس</w:t>
      </w:r>
      <w:r>
        <w:rPr>
          <w:rFonts w:hint="cs"/>
          <w:rtl/>
        </w:rPr>
        <w:t xml:space="preserve"> </w:t>
      </w:r>
      <w:r w:rsidRPr="00CE66DD">
        <w:rPr>
          <w:rtl/>
        </w:rPr>
        <w:t>الدار البيضاء</w:t>
      </w:r>
      <w:r>
        <w:rPr>
          <w:rFonts w:hint="cs"/>
          <w:rtl/>
        </w:rPr>
        <w:t xml:space="preserve"> -الجزائر</w:t>
      </w:r>
      <w:r w:rsidRPr="00CE66DD">
        <w:rPr>
          <w:rtl/>
        </w:rPr>
        <w:t>، 2010، ص</w:t>
      </w:r>
      <w:r>
        <w:rPr>
          <w:rFonts w:hint="cs"/>
          <w:rtl/>
        </w:rPr>
        <w:t>. ص.</w:t>
      </w:r>
      <w:r w:rsidRPr="00CE66DD">
        <w:rPr>
          <w:rtl/>
        </w:rPr>
        <w:t xml:space="preserve"> 72-73.</w:t>
      </w:r>
    </w:p>
  </w:footnote>
  <w:footnote w:id="132">
    <w:p w:rsidR="00B51252" w:rsidRPr="00DF423B" w:rsidRDefault="00B51252" w:rsidP="0003052E">
      <w:pPr>
        <w:pStyle w:val="a7"/>
        <w:rPr>
          <w:rtl/>
        </w:rPr>
      </w:pPr>
      <w:r w:rsidRPr="00DF423B">
        <w:rPr>
          <w:rStyle w:val="Appelnotedebasdep"/>
          <w:rFonts w:ascii="Simplified Arabic" w:hAnsi="Simplified Arabic"/>
        </w:rPr>
        <w:footnoteRef/>
      </w:r>
      <w:r w:rsidRPr="00DF423B">
        <w:rPr>
          <w:rtl/>
        </w:rPr>
        <w:t xml:space="preserve"> الأمر 06-03 المؤرخ في 15 يوليو 2006</w:t>
      </w:r>
      <w:r>
        <w:rPr>
          <w:rFonts w:hint="cs"/>
          <w:rtl/>
        </w:rPr>
        <w:t xml:space="preserve"> المتعلق بالوظيف العمومي، </w:t>
      </w:r>
      <w:r w:rsidRPr="004316D9">
        <w:rPr>
          <w:rFonts w:hint="cs"/>
          <w:rtl/>
        </w:rPr>
        <w:t>السالف الذكر</w:t>
      </w:r>
      <w:r>
        <w:rPr>
          <w:rFonts w:hint="cs"/>
          <w:rtl/>
        </w:rPr>
        <w:t>.</w:t>
      </w:r>
    </w:p>
  </w:footnote>
  <w:footnote w:id="133">
    <w:p w:rsidR="00B51252" w:rsidRPr="00DF423B" w:rsidRDefault="00B51252" w:rsidP="0003052E">
      <w:pPr>
        <w:pStyle w:val="a7"/>
        <w:rPr>
          <w:rtl/>
        </w:rPr>
      </w:pPr>
      <w:r w:rsidRPr="00DF423B">
        <w:rPr>
          <w:rStyle w:val="Appelnotedebasdep"/>
          <w:rFonts w:ascii="Simplified Arabic" w:hAnsi="Simplified Arabic"/>
        </w:rPr>
        <w:footnoteRef/>
      </w:r>
      <w:r w:rsidRPr="00DF423B">
        <w:rPr>
          <w:rtl/>
        </w:rPr>
        <w:t xml:space="preserve"> القانون 90-11 </w:t>
      </w:r>
      <w:r>
        <w:rPr>
          <w:rFonts w:hint="cs"/>
          <w:rtl/>
        </w:rPr>
        <w:t>المؤرخ في 21 أفريل 1990 المتعلق بعلاقات العمل، ج. ر. المؤرخة في 25 أبريل 1990، العدد 17، ص. 562، المعدل والمتمم.</w:t>
      </w:r>
    </w:p>
  </w:footnote>
  <w:footnote w:id="134">
    <w:p w:rsidR="00B51252" w:rsidRPr="00971C7E" w:rsidRDefault="00B51252" w:rsidP="0003052E">
      <w:pPr>
        <w:pStyle w:val="Notedebasdepage"/>
        <w:rPr>
          <w:rFonts w:ascii="Simplified Arabic" w:hAnsi="Simplified Arabic" w:cs="Simplified Arabic"/>
          <w:sz w:val="24"/>
          <w:szCs w:val="24"/>
          <w:rtl/>
          <w:lang w:bidi="ar-DZ"/>
        </w:rPr>
      </w:pPr>
      <w:r w:rsidRPr="00E94FA9">
        <w:rPr>
          <w:rStyle w:val="Appelnotedebasdep"/>
          <w:rFonts w:ascii="Simplified Arabic" w:hAnsi="Simplified Arabic" w:cs="Simplified Arabic"/>
        </w:rPr>
        <w:footnoteRef/>
      </w:r>
      <w:r>
        <w:rPr>
          <w:rFonts w:ascii="Simplified Arabic" w:hAnsi="Simplified Arabic" w:cs="Simplified Arabic"/>
          <w:sz w:val="24"/>
          <w:szCs w:val="24"/>
          <w:rtl/>
          <w:lang w:bidi="ar-DZ"/>
        </w:rPr>
        <w:t>قانون 07-11 المؤرخ في 25 نوفمبر</w:t>
      </w:r>
      <w:r>
        <w:rPr>
          <w:rFonts w:ascii="Simplified Arabic" w:hAnsi="Simplified Arabic" w:cs="Simplified Arabic" w:hint="cs"/>
          <w:sz w:val="24"/>
          <w:szCs w:val="24"/>
          <w:rtl/>
          <w:lang w:bidi="ar-DZ"/>
        </w:rPr>
        <w:t xml:space="preserve"> 2007 </w:t>
      </w:r>
      <w:r w:rsidRPr="00E94FA9">
        <w:rPr>
          <w:rFonts w:ascii="Simplified Arabic" w:hAnsi="Simplified Arabic" w:cs="Simplified Arabic"/>
          <w:sz w:val="24"/>
          <w:szCs w:val="24"/>
          <w:rtl/>
          <w:lang w:bidi="ar-DZ"/>
        </w:rPr>
        <w:t xml:space="preserve">يتضمن النظام المحاسبي والمالي، </w:t>
      </w:r>
      <w:r w:rsidRPr="001468E5">
        <w:rPr>
          <w:rFonts w:ascii="Simplified Arabic" w:hAnsi="Simplified Arabic" w:cs="Simplified Arabic" w:hint="cs"/>
          <w:sz w:val="24"/>
          <w:szCs w:val="24"/>
          <w:rtl/>
          <w:lang w:bidi="ar-DZ"/>
        </w:rPr>
        <w:t>السالف الذكر.</w:t>
      </w:r>
    </w:p>
  </w:footnote>
  <w:footnote w:id="135">
    <w:p w:rsidR="00B51252" w:rsidRPr="00971C7E" w:rsidRDefault="00B51252" w:rsidP="00C24CD1">
      <w:pPr>
        <w:pStyle w:val="Notedebasdepage"/>
        <w:rPr>
          <w:rtl/>
          <w:lang w:bidi="ar-DZ"/>
        </w:rPr>
      </w:pPr>
      <w:r w:rsidRPr="00971C7E">
        <w:rPr>
          <w:rStyle w:val="Appelnotedebasdep"/>
          <w:rFonts w:ascii="Simplified Arabic" w:hAnsi="Simplified Arabic" w:cs="Simplified Arabic"/>
        </w:rPr>
        <w:footnoteRef/>
      </w:r>
      <w:r w:rsidRPr="00971C7E">
        <w:rPr>
          <w:rFonts w:ascii="Simplified Arabic" w:hAnsi="Simplified Arabic" w:cs="Simplified Arabic"/>
          <w:sz w:val="24"/>
          <w:szCs w:val="24"/>
          <w:rtl/>
          <w:lang w:bidi="ar-DZ"/>
        </w:rPr>
        <w:t xml:space="preserve">قانون رقم 10-01 مؤرخ في 29 يوليو </w:t>
      </w:r>
      <w:r>
        <w:rPr>
          <w:rFonts w:ascii="Simplified Arabic" w:hAnsi="Simplified Arabic" w:cs="Simplified Arabic" w:hint="cs"/>
          <w:sz w:val="24"/>
          <w:szCs w:val="24"/>
          <w:rtl/>
          <w:lang w:bidi="ar-DZ"/>
        </w:rPr>
        <w:t xml:space="preserve">2010 </w:t>
      </w:r>
      <w:r w:rsidRPr="00971C7E">
        <w:rPr>
          <w:rFonts w:ascii="Simplified Arabic" w:hAnsi="Simplified Arabic" w:cs="Simplified Arabic"/>
          <w:sz w:val="24"/>
          <w:szCs w:val="24"/>
          <w:rtl/>
          <w:lang w:bidi="ar-DZ"/>
        </w:rPr>
        <w:t>يتعلق بمهن الخبير المحاسب ومحافظ الحسابات والمحاسب المعتمد، ج.ر</w:t>
      </w:r>
      <w:r>
        <w:rPr>
          <w:rFonts w:ascii="Simplified Arabic" w:hAnsi="Simplified Arabic" w:cs="Simplified Arabic" w:hint="cs"/>
          <w:sz w:val="24"/>
          <w:szCs w:val="24"/>
          <w:rtl/>
          <w:lang w:bidi="ar-DZ"/>
        </w:rPr>
        <w:t>.</w:t>
      </w:r>
      <w:r w:rsidRPr="00971C7E">
        <w:rPr>
          <w:rFonts w:ascii="Simplified Arabic" w:hAnsi="Simplified Arabic" w:cs="Simplified Arabic"/>
          <w:sz w:val="24"/>
          <w:szCs w:val="24"/>
          <w:rtl/>
          <w:lang w:bidi="ar-DZ"/>
        </w:rPr>
        <w:t xml:space="preserve"> المؤرخة في 11 يوليو 2010، العدد42، ص</w:t>
      </w:r>
      <w:r>
        <w:rPr>
          <w:rFonts w:ascii="Simplified Arabic" w:hAnsi="Simplified Arabic" w:cs="Simplified Arabic" w:hint="cs"/>
          <w:sz w:val="24"/>
          <w:szCs w:val="24"/>
          <w:rtl/>
          <w:lang w:bidi="ar-DZ"/>
        </w:rPr>
        <w:t>.</w:t>
      </w:r>
      <w:r w:rsidRPr="00971C7E">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.0</w:t>
      </w:r>
      <w:r w:rsidRPr="00971C7E">
        <w:rPr>
          <w:rFonts w:ascii="Simplified Arabic" w:hAnsi="Simplified Arabic" w:cs="Simplified Arabic"/>
          <w:sz w:val="24"/>
          <w:szCs w:val="24"/>
          <w:rtl/>
          <w:lang w:bidi="ar-DZ"/>
        </w:rPr>
        <w:t>4-12.</w:t>
      </w:r>
    </w:p>
  </w:footnote>
  <w:footnote w:id="136">
    <w:p w:rsidR="00B51252" w:rsidRPr="00057C3C" w:rsidRDefault="00B51252" w:rsidP="0003052E">
      <w:pPr>
        <w:pStyle w:val="Notedebasdepage"/>
        <w:rPr>
          <w:rFonts w:ascii="Simplified Arabic" w:hAnsi="Simplified Arabic" w:cs="Simplified Arabic"/>
          <w:sz w:val="24"/>
          <w:szCs w:val="24"/>
          <w:rtl/>
          <w:lang w:bidi="ar-DZ"/>
        </w:rPr>
      </w:pPr>
      <w:r w:rsidRPr="00057C3C">
        <w:rPr>
          <w:rStyle w:val="Appelnotedebasdep"/>
          <w:rFonts w:ascii="Simplified Arabic" w:hAnsi="Simplified Arabic" w:cs="Simplified Arabic"/>
        </w:rPr>
        <w:footnoteRef/>
      </w:r>
      <w:r w:rsidRPr="0023384B">
        <w:rPr>
          <w:rStyle w:val="Char7"/>
          <w:rtl/>
        </w:rPr>
        <w:t>أمر</w:t>
      </w:r>
      <w:r w:rsidRPr="00057C3C">
        <w:rPr>
          <w:rFonts w:ascii="Simplified Arabic" w:hAnsi="Simplified Arabic" w:cs="Simplified Arabic"/>
          <w:sz w:val="24"/>
          <w:szCs w:val="24"/>
          <w:rtl/>
          <w:lang w:bidi="ar-DZ"/>
        </w:rPr>
        <w:t xml:space="preserve"> 95-27 المؤرخ في 30 ديسمبر 1995يتضمن قانون المالية لسنة 1995، ج.ر</w:t>
      </w:r>
      <w:r>
        <w:rPr>
          <w:rFonts w:ascii="Simplified Arabic" w:hAnsi="Simplified Arabic" w:cs="Simplified Arabic" w:hint="cs"/>
          <w:sz w:val="24"/>
          <w:szCs w:val="24"/>
          <w:rtl/>
          <w:lang w:bidi="ar-DZ"/>
        </w:rPr>
        <w:t>.</w:t>
      </w:r>
      <w:r w:rsidRPr="00057C3C">
        <w:rPr>
          <w:rFonts w:ascii="Simplified Arabic" w:hAnsi="Simplified Arabic" w:cs="Simplified Arabic"/>
          <w:sz w:val="24"/>
          <w:szCs w:val="24"/>
          <w:rtl/>
          <w:lang w:bidi="ar-DZ"/>
        </w:rPr>
        <w:t xml:space="preserve"> المؤرخة في 31 ديسمبر 1996، العدد 82، ص</w:t>
      </w:r>
      <w:r>
        <w:rPr>
          <w:rFonts w:ascii="Simplified Arabic" w:hAnsi="Simplified Arabic" w:cs="Simplified Arabic" w:hint="cs"/>
          <w:sz w:val="24"/>
          <w:szCs w:val="24"/>
          <w:rtl/>
          <w:lang w:bidi="ar-DZ"/>
        </w:rPr>
        <w:t>.</w:t>
      </w:r>
      <w:r w:rsidRPr="00057C3C">
        <w:rPr>
          <w:rFonts w:ascii="Simplified Arabic" w:hAnsi="Simplified Arabic" w:cs="Simplified Arabic"/>
          <w:sz w:val="24"/>
          <w:szCs w:val="24"/>
          <w:rtl/>
          <w:lang w:bidi="ar-DZ"/>
        </w:rPr>
        <w:t xml:space="preserve"> ص</w:t>
      </w:r>
      <w:r>
        <w:rPr>
          <w:rFonts w:ascii="Simplified Arabic" w:hAnsi="Simplified Arabic" w:cs="Simplified Arabic" w:hint="cs"/>
          <w:sz w:val="24"/>
          <w:szCs w:val="24"/>
          <w:rtl/>
          <w:lang w:bidi="ar-DZ"/>
        </w:rPr>
        <w:t>. 0</w:t>
      </w:r>
      <w:r w:rsidRPr="00057C3C">
        <w:rPr>
          <w:rFonts w:ascii="Simplified Arabic" w:hAnsi="Simplified Arabic" w:cs="Simplified Arabic"/>
          <w:sz w:val="24"/>
          <w:szCs w:val="24"/>
          <w:rtl/>
          <w:lang w:bidi="ar-DZ"/>
        </w:rPr>
        <w:t xml:space="preserve">3-96. </w:t>
      </w:r>
    </w:p>
  </w:footnote>
  <w:footnote w:id="137">
    <w:p w:rsidR="00B51252" w:rsidRPr="00057C3C" w:rsidRDefault="00B51252" w:rsidP="0003052E">
      <w:pPr>
        <w:pStyle w:val="a7"/>
        <w:rPr>
          <w:rtl/>
        </w:rPr>
      </w:pPr>
      <w:r w:rsidRPr="00057C3C">
        <w:rPr>
          <w:rStyle w:val="Appelnotedebasdep"/>
          <w:rFonts w:ascii="Simplified Arabic" w:hAnsi="Simplified Arabic"/>
        </w:rPr>
        <w:footnoteRef/>
      </w:r>
      <w:r w:rsidRPr="00057C3C">
        <w:rPr>
          <w:rtl/>
        </w:rPr>
        <w:t>راجع المادة 04 من المرسوم التنفيذي رقم 96-43، يتعلق بكيفيات تعيين محافظ الحسابات في المؤسسات العمومية ذات الطابع الصناعي والتجاري ومراكز البحث والتنمية وهيئات الضمان الاجتماعي والدواوين العمومية وكذا المؤسسات العمومية المستقلة، المؤرخ في 03 نوفمبر 1996، ج.ر</w:t>
      </w:r>
      <w:r>
        <w:rPr>
          <w:rFonts w:hint="cs"/>
          <w:rtl/>
        </w:rPr>
        <w:t>.</w:t>
      </w:r>
      <w:r w:rsidRPr="00057C3C">
        <w:rPr>
          <w:rtl/>
        </w:rPr>
        <w:t xml:space="preserve"> المؤرخة في 01 ديسمبر 1996، العدد74، ص</w:t>
      </w:r>
      <w:r>
        <w:rPr>
          <w:rFonts w:hint="cs"/>
          <w:rtl/>
        </w:rPr>
        <w:t>. ص.</w:t>
      </w:r>
      <w:r w:rsidRPr="00057C3C">
        <w:rPr>
          <w:rtl/>
        </w:rPr>
        <w:t xml:space="preserve"> 13-14.</w:t>
      </w:r>
    </w:p>
  </w:footnote>
  <w:footnote w:id="138">
    <w:p w:rsidR="00B51252" w:rsidRPr="00CD765E" w:rsidRDefault="00B51252" w:rsidP="0003052E">
      <w:pPr>
        <w:pStyle w:val="a7"/>
        <w:rPr>
          <w:rtl/>
        </w:rPr>
      </w:pPr>
      <w:r w:rsidRPr="00CD765E">
        <w:rPr>
          <w:rStyle w:val="Appelnotedebasdep"/>
          <w:rFonts w:ascii="Simplified Arabic" w:hAnsi="Simplified Arabic"/>
        </w:rPr>
        <w:footnoteRef/>
      </w:r>
      <w:r w:rsidRPr="00CD765E">
        <w:rPr>
          <w:rtl/>
        </w:rPr>
        <w:t xml:space="preserve"> بالرجوع للمرسوم التنفيذي 91-147 ا</w:t>
      </w:r>
      <w:r>
        <w:rPr>
          <w:rtl/>
        </w:rPr>
        <w:t xml:space="preserve">لمؤرخ في 12 ماي 1991، </w:t>
      </w:r>
      <w:r w:rsidRPr="0023384B">
        <w:rPr>
          <w:rFonts w:hint="cs"/>
          <w:rtl/>
        </w:rPr>
        <w:t>السالف الذكر</w:t>
      </w:r>
      <w:r w:rsidRPr="0023384B">
        <w:rPr>
          <w:rtl/>
        </w:rPr>
        <w:t>،</w:t>
      </w:r>
      <w:r w:rsidRPr="00CD765E">
        <w:rPr>
          <w:rtl/>
        </w:rPr>
        <w:t xml:space="preserve">فقد خصص الفصل الثاني منه </w:t>
      </w:r>
      <w:r w:rsidRPr="00CD765E">
        <w:rPr>
          <w:rFonts w:hint="cs"/>
          <w:rtl/>
        </w:rPr>
        <w:t>المعنون</w:t>
      </w:r>
      <w:r w:rsidRPr="00CD765E">
        <w:rPr>
          <w:rtl/>
        </w:rPr>
        <w:t xml:space="preserve"> بالتنظيم والعمل المواد (من 07إلى 16)من أجل بيان كيفية التسيير</w:t>
      </w:r>
      <w:r>
        <w:rPr>
          <w:rFonts w:hint="cs"/>
          <w:rtl/>
        </w:rPr>
        <w:t xml:space="preserve"> </w:t>
      </w:r>
      <w:r w:rsidRPr="00CD765E">
        <w:rPr>
          <w:rtl/>
        </w:rPr>
        <w:t xml:space="preserve">في هذه المؤسسة من قبل المدير العام ومجلس </w:t>
      </w:r>
      <w:r w:rsidRPr="00CD765E">
        <w:rPr>
          <w:rFonts w:hint="cs"/>
          <w:rtl/>
        </w:rPr>
        <w:t>الإدارة.</w:t>
      </w:r>
    </w:p>
  </w:footnote>
  <w:footnote w:id="139">
    <w:p w:rsidR="00B51252" w:rsidRPr="00EC6627" w:rsidRDefault="00B51252" w:rsidP="0003052E">
      <w:pPr>
        <w:pStyle w:val="Notedebasdepage"/>
        <w:rPr>
          <w:rFonts w:ascii="Simplified Arabic" w:hAnsi="Simplified Arabic" w:cs="Simplified Arabic"/>
          <w:sz w:val="24"/>
          <w:szCs w:val="24"/>
          <w:rtl/>
          <w:lang w:bidi="ar-DZ"/>
        </w:rPr>
      </w:pPr>
      <w:r w:rsidRPr="00CD765E">
        <w:rPr>
          <w:rStyle w:val="Appelnotedebasdep"/>
          <w:rFonts w:ascii="Simplified Arabic" w:hAnsi="Simplified Arabic" w:cs="Simplified Arabic"/>
        </w:rPr>
        <w:footnoteRef/>
      </w:r>
      <w:r w:rsidRPr="00CD765E">
        <w:rPr>
          <w:rFonts w:ascii="Simplified Arabic" w:hAnsi="Simplified Arabic" w:cs="Simplified Arabic"/>
          <w:sz w:val="24"/>
          <w:szCs w:val="24"/>
          <w:rtl/>
        </w:rPr>
        <w:t xml:space="preserve"> بالرجوع للمرسوم التنفيذي 90-391 الم</w:t>
      </w:r>
      <w:r>
        <w:rPr>
          <w:rFonts w:ascii="Simplified Arabic" w:hAnsi="Simplified Arabic" w:cs="Simplified Arabic"/>
          <w:sz w:val="24"/>
          <w:szCs w:val="24"/>
          <w:rtl/>
        </w:rPr>
        <w:t>ؤرخ في 01 ديسمبر 1990</w:t>
      </w:r>
      <w:r w:rsidRPr="00EA7931">
        <w:rPr>
          <w:rFonts w:ascii="Simplified Arabic" w:hAnsi="Simplified Arabic" w:cs="Simplified Arabic"/>
          <w:sz w:val="24"/>
          <w:szCs w:val="24"/>
          <w:rtl/>
        </w:rPr>
        <w:t xml:space="preserve">، </w:t>
      </w:r>
      <w:r w:rsidRPr="00EA7931">
        <w:rPr>
          <w:rFonts w:ascii="Simplified Arabic" w:hAnsi="Simplified Arabic" w:cs="Simplified Arabic" w:hint="cs"/>
          <w:sz w:val="24"/>
          <w:szCs w:val="24"/>
          <w:rtl/>
        </w:rPr>
        <w:t>السالف الذكر</w:t>
      </w:r>
      <w:r w:rsidRPr="00EA7931">
        <w:rPr>
          <w:rFonts w:ascii="Simplified Arabic" w:hAnsi="Simplified Arabic" w:cs="Simplified Arabic"/>
          <w:sz w:val="24"/>
          <w:szCs w:val="24"/>
          <w:rtl/>
        </w:rPr>
        <w:t>،</w:t>
      </w:r>
      <w:r w:rsidRPr="00CD765E">
        <w:rPr>
          <w:rFonts w:ascii="Simplified Arabic" w:hAnsi="Simplified Arabic" w:cs="Simplified Arabic"/>
          <w:sz w:val="24"/>
          <w:szCs w:val="24"/>
          <w:rtl/>
        </w:rPr>
        <w:t xml:space="preserve"> فقد خصص الباب الثاني المعنون بهيكل وتسيير العمل الفصل الأول منه المعنون بمجلس الإدارة المواد (من 07إلى 12)أما الفصل الثاني قفد خصص للمدير العام المواد (من 13إلى 14).</w:t>
      </w:r>
    </w:p>
  </w:footnote>
  <w:footnote w:id="140">
    <w:p w:rsidR="00B51252" w:rsidRPr="00CE59F9" w:rsidRDefault="00B51252" w:rsidP="00EC06EA">
      <w:pPr>
        <w:pStyle w:val="Notedebasdepage"/>
        <w:rPr>
          <w:rFonts w:ascii="Simplified Arabic" w:hAnsi="Simplified Arabic" w:cs="Simplified Arabic"/>
          <w:sz w:val="24"/>
          <w:szCs w:val="24"/>
        </w:rPr>
      </w:pPr>
      <w:r w:rsidRPr="00CE59F9">
        <w:rPr>
          <w:rStyle w:val="Appelnotedebasdep"/>
          <w:rFonts w:ascii="Simplified Arabic" w:hAnsi="Simplified Arabic" w:cs="Simplified Arabic"/>
          <w:sz w:val="24"/>
          <w:szCs w:val="24"/>
        </w:rPr>
        <w:footnoteRef/>
      </w:r>
      <w:r w:rsidRPr="00CE59F9">
        <w:rPr>
          <w:rFonts w:ascii="Simplified Arabic" w:hAnsi="Simplified Arabic" w:cs="Simplified Arabic"/>
          <w:sz w:val="24"/>
          <w:szCs w:val="24"/>
          <w:rtl/>
        </w:rPr>
        <w:t>لا يزال المشرع يحتفظ بنفس أشكال الصفقات العمومية في نص المادة 24 ف2 من القانون 23-12، السالف ذكره.</w:t>
      </w:r>
    </w:p>
  </w:footnote>
  <w:footnote w:id="141">
    <w:p w:rsidR="00B51252" w:rsidRPr="005B6C57" w:rsidRDefault="00B51252" w:rsidP="0070217B">
      <w:pPr>
        <w:pStyle w:val="a7"/>
        <w:rPr>
          <w:rtl/>
        </w:rPr>
      </w:pPr>
      <w:r w:rsidRPr="00DF7845">
        <w:rPr>
          <w:rStyle w:val="Appelnotedebasdep"/>
        </w:rPr>
        <w:footnoteRef/>
      </w:r>
      <w:r w:rsidRPr="00DF7845">
        <w:rPr>
          <w:rtl/>
        </w:rPr>
        <w:t>عمار</w:t>
      </w:r>
      <w:r w:rsidRPr="005B6C57">
        <w:rPr>
          <w:rtl/>
        </w:rPr>
        <w:t xml:space="preserve"> بوضياف، </w:t>
      </w:r>
      <w:r>
        <w:rPr>
          <w:rFonts w:hint="cs"/>
          <w:rtl/>
        </w:rPr>
        <w:t>ال</w:t>
      </w:r>
      <w:r w:rsidRPr="005B6C57">
        <w:rPr>
          <w:rtl/>
        </w:rPr>
        <w:t xml:space="preserve">مرجع </w:t>
      </w:r>
      <w:r>
        <w:rPr>
          <w:rFonts w:hint="cs"/>
          <w:rtl/>
        </w:rPr>
        <w:t>ال</w:t>
      </w:r>
      <w:r w:rsidRPr="005B6C57">
        <w:rPr>
          <w:rtl/>
        </w:rPr>
        <w:t>سابق، ص</w:t>
      </w:r>
      <w:r>
        <w:rPr>
          <w:rFonts w:hint="cs"/>
          <w:rtl/>
        </w:rPr>
        <w:t>.</w:t>
      </w:r>
      <w:r w:rsidRPr="005B6C57">
        <w:rPr>
          <w:rtl/>
        </w:rPr>
        <w:t xml:space="preserve"> 170.</w:t>
      </w:r>
    </w:p>
  </w:footnote>
  <w:footnote w:id="142">
    <w:p w:rsidR="00B51252" w:rsidRPr="005B6C57" w:rsidRDefault="00B51252" w:rsidP="00AE6990">
      <w:pPr>
        <w:pStyle w:val="a7"/>
        <w:rPr>
          <w:rtl/>
        </w:rPr>
      </w:pPr>
      <w:r w:rsidRPr="005B6C57">
        <w:rPr>
          <w:rStyle w:val="Appelnotedebasdep"/>
          <w:rFonts w:ascii="Simplified Arabic" w:hAnsi="Simplified Arabic"/>
        </w:rPr>
        <w:footnoteRef/>
      </w:r>
      <w:r>
        <w:rPr>
          <w:rFonts w:hint="cs"/>
          <w:rtl/>
        </w:rPr>
        <w:t>عبد الحميد الشواربي، العقود الإدارية، منشأة المعارف</w:t>
      </w:r>
      <w:r w:rsidRPr="005B6C57">
        <w:rPr>
          <w:rtl/>
        </w:rPr>
        <w:t>،</w:t>
      </w:r>
      <w:r>
        <w:rPr>
          <w:rtl/>
        </w:rPr>
        <w:t>الإسكندرية</w:t>
      </w:r>
      <w:r>
        <w:rPr>
          <w:rFonts w:hint="cs"/>
          <w:rtl/>
        </w:rPr>
        <w:t>-</w:t>
      </w:r>
      <w:r>
        <w:rPr>
          <w:rtl/>
        </w:rPr>
        <w:t>مصر</w:t>
      </w:r>
      <w:r w:rsidRPr="005B6C57">
        <w:rPr>
          <w:rtl/>
        </w:rPr>
        <w:t>،2003،ص</w:t>
      </w:r>
      <w:r>
        <w:rPr>
          <w:rFonts w:hint="cs"/>
          <w:rtl/>
        </w:rPr>
        <w:t>.</w:t>
      </w:r>
      <w:r w:rsidRPr="005B6C57">
        <w:t>.</w:t>
      </w:r>
      <w:r w:rsidRPr="0029212B">
        <w:rPr>
          <w:rFonts w:cs="Times New Roman"/>
          <w:sz w:val="24"/>
        </w:rPr>
        <w:t xml:space="preserve"> 105</w:t>
      </w:r>
    </w:p>
  </w:footnote>
  <w:footnote w:id="143">
    <w:p w:rsidR="00B51252" w:rsidRPr="005B6C57" w:rsidRDefault="00B51252" w:rsidP="0070217B">
      <w:pPr>
        <w:pStyle w:val="a7"/>
        <w:rPr>
          <w:rtl/>
        </w:rPr>
      </w:pPr>
      <w:r w:rsidRPr="005B6C57">
        <w:rPr>
          <w:rStyle w:val="Appelnotedebasdep"/>
          <w:rFonts w:ascii="Simplified Arabic" w:hAnsi="Simplified Arabic"/>
        </w:rPr>
        <w:footnoteRef/>
      </w:r>
      <w:r w:rsidRPr="005B6C57">
        <w:rPr>
          <w:rtl/>
        </w:rPr>
        <w:t xml:space="preserve"> سليمان طماوي، </w:t>
      </w:r>
      <w:r>
        <w:rPr>
          <w:rFonts w:hint="cs"/>
          <w:rtl/>
        </w:rPr>
        <w:t>ال</w:t>
      </w:r>
      <w:r w:rsidRPr="005B6C57">
        <w:rPr>
          <w:rtl/>
        </w:rPr>
        <w:t xml:space="preserve">مرجع </w:t>
      </w:r>
      <w:r>
        <w:rPr>
          <w:rFonts w:hint="cs"/>
          <w:rtl/>
        </w:rPr>
        <w:t>ال</w:t>
      </w:r>
      <w:r w:rsidRPr="005B6C57">
        <w:rPr>
          <w:rtl/>
        </w:rPr>
        <w:t>سابق، ص</w:t>
      </w:r>
      <w:r>
        <w:rPr>
          <w:rFonts w:hint="cs"/>
          <w:rtl/>
        </w:rPr>
        <w:t>.</w:t>
      </w:r>
      <w:r w:rsidRPr="005B6C57">
        <w:rPr>
          <w:rtl/>
        </w:rPr>
        <w:t xml:space="preserve"> 126.</w:t>
      </w:r>
    </w:p>
  </w:footnote>
  <w:footnote w:id="144">
    <w:p w:rsidR="00B51252" w:rsidRPr="00331DFD" w:rsidRDefault="00B51252" w:rsidP="00AE6990">
      <w:pPr>
        <w:pStyle w:val="a7"/>
        <w:rPr>
          <w:rtl/>
        </w:rPr>
      </w:pPr>
      <w:r w:rsidRPr="009F6AF7">
        <w:rPr>
          <w:rStyle w:val="Appelnotedebasdep"/>
          <w:rFonts w:ascii="Simplified Arabic" w:hAnsi="Simplified Arabic"/>
        </w:rPr>
        <w:footnoteRef/>
      </w:r>
      <w:r>
        <w:rPr>
          <w:rFonts w:hint="cs"/>
          <w:rtl/>
        </w:rPr>
        <w:t>عبد العزيز عبد المنعم خليفة، الأسس العامة للعقود الإدارية، دار الكتب ا</w:t>
      </w:r>
      <w:r w:rsidRPr="00331DFD">
        <w:rPr>
          <w:rtl/>
        </w:rPr>
        <w:t>لقانونية،القاهرة،2005،ص</w:t>
      </w:r>
      <w:r>
        <w:rPr>
          <w:rFonts w:hint="cs"/>
          <w:rtl/>
        </w:rPr>
        <w:t>.</w:t>
      </w:r>
      <w:r w:rsidRPr="00331DFD">
        <w:rPr>
          <w:rtl/>
        </w:rPr>
        <w:t xml:space="preserve"> ص</w:t>
      </w:r>
      <w:r>
        <w:rPr>
          <w:rFonts w:hint="cs"/>
          <w:rtl/>
        </w:rPr>
        <w:t>.</w:t>
      </w:r>
      <w:r w:rsidRPr="00331DFD">
        <w:rPr>
          <w:rtl/>
        </w:rPr>
        <w:t xml:space="preserve"> 37-38.</w:t>
      </w:r>
    </w:p>
  </w:footnote>
  <w:footnote w:id="145">
    <w:p w:rsidR="00B51252" w:rsidRPr="00331DFD" w:rsidRDefault="00B51252" w:rsidP="0070217B">
      <w:pPr>
        <w:pStyle w:val="a7"/>
        <w:rPr>
          <w:rtl/>
        </w:rPr>
      </w:pPr>
      <w:r w:rsidRPr="00331DFD">
        <w:rPr>
          <w:rStyle w:val="Appelnotedebasdep"/>
          <w:rFonts w:ascii="Simplified Arabic" w:hAnsi="Simplified Arabic"/>
        </w:rPr>
        <w:footnoteRef/>
      </w:r>
      <w:r w:rsidRPr="00331DFD">
        <w:rPr>
          <w:rtl/>
        </w:rPr>
        <w:t xml:space="preserve"> سليمان طماوي، </w:t>
      </w:r>
      <w:r>
        <w:rPr>
          <w:rFonts w:hint="cs"/>
          <w:rtl/>
        </w:rPr>
        <w:t>ال</w:t>
      </w:r>
      <w:r w:rsidRPr="00331DFD">
        <w:rPr>
          <w:rtl/>
        </w:rPr>
        <w:t xml:space="preserve">مرجع </w:t>
      </w:r>
      <w:r>
        <w:rPr>
          <w:rFonts w:hint="cs"/>
          <w:rtl/>
        </w:rPr>
        <w:t>ال</w:t>
      </w:r>
      <w:r w:rsidRPr="00331DFD">
        <w:rPr>
          <w:rtl/>
        </w:rPr>
        <w:t>سابق، ص</w:t>
      </w:r>
      <w:r>
        <w:rPr>
          <w:rFonts w:hint="cs"/>
          <w:rtl/>
        </w:rPr>
        <w:t>.</w:t>
      </w:r>
      <w:r w:rsidRPr="00331DFD">
        <w:rPr>
          <w:rtl/>
        </w:rPr>
        <w:t xml:space="preserve"> 127.</w:t>
      </w:r>
    </w:p>
  </w:footnote>
  <w:footnote w:id="146">
    <w:p w:rsidR="00B51252" w:rsidRPr="00331DFD" w:rsidRDefault="00B51252" w:rsidP="001F05E9">
      <w:pPr>
        <w:pStyle w:val="a7"/>
        <w:rPr>
          <w:rtl/>
        </w:rPr>
      </w:pPr>
      <w:r w:rsidRPr="00331DFD">
        <w:rPr>
          <w:rStyle w:val="Appelnotedebasdep"/>
          <w:rFonts w:ascii="Simplified Arabic" w:hAnsi="Simplified Arabic"/>
        </w:rPr>
        <w:footnoteRef/>
      </w:r>
      <w:r>
        <w:rPr>
          <w:rFonts w:hint="cs"/>
          <w:rtl/>
        </w:rPr>
        <w:t>عبد العزيز عبد المنعم خليفة</w:t>
      </w:r>
      <w:r w:rsidRPr="00331DFD">
        <w:rPr>
          <w:rtl/>
        </w:rPr>
        <w:t>،</w:t>
      </w:r>
      <w:r>
        <w:rPr>
          <w:rFonts w:hint="cs"/>
          <w:rtl/>
        </w:rPr>
        <w:t xml:space="preserve"> ال</w:t>
      </w:r>
      <w:r w:rsidRPr="00331DFD">
        <w:rPr>
          <w:rtl/>
        </w:rPr>
        <w:t xml:space="preserve">مرجع </w:t>
      </w:r>
      <w:r>
        <w:rPr>
          <w:rFonts w:hint="cs"/>
          <w:rtl/>
        </w:rPr>
        <w:t>ال</w:t>
      </w:r>
      <w:r w:rsidRPr="00331DFD">
        <w:rPr>
          <w:rtl/>
        </w:rPr>
        <w:t>سابق،ص</w:t>
      </w:r>
      <w:r>
        <w:rPr>
          <w:rFonts w:hint="cs"/>
          <w:rtl/>
        </w:rPr>
        <w:t>.</w:t>
      </w:r>
      <w:r w:rsidRPr="00331DFD">
        <w:rPr>
          <w:rtl/>
        </w:rPr>
        <w:t>37.</w:t>
      </w:r>
    </w:p>
  </w:footnote>
  <w:footnote w:id="147">
    <w:p w:rsidR="00B51252" w:rsidRPr="00382EF2" w:rsidRDefault="00B51252" w:rsidP="0070217B">
      <w:pPr>
        <w:autoSpaceDE w:val="0"/>
        <w:autoSpaceDN w:val="0"/>
        <w:bidi w:val="0"/>
        <w:adjustRightInd w:val="0"/>
        <w:spacing w:after="0" w:line="240" w:lineRule="auto"/>
        <w:rPr>
          <w:rFonts w:cs="Times New Roman"/>
          <w:sz w:val="20"/>
          <w:szCs w:val="20"/>
        </w:rPr>
      </w:pPr>
      <w:r>
        <w:rPr>
          <w:rStyle w:val="Appelnotedebasdep"/>
        </w:rPr>
        <w:footnoteRef/>
      </w:r>
      <w:r w:rsidRPr="00382EF2">
        <w:rPr>
          <w:rFonts w:cs="Times New Roman"/>
          <w:sz w:val="20"/>
          <w:szCs w:val="20"/>
        </w:rPr>
        <w:t>Yves GAUDEMET, Droit</w:t>
      </w:r>
      <w:r>
        <w:rPr>
          <w:rFonts w:cs="Times New Roman" w:hint="cs"/>
          <w:sz w:val="20"/>
          <w:szCs w:val="20"/>
          <w:rtl/>
        </w:rPr>
        <w:t xml:space="preserve"> </w:t>
      </w:r>
      <w:r w:rsidRPr="00382EF2">
        <w:rPr>
          <w:rFonts w:cs="Times New Roman"/>
          <w:sz w:val="20"/>
          <w:szCs w:val="20"/>
        </w:rPr>
        <w:t>Administ</w:t>
      </w:r>
      <w:r>
        <w:rPr>
          <w:rFonts w:cs="Times New Roman"/>
          <w:sz w:val="20"/>
          <w:szCs w:val="20"/>
        </w:rPr>
        <w:t>ratif des Biens, Tome 2, 12e éd., L.G.D.J., Paris</w:t>
      </w:r>
      <w:r w:rsidRPr="00382EF2">
        <w:rPr>
          <w:rFonts w:cs="Times New Roman"/>
          <w:sz w:val="20"/>
          <w:szCs w:val="20"/>
        </w:rPr>
        <w:t xml:space="preserve">, 2002,p. 416. </w:t>
      </w:r>
    </w:p>
  </w:footnote>
  <w:footnote w:id="148">
    <w:p w:rsidR="00B51252" w:rsidRPr="00DF7845" w:rsidRDefault="00B51252" w:rsidP="0070217B">
      <w:pPr>
        <w:pStyle w:val="Notedebasdepage"/>
        <w:bidi w:val="0"/>
        <w:rPr>
          <w:rFonts w:ascii="Times New Roman" w:hAnsi="Times New Roman" w:cs="Times New Roman"/>
          <w:lang w:bidi="ar-DZ"/>
        </w:rPr>
      </w:pPr>
      <w:r w:rsidRPr="00382EF2">
        <w:rPr>
          <w:rStyle w:val="Appelnotedebasdep"/>
          <w:rFonts w:ascii="Times New Roman" w:hAnsi="Times New Roman" w:cs="Times New Roman"/>
        </w:rPr>
        <w:footnoteRef/>
      </w:r>
      <w:r>
        <w:rPr>
          <w:rFonts w:ascii="Times New Roman" w:hAnsi="Times New Roman" w:cs="Times New Roman"/>
        </w:rPr>
        <w:t>Cristophe LAJOYE, op.</w:t>
      </w:r>
      <w:r w:rsidRPr="00224DEB">
        <w:rPr>
          <w:rFonts w:ascii="Times New Roman" w:hAnsi="Times New Roman" w:cs="Times New Roman"/>
        </w:rPr>
        <w:t>cit., p.29.</w:t>
      </w:r>
    </w:p>
  </w:footnote>
  <w:footnote w:id="149">
    <w:p w:rsidR="00B51252" w:rsidRPr="00121356" w:rsidRDefault="00B51252" w:rsidP="00121356">
      <w:pPr>
        <w:pStyle w:val="Notedebasdepage"/>
        <w:rPr>
          <w:rFonts w:ascii="Simplified Arabic" w:hAnsi="Simplified Arabic" w:cs="Simplified Arabic"/>
          <w:sz w:val="24"/>
          <w:szCs w:val="24"/>
          <w:rtl/>
          <w:lang w:bidi="ar-DZ"/>
        </w:rPr>
      </w:pPr>
      <w:r w:rsidRPr="00121356">
        <w:rPr>
          <w:rStyle w:val="Appelnotedebasdep"/>
          <w:rFonts w:ascii="Simplified Arabic" w:hAnsi="Simplified Arabic" w:cs="Simplified Arabic"/>
          <w:sz w:val="24"/>
          <w:szCs w:val="24"/>
        </w:rPr>
        <w:footnoteRef/>
      </w:r>
      <w:r>
        <w:rPr>
          <w:rFonts w:ascii="Simplified Arabic" w:hAnsi="Simplified Arabic" w:cs="Simplified Arabic"/>
          <w:sz w:val="24"/>
          <w:szCs w:val="24"/>
          <w:rtl/>
        </w:rPr>
        <w:t>محمد فؤاد عبد الباسط</w:t>
      </w:r>
      <w:r w:rsidRPr="00121356">
        <w:rPr>
          <w:rFonts w:ascii="Simplified Arabic" w:hAnsi="Simplified Arabic" w:cs="Simplified Arabic"/>
          <w:sz w:val="24"/>
          <w:szCs w:val="24"/>
          <w:rtl/>
        </w:rPr>
        <w:t>، العقد الاداري</w:t>
      </w:r>
      <w:r w:rsidRPr="00121356">
        <w:rPr>
          <w:rFonts w:ascii="Simplified Arabic" w:hAnsi="Simplified Arabic" w:cs="Simplified Arabic"/>
          <w:sz w:val="24"/>
          <w:szCs w:val="24"/>
          <w:lang w:bidi="ar-DZ"/>
        </w:rPr>
        <w:t>:</w:t>
      </w:r>
      <w:r w:rsidRPr="00121356">
        <w:rPr>
          <w:rFonts w:ascii="Simplified Arabic" w:hAnsi="Simplified Arabic" w:cs="Simplified Arabic"/>
          <w:sz w:val="24"/>
          <w:szCs w:val="24"/>
          <w:rtl/>
        </w:rPr>
        <w:t>المقومات</w:t>
      </w:r>
      <w:r w:rsidRPr="00121356">
        <w:rPr>
          <w:rFonts w:ascii="Simplified Arabic" w:hAnsi="Simplified Arabic" w:cs="Simplified Arabic"/>
          <w:sz w:val="24"/>
          <w:szCs w:val="24"/>
          <w:lang w:bidi="ar-DZ"/>
        </w:rPr>
        <w:t xml:space="preserve"> -</w:t>
      </w:r>
      <w:r w:rsidRPr="00121356">
        <w:rPr>
          <w:rFonts w:ascii="Simplified Arabic" w:hAnsi="Simplified Arabic" w:cs="Simplified Arabic"/>
          <w:sz w:val="24"/>
          <w:szCs w:val="24"/>
          <w:rtl/>
        </w:rPr>
        <w:t>الإجراءات</w:t>
      </w:r>
      <w:r w:rsidRPr="00121356">
        <w:rPr>
          <w:rFonts w:ascii="Simplified Arabic" w:hAnsi="Simplified Arabic" w:cs="Simplified Arabic"/>
          <w:sz w:val="24"/>
          <w:szCs w:val="24"/>
          <w:lang w:bidi="ar-DZ"/>
        </w:rPr>
        <w:t>-</w:t>
      </w:r>
      <w:r w:rsidRPr="00121356">
        <w:rPr>
          <w:rFonts w:ascii="Simplified Arabic" w:hAnsi="Simplified Arabic" w:cs="Simplified Arabic"/>
          <w:sz w:val="24"/>
          <w:szCs w:val="24"/>
          <w:rtl/>
        </w:rPr>
        <w:t>الآثار،دار الجامعة الجديدة للنشر،القاهرة-مصر، 2006، ص.</w:t>
      </w:r>
      <w:r w:rsidRPr="00121356">
        <w:rPr>
          <w:rFonts w:ascii="Simplified Arabic" w:hAnsi="Simplified Arabic" w:cs="Simplified Arabic"/>
          <w:sz w:val="24"/>
          <w:szCs w:val="24"/>
          <w:lang w:bidi="ar-DZ"/>
        </w:rPr>
        <w:t xml:space="preserve"> 543</w:t>
      </w:r>
      <w:r w:rsidRPr="00121356">
        <w:rPr>
          <w:rFonts w:ascii="Simplified Arabic" w:hAnsi="Simplified Arabic" w:cs="Simplified Arabic"/>
          <w:sz w:val="24"/>
          <w:szCs w:val="24"/>
          <w:rtl/>
        </w:rPr>
        <w:t>.</w:t>
      </w:r>
    </w:p>
  </w:footnote>
  <w:footnote w:id="150">
    <w:p w:rsidR="00B51252" w:rsidRPr="00261945" w:rsidRDefault="00B51252" w:rsidP="0070217B">
      <w:pPr>
        <w:pStyle w:val="a7"/>
        <w:rPr>
          <w:rtl/>
        </w:rPr>
      </w:pPr>
      <w:r w:rsidRPr="00261945">
        <w:rPr>
          <w:rStyle w:val="Appelnotedebasdep"/>
          <w:rFonts w:ascii="Simplified Arabic" w:hAnsi="Simplified Arabic"/>
        </w:rPr>
        <w:footnoteRef/>
      </w:r>
      <w:r w:rsidRPr="00261945">
        <w:rPr>
          <w:rtl/>
        </w:rPr>
        <w:t>راجع المرسوم التنفيذي 93-289 المؤرخ في 28 نوفمبر</w:t>
      </w:r>
      <w:r>
        <w:rPr>
          <w:rFonts w:hint="cs"/>
          <w:rtl/>
        </w:rPr>
        <w:t xml:space="preserve">1993، </w:t>
      </w:r>
      <w:r w:rsidRPr="00261945">
        <w:rPr>
          <w:rtl/>
        </w:rPr>
        <w:t>المتعلق بإلزامية الحصول على شهادة التأهيل والتصنيف المهني بالنسبة لكل المشاركة في تنفيذ الصفقات العمومية للبناء والأشغال العمومية والري، ج.ر</w:t>
      </w:r>
      <w:r>
        <w:t>.</w:t>
      </w:r>
      <w:r w:rsidRPr="00261945">
        <w:rPr>
          <w:rtl/>
        </w:rPr>
        <w:t xml:space="preserve"> المؤرخة </w:t>
      </w:r>
      <w:r w:rsidRPr="00261945">
        <w:rPr>
          <w:rFonts w:hint="cs"/>
          <w:rtl/>
        </w:rPr>
        <w:t>01 ديسمبر1993</w:t>
      </w:r>
      <w:r w:rsidRPr="00261945">
        <w:rPr>
          <w:rtl/>
        </w:rPr>
        <w:t>، العدد 76،ص</w:t>
      </w:r>
      <w:r>
        <w:rPr>
          <w:rFonts w:hint="cs"/>
          <w:rtl/>
        </w:rPr>
        <w:t>.</w:t>
      </w:r>
      <w:r w:rsidRPr="00261945">
        <w:rPr>
          <w:rFonts w:hint="cs"/>
          <w:rtl/>
        </w:rPr>
        <w:t>12.</w:t>
      </w:r>
    </w:p>
    <w:p w:rsidR="00B51252" w:rsidRPr="00261945" w:rsidRDefault="00B51252" w:rsidP="0070217B">
      <w:pPr>
        <w:pStyle w:val="a7"/>
        <w:rPr>
          <w:rtl/>
        </w:rPr>
      </w:pPr>
      <w:r>
        <w:rPr>
          <w:rFonts w:hint="cs"/>
          <w:rtl/>
        </w:rPr>
        <w:t>ال</w:t>
      </w:r>
      <w:r w:rsidRPr="00261945">
        <w:rPr>
          <w:rtl/>
        </w:rPr>
        <w:t xml:space="preserve">معدل </w:t>
      </w:r>
      <w:r w:rsidRPr="00261945">
        <w:rPr>
          <w:rFonts w:hint="cs"/>
          <w:rtl/>
        </w:rPr>
        <w:t>و</w:t>
      </w:r>
      <w:r>
        <w:rPr>
          <w:rFonts w:hint="cs"/>
          <w:rtl/>
        </w:rPr>
        <w:t>ال</w:t>
      </w:r>
      <w:r w:rsidRPr="00261945">
        <w:rPr>
          <w:rFonts w:hint="cs"/>
          <w:rtl/>
        </w:rPr>
        <w:t>متمم بالمرسوم</w:t>
      </w:r>
      <w:r w:rsidRPr="00261945">
        <w:rPr>
          <w:rtl/>
        </w:rPr>
        <w:t xml:space="preserve"> التنفيذي 11-110 المؤرخ في 06 مارس 2011، ج.ر</w:t>
      </w:r>
      <w:r>
        <w:t>.</w:t>
      </w:r>
      <w:r w:rsidRPr="00261945">
        <w:rPr>
          <w:rtl/>
        </w:rPr>
        <w:t xml:space="preserve"> المؤرخة 09مارس 2011، العدد 15، ص</w:t>
      </w:r>
      <w:r>
        <w:rPr>
          <w:rFonts w:hint="cs"/>
          <w:rtl/>
        </w:rPr>
        <w:t>.</w:t>
      </w:r>
      <w:r w:rsidRPr="00261945">
        <w:rPr>
          <w:rtl/>
        </w:rPr>
        <w:t xml:space="preserve"> 32.</w:t>
      </w:r>
    </w:p>
  </w:footnote>
  <w:footnote w:id="151">
    <w:p w:rsidR="00B51252" w:rsidRPr="003D3926" w:rsidRDefault="00B51252" w:rsidP="0070217B">
      <w:pPr>
        <w:pStyle w:val="a7"/>
        <w:rPr>
          <w:rtl/>
        </w:rPr>
      </w:pPr>
      <w:r w:rsidRPr="003D3926">
        <w:rPr>
          <w:rStyle w:val="Appelnotedebasdep"/>
          <w:rFonts w:ascii="Simplified Arabic" w:hAnsi="Simplified Arabic"/>
        </w:rPr>
        <w:footnoteRef/>
      </w:r>
      <w:r w:rsidRPr="003D3926">
        <w:rPr>
          <w:rtl/>
        </w:rPr>
        <w:t xml:space="preserve">راجع المادة 06 من المرسوم التنفيذي </w:t>
      </w:r>
      <w:r>
        <w:rPr>
          <w:rtl/>
        </w:rPr>
        <w:t xml:space="preserve">93-289 المعدل والمتمم، </w:t>
      </w:r>
      <w:r>
        <w:rPr>
          <w:rFonts w:hint="cs"/>
          <w:rtl/>
        </w:rPr>
        <w:t>السالف الذكر</w:t>
      </w:r>
      <w:r w:rsidRPr="003D3926">
        <w:rPr>
          <w:rtl/>
        </w:rPr>
        <w:t>.</w:t>
      </w:r>
    </w:p>
  </w:footnote>
  <w:footnote w:id="152">
    <w:p w:rsidR="00B51252" w:rsidRPr="007D3ABB" w:rsidRDefault="00B51252" w:rsidP="0070217B">
      <w:pPr>
        <w:pStyle w:val="Notedebasdepage"/>
        <w:bidi w:val="0"/>
        <w:rPr>
          <w:rFonts w:ascii="Times New Roman" w:hAnsi="Times New Roman" w:cs="Times New Roman"/>
          <w:lang w:val="fr-FR" w:bidi="ar-DZ"/>
        </w:rPr>
      </w:pPr>
      <w:r>
        <w:rPr>
          <w:rStyle w:val="Appelnotedebasdep"/>
        </w:rPr>
        <w:footnoteRef/>
      </w:r>
      <w:r w:rsidRPr="007D3ABB">
        <w:rPr>
          <w:rFonts w:ascii="Times New Roman" w:hAnsi="Times New Roman" w:cs="Times New Roman"/>
          <w:lang w:val="fr-FR"/>
        </w:rPr>
        <w:t xml:space="preserve">Laurent RICHER, </w:t>
      </w:r>
      <w:r>
        <w:rPr>
          <w:rFonts w:ascii="Times New Roman" w:hAnsi="Times New Roman" w:cs="Times New Roman"/>
          <w:lang w:val="fr-FR"/>
        </w:rPr>
        <w:t>op.cit</w:t>
      </w:r>
      <w:r w:rsidRPr="007D3ABB">
        <w:rPr>
          <w:rFonts w:ascii="Times New Roman" w:hAnsi="Times New Roman" w:cs="Times New Roman"/>
          <w:lang w:val="fr-FR"/>
        </w:rPr>
        <w:t>, p.329.</w:t>
      </w:r>
    </w:p>
  </w:footnote>
  <w:footnote w:id="153">
    <w:p w:rsidR="00B51252" w:rsidRPr="007475EA" w:rsidRDefault="00B51252" w:rsidP="0070217B">
      <w:pPr>
        <w:pStyle w:val="Notedebasdepage"/>
        <w:rPr>
          <w:rFonts w:ascii="Simplified Arabic" w:hAnsi="Simplified Arabic" w:cs="Simplified Arabic"/>
          <w:sz w:val="24"/>
          <w:szCs w:val="24"/>
          <w:rtl/>
          <w:lang w:bidi="ar-DZ"/>
        </w:rPr>
      </w:pPr>
      <w:r w:rsidRPr="007475EA">
        <w:rPr>
          <w:rStyle w:val="Appelnotedebasdep"/>
          <w:rFonts w:ascii="Simplified Arabic" w:hAnsi="Simplified Arabic" w:cs="Simplified Arabic"/>
        </w:rPr>
        <w:footnoteRef/>
      </w:r>
      <w:r w:rsidRPr="007475EA">
        <w:rPr>
          <w:rFonts w:ascii="Simplified Arabic" w:hAnsi="Simplified Arabic" w:cs="Simplified Arabic"/>
          <w:sz w:val="24"/>
          <w:szCs w:val="24"/>
          <w:rtl/>
        </w:rPr>
        <w:t xml:space="preserve"> سليمان طماوي، </w:t>
      </w:r>
      <w:r>
        <w:rPr>
          <w:rFonts w:ascii="Simplified Arabic" w:hAnsi="Simplified Arabic" w:cs="Simplified Arabic" w:hint="cs"/>
          <w:sz w:val="24"/>
          <w:szCs w:val="24"/>
          <w:rtl/>
        </w:rPr>
        <w:t>ال</w:t>
      </w:r>
      <w:r w:rsidRPr="007475EA">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7475EA">
        <w:rPr>
          <w:rFonts w:ascii="Simplified Arabic" w:hAnsi="Simplified Arabic" w:cs="Simplified Arabic"/>
          <w:sz w:val="24"/>
          <w:szCs w:val="24"/>
          <w:rtl/>
        </w:rPr>
        <w:t>سابق، ص</w:t>
      </w:r>
      <w:r>
        <w:rPr>
          <w:rFonts w:ascii="Simplified Arabic" w:hAnsi="Simplified Arabic" w:cs="Simplified Arabic" w:hint="cs"/>
          <w:sz w:val="24"/>
          <w:szCs w:val="24"/>
          <w:rtl/>
        </w:rPr>
        <w:t>.</w:t>
      </w:r>
      <w:r w:rsidRPr="007475EA">
        <w:rPr>
          <w:rFonts w:ascii="Simplified Arabic" w:hAnsi="Simplified Arabic" w:cs="Simplified Arabic"/>
          <w:sz w:val="24"/>
          <w:szCs w:val="24"/>
          <w:rtl/>
        </w:rPr>
        <w:t xml:space="preserve"> 13.</w:t>
      </w:r>
    </w:p>
  </w:footnote>
  <w:footnote w:id="154">
    <w:p w:rsidR="00B51252" w:rsidRPr="007475EA" w:rsidRDefault="00B51252" w:rsidP="0070217B">
      <w:pPr>
        <w:pStyle w:val="Notedebasdepage"/>
        <w:rPr>
          <w:rFonts w:ascii="Simplified Arabic" w:hAnsi="Simplified Arabic" w:cs="Simplified Arabic"/>
          <w:sz w:val="24"/>
          <w:szCs w:val="24"/>
          <w:rtl/>
          <w:lang w:bidi="ar-DZ"/>
        </w:rPr>
      </w:pPr>
      <w:r w:rsidRPr="007475EA">
        <w:rPr>
          <w:rStyle w:val="Appelnotedebasdep"/>
          <w:rFonts w:ascii="Simplified Arabic" w:hAnsi="Simplified Arabic" w:cs="Simplified Arabic"/>
        </w:rPr>
        <w:footnoteRef/>
      </w:r>
      <w:r w:rsidRPr="007475EA">
        <w:rPr>
          <w:rFonts w:ascii="Simplified Arabic" w:hAnsi="Simplified Arabic" w:cs="Simplified Arabic"/>
          <w:sz w:val="24"/>
          <w:szCs w:val="24"/>
          <w:rtl/>
          <w:lang w:bidi="ar-DZ"/>
        </w:rPr>
        <w:t xml:space="preserve"> عمار بوضياف، </w:t>
      </w:r>
      <w:r>
        <w:rPr>
          <w:rFonts w:ascii="Simplified Arabic" w:hAnsi="Simplified Arabic" w:cs="Simplified Arabic" w:hint="cs"/>
          <w:sz w:val="24"/>
          <w:szCs w:val="24"/>
          <w:rtl/>
          <w:lang w:bidi="ar-DZ"/>
        </w:rPr>
        <w:t>ال</w:t>
      </w:r>
      <w:r w:rsidRPr="007475EA">
        <w:rPr>
          <w:rFonts w:ascii="Simplified Arabic" w:hAnsi="Simplified Arabic" w:cs="Simplified Arabic"/>
          <w:sz w:val="24"/>
          <w:szCs w:val="24"/>
          <w:rtl/>
          <w:lang w:bidi="ar-DZ"/>
        </w:rPr>
        <w:t xml:space="preserve">مرجع </w:t>
      </w:r>
      <w:r>
        <w:rPr>
          <w:rFonts w:ascii="Simplified Arabic" w:hAnsi="Simplified Arabic" w:cs="Simplified Arabic" w:hint="cs"/>
          <w:sz w:val="24"/>
          <w:szCs w:val="24"/>
          <w:rtl/>
          <w:lang w:bidi="ar-DZ"/>
        </w:rPr>
        <w:t>ال</w:t>
      </w:r>
      <w:r w:rsidRPr="007475EA">
        <w:rPr>
          <w:rFonts w:ascii="Simplified Arabic" w:hAnsi="Simplified Arabic" w:cs="Simplified Arabic"/>
          <w:sz w:val="24"/>
          <w:szCs w:val="24"/>
          <w:rtl/>
          <w:lang w:bidi="ar-DZ"/>
        </w:rPr>
        <w:t>سابق، ص</w:t>
      </w:r>
      <w:r>
        <w:rPr>
          <w:rFonts w:ascii="Simplified Arabic" w:hAnsi="Simplified Arabic" w:cs="Simplified Arabic" w:hint="cs"/>
          <w:sz w:val="24"/>
          <w:szCs w:val="24"/>
          <w:rtl/>
          <w:lang w:bidi="ar-DZ"/>
        </w:rPr>
        <w:t>.</w:t>
      </w:r>
      <w:r w:rsidRPr="007475EA">
        <w:rPr>
          <w:rFonts w:ascii="Simplified Arabic" w:hAnsi="Simplified Arabic" w:cs="Simplified Arabic"/>
          <w:sz w:val="24"/>
          <w:szCs w:val="24"/>
          <w:rtl/>
          <w:lang w:bidi="ar-DZ"/>
        </w:rPr>
        <w:t xml:space="preserve"> 180.</w:t>
      </w:r>
    </w:p>
  </w:footnote>
  <w:footnote w:id="155">
    <w:p w:rsidR="00B51252" w:rsidRPr="007475EA" w:rsidRDefault="00B51252" w:rsidP="0029212B">
      <w:pPr>
        <w:pStyle w:val="Notedebasdepage"/>
        <w:rPr>
          <w:rtl/>
          <w:lang w:bidi="ar-DZ"/>
        </w:rPr>
      </w:pPr>
      <w:r w:rsidRPr="007475EA">
        <w:rPr>
          <w:rStyle w:val="Appelnotedebasdep"/>
          <w:rFonts w:ascii="Simplified Arabic" w:hAnsi="Simplified Arabic" w:cs="Simplified Arabic"/>
        </w:rPr>
        <w:footnoteRef/>
      </w:r>
      <w:r w:rsidRPr="007475EA">
        <w:rPr>
          <w:rFonts w:ascii="Simplified Arabic" w:hAnsi="Simplified Arabic" w:cs="Simplified Arabic"/>
          <w:sz w:val="24"/>
          <w:szCs w:val="24"/>
          <w:rtl/>
        </w:rPr>
        <w:t xml:space="preserve"> عمار بوضياف، </w:t>
      </w:r>
      <w:r>
        <w:rPr>
          <w:rFonts w:ascii="Simplified Arabic" w:hAnsi="Simplified Arabic" w:cs="Simplified Arabic" w:hint="cs"/>
          <w:sz w:val="24"/>
          <w:szCs w:val="24"/>
          <w:rtl/>
        </w:rPr>
        <w:t>ال</w:t>
      </w:r>
      <w:r w:rsidRPr="007475EA">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7475EA">
        <w:rPr>
          <w:rFonts w:ascii="Simplified Arabic" w:hAnsi="Simplified Arabic" w:cs="Simplified Arabic"/>
          <w:sz w:val="24"/>
          <w:szCs w:val="24"/>
          <w:rtl/>
        </w:rPr>
        <w:t>سابق، ص</w:t>
      </w:r>
      <w:r>
        <w:rPr>
          <w:rFonts w:ascii="Simplified Arabic" w:hAnsi="Simplified Arabic" w:cs="Simplified Arabic" w:hint="cs"/>
          <w:sz w:val="24"/>
          <w:szCs w:val="24"/>
          <w:rtl/>
        </w:rPr>
        <w:t>.184.</w:t>
      </w:r>
    </w:p>
  </w:footnote>
  <w:footnote w:id="156">
    <w:p w:rsidR="00B51252" w:rsidRPr="00DD10C3" w:rsidRDefault="00B51252" w:rsidP="0070217B">
      <w:pPr>
        <w:pStyle w:val="Notedebasdepage"/>
        <w:bidi w:val="0"/>
        <w:rPr>
          <w:lang w:bidi="ar-DZ"/>
        </w:rPr>
      </w:pPr>
      <w:r w:rsidRPr="00DD10C3">
        <w:rPr>
          <w:rStyle w:val="Appelnotedebasdep"/>
          <w:rFonts w:ascii="Times New Roman" w:hAnsi="Times New Roman" w:cs="Times New Roman"/>
        </w:rPr>
        <w:footnoteRef/>
      </w:r>
      <w:r>
        <w:rPr>
          <w:rFonts w:ascii="Times New Roman" w:hAnsi="Times New Roman" w:cs="Times New Roman"/>
        </w:rPr>
        <w:t>Cristophe LAJOYE, op.</w:t>
      </w:r>
      <w:r w:rsidRPr="00DD10C3">
        <w:rPr>
          <w:rFonts w:ascii="Times New Roman" w:hAnsi="Times New Roman" w:cs="Times New Roman"/>
        </w:rPr>
        <w:t>cit., p.30.</w:t>
      </w:r>
    </w:p>
  </w:footnote>
  <w:footnote w:id="157">
    <w:p w:rsidR="00B51252" w:rsidRPr="002010CE" w:rsidRDefault="00B51252" w:rsidP="0070217B">
      <w:pPr>
        <w:pStyle w:val="Notedebasdepage"/>
        <w:jc w:val="lowKashida"/>
        <w:rPr>
          <w:rtl/>
          <w:lang w:bidi="ar-DZ"/>
        </w:rPr>
      </w:pPr>
      <w:r>
        <w:rPr>
          <w:rStyle w:val="Appelnotedebasdep"/>
        </w:rPr>
        <w:footnoteRef/>
      </w:r>
      <w:r w:rsidRPr="002010CE">
        <w:rPr>
          <w:rFonts w:ascii="Simplified Arabic" w:hAnsi="Simplified Arabic" w:cs="Simplified Arabic"/>
          <w:sz w:val="24"/>
          <w:szCs w:val="24"/>
          <w:rtl/>
        </w:rPr>
        <w:t xml:space="preserve">عمار بوضياف، </w:t>
      </w:r>
      <w:r>
        <w:rPr>
          <w:rFonts w:ascii="Simplified Arabic" w:hAnsi="Simplified Arabic" w:cs="Simplified Arabic" w:hint="cs"/>
          <w:sz w:val="24"/>
          <w:szCs w:val="24"/>
          <w:rtl/>
        </w:rPr>
        <w:t>ال</w:t>
      </w:r>
      <w:r w:rsidRPr="002010CE">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2010CE">
        <w:rPr>
          <w:rFonts w:ascii="Simplified Arabic" w:hAnsi="Simplified Arabic" w:cs="Simplified Arabic"/>
          <w:sz w:val="24"/>
          <w:szCs w:val="24"/>
          <w:rtl/>
        </w:rPr>
        <w:t>سابق، ص</w:t>
      </w:r>
      <w:r>
        <w:rPr>
          <w:rFonts w:ascii="Simplified Arabic" w:hAnsi="Simplified Arabic" w:cs="Simplified Arabic" w:hint="cs"/>
          <w:sz w:val="24"/>
          <w:szCs w:val="24"/>
          <w:rtl/>
        </w:rPr>
        <w:t>. ص.</w:t>
      </w:r>
      <w:r w:rsidRPr="002010CE">
        <w:rPr>
          <w:rFonts w:ascii="Simplified Arabic" w:hAnsi="Simplified Arabic" w:cs="Simplified Arabic"/>
          <w:sz w:val="24"/>
          <w:szCs w:val="24"/>
          <w:rtl/>
        </w:rPr>
        <w:t xml:space="preserve"> 188-189.</w:t>
      </w:r>
    </w:p>
  </w:footnote>
  <w:footnote w:id="158">
    <w:p w:rsidR="00B51252" w:rsidRPr="007C2AC9" w:rsidRDefault="00B51252" w:rsidP="0086562B">
      <w:pPr>
        <w:pStyle w:val="Notedebasdepage"/>
        <w:rPr>
          <w:rtl/>
          <w:lang w:val="fr-FR" w:bidi="ar-DZ"/>
        </w:rPr>
      </w:pPr>
      <w:r>
        <w:rPr>
          <w:rStyle w:val="Appelnotedebasdep"/>
        </w:rPr>
        <w:footnoteRef/>
      </w:r>
      <w:r w:rsidRPr="007C2AC9">
        <w:rPr>
          <w:rFonts w:ascii="Simplified Arabic" w:hAnsi="Simplified Arabic" w:cs="Simplified Arabic"/>
          <w:sz w:val="24"/>
          <w:szCs w:val="24"/>
          <w:rtl/>
          <w:lang w:val="fr-FR" w:bidi="ar-DZ"/>
        </w:rPr>
        <w:t xml:space="preserve">تقابلها المادة 09 من القانون 23-12 المؤرخ في 05 غشت 2023،  مطة 05 : " </w:t>
      </w:r>
      <w:r w:rsidRPr="002921FD">
        <w:rPr>
          <w:rFonts w:ascii="Simplified Arabic" w:hAnsi="Simplified Arabic" w:cs="Simplified Arabic"/>
          <w:b/>
          <w:bCs/>
          <w:sz w:val="24"/>
          <w:szCs w:val="24"/>
          <w:rtl/>
          <w:lang w:val="fr-FR" w:bidi="ar-DZ"/>
        </w:rPr>
        <w:t>المؤسسات العمومية الخاضعة للقواعد التجارية ، فيما يخص إنجاز عملية ممولة مباشرة ،كليا أو جزئيا من ميزانية الدولة أو ميزانية الجماعات المحلية</w:t>
      </w:r>
      <w:r>
        <w:rPr>
          <w:rFonts w:ascii="Simplified Arabic" w:hAnsi="Simplified Arabic" w:cs="Simplified Arabic" w:hint="cs"/>
          <w:b/>
          <w:bCs/>
          <w:sz w:val="24"/>
          <w:szCs w:val="24"/>
          <w:rtl/>
          <w:lang w:val="fr-FR" w:bidi="ar-DZ"/>
        </w:rPr>
        <w:t>"</w:t>
      </w:r>
      <w:r w:rsidRPr="002921FD">
        <w:rPr>
          <w:rFonts w:ascii="Simplified Arabic" w:hAnsi="Simplified Arabic" w:cs="Simplified Arabic"/>
          <w:b/>
          <w:bCs/>
          <w:sz w:val="24"/>
          <w:szCs w:val="24"/>
          <w:rtl/>
          <w:lang w:val="fr-FR" w:bidi="ar-DZ"/>
        </w:rPr>
        <w:t>.</w:t>
      </w:r>
    </w:p>
  </w:footnote>
  <w:footnote w:id="159">
    <w:p w:rsidR="00B51252" w:rsidRDefault="00B51252" w:rsidP="0086562B">
      <w:pPr>
        <w:pStyle w:val="Notedebasdepage"/>
        <w:rPr>
          <w:lang w:bidi="ar-DZ"/>
        </w:rPr>
      </w:pPr>
      <w:r w:rsidRPr="002E4F8A">
        <w:rPr>
          <w:rStyle w:val="Appelnotedebasdep"/>
        </w:rPr>
        <w:footnoteRef/>
      </w:r>
      <w:r w:rsidRPr="002E4F8A">
        <w:rPr>
          <w:rFonts w:ascii="Simplified Arabic" w:hAnsi="Simplified Arabic" w:cs="Simplified Arabic"/>
          <w:sz w:val="24"/>
          <w:szCs w:val="24"/>
          <w:rtl/>
          <w:lang w:bidi="ar-DZ"/>
        </w:rPr>
        <w:t>المرسوم التنفيذي 21-62 المؤرخ في 08 فبراير 2021 المحدد لإجراءات التسيير الميزانياتي والمحاسبي الملائمة لميزانيات المؤسسة العمومية ذات الطابع الإداري والهيئات والمؤسسات العمومية الأخرى المستفيدة من تخصيصات ميزانية.</w:t>
      </w:r>
    </w:p>
  </w:footnote>
  <w:footnote w:id="160">
    <w:p w:rsidR="00B51252" w:rsidRPr="002E4F8A" w:rsidRDefault="00B51252" w:rsidP="0086562B">
      <w:pPr>
        <w:pStyle w:val="Notedebasdepage"/>
      </w:pPr>
      <w:r w:rsidRPr="002E4F8A">
        <w:rPr>
          <w:rStyle w:val="Appelnotedebasdep"/>
        </w:rPr>
        <w:footnoteRef/>
      </w:r>
      <w:r w:rsidRPr="002E4F8A">
        <w:rPr>
          <w:rFonts w:ascii="Simplified Arabic" w:hAnsi="Simplified Arabic" w:cs="Simplified Arabic"/>
          <w:sz w:val="24"/>
          <w:szCs w:val="24"/>
          <w:rtl/>
        </w:rPr>
        <w:t>المادة 22 من المرسوم التنفيذي 21-67 السالف ذكره.</w:t>
      </w:r>
    </w:p>
  </w:footnote>
  <w:footnote w:id="161">
    <w:p w:rsidR="00B51252" w:rsidRPr="003040C0" w:rsidRDefault="00B51252">
      <w:pPr>
        <w:pStyle w:val="Notedebasdepage"/>
        <w:rPr>
          <w:rFonts w:ascii="Simplified Arabic" w:hAnsi="Simplified Arabic" w:cs="Simplified Arabic"/>
          <w:sz w:val="24"/>
          <w:szCs w:val="24"/>
          <w:lang w:bidi="ar-DZ"/>
        </w:rPr>
      </w:pPr>
      <w:r w:rsidRPr="003040C0">
        <w:rPr>
          <w:rStyle w:val="Appelnotedebasdep"/>
          <w:rFonts w:ascii="Simplified Arabic" w:hAnsi="Simplified Arabic" w:cs="Simplified Arabic"/>
          <w:sz w:val="24"/>
          <w:szCs w:val="24"/>
        </w:rPr>
        <w:footnoteRef/>
      </w:r>
      <w:r w:rsidRPr="003040C0">
        <w:rPr>
          <w:rFonts w:ascii="Simplified Arabic" w:hAnsi="Simplified Arabic" w:cs="Simplified Arabic"/>
          <w:sz w:val="24"/>
          <w:szCs w:val="24"/>
          <w:rtl/>
          <w:lang w:bidi="ar-DZ"/>
        </w:rPr>
        <w:t>راجع المادة 38 من القانون العضوي 18-15، السالف ذكره.</w:t>
      </w:r>
    </w:p>
  </w:footnote>
  <w:footnote w:id="162">
    <w:p w:rsidR="00B51252" w:rsidRDefault="00B51252">
      <w:pPr>
        <w:pStyle w:val="Notedebasdepage"/>
        <w:rPr>
          <w:lang w:bidi="ar-DZ"/>
        </w:rPr>
      </w:pPr>
      <w:r w:rsidRPr="003040C0">
        <w:rPr>
          <w:rStyle w:val="Appelnotedebasdep"/>
          <w:rFonts w:ascii="Simplified Arabic" w:hAnsi="Simplified Arabic" w:cs="Simplified Arabic"/>
          <w:sz w:val="24"/>
          <w:szCs w:val="24"/>
        </w:rPr>
        <w:footnoteRef/>
      </w:r>
      <w:r w:rsidRPr="003040C0">
        <w:rPr>
          <w:rFonts w:ascii="Simplified Arabic" w:hAnsi="Simplified Arabic" w:cs="Simplified Arabic"/>
          <w:sz w:val="24"/>
          <w:szCs w:val="24"/>
          <w:rtl/>
          <w:lang w:bidi="ar-DZ"/>
        </w:rPr>
        <w:t>راجع المادة 39 من القانون العضوي 18-15، السالف ذكره.</w:t>
      </w:r>
    </w:p>
  </w:footnote>
  <w:footnote w:id="163">
    <w:p w:rsidR="00B51252" w:rsidRPr="002B4277" w:rsidRDefault="00B51252" w:rsidP="0086562B">
      <w:pPr>
        <w:pStyle w:val="Notedebasdepage"/>
        <w:rPr>
          <w:rFonts w:ascii="Simplified Arabic" w:hAnsi="Simplified Arabic" w:cs="Simplified Arabic"/>
          <w:sz w:val="24"/>
          <w:szCs w:val="24"/>
        </w:rPr>
      </w:pPr>
      <w:r w:rsidRPr="002E4F8A">
        <w:rPr>
          <w:rStyle w:val="Appelnotedebasdep"/>
          <w:rFonts w:ascii="Simplified Arabic" w:hAnsi="Simplified Arabic" w:cs="Simplified Arabic"/>
          <w:sz w:val="24"/>
          <w:szCs w:val="24"/>
        </w:rPr>
        <w:footnoteRef/>
      </w:r>
      <w:r w:rsidRPr="002E4F8A">
        <w:rPr>
          <w:rFonts w:ascii="Simplified Arabic" w:hAnsi="Simplified Arabic" w:cs="Simplified Arabic"/>
          <w:sz w:val="24"/>
          <w:szCs w:val="24"/>
          <w:rtl/>
        </w:rPr>
        <w:t xml:space="preserve"> المادة 41 من القانون العضوي 18-15</w:t>
      </w:r>
      <w:r>
        <w:rPr>
          <w:rFonts w:ascii="Simplified Arabic" w:hAnsi="Simplified Arabic" w:cs="Simplified Arabic" w:hint="cs"/>
          <w:sz w:val="24"/>
          <w:szCs w:val="24"/>
          <w:rtl/>
        </w:rPr>
        <w:t>، السالف ذكره.</w:t>
      </w:r>
    </w:p>
  </w:footnote>
  <w:footnote w:id="164">
    <w:p w:rsidR="00B51252" w:rsidRDefault="00B51252" w:rsidP="0086562B">
      <w:pPr>
        <w:pStyle w:val="a7"/>
        <w:rPr>
          <w:lang w:bidi="ar-SA"/>
        </w:rPr>
      </w:pPr>
      <w:r>
        <w:rPr>
          <w:rStyle w:val="Appelnotedebasdep"/>
        </w:rPr>
        <w:footnoteRef/>
      </w:r>
      <w:r w:rsidRPr="00DC3A0D">
        <w:rPr>
          <w:rStyle w:val="Char7"/>
          <w:rFonts w:hint="cs"/>
          <w:rtl/>
        </w:rPr>
        <w:t>راجع المادة 48 من قانون 84-17، السالف ذكره.</w:t>
      </w:r>
      <w:r>
        <w:rPr>
          <w:rStyle w:val="Char7"/>
          <w:rFonts w:hint="cs"/>
          <w:rtl/>
        </w:rPr>
        <w:t>(الملغى).</w:t>
      </w:r>
    </w:p>
  </w:footnote>
  <w:footnote w:id="165">
    <w:p w:rsidR="00B51252" w:rsidRDefault="00B51252">
      <w:pPr>
        <w:pStyle w:val="Notedebasdepage"/>
      </w:pPr>
      <w:r>
        <w:rPr>
          <w:rStyle w:val="Appelnotedebasdep"/>
        </w:rPr>
        <w:footnoteRef/>
      </w:r>
      <w:r w:rsidRPr="006F11AE">
        <w:rPr>
          <w:rFonts w:ascii="Simplified Arabic" w:hAnsi="Simplified Arabic" w:cs="Simplified Arabic"/>
          <w:sz w:val="24"/>
          <w:szCs w:val="24"/>
          <w:rtl/>
        </w:rPr>
        <w:t>راجع المادة 50 من القانون العضوي 18-15، السالف ذكره.</w:t>
      </w:r>
    </w:p>
  </w:footnote>
  <w:footnote w:id="166">
    <w:p w:rsidR="00B51252" w:rsidRDefault="00B51252" w:rsidP="00FB2E51">
      <w:pPr>
        <w:pStyle w:val="a7"/>
        <w:rPr>
          <w:lang w:bidi="ar-SA"/>
        </w:rPr>
      </w:pPr>
      <w:r>
        <w:rPr>
          <w:rStyle w:val="Appelnotedebasdep"/>
        </w:rPr>
        <w:footnoteRef/>
      </w:r>
      <w:r>
        <w:rPr>
          <w:rFonts w:hint="cs"/>
          <w:rtl/>
        </w:rPr>
        <w:t>راجع المادة 54 من القانون 84-17، السالف ذكره.</w:t>
      </w:r>
      <w:r>
        <w:rPr>
          <w:rStyle w:val="Char7"/>
          <w:rFonts w:hint="cs"/>
          <w:rtl/>
        </w:rPr>
        <w:t>(الملغى).</w:t>
      </w:r>
    </w:p>
  </w:footnote>
  <w:footnote w:id="167">
    <w:p w:rsidR="00B51252" w:rsidRPr="00437F20" w:rsidRDefault="00B51252">
      <w:pPr>
        <w:pStyle w:val="Notedebasdepage"/>
        <w:rPr>
          <w:rFonts w:ascii="Simplified Arabic" w:hAnsi="Simplified Arabic" w:cs="Simplified Arabic"/>
          <w:sz w:val="24"/>
          <w:szCs w:val="24"/>
        </w:rPr>
      </w:pPr>
      <w:r>
        <w:rPr>
          <w:rStyle w:val="Appelnotedebasdep"/>
        </w:rPr>
        <w:footnoteRef/>
      </w:r>
      <w:r w:rsidRPr="00437F20">
        <w:rPr>
          <w:rFonts w:ascii="Simplified Arabic" w:hAnsi="Simplified Arabic" w:cs="Simplified Arabic"/>
          <w:sz w:val="24"/>
          <w:szCs w:val="24"/>
          <w:rtl/>
        </w:rPr>
        <w:t>المرسوم التنفيذي 14-320 المؤرخ في 20 نوفمبر 2014، ج.رالمؤرخة 23 نوفمبر22014، العدد 68،  ص ص5-8 المعدل والمتمم بالمرسوم التنفيذي 19-197 المؤرخ في 10يوليو 2019، ج.ر</w:t>
      </w:r>
      <w:r>
        <w:rPr>
          <w:rFonts w:ascii="Simplified Arabic" w:hAnsi="Simplified Arabic" w:cs="Simplified Arabic" w:hint="cs"/>
          <w:sz w:val="24"/>
          <w:szCs w:val="24"/>
          <w:rtl/>
        </w:rPr>
        <w:t xml:space="preserve"> </w:t>
      </w:r>
      <w:r w:rsidRPr="00437F20">
        <w:rPr>
          <w:rFonts w:ascii="Simplified Arabic" w:hAnsi="Simplified Arabic" w:cs="Simplified Arabic"/>
          <w:sz w:val="24"/>
          <w:szCs w:val="24"/>
          <w:rtl/>
        </w:rPr>
        <w:t>المؤرخة 17 يوليو 2019، العدد45ن ص ص 10-11.</w:t>
      </w:r>
    </w:p>
  </w:footnote>
  <w:footnote w:id="168">
    <w:p w:rsidR="00B51252" w:rsidRPr="00876A02" w:rsidRDefault="00B51252" w:rsidP="003A26DA">
      <w:pPr>
        <w:pStyle w:val="a7"/>
        <w:rPr>
          <w:rtl/>
        </w:rPr>
      </w:pPr>
      <w:r w:rsidRPr="00876A02">
        <w:rPr>
          <w:rStyle w:val="Appelnotedebasdep"/>
          <w:rFonts w:ascii="Simplified Arabic" w:hAnsi="Simplified Arabic"/>
        </w:rPr>
        <w:footnoteRef/>
      </w:r>
      <w:r w:rsidRPr="00876A02">
        <w:rPr>
          <w:rtl/>
        </w:rPr>
        <w:t>يوسف جيلالي، النظام القانوني ل</w:t>
      </w:r>
      <w:r>
        <w:rPr>
          <w:rtl/>
        </w:rPr>
        <w:t>لآمر بالصرف في التشريع الجزائري، مجلة القانون</w:t>
      </w:r>
      <w:r w:rsidRPr="00876A02">
        <w:rPr>
          <w:rtl/>
        </w:rPr>
        <w:t xml:space="preserve"> الصادرة عن المركز الجامعي أحمد زبانة غليزان، العدد 06، جوان 2016، ص</w:t>
      </w:r>
      <w:r>
        <w:rPr>
          <w:rFonts w:hint="cs"/>
          <w:rtl/>
        </w:rPr>
        <w:t>.</w:t>
      </w:r>
      <w:r w:rsidRPr="00876A02">
        <w:rPr>
          <w:rtl/>
        </w:rPr>
        <w:t xml:space="preserve"> 82</w:t>
      </w:r>
      <w:r>
        <w:rPr>
          <w:rFonts w:hint="cs"/>
          <w:rtl/>
        </w:rPr>
        <w:t>.</w:t>
      </w:r>
    </w:p>
  </w:footnote>
  <w:footnote w:id="169">
    <w:p w:rsidR="00B51252" w:rsidRDefault="00B51252" w:rsidP="003A26DA">
      <w:pPr>
        <w:pStyle w:val="a7"/>
        <w:rPr>
          <w:rFonts w:ascii="Simplified Arabic" w:hAnsi="Simplified Arabic"/>
          <w:sz w:val="24"/>
          <w:rtl/>
        </w:rPr>
      </w:pPr>
      <w:r w:rsidRPr="009E26D8">
        <w:rPr>
          <w:rStyle w:val="Appelnotedebasdep"/>
          <w:rFonts w:ascii="Simplified Arabic" w:hAnsi="Simplified Arabic"/>
        </w:rPr>
        <w:footnoteRef/>
      </w:r>
      <w:r w:rsidRPr="009E26D8">
        <w:rPr>
          <w:rFonts w:ascii="Simplified Arabic" w:hAnsi="Simplified Arabic"/>
          <w:sz w:val="24"/>
          <w:rtl/>
        </w:rPr>
        <w:t>وجب مراجعة المرسوم التنفيذي 14-320</w:t>
      </w:r>
      <w:r>
        <w:rPr>
          <w:rFonts w:ascii="Simplified Arabic" w:hAnsi="Simplified Arabic" w:hint="cs"/>
          <w:sz w:val="24"/>
          <w:rtl/>
        </w:rPr>
        <w:t>، السالف ذكره.</w:t>
      </w:r>
    </w:p>
    <w:p w:rsidR="00B51252" w:rsidRPr="009E26D8" w:rsidRDefault="00B51252" w:rsidP="003A26DA">
      <w:pPr>
        <w:pStyle w:val="a7"/>
        <w:rPr>
          <w:rFonts w:ascii="Simplified Arabic" w:hAnsi="Simplified Arabic"/>
          <w:sz w:val="24"/>
          <w:rtl/>
        </w:rPr>
      </w:pPr>
      <w:r>
        <w:rPr>
          <w:rFonts w:ascii="Simplified Arabic" w:hAnsi="Simplified Arabic" w:hint="cs"/>
          <w:sz w:val="24"/>
          <w:rtl/>
        </w:rPr>
        <w:t>المعدل والمتمم بالمرسوم التنفيذي 19-197 المؤرخ في 10يوليو 2019، ج. ر. المؤرخة في 17 يوليو 2019، العدد 45، ص. ص. 10-11.</w:t>
      </w:r>
    </w:p>
  </w:footnote>
  <w:footnote w:id="170">
    <w:p w:rsidR="00B51252" w:rsidRPr="005728F0" w:rsidRDefault="00B51252" w:rsidP="0009368D">
      <w:pPr>
        <w:pStyle w:val="a7"/>
        <w:rPr>
          <w:rFonts w:ascii="Simplified Arabic" w:hAnsi="Simplified Arabic"/>
          <w:b/>
          <w:bCs/>
          <w:sz w:val="24"/>
          <w:rtl/>
        </w:rPr>
      </w:pPr>
      <w:r w:rsidRPr="00C74BD8">
        <w:rPr>
          <w:rStyle w:val="Appelnotedebasdep"/>
          <w:rFonts w:ascii="Simplified Arabic" w:hAnsi="Simplified Arabic"/>
        </w:rPr>
        <w:footnoteRef/>
      </w:r>
      <w:r w:rsidRPr="00C74BD8">
        <w:rPr>
          <w:rFonts w:ascii="Simplified Arabic" w:hAnsi="Simplified Arabic"/>
          <w:sz w:val="24"/>
          <w:rtl/>
        </w:rPr>
        <w:t xml:space="preserve"> تحدد المادة </w:t>
      </w:r>
      <w:r>
        <w:rPr>
          <w:rFonts w:ascii="Simplified Arabic" w:hAnsi="Simplified Arabic" w:hint="cs"/>
          <w:sz w:val="24"/>
          <w:rtl/>
        </w:rPr>
        <w:t>الثانية (02)</w:t>
      </w:r>
      <w:r w:rsidRPr="00C74BD8">
        <w:rPr>
          <w:rFonts w:ascii="Simplified Arabic" w:hAnsi="Simplified Arabic"/>
          <w:sz w:val="24"/>
          <w:rtl/>
        </w:rPr>
        <w:t xml:space="preserve"> المقصود من صاحب المشروع من المرسوم التنفيذي 14-320، السالف ذكره: كمايلي: '' </w:t>
      </w:r>
      <w:r w:rsidRPr="005728F0">
        <w:rPr>
          <w:rFonts w:ascii="Simplified Arabic" w:hAnsi="Simplified Arabic"/>
          <w:b/>
          <w:bCs/>
          <w:sz w:val="24"/>
          <w:rtl/>
        </w:rPr>
        <w:t xml:space="preserve">يقصد بصاحب المشروع في مفهوم هذا المرسوم، الدولة بصفتها شخصا معنويا خاضعا للقانون </w:t>
      </w:r>
      <w:r w:rsidRPr="005728F0">
        <w:rPr>
          <w:rFonts w:ascii="Simplified Arabic" w:hAnsi="Simplified Arabic" w:hint="cs"/>
          <w:b/>
          <w:bCs/>
          <w:sz w:val="24"/>
          <w:rtl/>
        </w:rPr>
        <w:t>العام يبادر</w:t>
      </w:r>
      <w:r w:rsidRPr="005728F0">
        <w:rPr>
          <w:rFonts w:ascii="Simplified Arabic" w:hAnsi="Simplified Arabic"/>
          <w:b/>
          <w:bCs/>
          <w:sz w:val="24"/>
          <w:rtl/>
        </w:rPr>
        <w:t xml:space="preserve"> بمشروع أو برنامج يهدف دراسته أو انجازه يحدد بوضوح وتكرس الأهداف والوسائل والنتائج المرتقبة منه</w:t>
      </w:r>
      <w:r w:rsidRPr="005728F0">
        <w:rPr>
          <w:rFonts w:ascii="Simplified Arabic" w:hAnsi="Simplified Arabic" w:hint="cs"/>
          <w:b/>
          <w:bCs/>
          <w:sz w:val="24"/>
          <w:rtl/>
        </w:rPr>
        <w:t>''</w:t>
      </w:r>
      <w:r>
        <w:rPr>
          <w:rFonts w:ascii="Simplified Arabic" w:hAnsi="Simplified Arabic" w:hint="cs"/>
          <w:b/>
          <w:bCs/>
          <w:sz w:val="24"/>
          <w:rtl/>
        </w:rPr>
        <w:t>.</w:t>
      </w:r>
    </w:p>
  </w:footnote>
  <w:footnote w:id="171">
    <w:p w:rsidR="00B51252" w:rsidRPr="000A1574" w:rsidRDefault="00B51252" w:rsidP="0009368D">
      <w:pPr>
        <w:pStyle w:val="a7"/>
        <w:rPr>
          <w:rFonts w:ascii="Simplified Arabic" w:hAnsi="Simplified Arabic"/>
          <w:sz w:val="24"/>
          <w:rtl/>
        </w:rPr>
      </w:pPr>
      <w:r w:rsidRPr="000A1574">
        <w:rPr>
          <w:rStyle w:val="Appelnotedebasdep"/>
          <w:rFonts w:ascii="Simplified Arabic" w:hAnsi="Simplified Arabic"/>
        </w:rPr>
        <w:footnoteRef/>
      </w:r>
      <w:r w:rsidRPr="000A1574">
        <w:rPr>
          <w:rFonts w:ascii="Simplified Arabic" w:hAnsi="Simplified Arabic"/>
          <w:sz w:val="24"/>
          <w:rtl/>
        </w:rPr>
        <w:t>راجع المادة 03 م</w:t>
      </w:r>
      <w:r>
        <w:rPr>
          <w:rFonts w:ascii="Simplified Arabic" w:hAnsi="Simplified Arabic"/>
          <w:sz w:val="24"/>
          <w:rtl/>
        </w:rPr>
        <w:t xml:space="preserve">ن المرسوم التنفيذي 14-320، </w:t>
      </w:r>
      <w:r w:rsidRPr="0057635B">
        <w:rPr>
          <w:rFonts w:ascii="Simplified Arabic" w:hAnsi="Simplified Arabic" w:hint="cs"/>
          <w:sz w:val="24"/>
          <w:rtl/>
        </w:rPr>
        <w:t>السالف الذكر</w:t>
      </w:r>
      <w:r w:rsidRPr="0057635B">
        <w:rPr>
          <w:rFonts w:ascii="Simplified Arabic" w:hAnsi="Simplified Arabic"/>
          <w:sz w:val="24"/>
          <w:rtl/>
        </w:rPr>
        <w:t>.</w:t>
      </w:r>
    </w:p>
  </w:footnote>
  <w:footnote w:id="172">
    <w:p w:rsidR="00B51252" w:rsidRPr="00731031" w:rsidRDefault="00B51252" w:rsidP="0009368D">
      <w:pPr>
        <w:pStyle w:val="a7"/>
        <w:rPr>
          <w:rtl/>
        </w:rPr>
      </w:pPr>
      <w:r w:rsidRPr="00731031">
        <w:rPr>
          <w:rStyle w:val="Appelnotedebasdep"/>
          <w:rFonts w:ascii="Simplified Arabic" w:hAnsi="Simplified Arabic"/>
        </w:rPr>
        <w:footnoteRef/>
      </w:r>
      <w:r>
        <w:rPr>
          <w:rFonts w:hint="cs"/>
          <w:rtl/>
        </w:rPr>
        <w:t>راجع التعليمة رقم 006 المؤرخة في 07 سبتمبر 2018، المتعلقة بشروط وكيفيات تسيير مشاريع التجهيز العمومي الممولة من حسابات التخصيص الخاص القطاعية والمنجزة من طرف المؤسسات والهيئات العمومية في اطار الإشراف المنتدب للمشروع.</w:t>
      </w:r>
    </w:p>
  </w:footnote>
  <w:footnote w:id="173">
    <w:p w:rsidR="00B51252" w:rsidRPr="00FA5FA0" w:rsidRDefault="00B51252">
      <w:pPr>
        <w:pStyle w:val="Notedebasdepage"/>
        <w:rPr>
          <w:rFonts w:ascii="Simplified Arabic" w:hAnsi="Simplified Arabic" w:cs="Simplified Arabic"/>
          <w:sz w:val="24"/>
          <w:szCs w:val="24"/>
        </w:rPr>
      </w:pPr>
      <w:r w:rsidRPr="00FA5FA0">
        <w:rPr>
          <w:rStyle w:val="Appelnotedebasdep"/>
          <w:rFonts w:ascii="Simplified Arabic" w:hAnsi="Simplified Arabic" w:cs="Simplified Arabic"/>
          <w:sz w:val="24"/>
          <w:szCs w:val="24"/>
        </w:rPr>
        <w:footnoteRef/>
      </w:r>
      <w:r w:rsidRPr="00FA5FA0">
        <w:rPr>
          <w:rFonts w:ascii="Simplified Arabic" w:hAnsi="Simplified Arabic" w:cs="Simplified Arabic"/>
          <w:sz w:val="24"/>
          <w:szCs w:val="24"/>
          <w:rtl/>
        </w:rPr>
        <w:t>راجع المادة 04 من المرسوم التنفيذي 14-320، السالف ذكره.</w:t>
      </w:r>
    </w:p>
  </w:footnote>
  <w:footnote w:id="174">
    <w:p w:rsidR="00B51252" w:rsidRPr="00BF1D8D" w:rsidRDefault="00B51252" w:rsidP="00057326">
      <w:pPr>
        <w:pStyle w:val="a7"/>
        <w:rPr>
          <w:rtl/>
        </w:rPr>
      </w:pPr>
      <w:r w:rsidRPr="00BF1D8D">
        <w:rPr>
          <w:rStyle w:val="Appelnotedebasdep"/>
          <w:rFonts w:ascii="Simplified Arabic" w:hAnsi="Simplified Arabic"/>
        </w:rPr>
        <w:footnoteRef/>
      </w:r>
      <w:r w:rsidRPr="00BF1D8D">
        <w:rPr>
          <w:rtl/>
        </w:rPr>
        <w:t>راجع المادة 0</w:t>
      </w:r>
      <w:r>
        <w:rPr>
          <w:rFonts w:hint="cs"/>
          <w:rtl/>
        </w:rPr>
        <w:t>8</w:t>
      </w:r>
      <w:r w:rsidRPr="00BF1D8D">
        <w:rPr>
          <w:rtl/>
        </w:rPr>
        <w:t xml:space="preserve"> من الم</w:t>
      </w:r>
      <w:r>
        <w:rPr>
          <w:rtl/>
        </w:rPr>
        <w:t xml:space="preserve">رسوم التنفيذي 14-320، </w:t>
      </w:r>
      <w:r>
        <w:rPr>
          <w:rFonts w:hint="cs"/>
          <w:rtl/>
        </w:rPr>
        <w:t>السالف الذكر</w:t>
      </w:r>
      <w:r w:rsidRPr="00BF1D8D">
        <w:rPr>
          <w:rtl/>
        </w:rPr>
        <w:t>.</w:t>
      </w:r>
    </w:p>
  </w:footnote>
  <w:footnote w:id="175">
    <w:p w:rsidR="00B51252" w:rsidRDefault="00B51252">
      <w:pPr>
        <w:pStyle w:val="Notedebasdepage"/>
      </w:pPr>
      <w:r>
        <w:rPr>
          <w:rStyle w:val="Appelnotedebasdep"/>
        </w:rPr>
        <w:footnoteRef/>
      </w:r>
      <w:r w:rsidRPr="00313458">
        <w:rPr>
          <w:rFonts w:ascii="Simplified Arabic" w:hAnsi="Simplified Arabic" w:cs="Simplified Arabic"/>
          <w:sz w:val="24"/>
          <w:szCs w:val="24"/>
          <w:rtl/>
        </w:rPr>
        <w:t>راجع المادة 14 من المرسوم التنفيذي14-320، السالف ذكره.</w:t>
      </w:r>
    </w:p>
  </w:footnote>
  <w:footnote w:id="176">
    <w:p w:rsidR="00B51252" w:rsidRPr="00717555" w:rsidRDefault="00B51252" w:rsidP="00CF4F22">
      <w:pPr>
        <w:pStyle w:val="Notedebasdepage"/>
        <w:rPr>
          <w:rFonts w:ascii="Simplified Arabic" w:hAnsi="Simplified Arabic" w:cs="Simplified Arabic"/>
          <w:sz w:val="24"/>
          <w:szCs w:val="24"/>
          <w:rtl/>
          <w:lang w:bidi="ar-DZ"/>
        </w:rPr>
      </w:pPr>
      <w:r w:rsidRPr="00717555">
        <w:rPr>
          <w:rStyle w:val="Appelnotedebasdep"/>
          <w:rFonts w:ascii="Simplified Arabic" w:hAnsi="Simplified Arabic" w:cs="Simplified Arabic"/>
        </w:rPr>
        <w:footnoteRef/>
      </w:r>
      <w:r w:rsidRPr="00717555">
        <w:rPr>
          <w:rFonts w:ascii="Simplified Arabic" w:hAnsi="Simplified Arabic" w:cs="Simplified Arabic"/>
          <w:sz w:val="24"/>
          <w:szCs w:val="24"/>
          <w:rtl/>
        </w:rPr>
        <w:t>ناصر لباد</w:t>
      </w:r>
      <w:r w:rsidRPr="00717555">
        <w:rPr>
          <w:rFonts w:ascii="Simplified Arabic" w:hAnsi="Simplified Arabic" w:cs="Simplified Arabic"/>
          <w:b/>
          <w:bCs/>
          <w:sz w:val="24"/>
          <w:szCs w:val="24"/>
          <w:rtl/>
        </w:rPr>
        <w:t>،</w:t>
      </w:r>
      <w:r w:rsidRPr="00717555">
        <w:rPr>
          <w:rFonts w:ascii="Simplified Arabic" w:hAnsi="Simplified Arabic" w:cs="Simplified Arabic"/>
          <w:sz w:val="24"/>
          <w:szCs w:val="24"/>
          <w:rtl/>
        </w:rPr>
        <w:t xml:space="preserve"> الوجيز في القانون الإداري </w:t>
      </w:r>
      <w:r w:rsidRPr="00717555">
        <w:rPr>
          <w:rFonts w:ascii="Simplified Arabic" w:hAnsi="Simplified Arabic" w:cs="Simplified Arabic" w:hint="cs"/>
          <w:sz w:val="24"/>
          <w:szCs w:val="24"/>
          <w:rtl/>
        </w:rPr>
        <w:t>(التنظيم</w:t>
      </w:r>
      <w:r>
        <w:rPr>
          <w:rFonts w:ascii="Simplified Arabic" w:hAnsi="Simplified Arabic" w:cs="Simplified Arabic"/>
          <w:sz w:val="24"/>
          <w:szCs w:val="24"/>
          <w:rtl/>
        </w:rPr>
        <w:t xml:space="preserve"> الإداري، النشاط الإداري)،</w:t>
      </w:r>
      <w:r w:rsidRPr="00717555">
        <w:rPr>
          <w:rFonts w:ascii="Simplified Arabic" w:hAnsi="Simplified Arabic" w:cs="Simplified Arabic"/>
          <w:sz w:val="24"/>
          <w:szCs w:val="24"/>
          <w:rtl/>
        </w:rPr>
        <w:t xml:space="preserve"> الجزائر، 2004، ص</w:t>
      </w:r>
      <w:r>
        <w:rPr>
          <w:rFonts w:ascii="Simplified Arabic" w:hAnsi="Simplified Arabic" w:cs="Simplified Arabic" w:hint="cs"/>
          <w:sz w:val="24"/>
          <w:szCs w:val="24"/>
          <w:rtl/>
        </w:rPr>
        <w:t>. ص.</w:t>
      </w:r>
      <w:r w:rsidRPr="00717555">
        <w:rPr>
          <w:rFonts w:ascii="Simplified Arabic" w:hAnsi="Simplified Arabic" w:cs="Simplified Arabic"/>
          <w:sz w:val="24"/>
          <w:szCs w:val="24"/>
          <w:rtl/>
        </w:rPr>
        <w:t xml:space="preserve"> 279- 280، وكذلك </w:t>
      </w:r>
      <w:r w:rsidRPr="00717555">
        <w:rPr>
          <w:rFonts w:ascii="Simplified Arabic" w:hAnsi="Simplified Arabic" w:cs="Simplified Arabic"/>
          <w:sz w:val="24"/>
          <w:szCs w:val="24"/>
          <w:rtl/>
          <w:lang w:bidi="ar-DZ"/>
        </w:rPr>
        <w:t>عمار بوضياف</w:t>
      </w:r>
      <w:r w:rsidRPr="00717555">
        <w:rPr>
          <w:rFonts w:ascii="Simplified Arabic" w:hAnsi="Simplified Arabic" w:cs="Simplified Arabic"/>
          <w:b/>
          <w:bCs/>
          <w:sz w:val="24"/>
          <w:szCs w:val="24"/>
          <w:rtl/>
          <w:lang w:bidi="ar-DZ"/>
        </w:rPr>
        <w:t>،</w:t>
      </w:r>
      <w:r w:rsidRPr="00717555">
        <w:rPr>
          <w:rFonts w:ascii="Simplified Arabic" w:hAnsi="Simplified Arabic" w:cs="Simplified Arabic"/>
          <w:sz w:val="24"/>
          <w:szCs w:val="24"/>
          <w:rtl/>
          <w:lang w:bidi="ar-DZ"/>
        </w:rPr>
        <w:t xml:space="preserve"> شرح تنظيم الصفقات العمومية (وفق المرسوم الرئاسي المؤرخ في 7 أكتوبر2010 المعدل والمتمم والنصوص التطبيقية له)، ط</w:t>
      </w:r>
      <w:r>
        <w:rPr>
          <w:rFonts w:ascii="Simplified Arabic" w:hAnsi="Simplified Arabic" w:cs="Simplified Arabic" w:hint="cs"/>
          <w:sz w:val="24"/>
          <w:szCs w:val="24"/>
          <w:rtl/>
          <w:lang w:bidi="ar-DZ"/>
        </w:rPr>
        <w:t>.</w:t>
      </w:r>
      <w:r w:rsidRPr="00717555">
        <w:rPr>
          <w:rFonts w:ascii="Simplified Arabic" w:hAnsi="Simplified Arabic" w:cs="Simplified Arabic"/>
          <w:sz w:val="24"/>
          <w:szCs w:val="24"/>
          <w:rtl/>
          <w:lang w:bidi="ar-DZ"/>
        </w:rPr>
        <w:t xml:space="preserve"> 3، جسور للنشر والتوزيع، الجزائر، 2011، ص</w:t>
      </w:r>
      <w:r>
        <w:rPr>
          <w:rFonts w:ascii="Simplified Arabic" w:hAnsi="Simplified Arabic" w:cs="Simplified Arabic" w:hint="cs"/>
          <w:sz w:val="24"/>
          <w:szCs w:val="24"/>
          <w:rtl/>
          <w:lang w:bidi="ar-DZ"/>
        </w:rPr>
        <w:t xml:space="preserve">. </w:t>
      </w:r>
      <w:r w:rsidRPr="00717555">
        <w:rPr>
          <w:rFonts w:ascii="Simplified Arabic" w:hAnsi="Simplified Arabic" w:cs="Simplified Arabic"/>
          <w:sz w:val="24"/>
          <w:szCs w:val="24"/>
          <w:rtl/>
          <w:lang w:bidi="ar-DZ"/>
        </w:rPr>
        <w:t>137.</w:t>
      </w:r>
    </w:p>
  </w:footnote>
  <w:footnote w:id="177">
    <w:p w:rsidR="00B51252" w:rsidRPr="00026338" w:rsidRDefault="00B51252" w:rsidP="0070217B">
      <w:pPr>
        <w:pStyle w:val="Notedebasdepage"/>
        <w:rPr>
          <w:rFonts w:ascii="Simplified Arabic" w:hAnsi="Simplified Arabic" w:cs="Simplified Arabic"/>
          <w:sz w:val="24"/>
          <w:szCs w:val="24"/>
          <w:rtl/>
          <w:lang w:bidi="ar-DZ"/>
        </w:rPr>
      </w:pPr>
      <w:r w:rsidRPr="00026338">
        <w:rPr>
          <w:rStyle w:val="Appelnotedebasdep"/>
          <w:rFonts w:ascii="Simplified Arabic" w:hAnsi="Simplified Arabic" w:cs="Simplified Arabic"/>
        </w:rPr>
        <w:footnoteRef/>
      </w:r>
      <w:r w:rsidRPr="00026338">
        <w:rPr>
          <w:rFonts w:ascii="Simplified Arabic" w:hAnsi="Simplified Arabic" w:cs="Simplified Arabic"/>
          <w:sz w:val="24"/>
          <w:szCs w:val="24"/>
          <w:rtl/>
        </w:rPr>
        <w:t xml:space="preserve"> أنظر المادة 43 من المرسوم الرئاسي رقم 15-</w:t>
      </w:r>
      <w:r w:rsidRPr="00026338">
        <w:rPr>
          <w:rFonts w:ascii="Simplified Arabic" w:hAnsi="Simplified Arabic" w:cs="Simplified Arabic" w:hint="cs"/>
          <w:sz w:val="24"/>
          <w:szCs w:val="24"/>
          <w:rtl/>
        </w:rPr>
        <w:t>247،</w:t>
      </w:r>
      <w:r>
        <w:rPr>
          <w:rFonts w:ascii="Simplified Arabic" w:hAnsi="Simplified Arabic" w:cs="Simplified Arabic" w:hint="cs"/>
          <w:sz w:val="24"/>
          <w:szCs w:val="24"/>
          <w:rtl/>
        </w:rPr>
        <w:t xml:space="preserve"> السالف ذكره</w:t>
      </w:r>
      <w:r w:rsidRPr="00026338">
        <w:rPr>
          <w:rFonts w:ascii="Simplified Arabic" w:hAnsi="Simplified Arabic" w:cs="Simplified Arabic"/>
          <w:sz w:val="24"/>
          <w:szCs w:val="24"/>
          <w:rtl/>
        </w:rPr>
        <w:t>.</w:t>
      </w:r>
    </w:p>
  </w:footnote>
  <w:footnote w:id="178">
    <w:p w:rsidR="00B51252" w:rsidRPr="004F5596" w:rsidRDefault="00B51252" w:rsidP="0070217B">
      <w:pPr>
        <w:pStyle w:val="Notedebasdepage"/>
        <w:rPr>
          <w:rFonts w:ascii="Simplified Arabic" w:hAnsi="Simplified Arabic" w:cs="Simplified Arabic"/>
          <w:sz w:val="24"/>
          <w:szCs w:val="24"/>
          <w:rtl/>
          <w:lang w:bidi="ar-DZ"/>
        </w:rPr>
      </w:pPr>
      <w:r w:rsidRPr="00026338">
        <w:rPr>
          <w:rStyle w:val="Appelnotedebasdep"/>
          <w:rFonts w:ascii="Simplified Arabic" w:hAnsi="Simplified Arabic" w:cs="Simplified Arabic"/>
        </w:rPr>
        <w:footnoteRef/>
      </w:r>
      <w:r w:rsidRPr="004F5596">
        <w:rPr>
          <w:rFonts w:ascii="Simplified Arabic" w:hAnsi="Simplified Arabic" w:cs="Simplified Arabic"/>
          <w:sz w:val="24"/>
          <w:szCs w:val="24"/>
          <w:rtl/>
        </w:rPr>
        <w:t>راجع المادة 05 من المرسوم الرئاسي 15-</w:t>
      </w:r>
      <w:r w:rsidRPr="004F5596">
        <w:rPr>
          <w:rFonts w:ascii="Simplified Arabic" w:hAnsi="Simplified Arabic" w:cs="Simplified Arabic" w:hint="cs"/>
          <w:sz w:val="24"/>
          <w:szCs w:val="24"/>
          <w:rtl/>
        </w:rPr>
        <w:t>247،</w:t>
      </w:r>
      <w:r>
        <w:rPr>
          <w:rFonts w:ascii="Simplified Arabic" w:hAnsi="Simplified Arabic" w:cs="Simplified Arabic" w:hint="cs"/>
          <w:sz w:val="24"/>
          <w:szCs w:val="24"/>
          <w:rtl/>
        </w:rPr>
        <w:t xml:space="preserve"> السالف ذكره.</w:t>
      </w:r>
    </w:p>
  </w:footnote>
  <w:footnote w:id="179">
    <w:p w:rsidR="00B51252" w:rsidRPr="004F5596" w:rsidRDefault="00B51252" w:rsidP="0070217B">
      <w:pPr>
        <w:pStyle w:val="Notedebasdepage"/>
        <w:rPr>
          <w:rFonts w:ascii="Simplified Arabic" w:hAnsi="Simplified Arabic" w:cs="Simplified Arabic"/>
          <w:sz w:val="24"/>
          <w:szCs w:val="24"/>
          <w:rtl/>
          <w:lang w:bidi="ar-DZ"/>
        </w:rPr>
      </w:pPr>
      <w:r w:rsidRPr="004F5596">
        <w:rPr>
          <w:rStyle w:val="Appelnotedebasdep"/>
          <w:rFonts w:ascii="Simplified Arabic" w:hAnsi="Simplified Arabic" w:cs="Simplified Arabic"/>
        </w:rPr>
        <w:footnoteRef/>
      </w:r>
      <w:r w:rsidRPr="004F5596">
        <w:rPr>
          <w:rFonts w:ascii="Simplified Arabic" w:hAnsi="Simplified Arabic" w:cs="Simplified Arabic"/>
          <w:sz w:val="24"/>
          <w:szCs w:val="24"/>
          <w:rtl/>
        </w:rPr>
        <w:t>أنظر</w:t>
      </w:r>
      <w:r>
        <w:rPr>
          <w:rFonts w:ascii="Simplified Arabic" w:hAnsi="Simplified Arabic" w:cs="Simplified Arabic" w:hint="cs"/>
          <w:sz w:val="24"/>
          <w:szCs w:val="24"/>
          <w:rtl/>
        </w:rPr>
        <w:t xml:space="preserve"> </w:t>
      </w:r>
      <w:r w:rsidRPr="004F5596">
        <w:rPr>
          <w:rFonts w:ascii="Simplified Arabic" w:hAnsi="Simplified Arabic" w:cs="Simplified Arabic"/>
          <w:sz w:val="24"/>
          <w:szCs w:val="24"/>
          <w:rtl/>
        </w:rPr>
        <w:t xml:space="preserve">المادة 44 من المرسوم الرئاسي رقم 15-247 </w:t>
      </w:r>
      <w:r>
        <w:rPr>
          <w:rFonts w:ascii="Simplified Arabic" w:hAnsi="Simplified Arabic" w:cs="Simplified Arabic" w:hint="cs"/>
          <w:sz w:val="24"/>
          <w:szCs w:val="24"/>
          <w:rtl/>
        </w:rPr>
        <w:t>السالف ذكره.</w:t>
      </w:r>
    </w:p>
  </w:footnote>
  <w:footnote w:id="180">
    <w:p w:rsidR="00B51252" w:rsidRPr="004F5596" w:rsidRDefault="00B51252" w:rsidP="0070217B">
      <w:pPr>
        <w:pStyle w:val="a7"/>
        <w:rPr>
          <w:rtl/>
        </w:rPr>
      </w:pPr>
      <w:r w:rsidRPr="004F5596">
        <w:rPr>
          <w:rStyle w:val="Appelnotedebasdep"/>
          <w:rFonts w:ascii="Simplified Arabic" w:hAnsi="Simplified Arabic"/>
        </w:rPr>
        <w:footnoteRef/>
      </w:r>
      <w:r w:rsidRPr="004F5596">
        <w:rPr>
          <w:rtl/>
        </w:rPr>
        <w:t>محمد الصغير بعلي</w:t>
      </w:r>
      <w:r w:rsidRPr="004F5596">
        <w:rPr>
          <w:b/>
          <w:bCs/>
          <w:rtl/>
        </w:rPr>
        <w:t>،</w:t>
      </w:r>
      <w:r w:rsidRPr="004F5596">
        <w:rPr>
          <w:rtl/>
        </w:rPr>
        <w:t xml:space="preserve"> العقود الإدارية، دار العلوم للنشر والتوزيع، الجزائر</w:t>
      </w:r>
      <w:r>
        <w:rPr>
          <w:rFonts w:hint="cs"/>
          <w:rtl/>
        </w:rPr>
        <w:t>،</w:t>
      </w:r>
      <w:r>
        <w:rPr>
          <w:rtl/>
        </w:rPr>
        <w:t xml:space="preserve"> ط</w:t>
      </w:r>
      <w:r>
        <w:rPr>
          <w:rFonts w:hint="cs"/>
          <w:rtl/>
        </w:rPr>
        <w:t>.</w:t>
      </w:r>
      <w:r w:rsidRPr="004F5596">
        <w:rPr>
          <w:rtl/>
        </w:rPr>
        <w:t xml:space="preserve"> 2005، ص</w:t>
      </w:r>
      <w:r>
        <w:rPr>
          <w:rFonts w:hint="cs"/>
          <w:rtl/>
        </w:rPr>
        <w:t>.</w:t>
      </w:r>
      <w:r w:rsidRPr="004F5596">
        <w:rPr>
          <w:rtl/>
        </w:rPr>
        <w:t xml:space="preserve"> 31.</w:t>
      </w:r>
    </w:p>
  </w:footnote>
  <w:footnote w:id="181">
    <w:p w:rsidR="00B51252" w:rsidRDefault="00B51252">
      <w:pPr>
        <w:pStyle w:val="Notedebasdepage"/>
      </w:pPr>
      <w:r>
        <w:rPr>
          <w:rStyle w:val="Appelnotedebasdep"/>
        </w:rPr>
        <w:footnoteRef/>
      </w:r>
      <w:r w:rsidRPr="00035543">
        <w:rPr>
          <w:rFonts w:ascii="Simplified Arabic" w:hAnsi="Simplified Arabic" w:cs="Simplified Arabic"/>
          <w:sz w:val="24"/>
          <w:szCs w:val="24"/>
          <w:rtl/>
        </w:rPr>
        <w:t>أبقى المشرع في قانون 23-12 على نفس صياغة المذكورة أعلاه في المادة 38 منه.</w:t>
      </w:r>
    </w:p>
  </w:footnote>
  <w:footnote w:id="182">
    <w:p w:rsidR="00B51252" w:rsidRPr="005C707A" w:rsidRDefault="00B51252" w:rsidP="0070217B">
      <w:pPr>
        <w:pStyle w:val="a7"/>
        <w:rPr>
          <w:rStyle w:val="lev"/>
          <w:rFonts w:ascii="Simplified Arabic" w:hAnsi="Simplified Arabic"/>
          <w:b w:val="0"/>
          <w:bCs w:val="0"/>
          <w:sz w:val="24"/>
          <w:rtl/>
        </w:rPr>
      </w:pPr>
      <w:r w:rsidRPr="00E81A82">
        <w:rPr>
          <w:rStyle w:val="Appelnotedebasdep"/>
          <w:rFonts w:ascii="Simplified Arabic" w:hAnsi="Simplified Arabic"/>
        </w:rPr>
        <w:footnoteRef/>
      </w:r>
      <w:r w:rsidRPr="00E81A82">
        <w:rPr>
          <w:rtl/>
        </w:rPr>
        <w:t xml:space="preserve">راجع الفصل الثاني </w:t>
      </w:r>
      <w:r w:rsidRPr="00E81A82">
        <w:rPr>
          <w:rFonts w:hint="cs"/>
          <w:rtl/>
        </w:rPr>
        <w:t xml:space="preserve">المتضمن </w:t>
      </w:r>
      <w:r w:rsidRPr="005C707A">
        <w:rPr>
          <w:rStyle w:val="lev"/>
          <w:rFonts w:ascii="Simplified Arabic" w:hAnsi="Simplified Arabic" w:hint="cs"/>
          <w:b w:val="0"/>
          <w:bCs w:val="0"/>
          <w:sz w:val="24"/>
          <w:rtl/>
        </w:rPr>
        <w:t>أمر</w:t>
      </w:r>
      <w:r w:rsidRPr="005C707A">
        <w:rPr>
          <w:rStyle w:val="lev"/>
          <w:rFonts w:ascii="Simplified Arabic" w:hAnsi="Simplified Arabic"/>
          <w:b w:val="0"/>
          <w:bCs w:val="0"/>
          <w:sz w:val="24"/>
          <w:rtl/>
        </w:rPr>
        <w:t xml:space="preserve"> عدد 1039 لسنة 2014 مؤرخ في 13 مارس 2014 يتعلق بتنظيم الصفقات العمومية، اطلع عليه من الموقع الإلكتروني للمرصد الوطني للصفقات العمومية التونسي، بتاريخ 16-04-2020، بتوقيت 02:</w:t>
      </w:r>
      <w:r w:rsidRPr="005C707A">
        <w:rPr>
          <w:rStyle w:val="lev"/>
          <w:rFonts w:ascii="Simplified Arabic" w:hAnsi="Simplified Arabic" w:hint="cs"/>
          <w:b w:val="0"/>
          <w:bCs w:val="0"/>
          <w:sz w:val="24"/>
          <w:rtl/>
        </w:rPr>
        <w:t>06.</w:t>
      </w:r>
    </w:p>
    <w:p w:rsidR="00B51252" w:rsidRPr="00E81A82" w:rsidRDefault="00B51252" w:rsidP="0070217B">
      <w:pPr>
        <w:pStyle w:val="a7"/>
        <w:rPr>
          <w:rtl/>
        </w:rPr>
      </w:pPr>
      <w:r w:rsidRPr="005C707A">
        <w:rPr>
          <w:rStyle w:val="lev"/>
          <w:rFonts w:ascii="Simplified Arabic" w:hAnsi="Simplified Arabic"/>
          <w:b w:val="0"/>
          <w:bCs w:val="0"/>
          <w:sz w:val="24"/>
          <w:rtl/>
        </w:rPr>
        <w:t>وجب الإشارة أن الأمر يتضمن مصطلح الفصل للدلالة على ترتيب المواد.</w:t>
      </w:r>
    </w:p>
  </w:footnote>
  <w:footnote w:id="183">
    <w:p w:rsidR="00B51252" w:rsidRPr="00145904" w:rsidRDefault="00B51252">
      <w:pPr>
        <w:pStyle w:val="Notedebasdepage"/>
        <w:rPr>
          <w:rFonts w:ascii="Simplified Arabic" w:hAnsi="Simplified Arabic" w:cs="Simplified Arabic"/>
          <w:sz w:val="24"/>
          <w:szCs w:val="24"/>
          <w:lang w:bidi="ar-DZ"/>
        </w:rPr>
      </w:pPr>
      <w:r w:rsidRPr="00145904">
        <w:rPr>
          <w:rStyle w:val="Appelnotedebasdep"/>
          <w:rFonts w:ascii="Simplified Arabic" w:hAnsi="Simplified Arabic" w:cs="Simplified Arabic"/>
          <w:sz w:val="24"/>
          <w:szCs w:val="24"/>
        </w:rPr>
        <w:footnoteRef/>
      </w:r>
      <w:r w:rsidRPr="00145904">
        <w:rPr>
          <w:rFonts w:ascii="Simplified Arabic" w:hAnsi="Simplified Arabic" w:cs="Simplified Arabic"/>
          <w:sz w:val="24"/>
          <w:szCs w:val="24"/>
          <w:rtl/>
        </w:rPr>
        <w:t xml:space="preserve"> لقد احتفظ المشرع بنفس أشكال الصفقات في القانون 23-12 بموجب المادة 39 منه.</w:t>
      </w:r>
    </w:p>
  </w:footnote>
  <w:footnote w:id="184">
    <w:p w:rsidR="00B51252" w:rsidRPr="00E81A82" w:rsidRDefault="00B51252" w:rsidP="0070217B">
      <w:pPr>
        <w:pStyle w:val="a7"/>
        <w:rPr>
          <w:rtl/>
        </w:rPr>
      </w:pPr>
      <w:r w:rsidRPr="00E81A82">
        <w:rPr>
          <w:rStyle w:val="Appelnotedebasdep"/>
          <w:rFonts w:ascii="Simplified Arabic" w:hAnsi="Simplified Arabic"/>
        </w:rPr>
        <w:footnoteRef/>
      </w:r>
      <w:r w:rsidRPr="00E81A82">
        <w:rPr>
          <w:rtl/>
        </w:rPr>
        <w:t xml:space="preserve"> عمار </w:t>
      </w:r>
      <w:r w:rsidRPr="00E81A82">
        <w:rPr>
          <w:rFonts w:hint="cs"/>
          <w:rtl/>
        </w:rPr>
        <w:t>بوضياف،</w:t>
      </w:r>
      <w:r w:rsidRPr="00E81A82">
        <w:rPr>
          <w:rtl/>
        </w:rPr>
        <w:t xml:space="preserve"> شرح تنظيم الصفقات العمومية، </w:t>
      </w:r>
      <w:r>
        <w:rPr>
          <w:rFonts w:hint="cs"/>
          <w:rtl/>
        </w:rPr>
        <w:t>ال</w:t>
      </w:r>
      <w:r w:rsidRPr="00E81A82">
        <w:rPr>
          <w:rtl/>
        </w:rPr>
        <w:t xml:space="preserve">مرجع </w:t>
      </w:r>
      <w:r>
        <w:rPr>
          <w:rFonts w:hint="cs"/>
          <w:rtl/>
        </w:rPr>
        <w:t>ال</w:t>
      </w:r>
      <w:r w:rsidRPr="00E81A82">
        <w:rPr>
          <w:rtl/>
        </w:rPr>
        <w:t>سابق، ص 198.</w:t>
      </w:r>
    </w:p>
  </w:footnote>
  <w:footnote w:id="185">
    <w:p w:rsidR="00B51252" w:rsidRPr="00274CBA" w:rsidRDefault="00B51252" w:rsidP="0070217B">
      <w:pPr>
        <w:pStyle w:val="a7"/>
        <w:rPr>
          <w:rtl/>
        </w:rPr>
      </w:pPr>
      <w:r w:rsidRPr="00E81A82">
        <w:rPr>
          <w:rStyle w:val="Appelnotedebasdep"/>
          <w:rFonts w:ascii="Simplified Arabic" w:hAnsi="Simplified Arabic"/>
        </w:rPr>
        <w:footnoteRef/>
      </w:r>
      <w:r w:rsidRPr="00E81A82">
        <w:rPr>
          <w:rtl/>
        </w:rPr>
        <w:t xml:space="preserve">راجع المادة 44 من المرسوم الرئاسي 15-247، </w:t>
      </w:r>
      <w:r>
        <w:rPr>
          <w:rFonts w:hint="cs"/>
          <w:rtl/>
        </w:rPr>
        <w:t>السالف الذكر</w:t>
      </w:r>
      <w:r w:rsidRPr="00E81A82">
        <w:rPr>
          <w:rtl/>
        </w:rPr>
        <w:t>.</w:t>
      </w:r>
    </w:p>
  </w:footnote>
  <w:footnote w:id="186">
    <w:p w:rsidR="00B51252" w:rsidRPr="00AF324D" w:rsidRDefault="00B51252" w:rsidP="0070217B">
      <w:pPr>
        <w:pStyle w:val="a7"/>
        <w:rPr>
          <w:rtl/>
        </w:rPr>
      </w:pPr>
      <w:r w:rsidRPr="00AF324D">
        <w:rPr>
          <w:rStyle w:val="Appelnotedebasdep"/>
          <w:rFonts w:ascii="Simplified Arabic" w:hAnsi="Simplified Arabic"/>
        </w:rPr>
        <w:footnoteRef/>
      </w:r>
      <w:r w:rsidRPr="00AF324D">
        <w:rPr>
          <w:rtl/>
        </w:rPr>
        <w:t xml:space="preserve">راجع المادة 28 من المرسوم الرئاسي 10-236 الملغى، </w:t>
      </w:r>
      <w:r>
        <w:rPr>
          <w:rFonts w:hint="cs"/>
          <w:rtl/>
        </w:rPr>
        <w:t>السالف الذكر</w:t>
      </w:r>
      <w:r w:rsidRPr="00AF324D">
        <w:rPr>
          <w:rtl/>
        </w:rPr>
        <w:t>.</w:t>
      </w:r>
    </w:p>
  </w:footnote>
  <w:footnote w:id="187">
    <w:p w:rsidR="00B51252" w:rsidRDefault="00B51252" w:rsidP="0070217B">
      <w:pPr>
        <w:pStyle w:val="a7"/>
        <w:rPr>
          <w:rtl/>
        </w:rPr>
      </w:pPr>
      <w:r w:rsidRPr="00AF324D">
        <w:rPr>
          <w:rStyle w:val="Appelnotedebasdep"/>
          <w:rFonts w:ascii="Simplified Arabic" w:hAnsi="Simplified Arabic"/>
        </w:rPr>
        <w:footnoteRef/>
      </w:r>
      <w:r w:rsidRPr="00AF324D">
        <w:rPr>
          <w:rtl/>
        </w:rPr>
        <w:t xml:space="preserve">راجع المادة 46 من المرسوم الرئاسي 15-247، </w:t>
      </w:r>
      <w:r>
        <w:rPr>
          <w:rFonts w:hint="cs"/>
          <w:rtl/>
        </w:rPr>
        <w:t>السالف الذكر</w:t>
      </w:r>
      <w:r w:rsidRPr="00AF324D">
        <w:rPr>
          <w:rtl/>
        </w:rPr>
        <w:t>.</w:t>
      </w:r>
    </w:p>
  </w:footnote>
  <w:footnote w:id="188">
    <w:p w:rsidR="00B51252" w:rsidRPr="007D28A4" w:rsidRDefault="00B51252" w:rsidP="0070217B">
      <w:pPr>
        <w:pStyle w:val="a7"/>
        <w:rPr>
          <w:rtl/>
        </w:rPr>
      </w:pPr>
      <w:r w:rsidRPr="007D28A4">
        <w:rPr>
          <w:rStyle w:val="Appelnotedebasdep"/>
          <w:rFonts w:ascii="Simplified Arabic" w:hAnsi="Simplified Arabic"/>
        </w:rPr>
        <w:footnoteRef/>
      </w:r>
      <w:r w:rsidRPr="007D28A4">
        <w:rPr>
          <w:rtl/>
        </w:rPr>
        <w:t xml:space="preserve">راجع المادة 48 من المرسوم الرئاسي 15-247، </w:t>
      </w:r>
      <w:r>
        <w:rPr>
          <w:rFonts w:hint="cs"/>
          <w:rtl/>
        </w:rPr>
        <w:t>السالف الذكر</w:t>
      </w:r>
      <w:r w:rsidRPr="007D28A4">
        <w:rPr>
          <w:rtl/>
        </w:rPr>
        <w:t>.</w:t>
      </w:r>
    </w:p>
  </w:footnote>
  <w:footnote w:id="189">
    <w:p w:rsidR="00B51252" w:rsidRPr="007D28A4" w:rsidRDefault="00B51252" w:rsidP="006258B8">
      <w:pPr>
        <w:pStyle w:val="a7"/>
        <w:rPr>
          <w:rtl/>
        </w:rPr>
      </w:pPr>
      <w:r w:rsidRPr="007D28A4">
        <w:rPr>
          <w:rStyle w:val="Appelnotedebasdep"/>
          <w:rFonts w:ascii="Simplified Arabic" w:hAnsi="Simplified Arabic"/>
        </w:rPr>
        <w:footnoteRef/>
      </w:r>
      <w:r w:rsidRPr="007D28A4">
        <w:rPr>
          <w:rtl/>
        </w:rPr>
        <w:t>أنظر المادة 39 من المرسوم الرئاسي رقم 15-</w:t>
      </w:r>
      <w:r w:rsidRPr="007D28A4">
        <w:rPr>
          <w:rFonts w:hint="cs"/>
          <w:rtl/>
        </w:rPr>
        <w:t>247</w:t>
      </w:r>
      <w:r>
        <w:rPr>
          <w:rFonts w:hint="cs"/>
          <w:rtl/>
        </w:rPr>
        <w:t xml:space="preserve">، </w:t>
      </w:r>
      <w:r w:rsidRPr="007D28A4">
        <w:rPr>
          <w:rFonts w:hint="cs"/>
          <w:rtl/>
        </w:rPr>
        <w:t>السالف</w:t>
      </w:r>
      <w:r>
        <w:rPr>
          <w:rFonts w:hint="cs"/>
          <w:rtl/>
        </w:rPr>
        <w:t xml:space="preserve"> الذكر، وكذا المادة 37 من القانون 23-12، السالف ذكره.</w:t>
      </w:r>
    </w:p>
  </w:footnote>
  <w:footnote w:id="190">
    <w:p w:rsidR="00B51252" w:rsidRPr="007D28A4" w:rsidRDefault="00B51252" w:rsidP="0070217B">
      <w:pPr>
        <w:pStyle w:val="a7"/>
        <w:rPr>
          <w:rtl/>
        </w:rPr>
      </w:pPr>
      <w:r w:rsidRPr="007D28A4">
        <w:rPr>
          <w:rStyle w:val="Appelnotedebasdep"/>
          <w:rFonts w:ascii="Simplified Arabic" w:hAnsi="Simplified Arabic"/>
        </w:rPr>
        <w:footnoteRef/>
      </w:r>
      <w:r w:rsidRPr="007D28A4">
        <w:rPr>
          <w:rtl/>
        </w:rPr>
        <w:t>أنظر المواد 49، 50، 51، 52 من المرسوم الرئاسي رقم 15-</w:t>
      </w:r>
      <w:r w:rsidRPr="007D28A4">
        <w:rPr>
          <w:rFonts w:hint="cs"/>
          <w:rtl/>
        </w:rPr>
        <w:t>247،</w:t>
      </w:r>
      <w:r>
        <w:rPr>
          <w:rFonts w:hint="cs"/>
          <w:rtl/>
        </w:rPr>
        <w:t xml:space="preserve"> السالف ذكره</w:t>
      </w:r>
      <w:r w:rsidRPr="007D28A4">
        <w:rPr>
          <w:rtl/>
        </w:rPr>
        <w:t>.</w:t>
      </w:r>
    </w:p>
  </w:footnote>
  <w:footnote w:id="191">
    <w:p w:rsidR="00B51252" w:rsidRPr="00D37F19" w:rsidRDefault="00B51252" w:rsidP="0070217B">
      <w:pPr>
        <w:pStyle w:val="a7"/>
        <w:rPr>
          <w:rtl/>
        </w:rPr>
      </w:pPr>
      <w:r w:rsidRPr="007D28A4">
        <w:rPr>
          <w:rStyle w:val="Appelnotedebasdep"/>
          <w:rFonts w:ascii="Simplified Arabic" w:hAnsi="Simplified Arabic"/>
        </w:rPr>
        <w:footnoteRef/>
      </w:r>
      <w:r w:rsidRPr="007D28A4">
        <w:rPr>
          <w:rtl/>
        </w:rPr>
        <w:t xml:space="preserve"> أنظر المادة 49 من المرسوم الرئاسي رقم 15-247</w:t>
      </w:r>
      <w:r>
        <w:rPr>
          <w:rFonts w:hint="cs"/>
          <w:rtl/>
        </w:rPr>
        <w:t>، السالف ذكره</w:t>
      </w:r>
      <w:r w:rsidRPr="007D28A4">
        <w:rPr>
          <w:rtl/>
        </w:rPr>
        <w:t>.</w:t>
      </w:r>
    </w:p>
  </w:footnote>
  <w:footnote w:id="192">
    <w:p w:rsidR="00B51252" w:rsidRPr="00D37F19" w:rsidRDefault="00B51252" w:rsidP="0070217B">
      <w:pPr>
        <w:pStyle w:val="a7"/>
        <w:rPr>
          <w:rtl/>
        </w:rPr>
      </w:pPr>
      <w:r w:rsidRPr="00D37F19">
        <w:rPr>
          <w:rStyle w:val="Appelnotedebasdep"/>
          <w:rFonts w:ascii="Simplified Arabic" w:hAnsi="Simplified Arabic"/>
        </w:rPr>
        <w:footnoteRef/>
      </w:r>
      <w:r w:rsidRPr="00D37F19">
        <w:rPr>
          <w:rtl/>
        </w:rPr>
        <w:t xml:space="preserve"> عمار بوضياف، </w:t>
      </w:r>
      <w:r>
        <w:rPr>
          <w:rFonts w:hint="cs"/>
          <w:rtl/>
        </w:rPr>
        <w:t>ال</w:t>
      </w:r>
      <w:r w:rsidRPr="00D37F19">
        <w:rPr>
          <w:rtl/>
        </w:rPr>
        <w:t xml:space="preserve">مرجع </w:t>
      </w:r>
      <w:r>
        <w:rPr>
          <w:rFonts w:hint="cs"/>
          <w:rtl/>
        </w:rPr>
        <w:t>ال</w:t>
      </w:r>
      <w:r w:rsidRPr="00D37F19">
        <w:rPr>
          <w:rtl/>
        </w:rPr>
        <w:t>سابق،</w:t>
      </w:r>
      <w:r>
        <w:rPr>
          <w:rFonts w:hint="cs"/>
          <w:rtl/>
        </w:rPr>
        <w:t xml:space="preserve"> القسم الأول،</w:t>
      </w:r>
      <w:r w:rsidRPr="00D37F19">
        <w:rPr>
          <w:rtl/>
        </w:rPr>
        <w:t xml:space="preserve"> ص</w:t>
      </w:r>
      <w:r>
        <w:rPr>
          <w:rFonts w:hint="cs"/>
          <w:rtl/>
        </w:rPr>
        <w:t>.</w:t>
      </w:r>
      <w:r w:rsidRPr="00D37F19">
        <w:rPr>
          <w:rtl/>
        </w:rPr>
        <w:t xml:space="preserve"> 225.</w:t>
      </w:r>
    </w:p>
  </w:footnote>
  <w:footnote w:id="193">
    <w:p w:rsidR="00B51252" w:rsidRPr="006D6240" w:rsidRDefault="00B51252">
      <w:pPr>
        <w:pStyle w:val="Notedebasdepage"/>
        <w:rPr>
          <w:b/>
          <w:bCs/>
        </w:rPr>
      </w:pPr>
      <w:r>
        <w:rPr>
          <w:rStyle w:val="Appelnotedebasdep"/>
        </w:rPr>
        <w:footnoteRef/>
      </w:r>
      <w:r w:rsidRPr="00343A32">
        <w:rPr>
          <w:rFonts w:ascii="Simplified Arabic" w:hAnsi="Simplified Arabic" w:cs="Simplified Arabic"/>
          <w:sz w:val="24"/>
          <w:szCs w:val="24"/>
          <w:rtl/>
        </w:rPr>
        <w:t xml:space="preserve">يقصد بفقرة الأخيرة من نص المادة 09 من القانون 23-12: </w:t>
      </w:r>
      <w:r>
        <w:rPr>
          <w:rFonts w:ascii="Simplified Arabic" w:hAnsi="Simplified Arabic" w:cs="Simplified Arabic" w:hint="cs"/>
          <w:sz w:val="24"/>
          <w:szCs w:val="24"/>
          <w:rtl/>
        </w:rPr>
        <w:t>"</w:t>
      </w:r>
      <w:r w:rsidRPr="006D6240">
        <w:rPr>
          <w:rFonts w:ascii="Simplified Arabic" w:hAnsi="Simplified Arabic" w:cs="Simplified Arabic"/>
          <w:b/>
          <w:bCs/>
          <w:sz w:val="24"/>
          <w:szCs w:val="24"/>
          <w:rtl/>
        </w:rPr>
        <w:t>المؤسسات العمومية الخاضعة للقواعد التجارية،فيما يخص انجاز عملية ممولة مباشرة ،كليا أو جزئيا من ميزانية الدولة أو ميزانية الجماعات المحلية</w:t>
      </w:r>
      <w:r>
        <w:rPr>
          <w:rFonts w:ascii="Simplified Arabic" w:hAnsi="Simplified Arabic" w:cs="Simplified Arabic" w:hint="cs"/>
          <w:b/>
          <w:bCs/>
          <w:sz w:val="24"/>
          <w:szCs w:val="24"/>
          <w:rtl/>
        </w:rPr>
        <w:t>"</w:t>
      </w:r>
      <w:r w:rsidRPr="006D6240">
        <w:rPr>
          <w:rFonts w:ascii="Simplified Arabic" w:hAnsi="Simplified Arabic" w:cs="Simplified Arabic"/>
          <w:b/>
          <w:bCs/>
          <w:sz w:val="24"/>
          <w:szCs w:val="24"/>
          <w:rtl/>
        </w:rPr>
        <w:t>.</w:t>
      </w:r>
    </w:p>
  </w:footnote>
  <w:footnote w:id="194">
    <w:p w:rsidR="00B51252" w:rsidRDefault="00B51252" w:rsidP="0070217B">
      <w:pPr>
        <w:pStyle w:val="a7"/>
        <w:rPr>
          <w:lang w:bidi="ar-SA"/>
        </w:rPr>
      </w:pPr>
      <w:r>
        <w:rPr>
          <w:rStyle w:val="Appelnotedebasdep"/>
        </w:rPr>
        <w:footnoteRef/>
      </w:r>
      <w:r>
        <w:rPr>
          <w:rFonts w:hint="cs"/>
          <w:rtl/>
        </w:rPr>
        <w:t xml:space="preserve"> زيد جابر، وهيبة ديجي، إجراءات وطرق ابرام الصفقات العمومية في التشريع الجزائري، مجلة مجاميع المعرفة، العدد 01، ص.  156.</w:t>
      </w:r>
    </w:p>
  </w:footnote>
  <w:footnote w:id="195">
    <w:p w:rsidR="00B51252" w:rsidRPr="007126C2" w:rsidRDefault="00B51252" w:rsidP="00574DC8">
      <w:pPr>
        <w:pStyle w:val="a7"/>
        <w:rPr>
          <w:rtl/>
        </w:rPr>
      </w:pPr>
      <w:r>
        <w:rPr>
          <w:rStyle w:val="Appelnotedebasdep"/>
        </w:rPr>
        <w:footnoteRef/>
      </w:r>
      <w:r w:rsidRPr="007126C2">
        <w:rPr>
          <w:rtl/>
        </w:rPr>
        <w:t xml:space="preserve">راجع المادة 08 من المرسوم الرئاسي 15-247، </w:t>
      </w:r>
      <w:r>
        <w:rPr>
          <w:rFonts w:hint="cs"/>
          <w:rtl/>
        </w:rPr>
        <w:t>السالف ذكره</w:t>
      </w:r>
      <w:r w:rsidRPr="007126C2">
        <w:rPr>
          <w:rtl/>
        </w:rPr>
        <w:t>.</w:t>
      </w:r>
    </w:p>
  </w:footnote>
  <w:footnote w:id="196">
    <w:p w:rsidR="00B51252" w:rsidRPr="007126C2" w:rsidRDefault="00B51252" w:rsidP="00574DC8">
      <w:pPr>
        <w:pStyle w:val="a7"/>
        <w:rPr>
          <w:rtl/>
        </w:rPr>
      </w:pPr>
      <w:r w:rsidRPr="007126C2">
        <w:rPr>
          <w:rStyle w:val="Appelnotedebasdep"/>
          <w:rFonts w:ascii="Simplified Arabic" w:hAnsi="Simplified Arabic"/>
        </w:rPr>
        <w:footnoteRef/>
      </w:r>
      <w:r w:rsidRPr="007126C2">
        <w:rPr>
          <w:rtl/>
        </w:rPr>
        <w:t xml:space="preserve">راجع المادة 05 من المرسوم الرئاسي 15-247، </w:t>
      </w:r>
      <w:r>
        <w:rPr>
          <w:rFonts w:hint="cs"/>
          <w:rtl/>
        </w:rPr>
        <w:t>السالف ذكره</w:t>
      </w:r>
      <w:r w:rsidRPr="007126C2">
        <w:rPr>
          <w:rtl/>
        </w:rPr>
        <w:t>.</w:t>
      </w:r>
    </w:p>
  </w:footnote>
  <w:footnote w:id="197">
    <w:p w:rsidR="00B51252" w:rsidRDefault="00B51252" w:rsidP="00574DC8">
      <w:pPr>
        <w:pStyle w:val="Notedebasdepage"/>
        <w:rPr>
          <w:rtl/>
          <w:lang w:bidi="ar-DZ"/>
        </w:rPr>
      </w:pPr>
      <w:r w:rsidRPr="00B22E69">
        <w:rPr>
          <w:rStyle w:val="Appelnotedebasdep"/>
          <w:rFonts w:ascii="Simplified Arabic" w:hAnsi="Simplified Arabic" w:cs="Simplified Arabic"/>
        </w:rPr>
        <w:footnoteRef/>
      </w:r>
      <w:r w:rsidRPr="00B22E69">
        <w:rPr>
          <w:rFonts w:ascii="Simplified Arabic" w:hAnsi="Simplified Arabic" w:cs="Simplified Arabic"/>
          <w:sz w:val="24"/>
          <w:szCs w:val="24"/>
          <w:rtl/>
          <w:lang w:bidi="ar-DZ"/>
        </w:rPr>
        <w:t xml:space="preserve">جليل مونية، </w:t>
      </w:r>
      <w:r>
        <w:rPr>
          <w:rFonts w:ascii="Simplified Arabic" w:hAnsi="Simplified Arabic" w:cs="Simplified Arabic" w:hint="cs"/>
          <w:sz w:val="24"/>
          <w:szCs w:val="24"/>
          <w:rtl/>
          <w:lang w:bidi="ar-DZ"/>
        </w:rPr>
        <w:t>المرجع السابق</w:t>
      </w:r>
      <w:r w:rsidRPr="00B22E69">
        <w:rPr>
          <w:rFonts w:ascii="Simplified Arabic" w:hAnsi="Simplified Arabic" w:cs="Simplified Arabic"/>
          <w:sz w:val="24"/>
          <w:szCs w:val="24"/>
          <w:rtl/>
          <w:lang w:bidi="ar-DZ"/>
        </w:rPr>
        <w:t>، ص</w:t>
      </w:r>
      <w:r>
        <w:rPr>
          <w:rFonts w:ascii="Simplified Arabic" w:hAnsi="Simplified Arabic" w:cs="Simplified Arabic" w:hint="cs"/>
          <w:sz w:val="24"/>
          <w:szCs w:val="24"/>
          <w:rtl/>
          <w:lang w:bidi="ar-DZ"/>
        </w:rPr>
        <w:t>.</w:t>
      </w:r>
      <w:r w:rsidRPr="00B22E69">
        <w:rPr>
          <w:rFonts w:ascii="Simplified Arabic" w:hAnsi="Simplified Arabic" w:cs="Simplified Arabic"/>
          <w:sz w:val="24"/>
          <w:szCs w:val="24"/>
          <w:rtl/>
          <w:lang w:bidi="ar-DZ"/>
        </w:rPr>
        <w:t xml:space="preserve"> 08.</w:t>
      </w:r>
    </w:p>
  </w:footnote>
  <w:footnote w:id="198">
    <w:p w:rsidR="00B51252" w:rsidRDefault="00B51252" w:rsidP="00AD6854">
      <w:pPr>
        <w:pStyle w:val="Notedebasdepage"/>
      </w:pPr>
      <w:r>
        <w:rPr>
          <w:rStyle w:val="Appelnotedebasdep"/>
        </w:rPr>
        <w:footnoteRef/>
      </w:r>
      <w:r w:rsidRPr="00282696">
        <w:rPr>
          <w:rFonts w:ascii="Simplified Arabic" w:hAnsi="Simplified Arabic" w:cs="Simplified Arabic"/>
          <w:sz w:val="24"/>
          <w:szCs w:val="24"/>
          <w:rtl/>
        </w:rPr>
        <w:t xml:space="preserve">المرسوم التنفيذي 21-219 المؤرخ في 20ماي 2021 المتعلق بالموافقة على دفتر البنود الإدارية العامة المطبقة على صفقات العمومية  </w:t>
      </w:r>
      <w:r w:rsidR="00AD6854">
        <w:rPr>
          <w:rFonts w:ascii="Simplified Arabic" w:hAnsi="Simplified Arabic" w:cs="Simplified Arabic" w:hint="cs"/>
          <w:sz w:val="24"/>
          <w:szCs w:val="24"/>
          <w:rtl/>
        </w:rPr>
        <w:t>للأ</w:t>
      </w:r>
      <w:r w:rsidR="00AD6854" w:rsidRPr="00282696">
        <w:rPr>
          <w:rFonts w:ascii="Simplified Arabic" w:hAnsi="Simplified Arabic" w:cs="Simplified Arabic" w:hint="cs"/>
          <w:sz w:val="24"/>
          <w:szCs w:val="24"/>
          <w:rtl/>
        </w:rPr>
        <w:t>شغال</w:t>
      </w:r>
      <w:r w:rsidRPr="00282696">
        <w:rPr>
          <w:rFonts w:ascii="Simplified Arabic" w:hAnsi="Simplified Arabic" w:cs="Simplified Arabic"/>
          <w:sz w:val="24"/>
          <w:szCs w:val="24"/>
          <w:rtl/>
        </w:rPr>
        <w:t xml:space="preserve"> ،ج.ر المؤرخة في 24 يونيو 2021، العدد 50، ص.ص 03-64.</w:t>
      </w:r>
    </w:p>
  </w:footnote>
  <w:footnote w:id="199">
    <w:p w:rsidR="00B51252" w:rsidRPr="00DF4BD2" w:rsidRDefault="00B51252" w:rsidP="00574DC8">
      <w:pPr>
        <w:pStyle w:val="a7"/>
        <w:rPr>
          <w:rtl/>
        </w:rPr>
      </w:pPr>
      <w:r w:rsidRPr="00884C34">
        <w:rPr>
          <w:rStyle w:val="Appelnotedebasdep"/>
          <w:rFonts w:ascii="Simplified Arabic" w:hAnsi="Simplified Arabic"/>
        </w:rPr>
        <w:footnoteRef/>
      </w:r>
      <w:r w:rsidRPr="00DF4BD2">
        <w:rPr>
          <w:rtl/>
        </w:rPr>
        <w:t xml:space="preserve"> بن عابد مختار، تنظيم الصفقات العمومية الجديد، </w:t>
      </w:r>
      <w:r>
        <w:rPr>
          <w:rFonts w:hint="cs"/>
          <w:rtl/>
        </w:rPr>
        <w:t>كتاب غير منشور.</w:t>
      </w:r>
    </w:p>
  </w:footnote>
  <w:footnote w:id="200">
    <w:p w:rsidR="00B51252" w:rsidRPr="00DF4BD2" w:rsidRDefault="00B51252" w:rsidP="00574DC8">
      <w:pPr>
        <w:pStyle w:val="a7"/>
        <w:rPr>
          <w:rtl/>
        </w:rPr>
      </w:pPr>
      <w:r w:rsidRPr="00DF4BD2">
        <w:rPr>
          <w:rStyle w:val="Appelnotedebasdep"/>
          <w:rFonts w:ascii="Simplified Arabic" w:hAnsi="Simplified Arabic"/>
        </w:rPr>
        <w:footnoteRef/>
      </w:r>
      <w:r w:rsidRPr="00DF4BD2">
        <w:rPr>
          <w:rtl/>
        </w:rPr>
        <w:t xml:space="preserve"> نفس المرجع أعلاه.</w:t>
      </w:r>
    </w:p>
  </w:footnote>
  <w:footnote w:id="201">
    <w:p w:rsidR="00B51252" w:rsidRPr="00F64EA3" w:rsidRDefault="00B51252" w:rsidP="00574DC8">
      <w:pPr>
        <w:pStyle w:val="a7"/>
        <w:rPr>
          <w:rtl/>
        </w:rPr>
      </w:pPr>
      <w:r w:rsidRPr="00F64EA3">
        <w:rPr>
          <w:rStyle w:val="Appelnotedebasdep"/>
          <w:rFonts w:ascii="Simplified Arabic" w:hAnsi="Simplified Arabic"/>
        </w:rPr>
        <w:footnoteRef/>
      </w:r>
      <w:r w:rsidRPr="00F64EA3">
        <w:rPr>
          <w:rtl/>
        </w:rPr>
        <w:t xml:space="preserve"> عمار بوضياف، </w:t>
      </w:r>
      <w:r>
        <w:rPr>
          <w:rFonts w:hint="cs"/>
          <w:rtl/>
        </w:rPr>
        <w:t>ال</w:t>
      </w:r>
      <w:r w:rsidRPr="00F64EA3">
        <w:rPr>
          <w:rtl/>
        </w:rPr>
        <w:t xml:space="preserve">مرجع </w:t>
      </w:r>
      <w:r>
        <w:rPr>
          <w:rFonts w:hint="cs"/>
          <w:rtl/>
        </w:rPr>
        <w:t>ال</w:t>
      </w:r>
      <w:r w:rsidRPr="00F64EA3">
        <w:rPr>
          <w:rtl/>
        </w:rPr>
        <w:t>سابق، القسم الأول، ص</w:t>
      </w:r>
      <w:r>
        <w:rPr>
          <w:rFonts w:hint="cs"/>
          <w:rtl/>
        </w:rPr>
        <w:t>.</w:t>
      </w:r>
      <w:r w:rsidRPr="00F64EA3">
        <w:rPr>
          <w:rtl/>
        </w:rPr>
        <w:t xml:space="preserve"> 245.</w:t>
      </w:r>
    </w:p>
  </w:footnote>
  <w:footnote w:id="202">
    <w:p w:rsidR="00B51252" w:rsidRPr="00EE319D" w:rsidRDefault="00B51252" w:rsidP="00574DC8">
      <w:pPr>
        <w:pStyle w:val="a7"/>
        <w:rPr>
          <w:rtl/>
        </w:rPr>
      </w:pPr>
      <w:r w:rsidRPr="00EE319D">
        <w:rPr>
          <w:rStyle w:val="Appelnotedebasdep"/>
          <w:rFonts w:ascii="Simplified Arabic" w:hAnsi="Simplified Arabic"/>
        </w:rPr>
        <w:footnoteRef/>
      </w:r>
      <w:r w:rsidRPr="00EE319D">
        <w:rPr>
          <w:rtl/>
        </w:rPr>
        <w:t>رخص البرامج هي الوثيقة التي تمنح التمويل المالي للصفقة وهي مندرجة ضمن برامج تنموية عادة ما تقدر مدة البرامج بخمس سنوات.</w:t>
      </w:r>
    </w:p>
  </w:footnote>
  <w:footnote w:id="203">
    <w:p w:rsidR="00B51252" w:rsidRPr="002850FB" w:rsidRDefault="00B51252" w:rsidP="002871B0">
      <w:pPr>
        <w:pStyle w:val="a7"/>
        <w:rPr>
          <w:b/>
          <w:bCs/>
          <w:rtl/>
        </w:rPr>
      </w:pPr>
      <w:r w:rsidRPr="00862568">
        <w:rPr>
          <w:rStyle w:val="Appelnotedebasdep"/>
          <w:rFonts w:ascii="Simplified Arabic" w:hAnsi="Simplified Arabic"/>
        </w:rPr>
        <w:footnoteRef/>
      </w:r>
      <w:r w:rsidRPr="00862568">
        <w:rPr>
          <w:rtl/>
        </w:rPr>
        <w:t xml:space="preserve">راجع المادة 169 من المرسوم الرئاسي 15-247، </w:t>
      </w:r>
      <w:r>
        <w:rPr>
          <w:rFonts w:hint="cs"/>
          <w:rtl/>
        </w:rPr>
        <w:t>السالف ذكره:''</w:t>
      </w:r>
      <w:r w:rsidRPr="002850FB">
        <w:rPr>
          <w:rFonts w:hint="cs"/>
          <w:b/>
          <w:bCs/>
          <w:sz w:val="28"/>
          <w:rtl/>
        </w:rPr>
        <w:t>يخضع لدراسة لجنة الصفقات العمومية للمصلحة المتعاقدة قبل الإعلان عن دفتر الشروط''</w:t>
      </w:r>
      <w:r>
        <w:rPr>
          <w:b/>
          <w:bCs/>
          <w:sz w:val="28"/>
        </w:rPr>
        <w:t>.</w:t>
      </w:r>
    </w:p>
  </w:footnote>
  <w:footnote w:id="204">
    <w:p w:rsidR="00B51252" w:rsidRPr="00CF4F22" w:rsidRDefault="00B51252" w:rsidP="00574DC8">
      <w:pPr>
        <w:pStyle w:val="Notedebasdepage"/>
        <w:bidi w:val="0"/>
        <w:rPr>
          <w:rFonts w:ascii="Times New Roman" w:hAnsi="Times New Roman" w:cs="Times New Roman"/>
          <w:lang w:bidi="ar-DZ"/>
        </w:rPr>
      </w:pPr>
      <w:r>
        <w:rPr>
          <w:rStyle w:val="Appelnotedebasdep"/>
        </w:rPr>
        <w:footnoteRef/>
      </w:r>
      <w:r>
        <w:rPr>
          <w:rFonts w:ascii="Times New Roman" w:hAnsi="Times New Roman" w:cs="Times New Roman"/>
          <w:lang w:bidi="ar-DZ"/>
        </w:rPr>
        <w:t xml:space="preserve"> B</w:t>
      </w:r>
      <w:r w:rsidR="003E18CA">
        <w:rPr>
          <w:rFonts w:ascii="Times New Roman" w:hAnsi="Times New Roman" w:cs="Times New Roman"/>
          <w:lang w:bidi="ar-DZ"/>
        </w:rPr>
        <w:t>rahim</w:t>
      </w:r>
      <w:r>
        <w:rPr>
          <w:rFonts w:ascii="Times New Roman" w:hAnsi="Times New Roman" w:cs="Times New Roman"/>
          <w:lang w:bidi="ar-DZ"/>
        </w:rPr>
        <w:t xml:space="preserve"> BOULIFA, op.cit., p.103.</w:t>
      </w:r>
    </w:p>
  </w:footnote>
  <w:footnote w:id="205">
    <w:p w:rsidR="00B51252" w:rsidRPr="002F7C80" w:rsidRDefault="00B51252" w:rsidP="00574DC8">
      <w:pPr>
        <w:pStyle w:val="Notedebasdepage"/>
        <w:rPr>
          <w:rFonts w:ascii="Simplified Arabic" w:hAnsi="Simplified Arabic" w:cs="Simplified Arabic"/>
          <w:b/>
          <w:bCs/>
          <w:sz w:val="24"/>
          <w:szCs w:val="24"/>
          <w:rtl/>
          <w:lang w:bidi="ar-DZ"/>
        </w:rPr>
      </w:pPr>
      <w:r w:rsidRPr="00285069">
        <w:rPr>
          <w:rStyle w:val="Appelnotedebasdep"/>
          <w:rFonts w:ascii="Simplified Arabic" w:hAnsi="Simplified Arabic" w:cs="Simplified Arabic"/>
        </w:rPr>
        <w:footnoteRef/>
      </w:r>
      <w:r w:rsidRPr="002F7C80">
        <w:rPr>
          <w:rFonts w:ascii="Simplified Arabic" w:hAnsi="Simplified Arabic" w:cs="Simplified Arabic"/>
          <w:sz w:val="24"/>
          <w:szCs w:val="24"/>
          <w:rtl/>
          <w:lang w:bidi="ar-DZ"/>
        </w:rPr>
        <w:t xml:space="preserve">تنص المادة 62 من تنظيم الصفقات العمومية وتفويضات المرفق العام، </w:t>
      </w:r>
      <w:r>
        <w:rPr>
          <w:rFonts w:ascii="Simplified Arabic" w:hAnsi="Simplified Arabic" w:cs="Simplified Arabic" w:hint="cs"/>
          <w:sz w:val="24"/>
          <w:szCs w:val="24"/>
          <w:rtl/>
          <w:lang w:bidi="ar-DZ"/>
        </w:rPr>
        <w:t>السالف ذكره</w:t>
      </w:r>
      <w:r w:rsidRPr="002F7C80">
        <w:rPr>
          <w:rFonts w:ascii="Simplified Arabic" w:hAnsi="Simplified Arabic" w:cs="Simplified Arabic"/>
          <w:b/>
          <w:bCs/>
          <w:sz w:val="24"/>
          <w:szCs w:val="24"/>
          <w:rtl/>
          <w:lang w:bidi="ar-DZ"/>
        </w:rPr>
        <w:t xml:space="preserve">:"يجب أن يحتوي إعلان طلب العروض على البيانات الإلزامية الآتية: </w:t>
      </w:r>
    </w:p>
    <w:p w:rsidR="00B51252" w:rsidRPr="002F7C80" w:rsidRDefault="00B51252" w:rsidP="00574DC8">
      <w:pPr>
        <w:pStyle w:val="Notedebasdepage"/>
        <w:rPr>
          <w:rFonts w:ascii="Simplified Arabic" w:hAnsi="Simplified Arabic" w:cs="Simplified Arabic"/>
          <w:b/>
          <w:bCs/>
          <w:sz w:val="24"/>
          <w:szCs w:val="24"/>
          <w:rtl/>
          <w:lang w:bidi="ar-DZ"/>
        </w:rPr>
      </w:pPr>
      <w:r w:rsidRPr="002F7C80">
        <w:rPr>
          <w:rFonts w:ascii="Simplified Arabic" w:hAnsi="Simplified Arabic" w:cs="Simplified Arabic"/>
          <w:b/>
          <w:bCs/>
          <w:sz w:val="24"/>
          <w:szCs w:val="24"/>
          <w:rtl/>
          <w:lang w:bidi="ar-DZ"/>
        </w:rPr>
        <w:t xml:space="preserve">-تسمية المصلحة المتعاقدة وعنوانها ورقم </w:t>
      </w:r>
      <w:r w:rsidRPr="002F7C80">
        <w:rPr>
          <w:rFonts w:ascii="Simplified Arabic" w:hAnsi="Simplified Arabic" w:cs="Simplified Arabic" w:hint="cs"/>
          <w:b/>
          <w:bCs/>
          <w:sz w:val="24"/>
          <w:szCs w:val="24"/>
          <w:rtl/>
          <w:lang w:bidi="ar-DZ"/>
        </w:rPr>
        <w:t xml:space="preserve">تعريفها الجبائي، </w:t>
      </w:r>
    </w:p>
    <w:p w:rsidR="00B51252" w:rsidRPr="002F7C80" w:rsidRDefault="00B51252" w:rsidP="00574DC8">
      <w:pPr>
        <w:pStyle w:val="Notedebasdepage"/>
        <w:rPr>
          <w:rFonts w:ascii="Simplified Arabic" w:hAnsi="Simplified Arabic" w:cs="Simplified Arabic"/>
          <w:b/>
          <w:bCs/>
          <w:sz w:val="24"/>
          <w:szCs w:val="24"/>
          <w:rtl/>
          <w:lang w:bidi="ar-DZ"/>
        </w:rPr>
      </w:pPr>
      <w:r w:rsidRPr="002F7C80">
        <w:rPr>
          <w:rFonts w:ascii="Simplified Arabic" w:hAnsi="Simplified Arabic" w:cs="Simplified Arabic" w:hint="cs"/>
          <w:b/>
          <w:bCs/>
          <w:sz w:val="24"/>
          <w:szCs w:val="24"/>
          <w:rtl/>
          <w:lang w:bidi="ar-DZ"/>
        </w:rPr>
        <w:t>-كيفية طلب العروض ،</w:t>
      </w:r>
    </w:p>
    <w:p w:rsidR="00B51252" w:rsidRPr="002F7C80" w:rsidRDefault="00B51252" w:rsidP="00574DC8">
      <w:pPr>
        <w:pStyle w:val="Notedebasdepage"/>
        <w:rPr>
          <w:rFonts w:ascii="Simplified Arabic" w:hAnsi="Simplified Arabic" w:cs="Simplified Arabic"/>
          <w:b/>
          <w:bCs/>
          <w:sz w:val="24"/>
          <w:szCs w:val="24"/>
          <w:rtl/>
          <w:lang w:bidi="ar-DZ"/>
        </w:rPr>
      </w:pPr>
      <w:r w:rsidRPr="002F7C80">
        <w:rPr>
          <w:rFonts w:ascii="Simplified Arabic" w:hAnsi="Simplified Arabic" w:cs="Simplified Arabic" w:hint="cs"/>
          <w:b/>
          <w:bCs/>
          <w:sz w:val="24"/>
          <w:szCs w:val="24"/>
          <w:rtl/>
          <w:lang w:bidi="ar-DZ"/>
        </w:rPr>
        <w:t>-شروط تأهيل أو الانتقاء الأولي،</w:t>
      </w:r>
    </w:p>
    <w:p w:rsidR="00B51252" w:rsidRPr="002F7C80" w:rsidRDefault="00B51252" w:rsidP="00574DC8">
      <w:pPr>
        <w:pStyle w:val="Notedebasdepage"/>
        <w:rPr>
          <w:rFonts w:ascii="Simplified Arabic" w:hAnsi="Simplified Arabic" w:cs="Simplified Arabic"/>
          <w:b/>
          <w:bCs/>
          <w:sz w:val="24"/>
          <w:szCs w:val="24"/>
          <w:rtl/>
          <w:lang w:bidi="ar-DZ"/>
        </w:rPr>
      </w:pPr>
      <w:r w:rsidRPr="002F7C80">
        <w:rPr>
          <w:rFonts w:ascii="Simplified Arabic" w:hAnsi="Simplified Arabic" w:cs="Simplified Arabic" w:hint="cs"/>
          <w:b/>
          <w:bCs/>
          <w:sz w:val="24"/>
          <w:szCs w:val="24"/>
          <w:rtl/>
          <w:lang w:bidi="ar-DZ"/>
        </w:rPr>
        <w:t>-موضوع العملية،</w:t>
      </w:r>
    </w:p>
    <w:p w:rsidR="00B51252" w:rsidRPr="002F7C80" w:rsidRDefault="00B51252" w:rsidP="00574DC8">
      <w:pPr>
        <w:pStyle w:val="Notedebasdepage"/>
        <w:rPr>
          <w:rFonts w:ascii="Simplified Arabic" w:hAnsi="Simplified Arabic" w:cs="Simplified Arabic"/>
          <w:b/>
          <w:bCs/>
          <w:sz w:val="24"/>
          <w:szCs w:val="24"/>
          <w:rtl/>
          <w:lang w:bidi="ar-DZ"/>
        </w:rPr>
      </w:pPr>
      <w:r w:rsidRPr="002F7C80">
        <w:rPr>
          <w:rFonts w:ascii="Simplified Arabic" w:hAnsi="Simplified Arabic" w:cs="Simplified Arabic" w:hint="cs"/>
          <w:b/>
          <w:bCs/>
          <w:sz w:val="24"/>
          <w:szCs w:val="24"/>
          <w:rtl/>
          <w:lang w:bidi="ar-DZ"/>
        </w:rPr>
        <w:t>-قائمة موجزة بالمستندات المطلوبة مع إحالة القائمة المفصلة إلى أحكام دفتر الشروط ذات الصلة،</w:t>
      </w:r>
    </w:p>
    <w:p w:rsidR="00B51252" w:rsidRPr="002F7C80" w:rsidRDefault="00B51252" w:rsidP="00574DC8">
      <w:pPr>
        <w:pStyle w:val="Notedebasdepage"/>
        <w:rPr>
          <w:rFonts w:ascii="Simplified Arabic" w:hAnsi="Simplified Arabic" w:cs="Simplified Arabic"/>
          <w:b/>
          <w:bCs/>
          <w:sz w:val="24"/>
          <w:szCs w:val="24"/>
          <w:rtl/>
          <w:lang w:bidi="ar-DZ"/>
        </w:rPr>
      </w:pPr>
      <w:r w:rsidRPr="002F7C80">
        <w:rPr>
          <w:rFonts w:ascii="Simplified Arabic" w:hAnsi="Simplified Arabic" w:cs="Simplified Arabic" w:hint="cs"/>
          <w:b/>
          <w:bCs/>
          <w:sz w:val="24"/>
          <w:szCs w:val="24"/>
          <w:rtl/>
          <w:lang w:bidi="ar-DZ"/>
        </w:rPr>
        <w:t>-مدة تحضير العروض ومكان إيداع العروض،</w:t>
      </w:r>
    </w:p>
    <w:p w:rsidR="00B51252" w:rsidRPr="002F7C80" w:rsidRDefault="00B51252" w:rsidP="00574DC8">
      <w:pPr>
        <w:pStyle w:val="Notedebasdepage"/>
        <w:rPr>
          <w:rFonts w:ascii="Simplified Arabic" w:hAnsi="Simplified Arabic" w:cs="Simplified Arabic"/>
          <w:b/>
          <w:bCs/>
          <w:sz w:val="24"/>
          <w:szCs w:val="24"/>
          <w:rtl/>
          <w:lang w:bidi="ar-DZ"/>
        </w:rPr>
      </w:pPr>
      <w:r w:rsidRPr="002F7C80">
        <w:rPr>
          <w:rFonts w:ascii="Simplified Arabic" w:hAnsi="Simplified Arabic" w:cs="Simplified Arabic" w:hint="cs"/>
          <w:b/>
          <w:bCs/>
          <w:sz w:val="24"/>
          <w:szCs w:val="24"/>
          <w:rtl/>
          <w:lang w:bidi="ar-DZ"/>
        </w:rPr>
        <w:t>-مدة صلاحية العروض،</w:t>
      </w:r>
    </w:p>
    <w:p w:rsidR="00B51252" w:rsidRPr="002F7C80" w:rsidRDefault="00B51252" w:rsidP="00574DC8">
      <w:pPr>
        <w:pStyle w:val="Notedebasdepage"/>
        <w:rPr>
          <w:rFonts w:ascii="Simplified Arabic" w:hAnsi="Simplified Arabic" w:cs="Simplified Arabic"/>
          <w:b/>
          <w:bCs/>
          <w:sz w:val="24"/>
          <w:szCs w:val="24"/>
          <w:rtl/>
          <w:lang w:bidi="ar-DZ"/>
        </w:rPr>
      </w:pPr>
      <w:r w:rsidRPr="002F7C80">
        <w:rPr>
          <w:rFonts w:ascii="Simplified Arabic" w:hAnsi="Simplified Arabic" w:cs="Simplified Arabic" w:hint="cs"/>
          <w:b/>
          <w:bCs/>
          <w:sz w:val="24"/>
          <w:szCs w:val="24"/>
          <w:rtl/>
          <w:lang w:bidi="ar-DZ"/>
        </w:rPr>
        <w:t>-إلزامية كفالة التعهد،إذا اقتضى الأمر،</w:t>
      </w:r>
    </w:p>
    <w:p w:rsidR="00B51252" w:rsidRPr="002F7C80" w:rsidRDefault="00B51252" w:rsidP="00574DC8">
      <w:pPr>
        <w:pStyle w:val="Notedebasdepage"/>
        <w:rPr>
          <w:rFonts w:ascii="Simplified Arabic" w:hAnsi="Simplified Arabic" w:cs="Simplified Arabic"/>
          <w:b/>
          <w:bCs/>
          <w:sz w:val="24"/>
          <w:szCs w:val="24"/>
          <w:rtl/>
          <w:lang w:bidi="ar-DZ"/>
        </w:rPr>
      </w:pPr>
      <w:r w:rsidRPr="002F7C80">
        <w:rPr>
          <w:rFonts w:ascii="Simplified Arabic" w:hAnsi="Simplified Arabic" w:cs="Simplified Arabic" w:hint="cs"/>
          <w:b/>
          <w:bCs/>
          <w:sz w:val="24"/>
          <w:szCs w:val="24"/>
          <w:rtl/>
          <w:lang w:bidi="ar-DZ"/>
        </w:rPr>
        <w:t>-تقديم العروض في ظرف مغلق بإحكام، تكتب عليه عبارة ''لا يفتح إلا من طرف لجنة فتح الأظرفة وتقييم العروض ''ومراجع طلب العروض،</w:t>
      </w:r>
    </w:p>
    <w:p w:rsidR="00B51252" w:rsidRPr="00285069" w:rsidRDefault="00B51252" w:rsidP="00574DC8">
      <w:pPr>
        <w:pStyle w:val="Notedebasdepage"/>
        <w:rPr>
          <w:rFonts w:ascii="Simplified Arabic" w:hAnsi="Simplified Arabic" w:cs="Simplified Arabic"/>
          <w:sz w:val="24"/>
          <w:szCs w:val="24"/>
          <w:rtl/>
          <w:lang w:bidi="ar-DZ"/>
        </w:rPr>
      </w:pPr>
      <w:r>
        <w:rPr>
          <w:rFonts w:ascii="Simplified Arabic" w:hAnsi="Simplified Arabic" w:cs="Simplified Arabic" w:hint="cs"/>
          <w:b/>
          <w:bCs/>
          <w:sz w:val="24"/>
          <w:szCs w:val="24"/>
          <w:rtl/>
          <w:lang w:bidi="ar-DZ"/>
        </w:rPr>
        <w:t>- ثمن الوثائق، عند الا</w:t>
      </w:r>
      <w:r w:rsidRPr="002F7C80">
        <w:rPr>
          <w:rFonts w:ascii="Simplified Arabic" w:hAnsi="Simplified Arabic" w:cs="Simplified Arabic" w:hint="cs"/>
          <w:b/>
          <w:bCs/>
          <w:sz w:val="24"/>
          <w:szCs w:val="24"/>
          <w:rtl/>
          <w:lang w:bidi="ar-DZ"/>
        </w:rPr>
        <w:t>قتضاء''</w:t>
      </w:r>
      <w:r>
        <w:rPr>
          <w:rFonts w:ascii="Simplified Arabic" w:hAnsi="Simplified Arabic" w:cs="Simplified Arabic" w:hint="cs"/>
          <w:sz w:val="24"/>
          <w:szCs w:val="24"/>
          <w:rtl/>
          <w:lang w:bidi="ar-DZ"/>
        </w:rPr>
        <w:t>.</w:t>
      </w:r>
    </w:p>
  </w:footnote>
  <w:footnote w:id="206">
    <w:p w:rsidR="00B51252" w:rsidRPr="00FF5E01" w:rsidRDefault="00B51252" w:rsidP="00574DC8">
      <w:pPr>
        <w:pStyle w:val="a7"/>
        <w:rPr>
          <w:rtl/>
        </w:rPr>
      </w:pPr>
      <w:r w:rsidRPr="00FF5E01">
        <w:rPr>
          <w:rStyle w:val="Appelnotedebasdep"/>
          <w:rFonts w:ascii="Simplified Arabic" w:hAnsi="Simplified Arabic"/>
        </w:rPr>
        <w:footnoteRef/>
      </w:r>
      <w:r w:rsidRPr="00FF5E01">
        <w:rPr>
          <w:rtl/>
        </w:rPr>
        <w:t>نشرة الرسمية لصفقات المتعامل العمومي</w:t>
      </w:r>
      <w:r w:rsidRPr="00FF5E01">
        <w:t xml:space="preserve">BOMOP </w:t>
      </w:r>
      <w:r w:rsidRPr="00FF5E01">
        <w:rPr>
          <w:rtl/>
        </w:rPr>
        <w:t xml:space="preserve"> هي نشرية دورية تعنى بالإعلانات القانونية والتنظيمية المتعلقة بالصفقات العمومية لتنشر: -إعلانات طلبات العروض،</w:t>
      </w:r>
      <w:r>
        <w:rPr>
          <w:rtl/>
        </w:rPr>
        <w:t>ال</w:t>
      </w:r>
      <w:r>
        <w:rPr>
          <w:rFonts w:hint="cs"/>
          <w:rtl/>
        </w:rPr>
        <w:t>ا</w:t>
      </w:r>
      <w:r w:rsidRPr="00FF5E01">
        <w:rPr>
          <w:rtl/>
        </w:rPr>
        <w:t>عذارات</w:t>
      </w:r>
      <w:r>
        <w:rPr>
          <w:rFonts w:hint="cs"/>
          <w:rtl/>
        </w:rPr>
        <w:t xml:space="preserve">، </w:t>
      </w:r>
      <w:r w:rsidRPr="00FF5E01">
        <w:rPr>
          <w:rtl/>
        </w:rPr>
        <w:t>مقررات الفسخ، وإعلانات المنح المؤقت عن الصفقات،</w:t>
      </w:r>
    </w:p>
    <w:p w:rsidR="00B51252" w:rsidRPr="00FF5E01" w:rsidRDefault="00B51252" w:rsidP="00574DC8">
      <w:pPr>
        <w:pStyle w:val="a7"/>
        <w:rPr>
          <w:rtl/>
        </w:rPr>
      </w:pPr>
      <w:r w:rsidRPr="00FF5E01">
        <w:rPr>
          <w:rtl/>
        </w:rPr>
        <w:t xml:space="preserve">-الأرقام </w:t>
      </w:r>
      <w:r w:rsidRPr="00FF5E01">
        <w:rPr>
          <w:rFonts w:hint="cs"/>
          <w:rtl/>
        </w:rPr>
        <w:t>الاستدلالية</w:t>
      </w:r>
      <w:r w:rsidRPr="00FF5E01">
        <w:rPr>
          <w:rtl/>
        </w:rPr>
        <w:t xml:space="preserve"> المتخذة أساسا في مراجعة أسعار الصفقات التي يبرمها المتعامل العمومي،</w:t>
      </w:r>
    </w:p>
    <w:p w:rsidR="00B51252" w:rsidRDefault="00B51252" w:rsidP="00574DC8">
      <w:pPr>
        <w:pStyle w:val="a7"/>
        <w:rPr>
          <w:rtl/>
        </w:rPr>
      </w:pPr>
      <w:r w:rsidRPr="00FF5E01">
        <w:rPr>
          <w:rtl/>
        </w:rPr>
        <w:t xml:space="preserve">-وعند </w:t>
      </w:r>
      <w:r w:rsidRPr="00FF5E01">
        <w:rPr>
          <w:rFonts w:hint="cs"/>
          <w:rtl/>
        </w:rPr>
        <w:t>الاقتضاء</w:t>
      </w:r>
      <w:r w:rsidRPr="00FF5E01">
        <w:rPr>
          <w:rtl/>
        </w:rPr>
        <w:t>، كل المعلومات أو الدراسات ذات الطابع القانوني،</w:t>
      </w:r>
      <w:r>
        <w:rPr>
          <w:rtl/>
        </w:rPr>
        <w:t>ال</w:t>
      </w:r>
      <w:r>
        <w:rPr>
          <w:rFonts w:hint="cs"/>
          <w:rtl/>
        </w:rPr>
        <w:t>ا</w:t>
      </w:r>
      <w:r w:rsidRPr="00FF5E01">
        <w:rPr>
          <w:rtl/>
        </w:rPr>
        <w:t xml:space="preserve">قتصادي،أو التقني التي تتعلق بالصفقات العمومية التي يبرمها المتعامل العمومي. </w:t>
      </w:r>
    </w:p>
    <w:p w:rsidR="00B51252" w:rsidRPr="00FF5E01" w:rsidRDefault="00B51252" w:rsidP="00574DC8">
      <w:pPr>
        <w:pStyle w:val="a7"/>
      </w:pPr>
      <w:r>
        <w:rPr>
          <w:rFonts w:hint="cs"/>
          <w:rtl/>
        </w:rPr>
        <w:t xml:space="preserve">يرجى مراجعة موقع: </w:t>
      </w:r>
      <w:r w:rsidRPr="00CF4F22">
        <w:rPr>
          <w:rFonts w:cs="Times New Roman"/>
          <w:color w:val="0070C0"/>
          <w:u w:val="single"/>
        </w:rPr>
        <w:t>http ://www.anep.com.dz/bomop/id.php</w:t>
      </w:r>
    </w:p>
  </w:footnote>
  <w:footnote w:id="207">
    <w:p w:rsidR="00B51252" w:rsidRPr="00A60C0B" w:rsidRDefault="00B51252" w:rsidP="00574DC8">
      <w:pPr>
        <w:pStyle w:val="a7"/>
        <w:rPr>
          <w:rtl/>
        </w:rPr>
      </w:pPr>
      <w:r w:rsidRPr="00A60C0B">
        <w:rPr>
          <w:rStyle w:val="Appelnotedebasdep"/>
          <w:rFonts w:ascii="Simplified Arabic" w:hAnsi="Simplified Arabic"/>
        </w:rPr>
        <w:footnoteRef/>
      </w:r>
      <w:r w:rsidRPr="00A60C0B">
        <w:rPr>
          <w:rtl/>
        </w:rPr>
        <w:t xml:space="preserve"> عمار بوضياف، </w:t>
      </w:r>
      <w:r>
        <w:rPr>
          <w:rFonts w:hint="cs"/>
          <w:rtl/>
        </w:rPr>
        <w:t>ال</w:t>
      </w:r>
      <w:r w:rsidRPr="00A60C0B">
        <w:rPr>
          <w:rtl/>
        </w:rPr>
        <w:t xml:space="preserve">مرجع </w:t>
      </w:r>
      <w:r>
        <w:rPr>
          <w:rFonts w:hint="cs"/>
          <w:rtl/>
        </w:rPr>
        <w:t>ال</w:t>
      </w:r>
      <w:r w:rsidRPr="00A60C0B">
        <w:rPr>
          <w:rtl/>
        </w:rPr>
        <w:t>سابق، القسم الأول، ص</w:t>
      </w:r>
      <w:r>
        <w:rPr>
          <w:rFonts w:hint="cs"/>
          <w:rtl/>
        </w:rPr>
        <w:t>.</w:t>
      </w:r>
      <w:r w:rsidRPr="00A60C0B">
        <w:rPr>
          <w:rtl/>
        </w:rPr>
        <w:t xml:space="preserve"> 252.</w:t>
      </w:r>
    </w:p>
  </w:footnote>
  <w:footnote w:id="208">
    <w:p w:rsidR="00B51252" w:rsidRPr="006B3BAA" w:rsidRDefault="00B51252" w:rsidP="00574DC8">
      <w:pPr>
        <w:pStyle w:val="a7"/>
        <w:rPr>
          <w:rtl/>
        </w:rPr>
      </w:pPr>
      <w:r w:rsidRPr="006B3BAA">
        <w:rPr>
          <w:rStyle w:val="Appelnotedebasdep"/>
          <w:rFonts w:ascii="Simplified Arabic" w:hAnsi="Simplified Arabic"/>
        </w:rPr>
        <w:footnoteRef/>
      </w:r>
      <w:r w:rsidRPr="006B3BAA">
        <w:rPr>
          <w:rtl/>
        </w:rPr>
        <w:t xml:space="preserve"> المادة 65 ف03 من تنظيم الصفقات العمومية وتفويضات المرفق العام، </w:t>
      </w:r>
      <w:r>
        <w:rPr>
          <w:rFonts w:hint="cs"/>
          <w:rtl/>
        </w:rPr>
        <w:t>السالف ذكره</w:t>
      </w:r>
      <w:r w:rsidRPr="006B3BAA">
        <w:rPr>
          <w:rtl/>
        </w:rPr>
        <w:t>.</w:t>
      </w:r>
    </w:p>
  </w:footnote>
  <w:footnote w:id="209">
    <w:p w:rsidR="00B51252" w:rsidRPr="006B3BAA" w:rsidRDefault="00B51252" w:rsidP="00BD1E17">
      <w:pPr>
        <w:pStyle w:val="a7"/>
        <w:rPr>
          <w:rtl/>
        </w:rPr>
      </w:pPr>
      <w:r w:rsidRPr="006B3BAA">
        <w:rPr>
          <w:rStyle w:val="Appelnotedebasdep"/>
          <w:rFonts w:ascii="Simplified Arabic" w:hAnsi="Simplified Arabic"/>
        </w:rPr>
        <w:footnoteRef/>
      </w:r>
      <w:r w:rsidRPr="006B3BAA">
        <w:rPr>
          <w:rtl/>
        </w:rPr>
        <w:t xml:space="preserve">خضري حمزة، </w:t>
      </w:r>
      <w:r>
        <w:rPr>
          <w:rFonts w:hint="cs"/>
          <w:rtl/>
        </w:rPr>
        <w:t>ال</w:t>
      </w:r>
      <w:r w:rsidRPr="006B3BAA">
        <w:rPr>
          <w:rtl/>
        </w:rPr>
        <w:t xml:space="preserve">مرجع </w:t>
      </w:r>
      <w:r>
        <w:rPr>
          <w:rFonts w:hint="cs"/>
          <w:rtl/>
        </w:rPr>
        <w:t>ال</w:t>
      </w:r>
      <w:r w:rsidRPr="006B3BAA">
        <w:rPr>
          <w:rtl/>
        </w:rPr>
        <w:t>سابق، ص</w:t>
      </w:r>
      <w:r>
        <w:rPr>
          <w:rFonts w:hint="cs"/>
          <w:rtl/>
        </w:rPr>
        <w:t>. 269.</w:t>
      </w:r>
    </w:p>
  </w:footnote>
  <w:footnote w:id="210">
    <w:p w:rsidR="00B51252" w:rsidRPr="00BD1E17" w:rsidRDefault="00B51252" w:rsidP="00BD1E17">
      <w:pPr>
        <w:pStyle w:val="a7"/>
        <w:rPr>
          <w:rtl/>
        </w:rPr>
      </w:pPr>
      <w:r w:rsidRPr="006B3BAA">
        <w:rPr>
          <w:rStyle w:val="Appelnotedebasdep"/>
          <w:rFonts w:ascii="Simplified Arabic" w:hAnsi="Simplified Arabic"/>
        </w:rPr>
        <w:footnoteRef/>
      </w:r>
      <w:r>
        <w:rPr>
          <w:rFonts w:hint="cs"/>
          <w:rtl/>
        </w:rPr>
        <w:t xml:space="preserve"> انظر المادة 66 من المرسوم الرئاسي15-247، السالف ذكره</w:t>
      </w:r>
    </w:p>
  </w:footnote>
  <w:footnote w:id="211">
    <w:p w:rsidR="00B51252" w:rsidRPr="00B74AB8" w:rsidRDefault="00B51252" w:rsidP="00CF4F22">
      <w:pPr>
        <w:pStyle w:val="a7"/>
        <w:rPr>
          <w:rtl/>
        </w:rPr>
      </w:pPr>
      <w:r w:rsidRPr="00A56F79">
        <w:rPr>
          <w:rStyle w:val="Appelnotedebasdep"/>
        </w:rPr>
        <w:footnoteRef/>
      </w:r>
      <w:r w:rsidRPr="00A56F79">
        <w:rPr>
          <w:rFonts w:hint="cs"/>
          <w:rtl/>
        </w:rPr>
        <w:t>قرار عن وزارة المالية بتاريخ 19 ديسمبر 2015</w:t>
      </w:r>
      <w:r>
        <w:rPr>
          <w:rFonts w:hint="cs"/>
          <w:rtl/>
        </w:rPr>
        <w:t>.</w:t>
      </w:r>
    </w:p>
  </w:footnote>
  <w:footnote w:id="212">
    <w:p w:rsidR="00B51252" w:rsidRPr="00FF4D33" w:rsidRDefault="00B51252" w:rsidP="00574DC8">
      <w:pPr>
        <w:pStyle w:val="a7"/>
        <w:rPr>
          <w:rtl/>
        </w:rPr>
      </w:pPr>
      <w:r>
        <w:rPr>
          <w:rStyle w:val="Appelnotedebasdep"/>
        </w:rPr>
        <w:footnoteRef/>
      </w:r>
      <w:r w:rsidRPr="00FF4D33">
        <w:rPr>
          <w:rFonts w:ascii="Simplified Arabic" w:hAnsi="Simplified Arabic"/>
          <w:rtl/>
        </w:rPr>
        <w:t xml:space="preserve"> بن عابد مختار، </w:t>
      </w:r>
      <w:r>
        <w:rPr>
          <w:rFonts w:ascii="Simplified Arabic" w:hAnsi="Simplified Arabic" w:hint="cs"/>
          <w:rtl/>
        </w:rPr>
        <w:t>ال</w:t>
      </w:r>
      <w:r w:rsidRPr="00FF4D33">
        <w:rPr>
          <w:rFonts w:ascii="Simplified Arabic" w:hAnsi="Simplified Arabic"/>
          <w:rtl/>
        </w:rPr>
        <w:t xml:space="preserve">مرجع </w:t>
      </w:r>
      <w:r>
        <w:rPr>
          <w:rFonts w:ascii="Simplified Arabic" w:hAnsi="Simplified Arabic" w:hint="cs"/>
          <w:rtl/>
        </w:rPr>
        <w:t>ال</w:t>
      </w:r>
      <w:r w:rsidRPr="00FF4D33">
        <w:rPr>
          <w:rFonts w:ascii="Simplified Arabic" w:hAnsi="Simplified Arabic"/>
          <w:rtl/>
        </w:rPr>
        <w:t>سابق، غير منشور.</w:t>
      </w:r>
    </w:p>
  </w:footnote>
  <w:footnote w:id="213">
    <w:p w:rsidR="00B51252" w:rsidRPr="00F62D66" w:rsidRDefault="00B51252">
      <w:pPr>
        <w:pStyle w:val="Notedebasdepage"/>
        <w:rPr>
          <w:rFonts w:ascii="Simplified Arabic" w:hAnsi="Simplified Arabic" w:cs="Simplified Arabic"/>
          <w:sz w:val="24"/>
          <w:szCs w:val="24"/>
          <w:rtl/>
          <w:lang w:bidi="ar-DZ"/>
        </w:rPr>
      </w:pPr>
      <w:r w:rsidRPr="00F62D66">
        <w:rPr>
          <w:rStyle w:val="Appelnotedebasdep"/>
          <w:rFonts w:ascii="Simplified Arabic" w:hAnsi="Simplified Arabic" w:cs="Simplified Arabic"/>
          <w:sz w:val="24"/>
          <w:szCs w:val="24"/>
        </w:rPr>
        <w:footnoteRef/>
      </w:r>
      <w:r w:rsidRPr="00F62D66">
        <w:rPr>
          <w:rFonts w:ascii="Simplified Arabic" w:hAnsi="Simplified Arabic" w:cs="Simplified Arabic"/>
          <w:sz w:val="24"/>
          <w:szCs w:val="24"/>
          <w:rtl/>
        </w:rPr>
        <w:t xml:space="preserve"> القرار الصادر عن وزير المالية بتاريخ 19 ديسمبر 2015، السالف ذكره.</w:t>
      </w:r>
    </w:p>
  </w:footnote>
  <w:footnote w:id="214">
    <w:p w:rsidR="00B51252" w:rsidRPr="00E7332D" w:rsidRDefault="00B51252" w:rsidP="00574DC8">
      <w:pPr>
        <w:pStyle w:val="a7"/>
        <w:rPr>
          <w:rtl/>
        </w:rPr>
      </w:pPr>
      <w:r w:rsidRPr="00E7332D">
        <w:rPr>
          <w:rStyle w:val="Appelnotedebasdep"/>
          <w:rFonts w:ascii="Simplified Arabic" w:hAnsi="Simplified Arabic"/>
        </w:rPr>
        <w:footnoteRef/>
      </w:r>
      <w:r w:rsidRPr="00E7332D">
        <w:rPr>
          <w:rtl/>
        </w:rPr>
        <w:t xml:space="preserve"> الواجبات الجبائية وشبه الجبائية وثائقها مفروضة على المؤسسات الخاضعة للقانون الجزائري والمؤسسات الأجنبية التي سبق لها العمل في الجزائر.</w:t>
      </w:r>
    </w:p>
  </w:footnote>
  <w:footnote w:id="215">
    <w:p w:rsidR="00B51252" w:rsidRPr="00737C11" w:rsidRDefault="00B51252" w:rsidP="00574DC8">
      <w:pPr>
        <w:pStyle w:val="a7"/>
        <w:rPr>
          <w:rtl/>
        </w:rPr>
      </w:pPr>
      <w:r w:rsidRPr="00737C11">
        <w:rPr>
          <w:rStyle w:val="Appelnotedebasdep"/>
          <w:rFonts w:ascii="Simplified Arabic" w:hAnsi="Simplified Arabic"/>
        </w:rPr>
        <w:footnoteRef/>
      </w:r>
      <w:r w:rsidRPr="00737C11">
        <w:rPr>
          <w:rtl/>
        </w:rPr>
        <w:t xml:space="preserve"> راجع قرار الوزاري بتاريخ 19 ديسمبر 2015، </w:t>
      </w:r>
      <w:r>
        <w:rPr>
          <w:rFonts w:hint="cs"/>
          <w:rtl/>
        </w:rPr>
        <w:t>السالف ذكره.</w:t>
      </w:r>
    </w:p>
  </w:footnote>
  <w:footnote w:id="216">
    <w:p w:rsidR="00B51252" w:rsidRPr="00737C11" w:rsidRDefault="00B51252" w:rsidP="00574DC8">
      <w:pPr>
        <w:pStyle w:val="Notedebasdepage"/>
        <w:rPr>
          <w:rtl/>
          <w:lang w:bidi="ar-DZ"/>
        </w:rPr>
      </w:pPr>
      <w:r w:rsidRPr="00737C11">
        <w:rPr>
          <w:rStyle w:val="Appelnotedebasdep"/>
          <w:rFonts w:ascii="Simplified Arabic" w:hAnsi="Simplified Arabic" w:cs="Simplified Arabic"/>
        </w:rPr>
        <w:footnoteRef/>
      </w:r>
      <w:r w:rsidRPr="00737C11">
        <w:rPr>
          <w:rFonts w:ascii="Simplified Arabic" w:hAnsi="Simplified Arabic" w:cs="Simplified Arabic"/>
          <w:sz w:val="24"/>
          <w:szCs w:val="24"/>
          <w:rtl/>
          <w:lang w:bidi="ar-DZ"/>
        </w:rPr>
        <w:t xml:space="preserve"> بن عابد </w:t>
      </w:r>
      <w:r w:rsidRPr="00737C11">
        <w:rPr>
          <w:rFonts w:ascii="Simplified Arabic" w:hAnsi="Simplified Arabic" w:cs="Simplified Arabic" w:hint="cs"/>
          <w:sz w:val="24"/>
          <w:szCs w:val="24"/>
          <w:rtl/>
          <w:lang w:bidi="ar-DZ"/>
        </w:rPr>
        <w:t>مختار،</w:t>
      </w:r>
      <w:r>
        <w:rPr>
          <w:rFonts w:ascii="Simplified Arabic" w:hAnsi="Simplified Arabic" w:cs="Simplified Arabic" w:hint="cs"/>
          <w:sz w:val="24"/>
          <w:szCs w:val="24"/>
          <w:rtl/>
          <w:lang w:bidi="ar-DZ"/>
        </w:rPr>
        <w:t>ال</w:t>
      </w:r>
      <w:r w:rsidRPr="00737C11">
        <w:rPr>
          <w:rFonts w:ascii="Simplified Arabic" w:hAnsi="Simplified Arabic" w:cs="Simplified Arabic"/>
          <w:sz w:val="24"/>
          <w:szCs w:val="24"/>
          <w:rtl/>
          <w:lang w:bidi="ar-DZ"/>
        </w:rPr>
        <w:t>مرجع</w:t>
      </w:r>
      <w:r>
        <w:rPr>
          <w:rFonts w:ascii="Simplified Arabic" w:hAnsi="Simplified Arabic" w:cs="Simplified Arabic" w:hint="cs"/>
          <w:sz w:val="24"/>
          <w:szCs w:val="24"/>
          <w:rtl/>
          <w:lang w:bidi="ar-DZ"/>
        </w:rPr>
        <w:t xml:space="preserve"> ال</w:t>
      </w:r>
      <w:r w:rsidRPr="00737C11">
        <w:rPr>
          <w:rFonts w:ascii="Simplified Arabic" w:hAnsi="Simplified Arabic" w:cs="Simplified Arabic"/>
          <w:sz w:val="24"/>
          <w:szCs w:val="24"/>
          <w:rtl/>
          <w:lang w:bidi="ar-DZ"/>
        </w:rPr>
        <w:t>سابق، غير منشور.</w:t>
      </w:r>
    </w:p>
  </w:footnote>
  <w:footnote w:id="217">
    <w:p w:rsidR="00B51252" w:rsidRPr="00CF64C0" w:rsidRDefault="00B51252" w:rsidP="00F62D66">
      <w:pPr>
        <w:pStyle w:val="Notedebasdepage"/>
        <w:rPr>
          <w:rFonts w:ascii="Simplified Arabic" w:hAnsi="Simplified Arabic" w:cs="Simplified Arabic"/>
          <w:sz w:val="24"/>
          <w:szCs w:val="24"/>
          <w:rtl/>
          <w:lang w:bidi="ar-DZ"/>
        </w:rPr>
      </w:pPr>
      <w:r w:rsidRPr="00CF64C0">
        <w:rPr>
          <w:rStyle w:val="Appelnotedebasdep"/>
          <w:rFonts w:ascii="Simplified Arabic" w:hAnsi="Simplified Arabic" w:cs="Simplified Arabic"/>
        </w:rPr>
        <w:footnoteRef/>
      </w:r>
      <w:r w:rsidRPr="00CF64C0">
        <w:rPr>
          <w:rFonts w:ascii="Simplified Arabic" w:hAnsi="Simplified Arabic" w:cs="Simplified Arabic"/>
          <w:sz w:val="24"/>
          <w:szCs w:val="24"/>
          <w:rtl/>
        </w:rPr>
        <w:t xml:space="preserve"> راجع القرار الوزاري الصادر بتاريخ 19 ديسمبر 2015</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السالف الذكر</w:t>
      </w:r>
      <w:r w:rsidRPr="00CF64C0">
        <w:rPr>
          <w:rFonts w:ascii="Simplified Arabic" w:hAnsi="Simplified Arabic" w:cs="Simplified Arabic"/>
          <w:sz w:val="24"/>
          <w:szCs w:val="24"/>
          <w:rtl/>
        </w:rPr>
        <w:t>.</w:t>
      </w:r>
    </w:p>
  </w:footnote>
  <w:footnote w:id="218">
    <w:p w:rsidR="00B51252" w:rsidRPr="00CF64C0" w:rsidRDefault="00B51252" w:rsidP="00574DC8">
      <w:pPr>
        <w:pStyle w:val="Notedebasdepage"/>
        <w:rPr>
          <w:rtl/>
          <w:lang w:bidi="ar-DZ"/>
        </w:rPr>
      </w:pPr>
      <w:r w:rsidRPr="00CF64C0">
        <w:rPr>
          <w:rStyle w:val="Appelnotedebasdep"/>
          <w:rFonts w:ascii="Simplified Arabic" w:hAnsi="Simplified Arabic" w:cs="Simplified Arabic"/>
        </w:rPr>
        <w:footnoteRef/>
      </w:r>
      <w:r w:rsidRPr="00CF64C0">
        <w:rPr>
          <w:rFonts w:ascii="Simplified Arabic" w:hAnsi="Simplified Arabic" w:cs="Simplified Arabic"/>
          <w:sz w:val="24"/>
          <w:szCs w:val="24"/>
          <w:rtl/>
          <w:lang w:bidi="ar-DZ"/>
        </w:rPr>
        <w:t xml:space="preserve"> مختار بن عابد، </w:t>
      </w:r>
      <w:r>
        <w:rPr>
          <w:rFonts w:ascii="Simplified Arabic" w:hAnsi="Simplified Arabic" w:cs="Simplified Arabic" w:hint="cs"/>
          <w:sz w:val="24"/>
          <w:szCs w:val="24"/>
          <w:rtl/>
          <w:lang w:bidi="ar-DZ"/>
        </w:rPr>
        <w:t>ال</w:t>
      </w:r>
      <w:r w:rsidRPr="00CF64C0">
        <w:rPr>
          <w:rFonts w:ascii="Simplified Arabic" w:hAnsi="Simplified Arabic" w:cs="Simplified Arabic"/>
          <w:sz w:val="24"/>
          <w:szCs w:val="24"/>
          <w:rtl/>
          <w:lang w:bidi="ar-DZ"/>
        </w:rPr>
        <w:t xml:space="preserve">مرجع </w:t>
      </w:r>
      <w:r>
        <w:rPr>
          <w:rFonts w:ascii="Simplified Arabic" w:hAnsi="Simplified Arabic" w:cs="Simplified Arabic" w:hint="cs"/>
          <w:sz w:val="24"/>
          <w:szCs w:val="24"/>
          <w:rtl/>
          <w:lang w:bidi="ar-DZ"/>
        </w:rPr>
        <w:t>ال</w:t>
      </w:r>
      <w:r w:rsidRPr="00CF64C0">
        <w:rPr>
          <w:rFonts w:ascii="Simplified Arabic" w:hAnsi="Simplified Arabic" w:cs="Simplified Arabic"/>
          <w:sz w:val="24"/>
          <w:szCs w:val="24"/>
          <w:rtl/>
          <w:lang w:bidi="ar-DZ"/>
        </w:rPr>
        <w:t>سابق،غير</w:t>
      </w:r>
      <w:r w:rsidRPr="00CF64C0">
        <w:rPr>
          <w:rFonts w:ascii="Simplified Arabic" w:hAnsi="Simplified Arabic" w:cs="Simplified Arabic" w:hint="cs"/>
          <w:sz w:val="24"/>
          <w:szCs w:val="24"/>
          <w:rtl/>
          <w:lang w:bidi="ar-DZ"/>
        </w:rPr>
        <w:t>منشور</w:t>
      </w:r>
      <w:r>
        <w:rPr>
          <w:rFonts w:ascii="Simplified Arabic" w:hAnsi="Simplified Arabic" w:cs="Simplified Arabic" w:hint="cs"/>
          <w:sz w:val="24"/>
          <w:szCs w:val="24"/>
          <w:rtl/>
          <w:lang w:bidi="ar-DZ"/>
        </w:rPr>
        <w:t>، وفي ذات المعنى راجع عمار بوضياف، مرجع سابق، ج1، ص. ص. 119-125.</w:t>
      </w:r>
    </w:p>
  </w:footnote>
  <w:footnote w:id="219">
    <w:p w:rsidR="00B51252" w:rsidRPr="009A4F60" w:rsidRDefault="00B51252" w:rsidP="00574DC8">
      <w:pPr>
        <w:pStyle w:val="Notedebasdepage"/>
        <w:rPr>
          <w:rFonts w:ascii="Simplified Arabic" w:hAnsi="Simplified Arabic" w:cs="Simplified Arabic"/>
          <w:sz w:val="24"/>
          <w:szCs w:val="24"/>
          <w:rtl/>
          <w:lang w:bidi="ar-DZ"/>
        </w:rPr>
      </w:pPr>
      <w:r w:rsidRPr="009A4F60">
        <w:rPr>
          <w:rStyle w:val="Appelnotedebasdep"/>
          <w:rFonts w:ascii="Simplified Arabic" w:hAnsi="Simplified Arabic" w:cs="Simplified Arabic"/>
        </w:rPr>
        <w:footnoteRef/>
      </w:r>
      <w:r w:rsidRPr="009A4F60">
        <w:rPr>
          <w:rFonts w:ascii="Simplified Arabic" w:hAnsi="Simplified Arabic" w:cs="Simplified Arabic"/>
          <w:sz w:val="24"/>
          <w:szCs w:val="24"/>
          <w:rtl/>
          <w:lang w:bidi="ar-DZ"/>
        </w:rPr>
        <w:t xml:space="preserve">راجع المادة 125 من المرسوم الرئاسي 15-247، </w:t>
      </w:r>
      <w:r>
        <w:rPr>
          <w:rFonts w:ascii="Simplified Arabic" w:hAnsi="Simplified Arabic" w:cs="Simplified Arabic" w:hint="cs"/>
          <w:sz w:val="24"/>
          <w:szCs w:val="24"/>
          <w:rtl/>
          <w:lang w:bidi="ar-DZ"/>
        </w:rPr>
        <w:t>السالف ذكره.</w:t>
      </w:r>
    </w:p>
  </w:footnote>
  <w:footnote w:id="220">
    <w:p w:rsidR="00B51252" w:rsidRPr="008A42CA" w:rsidRDefault="00B51252" w:rsidP="00574DC8">
      <w:pPr>
        <w:pStyle w:val="a7"/>
        <w:rPr>
          <w:rtl/>
        </w:rPr>
      </w:pPr>
      <w:r w:rsidRPr="008A42CA">
        <w:rPr>
          <w:rStyle w:val="Appelnotedebasdep"/>
          <w:rFonts w:ascii="Simplified Arabic" w:hAnsi="Simplified Arabic"/>
        </w:rPr>
        <w:footnoteRef/>
      </w:r>
      <w:r w:rsidRPr="008A42CA">
        <w:rPr>
          <w:rtl/>
        </w:rPr>
        <w:t xml:space="preserve"> عمار بوضياف، </w:t>
      </w:r>
      <w:r>
        <w:rPr>
          <w:rFonts w:hint="cs"/>
          <w:rtl/>
        </w:rPr>
        <w:t>ال</w:t>
      </w:r>
      <w:r w:rsidRPr="008A42CA">
        <w:rPr>
          <w:rtl/>
        </w:rPr>
        <w:t xml:space="preserve">مرجع </w:t>
      </w:r>
      <w:r>
        <w:rPr>
          <w:rFonts w:hint="cs"/>
          <w:rtl/>
        </w:rPr>
        <w:t>ال</w:t>
      </w:r>
      <w:r w:rsidRPr="008A42CA">
        <w:rPr>
          <w:rtl/>
        </w:rPr>
        <w:t>سابق، القسم الأول، ص</w:t>
      </w:r>
      <w:r>
        <w:rPr>
          <w:rFonts w:hint="cs"/>
          <w:rtl/>
        </w:rPr>
        <w:t>.</w:t>
      </w:r>
      <w:r w:rsidRPr="008A42CA">
        <w:rPr>
          <w:rtl/>
        </w:rPr>
        <w:t xml:space="preserve"> 273.</w:t>
      </w:r>
    </w:p>
  </w:footnote>
  <w:footnote w:id="221">
    <w:p w:rsidR="00B51252" w:rsidRPr="008A42CA" w:rsidRDefault="00B51252" w:rsidP="00574DC8">
      <w:pPr>
        <w:pStyle w:val="a7"/>
        <w:rPr>
          <w:rtl/>
        </w:rPr>
      </w:pPr>
      <w:r w:rsidRPr="008A42CA">
        <w:rPr>
          <w:rStyle w:val="Appelnotedebasdep"/>
          <w:rFonts w:ascii="Simplified Arabic" w:hAnsi="Simplified Arabic"/>
        </w:rPr>
        <w:footnoteRef/>
      </w:r>
      <w:r w:rsidRPr="008A42CA">
        <w:rPr>
          <w:rtl/>
        </w:rPr>
        <w:t xml:space="preserve">وفق النموذج الذي صدر بموجب قرار الوزاري بتاريخ 19 ديسمبر 2015، </w:t>
      </w:r>
      <w:r>
        <w:rPr>
          <w:rFonts w:hint="cs"/>
          <w:rtl/>
        </w:rPr>
        <w:t>السالف ذكره</w:t>
      </w:r>
      <w:r w:rsidRPr="008A42CA">
        <w:rPr>
          <w:rtl/>
        </w:rPr>
        <w:t>.</w:t>
      </w:r>
    </w:p>
  </w:footnote>
  <w:footnote w:id="222">
    <w:p w:rsidR="00B51252" w:rsidRPr="00D049BC" w:rsidRDefault="00B51252" w:rsidP="00574DC8">
      <w:pPr>
        <w:pStyle w:val="Notedebasdepage"/>
        <w:rPr>
          <w:rFonts w:ascii="Simplified Arabic" w:hAnsi="Simplified Arabic" w:cs="Simplified Arabic"/>
          <w:sz w:val="24"/>
          <w:szCs w:val="24"/>
          <w:rtl/>
          <w:lang w:bidi="ar-DZ"/>
        </w:rPr>
      </w:pPr>
      <w:r w:rsidRPr="00D049BC">
        <w:rPr>
          <w:rStyle w:val="Appelnotedebasdep"/>
          <w:rFonts w:ascii="Simplified Arabic" w:hAnsi="Simplified Arabic" w:cs="Simplified Arabic"/>
        </w:rPr>
        <w:footnoteRef/>
      </w:r>
      <w:r>
        <w:rPr>
          <w:rFonts w:ascii="Simplified Arabic" w:hAnsi="Simplified Arabic" w:cs="Simplified Arabic"/>
          <w:sz w:val="24"/>
          <w:szCs w:val="24"/>
          <w:rtl/>
          <w:lang w:bidi="ar-DZ"/>
        </w:rPr>
        <w:t xml:space="preserve"> بن عابد مختار، </w:t>
      </w:r>
      <w:r>
        <w:rPr>
          <w:rFonts w:ascii="Simplified Arabic" w:hAnsi="Simplified Arabic" w:cs="Simplified Arabic" w:hint="cs"/>
          <w:sz w:val="24"/>
          <w:szCs w:val="24"/>
          <w:rtl/>
          <w:lang w:bidi="ar-DZ"/>
        </w:rPr>
        <w:t>ال</w:t>
      </w:r>
      <w:r>
        <w:rPr>
          <w:rFonts w:ascii="Simplified Arabic" w:hAnsi="Simplified Arabic" w:cs="Simplified Arabic"/>
          <w:sz w:val="24"/>
          <w:szCs w:val="24"/>
          <w:rtl/>
          <w:lang w:bidi="ar-DZ"/>
        </w:rPr>
        <w:t xml:space="preserve">مرجع </w:t>
      </w:r>
      <w:r>
        <w:rPr>
          <w:rFonts w:ascii="Simplified Arabic" w:hAnsi="Simplified Arabic" w:cs="Simplified Arabic" w:hint="cs"/>
          <w:sz w:val="24"/>
          <w:szCs w:val="24"/>
          <w:rtl/>
          <w:lang w:bidi="ar-DZ"/>
        </w:rPr>
        <w:t>ال</w:t>
      </w:r>
      <w:r>
        <w:rPr>
          <w:rFonts w:ascii="Simplified Arabic" w:hAnsi="Simplified Arabic" w:cs="Simplified Arabic"/>
          <w:sz w:val="24"/>
          <w:szCs w:val="24"/>
          <w:rtl/>
          <w:lang w:bidi="ar-DZ"/>
        </w:rPr>
        <w:t>سابق</w:t>
      </w:r>
      <w:r w:rsidRPr="00D049BC">
        <w:rPr>
          <w:rFonts w:ascii="Simplified Arabic" w:hAnsi="Simplified Arabic" w:cs="Simplified Arabic"/>
          <w:sz w:val="24"/>
          <w:szCs w:val="24"/>
          <w:rtl/>
          <w:lang w:bidi="ar-DZ"/>
        </w:rPr>
        <w:t>.</w:t>
      </w:r>
    </w:p>
  </w:footnote>
  <w:footnote w:id="223">
    <w:p w:rsidR="00B51252" w:rsidRPr="0035268D" w:rsidRDefault="00B51252" w:rsidP="00574DC8">
      <w:pPr>
        <w:pStyle w:val="a7"/>
      </w:pPr>
      <w:r w:rsidRPr="0035268D">
        <w:rPr>
          <w:rStyle w:val="Appelnotedebasdep"/>
          <w:rFonts w:ascii="Simplified Arabic" w:hAnsi="Simplified Arabic"/>
        </w:rPr>
        <w:footnoteRef/>
      </w:r>
      <w:r w:rsidRPr="0035268D">
        <w:rPr>
          <w:rtl/>
        </w:rPr>
        <w:t xml:space="preserve"> يمكن لمسؤول المصلحة المتعاقدة أن </w:t>
      </w:r>
      <w:r w:rsidRPr="0035268D">
        <w:rPr>
          <w:rFonts w:hint="cs"/>
          <w:rtl/>
        </w:rPr>
        <w:t>ت</w:t>
      </w:r>
      <w:r>
        <w:rPr>
          <w:rFonts w:hint="cs"/>
          <w:rtl/>
        </w:rPr>
        <w:t>ن</w:t>
      </w:r>
      <w:r w:rsidRPr="0035268D">
        <w:rPr>
          <w:rFonts w:hint="cs"/>
          <w:rtl/>
        </w:rPr>
        <w:t>شئ</w:t>
      </w:r>
      <w:r w:rsidRPr="0035268D">
        <w:rPr>
          <w:rtl/>
        </w:rPr>
        <w:t xml:space="preserve"> لجنة منفردة لفتح الأظرفة تسمى لجنة فتح الأظرفة ولجنة ثانية منفردة لتحليل العروض والبدائل والأسعار </w:t>
      </w:r>
      <w:r w:rsidRPr="0035268D">
        <w:rPr>
          <w:rFonts w:hint="cs"/>
          <w:rtl/>
        </w:rPr>
        <w:t>الاختيارية</w:t>
      </w:r>
      <w:r w:rsidRPr="0035268D">
        <w:rPr>
          <w:rtl/>
        </w:rPr>
        <w:t xml:space="preserve">، عند </w:t>
      </w:r>
      <w:r w:rsidRPr="0035268D">
        <w:rPr>
          <w:rFonts w:hint="cs"/>
          <w:rtl/>
        </w:rPr>
        <w:t>الاقتضاء</w:t>
      </w:r>
      <w:r w:rsidRPr="0035268D">
        <w:rPr>
          <w:rtl/>
        </w:rPr>
        <w:t xml:space="preserve">، وتسمى لجنة تقييم </w:t>
      </w:r>
      <w:r w:rsidRPr="0035268D">
        <w:rPr>
          <w:rFonts w:hint="cs"/>
          <w:rtl/>
        </w:rPr>
        <w:t>العروض على</w:t>
      </w:r>
      <w:r w:rsidRPr="0035268D">
        <w:rPr>
          <w:rtl/>
        </w:rPr>
        <w:t xml:space="preserve"> أن الحالة العادية تبقى هي إنشاء لجنة واحدة تسمى بلجنة فتح الأظرفة وتقييم العروض تهتم بكل </w:t>
      </w:r>
      <w:r w:rsidRPr="0035268D">
        <w:rPr>
          <w:rFonts w:hint="cs"/>
          <w:rtl/>
        </w:rPr>
        <w:t>الاختصاصات</w:t>
      </w:r>
      <w:r w:rsidRPr="0035268D">
        <w:rPr>
          <w:rtl/>
        </w:rPr>
        <w:t xml:space="preserve"> السابقة، وهي تمارس بهذه الصفة عمل إداري وتقني بحت طبقا للمادة 161 من تنظيم الصفقات العمومية وتفويضات المرفق</w:t>
      </w:r>
      <w:r>
        <w:rPr>
          <w:rtl/>
        </w:rPr>
        <w:t>العام</w:t>
      </w:r>
      <w:r w:rsidRPr="0035268D">
        <w:rPr>
          <w:rtl/>
        </w:rPr>
        <w:t xml:space="preserve">، </w:t>
      </w:r>
      <w:r>
        <w:rPr>
          <w:rFonts w:hint="cs"/>
          <w:rtl/>
        </w:rPr>
        <w:t>السالف ذكره</w:t>
      </w:r>
      <w:r w:rsidRPr="0035268D">
        <w:rPr>
          <w:rtl/>
        </w:rPr>
        <w:t>.</w:t>
      </w:r>
    </w:p>
  </w:footnote>
  <w:footnote w:id="224">
    <w:p w:rsidR="00B51252" w:rsidRPr="0035268D" w:rsidRDefault="00B51252" w:rsidP="00574DC8">
      <w:pPr>
        <w:pStyle w:val="a7"/>
        <w:rPr>
          <w:rtl/>
        </w:rPr>
      </w:pPr>
      <w:r w:rsidRPr="0035268D">
        <w:rPr>
          <w:rStyle w:val="Appelnotedebasdep"/>
          <w:rFonts w:ascii="Simplified Arabic" w:hAnsi="Simplified Arabic"/>
        </w:rPr>
        <w:footnoteRef/>
      </w:r>
      <w:r w:rsidRPr="0035268D">
        <w:rPr>
          <w:rtl/>
        </w:rPr>
        <w:t xml:space="preserve">راجع المادة160ف2 من المرسوم الرئاسي 15-247، </w:t>
      </w:r>
      <w:r>
        <w:rPr>
          <w:rFonts w:hint="cs"/>
          <w:rtl/>
        </w:rPr>
        <w:t>السالف ذكره.</w:t>
      </w:r>
    </w:p>
  </w:footnote>
  <w:footnote w:id="225">
    <w:p w:rsidR="00B51252" w:rsidRPr="0035268D" w:rsidRDefault="00B51252" w:rsidP="00574DC8">
      <w:pPr>
        <w:pStyle w:val="a7"/>
        <w:rPr>
          <w:rtl/>
        </w:rPr>
      </w:pPr>
      <w:r w:rsidRPr="0035268D">
        <w:rPr>
          <w:rStyle w:val="Appelnotedebasdep"/>
          <w:rFonts w:ascii="Simplified Arabic" w:hAnsi="Simplified Arabic"/>
        </w:rPr>
        <w:footnoteRef/>
      </w:r>
      <w:r w:rsidRPr="0035268D">
        <w:rPr>
          <w:rtl/>
        </w:rPr>
        <w:t xml:space="preserve"> انظر المادة 66 ف3 من المرسوم الرئاسي 15-247، </w:t>
      </w:r>
      <w:r>
        <w:rPr>
          <w:rFonts w:hint="cs"/>
          <w:rtl/>
        </w:rPr>
        <w:t>السالف ذكره.</w:t>
      </w:r>
    </w:p>
  </w:footnote>
  <w:footnote w:id="226">
    <w:p w:rsidR="00B51252" w:rsidRPr="00AC26BA" w:rsidRDefault="00B51252" w:rsidP="00574DC8">
      <w:pPr>
        <w:pStyle w:val="a7"/>
        <w:rPr>
          <w:rtl/>
        </w:rPr>
      </w:pPr>
      <w:r w:rsidRPr="00AC26BA">
        <w:rPr>
          <w:rStyle w:val="Appelnotedebasdep"/>
          <w:rFonts w:ascii="Simplified Arabic" w:hAnsi="Simplified Arabic"/>
        </w:rPr>
        <w:footnoteRef/>
      </w:r>
      <w:r w:rsidRPr="00AC26BA">
        <w:rPr>
          <w:rtl/>
        </w:rPr>
        <w:t xml:space="preserve">راجع المادة 70 ف04 من المرسوم الرئاسي 15-247، </w:t>
      </w:r>
      <w:r>
        <w:rPr>
          <w:rFonts w:hint="cs"/>
          <w:rtl/>
        </w:rPr>
        <w:t>السالف ذكره.</w:t>
      </w:r>
    </w:p>
  </w:footnote>
  <w:footnote w:id="227">
    <w:p w:rsidR="00B51252" w:rsidRPr="00AC26BA" w:rsidRDefault="00B51252" w:rsidP="00574DC8">
      <w:pPr>
        <w:pStyle w:val="a7"/>
        <w:rPr>
          <w:rtl/>
        </w:rPr>
      </w:pPr>
      <w:r w:rsidRPr="00AC26BA">
        <w:rPr>
          <w:rStyle w:val="Appelnotedebasdep"/>
          <w:rFonts w:ascii="Simplified Arabic" w:hAnsi="Simplified Arabic"/>
        </w:rPr>
        <w:footnoteRef/>
      </w:r>
      <w:r w:rsidRPr="00AC26BA">
        <w:rPr>
          <w:rtl/>
        </w:rPr>
        <w:t xml:space="preserve">راجع المادة 48 من المرسوم الرئاسي 15-247، </w:t>
      </w:r>
      <w:r>
        <w:rPr>
          <w:rFonts w:hint="cs"/>
          <w:rtl/>
        </w:rPr>
        <w:t>السالف ذكره.</w:t>
      </w:r>
    </w:p>
  </w:footnote>
  <w:footnote w:id="228">
    <w:p w:rsidR="00B51252" w:rsidRPr="00F46A21" w:rsidRDefault="00B51252" w:rsidP="00574DC8">
      <w:pPr>
        <w:pStyle w:val="Notedebasdepage"/>
        <w:rPr>
          <w:rFonts w:ascii="Simplified Arabic" w:hAnsi="Simplified Arabic" w:cs="Simplified Arabic"/>
          <w:sz w:val="24"/>
          <w:szCs w:val="24"/>
          <w:rtl/>
          <w:lang w:bidi="ar-DZ"/>
        </w:rPr>
      </w:pPr>
      <w:r w:rsidRPr="00F46A21">
        <w:rPr>
          <w:rStyle w:val="Appelnotedebasdep"/>
          <w:rFonts w:ascii="Simplified Arabic" w:hAnsi="Simplified Arabic" w:cs="Simplified Arabic"/>
        </w:rPr>
        <w:footnoteRef/>
      </w:r>
      <w:r w:rsidRPr="00F46A21">
        <w:rPr>
          <w:rFonts w:ascii="Simplified Arabic" w:hAnsi="Simplified Arabic" w:cs="Simplified Arabic"/>
          <w:sz w:val="24"/>
          <w:szCs w:val="24"/>
          <w:rtl/>
        </w:rPr>
        <w:t xml:space="preserve"> وجب التنبيه بأنه في طلب العروض المحدود يتم انتقاء أحسن عرض من حيث المزايا </w:t>
      </w:r>
      <w:r w:rsidRPr="00F46A21">
        <w:rPr>
          <w:rFonts w:ascii="Simplified Arabic" w:hAnsi="Simplified Arabic" w:cs="Simplified Arabic" w:hint="cs"/>
          <w:sz w:val="24"/>
          <w:szCs w:val="24"/>
          <w:rtl/>
        </w:rPr>
        <w:t>الاقتصادية</w:t>
      </w:r>
      <w:r>
        <w:rPr>
          <w:rFonts w:ascii="Simplified Arabic" w:hAnsi="Simplified Arabic" w:cs="Simplified Arabic" w:hint="cs"/>
          <w:sz w:val="24"/>
          <w:szCs w:val="24"/>
          <w:rtl/>
        </w:rPr>
        <w:t xml:space="preserve"> </w:t>
      </w:r>
      <w:r w:rsidRPr="00F46A21">
        <w:rPr>
          <w:rFonts w:ascii="Simplified Arabic" w:hAnsi="Simplified Arabic" w:cs="Simplified Arabic" w:hint="cs"/>
          <w:sz w:val="24"/>
          <w:szCs w:val="24"/>
          <w:rtl/>
        </w:rPr>
        <w:t>استنادا</w:t>
      </w:r>
      <w:r w:rsidRPr="00F46A21">
        <w:rPr>
          <w:rFonts w:ascii="Simplified Arabic" w:hAnsi="Simplified Arabic" w:cs="Simplified Arabic"/>
          <w:sz w:val="24"/>
          <w:szCs w:val="24"/>
          <w:rtl/>
        </w:rPr>
        <w:t xml:space="preserve"> لعدة معايير، أما عن المسابقة تقترح لجنة فتح الأظرفة وتقييم العروض على المصلحة المتعاقدة قائمة الفائزين </w:t>
      </w:r>
      <w:r w:rsidRPr="00F46A21">
        <w:rPr>
          <w:rFonts w:ascii="Simplified Arabic" w:hAnsi="Simplified Arabic" w:cs="Simplified Arabic" w:hint="cs"/>
          <w:sz w:val="24"/>
          <w:szCs w:val="24"/>
          <w:rtl/>
        </w:rPr>
        <w:t>المعتمدين وتتولى</w:t>
      </w:r>
      <w:r w:rsidRPr="00F46A21">
        <w:rPr>
          <w:rFonts w:ascii="Simplified Arabic" w:hAnsi="Simplified Arabic" w:cs="Simplified Arabic"/>
          <w:sz w:val="24"/>
          <w:szCs w:val="24"/>
          <w:rtl/>
        </w:rPr>
        <w:t xml:space="preserve"> دراسة عروضهم المالية فيما بعد لانتقاء أحسن عرض من الناحية </w:t>
      </w:r>
      <w:r w:rsidRPr="00F46A21">
        <w:rPr>
          <w:rFonts w:ascii="Simplified Arabic" w:hAnsi="Simplified Arabic" w:cs="Simplified Arabic" w:hint="cs"/>
          <w:sz w:val="24"/>
          <w:szCs w:val="24"/>
          <w:rtl/>
        </w:rPr>
        <w:t>الاقتصادية</w:t>
      </w:r>
      <w:r w:rsidRPr="00F46A21">
        <w:rPr>
          <w:rFonts w:ascii="Simplified Arabic" w:hAnsi="Simplified Arabic" w:cs="Simplified Arabic"/>
          <w:sz w:val="24"/>
          <w:szCs w:val="24"/>
          <w:rtl/>
        </w:rPr>
        <w:t xml:space="preserve"> مع ترجيح بعض من المعايير. </w:t>
      </w:r>
    </w:p>
  </w:footnote>
  <w:footnote w:id="229">
    <w:p w:rsidR="00B51252" w:rsidRPr="00E70264" w:rsidRDefault="00B51252" w:rsidP="00574DC8">
      <w:pPr>
        <w:pStyle w:val="a7"/>
        <w:rPr>
          <w:rtl/>
        </w:rPr>
      </w:pPr>
      <w:r w:rsidRPr="00E70264">
        <w:rPr>
          <w:rStyle w:val="Appelnotedebasdep"/>
          <w:rFonts w:ascii="Simplified Arabic" w:hAnsi="Simplified Arabic"/>
        </w:rPr>
        <w:footnoteRef/>
      </w:r>
      <w:r w:rsidRPr="00E70264">
        <w:rPr>
          <w:rtl/>
        </w:rPr>
        <w:t xml:space="preserve"> عمار بوضياف، </w:t>
      </w:r>
      <w:r>
        <w:rPr>
          <w:rFonts w:hint="cs"/>
          <w:rtl/>
        </w:rPr>
        <w:t>ال</w:t>
      </w:r>
      <w:r w:rsidRPr="00E70264">
        <w:rPr>
          <w:rtl/>
        </w:rPr>
        <w:t xml:space="preserve">مرجع </w:t>
      </w:r>
      <w:r>
        <w:rPr>
          <w:rFonts w:hint="cs"/>
          <w:rtl/>
        </w:rPr>
        <w:t>ال</w:t>
      </w:r>
      <w:r w:rsidRPr="00E70264">
        <w:rPr>
          <w:rtl/>
        </w:rPr>
        <w:t>سابق، القسم الأول، ص</w:t>
      </w:r>
      <w:r>
        <w:rPr>
          <w:rFonts w:hint="cs"/>
          <w:rtl/>
        </w:rPr>
        <w:t>.</w:t>
      </w:r>
      <w:r w:rsidRPr="00E70264">
        <w:rPr>
          <w:rtl/>
        </w:rPr>
        <w:t xml:space="preserve"> 291.</w:t>
      </w:r>
    </w:p>
  </w:footnote>
  <w:footnote w:id="230">
    <w:p w:rsidR="00B51252" w:rsidRPr="001C5C10" w:rsidRDefault="00B51252" w:rsidP="00574DC8">
      <w:pPr>
        <w:pStyle w:val="Notedebasdepage"/>
        <w:rPr>
          <w:rFonts w:ascii="Simplified Arabic" w:hAnsi="Simplified Arabic" w:cs="Simplified Arabic"/>
          <w:sz w:val="24"/>
          <w:szCs w:val="24"/>
          <w:rtl/>
          <w:lang w:bidi="ar-DZ"/>
        </w:rPr>
      </w:pPr>
      <w:r w:rsidRPr="001C5C10">
        <w:rPr>
          <w:rStyle w:val="Appelnotedebasdep"/>
          <w:rFonts w:ascii="Simplified Arabic" w:hAnsi="Simplified Arabic" w:cs="Simplified Arabic"/>
        </w:rPr>
        <w:footnoteRef/>
      </w:r>
      <w:r w:rsidRPr="001C5C10">
        <w:rPr>
          <w:rFonts w:ascii="Simplified Arabic" w:hAnsi="Simplified Arabic" w:cs="Simplified Arabic"/>
          <w:sz w:val="24"/>
          <w:szCs w:val="24"/>
          <w:rtl/>
          <w:lang w:bidi="ar-DZ"/>
        </w:rPr>
        <w:t xml:space="preserve">راجع المادة 78 ف01 من المرسوم الرئاسي 15-247، </w:t>
      </w:r>
      <w:r>
        <w:rPr>
          <w:rFonts w:ascii="Simplified Arabic" w:hAnsi="Simplified Arabic" w:cs="Simplified Arabic" w:hint="cs"/>
          <w:sz w:val="24"/>
          <w:szCs w:val="24"/>
          <w:rtl/>
          <w:lang w:bidi="ar-DZ"/>
        </w:rPr>
        <w:t>السالف الذكر</w:t>
      </w:r>
      <w:r w:rsidRPr="001C5C10">
        <w:rPr>
          <w:rFonts w:ascii="Simplified Arabic" w:hAnsi="Simplified Arabic" w:cs="Simplified Arabic"/>
          <w:sz w:val="24"/>
          <w:szCs w:val="24"/>
          <w:rtl/>
          <w:lang w:bidi="ar-DZ"/>
        </w:rPr>
        <w:t>.</w:t>
      </w:r>
    </w:p>
  </w:footnote>
  <w:footnote w:id="231">
    <w:p w:rsidR="00B51252" w:rsidRPr="003F14A9" w:rsidRDefault="00B51252" w:rsidP="00574DC8">
      <w:pPr>
        <w:pStyle w:val="Notedebasdepage"/>
        <w:rPr>
          <w:rFonts w:ascii="Simplified Arabic" w:hAnsi="Simplified Arabic" w:cs="Simplified Arabic"/>
          <w:sz w:val="24"/>
          <w:szCs w:val="24"/>
          <w:rtl/>
          <w:lang w:bidi="ar-DZ"/>
        </w:rPr>
      </w:pPr>
      <w:r w:rsidRPr="003F14A9">
        <w:rPr>
          <w:rStyle w:val="Appelnotedebasdep"/>
          <w:rFonts w:ascii="Simplified Arabic" w:hAnsi="Simplified Arabic" w:cs="Simplified Arabic"/>
        </w:rPr>
        <w:footnoteRef/>
      </w:r>
      <w:r w:rsidRPr="003F14A9">
        <w:rPr>
          <w:rFonts w:ascii="Simplified Arabic" w:hAnsi="Simplified Arabic" w:cs="Simplified Arabic"/>
          <w:sz w:val="24"/>
          <w:szCs w:val="24"/>
          <w:rtl/>
        </w:rPr>
        <w:t xml:space="preserve"> تقابلها المادة 49 من المرسوم ا</w:t>
      </w:r>
      <w:r>
        <w:rPr>
          <w:rFonts w:ascii="Simplified Arabic" w:hAnsi="Simplified Arabic" w:cs="Simplified Arabic"/>
          <w:sz w:val="24"/>
          <w:szCs w:val="24"/>
          <w:rtl/>
        </w:rPr>
        <w:t xml:space="preserve">لرئاسي 10-236 الملغى، </w:t>
      </w:r>
      <w:r>
        <w:rPr>
          <w:rFonts w:ascii="Simplified Arabic" w:hAnsi="Simplified Arabic" w:cs="Simplified Arabic" w:hint="cs"/>
          <w:sz w:val="24"/>
          <w:szCs w:val="24"/>
          <w:rtl/>
        </w:rPr>
        <w:t>السالف الذكر.</w:t>
      </w:r>
    </w:p>
  </w:footnote>
  <w:footnote w:id="232">
    <w:p w:rsidR="00B51252" w:rsidRPr="003F14A9" w:rsidRDefault="00B51252" w:rsidP="00574DC8">
      <w:pPr>
        <w:pStyle w:val="Notedebasdepage"/>
        <w:rPr>
          <w:rFonts w:ascii="Simplified Arabic" w:hAnsi="Simplified Arabic" w:cs="Simplified Arabic"/>
          <w:sz w:val="24"/>
          <w:szCs w:val="24"/>
          <w:rtl/>
          <w:lang w:bidi="ar-DZ"/>
        </w:rPr>
      </w:pPr>
      <w:r w:rsidRPr="003F14A9">
        <w:rPr>
          <w:rStyle w:val="Appelnotedebasdep"/>
          <w:rFonts w:ascii="Simplified Arabic" w:hAnsi="Simplified Arabic" w:cs="Simplified Arabic"/>
        </w:rPr>
        <w:footnoteRef/>
      </w:r>
      <w:r w:rsidRPr="003F14A9">
        <w:rPr>
          <w:rFonts w:ascii="Simplified Arabic" w:hAnsi="Simplified Arabic" w:cs="Simplified Arabic"/>
          <w:sz w:val="24"/>
          <w:szCs w:val="24"/>
          <w:rtl/>
          <w:lang w:bidi="ar-DZ"/>
        </w:rPr>
        <w:t xml:space="preserve"> عمار بوضياف، </w:t>
      </w:r>
      <w:r>
        <w:rPr>
          <w:rFonts w:ascii="Simplified Arabic" w:hAnsi="Simplified Arabic" w:cs="Simplified Arabic" w:hint="cs"/>
          <w:sz w:val="24"/>
          <w:szCs w:val="24"/>
          <w:rtl/>
          <w:lang w:bidi="ar-DZ"/>
        </w:rPr>
        <w:t>ال</w:t>
      </w:r>
      <w:r w:rsidRPr="003F14A9">
        <w:rPr>
          <w:rFonts w:ascii="Simplified Arabic" w:hAnsi="Simplified Arabic" w:cs="Simplified Arabic"/>
          <w:sz w:val="24"/>
          <w:szCs w:val="24"/>
          <w:rtl/>
          <w:lang w:bidi="ar-DZ"/>
        </w:rPr>
        <w:t xml:space="preserve">مرجع </w:t>
      </w:r>
      <w:r>
        <w:rPr>
          <w:rFonts w:ascii="Simplified Arabic" w:hAnsi="Simplified Arabic" w:cs="Simplified Arabic" w:hint="cs"/>
          <w:sz w:val="24"/>
          <w:szCs w:val="24"/>
          <w:rtl/>
          <w:lang w:bidi="ar-DZ"/>
        </w:rPr>
        <w:t>ال</w:t>
      </w:r>
      <w:r w:rsidRPr="003F14A9">
        <w:rPr>
          <w:rFonts w:ascii="Simplified Arabic" w:hAnsi="Simplified Arabic" w:cs="Simplified Arabic"/>
          <w:sz w:val="24"/>
          <w:szCs w:val="24"/>
          <w:rtl/>
          <w:lang w:bidi="ar-DZ"/>
        </w:rPr>
        <w:t>سابق، القسم الأول، ص</w:t>
      </w:r>
      <w:r>
        <w:rPr>
          <w:rFonts w:ascii="Simplified Arabic" w:hAnsi="Simplified Arabic" w:cs="Simplified Arabic" w:hint="cs"/>
          <w:sz w:val="24"/>
          <w:szCs w:val="24"/>
          <w:rtl/>
          <w:lang w:bidi="ar-DZ"/>
        </w:rPr>
        <w:t>.</w:t>
      </w:r>
      <w:r w:rsidRPr="003F14A9">
        <w:rPr>
          <w:rFonts w:ascii="Simplified Arabic" w:hAnsi="Simplified Arabic" w:cs="Simplified Arabic"/>
          <w:sz w:val="24"/>
          <w:szCs w:val="24"/>
          <w:rtl/>
          <w:lang w:bidi="ar-DZ"/>
        </w:rPr>
        <w:t xml:space="preserve"> 296.</w:t>
      </w:r>
    </w:p>
  </w:footnote>
  <w:footnote w:id="233">
    <w:p w:rsidR="00B51252" w:rsidRPr="003F14A9" w:rsidRDefault="00B51252" w:rsidP="00574DC8">
      <w:pPr>
        <w:pStyle w:val="Notedebasdepage"/>
        <w:rPr>
          <w:rFonts w:ascii="Simplified Arabic" w:hAnsi="Simplified Arabic" w:cs="Simplified Arabic"/>
          <w:sz w:val="24"/>
          <w:szCs w:val="24"/>
          <w:rtl/>
          <w:lang w:bidi="ar-DZ"/>
        </w:rPr>
      </w:pPr>
      <w:r w:rsidRPr="003F14A9">
        <w:rPr>
          <w:rStyle w:val="Appelnotedebasdep"/>
          <w:rFonts w:ascii="Simplified Arabic" w:hAnsi="Simplified Arabic" w:cs="Simplified Arabic"/>
        </w:rPr>
        <w:footnoteRef/>
      </w:r>
      <w:r w:rsidRPr="003F14A9">
        <w:rPr>
          <w:rFonts w:ascii="Simplified Arabic" w:hAnsi="Simplified Arabic" w:cs="Simplified Arabic"/>
          <w:sz w:val="24"/>
          <w:szCs w:val="24"/>
          <w:rtl/>
          <w:lang w:bidi="ar-DZ"/>
        </w:rPr>
        <w:t xml:space="preserve">مختار بن عابد، </w:t>
      </w:r>
      <w:r>
        <w:rPr>
          <w:rFonts w:ascii="Simplified Arabic" w:hAnsi="Simplified Arabic" w:cs="Simplified Arabic" w:hint="cs"/>
          <w:sz w:val="24"/>
          <w:szCs w:val="24"/>
          <w:rtl/>
          <w:lang w:bidi="ar-DZ"/>
        </w:rPr>
        <w:t>ال</w:t>
      </w:r>
      <w:r w:rsidRPr="003F14A9">
        <w:rPr>
          <w:rFonts w:ascii="Simplified Arabic" w:hAnsi="Simplified Arabic" w:cs="Simplified Arabic"/>
          <w:sz w:val="24"/>
          <w:szCs w:val="24"/>
          <w:rtl/>
          <w:lang w:bidi="ar-DZ"/>
        </w:rPr>
        <w:t xml:space="preserve">مرجع </w:t>
      </w:r>
      <w:r>
        <w:rPr>
          <w:rFonts w:ascii="Simplified Arabic" w:hAnsi="Simplified Arabic" w:cs="Simplified Arabic" w:hint="cs"/>
          <w:sz w:val="24"/>
          <w:szCs w:val="24"/>
          <w:rtl/>
          <w:lang w:bidi="ar-DZ"/>
        </w:rPr>
        <w:t>ال</w:t>
      </w:r>
      <w:r w:rsidRPr="003F14A9">
        <w:rPr>
          <w:rFonts w:ascii="Simplified Arabic" w:hAnsi="Simplified Arabic" w:cs="Simplified Arabic"/>
          <w:sz w:val="24"/>
          <w:szCs w:val="24"/>
          <w:rtl/>
          <w:lang w:bidi="ar-DZ"/>
        </w:rPr>
        <w:t>سابق</w:t>
      </w:r>
      <w:r>
        <w:rPr>
          <w:rFonts w:ascii="Simplified Arabic" w:hAnsi="Simplified Arabic" w:cs="Simplified Arabic" w:hint="cs"/>
          <w:sz w:val="24"/>
          <w:szCs w:val="24"/>
          <w:rtl/>
          <w:lang w:bidi="ar-DZ"/>
        </w:rPr>
        <w:t xml:space="preserve">، </w:t>
      </w:r>
    </w:p>
  </w:footnote>
  <w:footnote w:id="234">
    <w:p w:rsidR="00B51252" w:rsidRPr="003F14A9" w:rsidRDefault="00B51252" w:rsidP="00574DC8">
      <w:pPr>
        <w:pStyle w:val="Notedebasdepage"/>
        <w:rPr>
          <w:rtl/>
          <w:lang w:bidi="ar-DZ"/>
        </w:rPr>
      </w:pPr>
      <w:r w:rsidRPr="003F14A9">
        <w:rPr>
          <w:rStyle w:val="Appelnotedebasdep"/>
          <w:rFonts w:ascii="Simplified Arabic" w:hAnsi="Simplified Arabic" w:cs="Simplified Arabic"/>
        </w:rPr>
        <w:footnoteRef/>
      </w:r>
      <w:r w:rsidRPr="003F14A9">
        <w:rPr>
          <w:rFonts w:ascii="Simplified Arabic" w:hAnsi="Simplified Arabic" w:cs="Simplified Arabic"/>
          <w:sz w:val="24"/>
          <w:szCs w:val="24"/>
          <w:rtl/>
          <w:lang w:bidi="ar-DZ"/>
        </w:rPr>
        <w:t xml:space="preserve">راجع المادة 73 </w:t>
      </w:r>
      <w:r>
        <w:rPr>
          <w:rFonts w:ascii="Simplified Arabic" w:hAnsi="Simplified Arabic" w:cs="Simplified Arabic"/>
          <w:sz w:val="24"/>
          <w:szCs w:val="24"/>
          <w:rtl/>
          <w:lang w:bidi="ar-DZ"/>
        </w:rPr>
        <w:t xml:space="preserve">من المرسوم الرئاسي 15-247، </w:t>
      </w:r>
      <w:r>
        <w:rPr>
          <w:rFonts w:ascii="Simplified Arabic" w:hAnsi="Simplified Arabic" w:cs="Simplified Arabic" w:hint="cs"/>
          <w:sz w:val="24"/>
          <w:szCs w:val="24"/>
          <w:rtl/>
          <w:lang w:bidi="ar-DZ"/>
        </w:rPr>
        <w:t>السالف الذكر</w:t>
      </w:r>
      <w:r w:rsidRPr="003F14A9">
        <w:rPr>
          <w:rFonts w:ascii="Simplified Arabic" w:hAnsi="Simplified Arabic" w:cs="Simplified Arabic"/>
          <w:sz w:val="24"/>
          <w:szCs w:val="24"/>
          <w:rtl/>
          <w:lang w:bidi="ar-DZ"/>
        </w:rPr>
        <w:t>.</w:t>
      </w:r>
    </w:p>
  </w:footnote>
  <w:footnote w:id="235">
    <w:p w:rsidR="00B51252" w:rsidRDefault="00B51252">
      <w:pPr>
        <w:pStyle w:val="Notedebasdepage"/>
      </w:pPr>
      <w:r>
        <w:rPr>
          <w:rStyle w:val="Appelnotedebasdep"/>
        </w:rPr>
        <w:footnoteRef/>
      </w:r>
      <w:r w:rsidRPr="009C5E74">
        <w:rPr>
          <w:rFonts w:ascii="Simplified Arabic" w:hAnsi="Simplified Arabic" w:cs="Simplified Arabic"/>
          <w:sz w:val="24"/>
          <w:szCs w:val="24"/>
          <w:rtl/>
        </w:rPr>
        <w:t>وبنفس الصياغة جاءت المادة 10 من القانون 23-12، السالف ذكره.</w:t>
      </w:r>
    </w:p>
  </w:footnote>
  <w:footnote w:id="236">
    <w:p w:rsidR="00B51252" w:rsidRPr="001056C5" w:rsidRDefault="00B51252" w:rsidP="00574DC8">
      <w:pPr>
        <w:pStyle w:val="Notedebasdepage"/>
        <w:rPr>
          <w:rFonts w:ascii="Simplified Arabic" w:hAnsi="Simplified Arabic" w:cs="Simplified Arabic"/>
          <w:sz w:val="24"/>
          <w:szCs w:val="24"/>
          <w:rtl/>
          <w:lang w:bidi="ar-DZ"/>
        </w:rPr>
      </w:pPr>
      <w:r w:rsidRPr="001056C5">
        <w:rPr>
          <w:rStyle w:val="Appelnotedebasdep"/>
          <w:rFonts w:ascii="Simplified Arabic" w:hAnsi="Simplified Arabic" w:cs="Simplified Arabic"/>
        </w:rPr>
        <w:footnoteRef/>
      </w:r>
      <w:r w:rsidRPr="001056C5">
        <w:rPr>
          <w:rFonts w:ascii="Simplified Arabic" w:hAnsi="Simplified Arabic" w:cs="Simplified Arabic"/>
          <w:sz w:val="24"/>
          <w:szCs w:val="24"/>
          <w:rtl/>
          <w:lang w:bidi="ar-DZ"/>
        </w:rPr>
        <w:t xml:space="preserve"> وجب عرض الصفقة على أعلى قمة السلطة التنفيذية وهذا </w:t>
      </w:r>
      <w:r w:rsidRPr="001056C5">
        <w:rPr>
          <w:rFonts w:ascii="Simplified Arabic" w:hAnsi="Simplified Arabic" w:cs="Simplified Arabic" w:hint="cs"/>
          <w:sz w:val="24"/>
          <w:szCs w:val="24"/>
          <w:rtl/>
          <w:lang w:bidi="ar-DZ"/>
        </w:rPr>
        <w:t>تستلزم تحضير</w:t>
      </w:r>
      <w:r w:rsidRPr="001056C5">
        <w:rPr>
          <w:rFonts w:ascii="Simplified Arabic" w:hAnsi="Simplified Arabic" w:cs="Simplified Arabic"/>
          <w:sz w:val="24"/>
          <w:szCs w:val="24"/>
          <w:rtl/>
          <w:lang w:bidi="ar-DZ"/>
        </w:rPr>
        <w:t xml:space="preserve"> الملف بسائر وثائقه ومعطياته وذلك بإحالته من قبل الوزير المعني للأمانة العامة بغرض التنسيق والجدولة.</w:t>
      </w:r>
    </w:p>
  </w:footnote>
  <w:footnote w:id="237">
    <w:p w:rsidR="00B51252" w:rsidRPr="001056C5" w:rsidRDefault="00B51252" w:rsidP="00574DC8">
      <w:pPr>
        <w:pStyle w:val="Notedebasdepage"/>
        <w:rPr>
          <w:rtl/>
          <w:lang w:bidi="ar-DZ"/>
        </w:rPr>
      </w:pPr>
      <w:r w:rsidRPr="001056C5">
        <w:rPr>
          <w:rStyle w:val="Appelnotedebasdep"/>
          <w:rFonts w:ascii="Simplified Arabic" w:hAnsi="Simplified Arabic" w:cs="Simplified Arabic"/>
        </w:rPr>
        <w:footnoteRef/>
      </w:r>
      <w:r w:rsidRPr="001056C5">
        <w:rPr>
          <w:rFonts w:ascii="Simplified Arabic" w:hAnsi="Simplified Arabic" w:cs="Simplified Arabic"/>
          <w:sz w:val="24"/>
          <w:szCs w:val="24"/>
          <w:rtl/>
          <w:lang w:bidi="ar-DZ"/>
        </w:rPr>
        <w:t xml:space="preserve"> عمار بوضياف، </w:t>
      </w:r>
      <w:r>
        <w:rPr>
          <w:rFonts w:ascii="Simplified Arabic" w:hAnsi="Simplified Arabic" w:cs="Simplified Arabic" w:hint="cs"/>
          <w:sz w:val="24"/>
          <w:szCs w:val="24"/>
          <w:rtl/>
          <w:lang w:bidi="ar-DZ"/>
        </w:rPr>
        <w:t>ال</w:t>
      </w:r>
      <w:r w:rsidRPr="001056C5">
        <w:rPr>
          <w:rFonts w:ascii="Simplified Arabic" w:hAnsi="Simplified Arabic" w:cs="Simplified Arabic"/>
          <w:sz w:val="24"/>
          <w:szCs w:val="24"/>
          <w:rtl/>
          <w:lang w:bidi="ar-DZ"/>
        </w:rPr>
        <w:t xml:space="preserve">مرجع </w:t>
      </w:r>
      <w:r>
        <w:rPr>
          <w:rFonts w:ascii="Simplified Arabic" w:hAnsi="Simplified Arabic" w:cs="Simplified Arabic" w:hint="cs"/>
          <w:sz w:val="24"/>
          <w:szCs w:val="24"/>
          <w:rtl/>
          <w:lang w:bidi="ar-DZ"/>
        </w:rPr>
        <w:t>ال</w:t>
      </w:r>
      <w:r w:rsidRPr="001056C5">
        <w:rPr>
          <w:rFonts w:ascii="Simplified Arabic" w:hAnsi="Simplified Arabic" w:cs="Simplified Arabic"/>
          <w:sz w:val="24"/>
          <w:szCs w:val="24"/>
          <w:rtl/>
          <w:lang w:bidi="ar-DZ"/>
        </w:rPr>
        <w:t>سابق، القسم الأول، ص</w:t>
      </w:r>
      <w:r>
        <w:rPr>
          <w:rFonts w:ascii="Simplified Arabic" w:hAnsi="Simplified Arabic" w:cs="Simplified Arabic" w:hint="cs"/>
          <w:sz w:val="24"/>
          <w:szCs w:val="24"/>
          <w:rtl/>
          <w:lang w:bidi="ar-DZ"/>
        </w:rPr>
        <w:t>.</w:t>
      </w:r>
      <w:r w:rsidRPr="001056C5">
        <w:rPr>
          <w:rFonts w:ascii="Simplified Arabic" w:hAnsi="Simplified Arabic" w:cs="Simplified Arabic"/>
          <w:sz w:val="24"/>
          <w:szCs w:val="24"/>
          <w:rtl/>
          <w:lang w:bidi="ar-DZ"/>
        </w:rPr>
        <w:t xml:space="preserve"> 308.</w:t>
      </w:r>
    </w:p>
  </w:footnote>
  <w:footnote w:id="238">
    <w:p w:rsidR="00B51252" w:rsidRPr="00A3591F" w:rsidRDefault="00B51252" w:rsidP="00C92763">
      <w:pPr>
        <w:pStyle w:val="a7"/>
        <w:rPr>
          <w:rtl/>
        </w:rPr>
      </w:pPr>
      <w:r w:rsidRPr="00A3591F">
        <w:rPr>
          <w:rStyle w:val="Appelnotedebasdep"/>
          <w:rFonts w:ascii="Simplified Arabic" w:hAnsi="Simplified Arabic"/>
        </w:rPr>
        <w:footnoteRef/>
      </w:r>
      <w:r w:rsidRPr="00A3591F">
        <w:rPr>
          <w:rtl/>
        </w:rPr>
        <w:t xml:space="preserve"> عمار بوضياف، </w:t>
      </w:r>
      <w:r>
        <w:rPr>
          <w:rFonts w:hint="cs"/>
          <w:rtl/>
        </w:rPr>
        <w:t>ال</w:t>
      </w:r>
      <w:r w:rsidRPr="00A3591F">
        <w:rPr>
          <w:rtl/>
        </w:rPr>
        <w:t xml:space="preserve">مرجع </w:t>
      </w:r>
      <w:r>
        <w:rPr>
          <w:rFonts w:hint="cs"/>
          <w:rtl/>
        </w:rPr>
        <w:t>ال</w:t>
      </w:r>
      <w:r w:rsidRPr="00A3591F">
        <w:rPr>
          <w:rtl/>
        </w:rPr>
        <w:t>سابق، القسم الأول، ص</w:t>
      </w:r>
      <w:r>
        <w:rPr>
          <w:rFonts w:hint="cs"/>
          <w:rtl/>
        </w:rPr>
        <w:t>.310.</w:t>
      </w:r>
    </w:p>
  </w:footnote>
  <w:footnote w:id="239">
    <w:p w:rsidR="00B51252" w:rsidRPr="00A3591F" w:rsidRDefault="00B51252" w:rsidP="00574DC8">
      <w:pPr>
        <w:pStyle w:val="a7"/>
        <w:rPr>
          <w:rtl/>
        </w:rPr>
      </w:pPr>
      <w:r w:rsidRPr="00A3591F">
        <w:rPr>
          <w:rStyle w:val="Appelnotedebasdep"/>
          <w:rFonts w:ascii="Simplified Arabic" w:hAnsi="Simplified Arabic"/>
        </w:rPr>
        <w:footnoteRef/>
      </w:r>
      <w:r w:rsidRPr="00A3591F">
        <w:rPr>
          <w:rtl/>
        </w:rPr>
        <w:t xml:space="preserve"> المادة 52 ف02 من تنظيم الصفقات العمومية</w:t>
      </w:r>
      <w:r>
        <w:rPr>
          <w:rFonts w:hint="cs"/>
          <w:rtl/>
        </w:rPr>
        <w:t xml:space="preserve"> وتفويضات المرفق العام</w:t>
      </w:r>
      <w:r w:rsidRPr="00A3591F">
        <w:rPr>
          <w:rtl/>
        </w:rPr>
        <w:t>،</w:t>
      </w:r>
      <w:r>
        <w:rPr>
          <w:rFonts w:hint="cs"/>
          <w:rtl/>
        </w:rPr>
        <w:t xml:space="preserve"> السالف ذكره</w:t>
      </w:r>
      <w:r w:rsidRPr="00A3591F">
        <w:rPr>
          <w:rtl/>
        </w:rPr>
        <w:t>.</w:t>
      </w:r>
    </w:p>
  </w:footnote>
  <w:footnote w:id="240">
    <w:p w:rsidR="00B51252" w:rsidRPr="0046238A" w:rsidRDefault="00B51252" w:rsidP="00574DC8">
      <w:pPr>
        <w:pStyle w:val="a7"/>
        <w:rPr>
          <w:rtl/>
        </w:rPr>
      </w:pPr>
      <w:r w:rsidRPr="0046238A">
        <w:rPr>
          <w:rStyle w:val="Appelnotedebasdep"/>
          <w:rFonts w:ascii="Simplified Arabic" w:hAnsi="Simplified Arabic"/>
        </w:rPr>
        <w:footnoteRef/>
      </w:r>
      <w:r w:rsidRPr="0046238A">
        <w:rPr>
          <w:rtl/>
        </w:rPr>
        <w:t xml:space="preserve">راجع المادة 52ف05 من المرسوم الرئاسي15-247، </w:t>
      </w:r>
      <w:r>
        <w:rPr>
          <w:rFonts w:hint="cs"/>
          <w:rtl/>
        </w:rPr>
        <w:t>السالف ذكره.</w:t>
      </w:r>
    </w:p>
  </w:footnote>
  <w:footnote w:id="241">
    <w:p w:rsidR="00B51252" w:rsidRPr="0046238A" w:rsidRDefault="00B51252" w:rsidP="00574DC8">
      <w:pPr>
        <w:pStyle w:val="a7"/>
        <w:rPr>
          <w:rtl/>
        </w:rPr>
      </w:pPr>
      <w:r w:rsidRPr="0046238A">
        <w:rPr>
          <w:rStyle w:val="Appelnotedebasdep"/>
          <w:rFonts w:ascii="Simplified Arabic" w:hAnsi="Simplified Arabic"/>
        </w:rPr>
        <w:footnoteRef/>
      </w:r>
      <w:r w:rsidRPr="0046238A">
        <w:rPr>
          <w:rtl/>
        </w:rPr>
        <w:t xml:space="preserve">من باب المقارنة فهذه الحالة لم ينص عليها المشرع في ظل المرسوم الرئاسي 10-236 الملغى بموجب المادة </w:t>
      </w:r>
      <w:r>
        <w:rPr>
          <w:rFonts w:hint="cs"/>
          <w:rtl/>
        </w:rPr>
        <w:t>44.</w:t>
      </w:r>
    </w:p>
  </w:footnote>
  <w:footnote w:id="242">
    <w:p w:rsidR="00B51252" w:rsidRDefault="00B51252">
      <w:pPr>
        <w:pStyle w:val="Notedebasdepage"/>
        <w:rPr>
          <w:rFonts w:ascii="Simplified Arabic" w:hAnsi="Simplified Arabic" w:cs="Simplified Arabic"/>
          <w:sz w:val="24"/>
          <w:szCs w:val="24"/>
          <w:rtl/>
        </w:rPr>
      </w:pPr>
      <w:r w:rsidRPr="004F4FE5">
        <w:rPr>
          <w:rStyle w:val="Appelnotedebasdep"/>
          <w:rFonts w:ascii="Simplified Arabic" w:hAnsi="Simplified Arabic" w:cs="Simplified Arabic"/>
          <w:sz w:val="24"/>
          <w:szCs w:val="24"/>
        </w:rPr>
        <w:footnoteRef/>
      </w:r>
      <w:r w:rsidRPr="004F4FE5">
        <w:rPr>
          <w:rFonts w:ascii="Simplified Arabic" w:hAnsi="Simplified Arabic" w:cs="Simplified Arabic"/>
          <w:sz w:val="24"/>
          <w:szCs w:val="24"/>
          <w:rtl/>
        </w:rPr>
        <w:t xml:space="preserve"> وجب التنبيه بأن المرسوم الرئاسي10-236 كان يعرف نوعين من اللجان الداخلية فهناك لجنة دائمة لفتح الأظرفة</w:t>
      </w:r>
      <w:r>
        <w:rPr>
          <w:rFonts w:ascii="Simplified Arabic" w:hAnsi="Simplified Arabic" w:cs="Simplified Arabic" w:hint="cs"/>
          <w:sz w:val="24"/>
          <w:szCs w:val="24"/>
          <w:rtl/>
        </w:rPr>
        <w:t>،</w:t>
      </w:r>
    </w:p>
    <w:p w:rsidR="00B51252" w:rsidRPr="004F4FE5" w:rsidRDefault="00B51252">
      <w:pPr>
        <w:pStyle w:val="Notedebasdepage"/>
        <w:rPr>
          <w:rFonts w:ascii="Simplified Arabic" w:hAnsi="Simplified Arabic" w:cs="Simplified Arabic"/>
          <w:sz w:val="24"/>
          <w:szCs w:val="24"/>
        </w:rPr>
      </w:pPr>
      <w:r w:rsidRPr="004F4FE5">
        <w:rPr>
          <w:rFonts w:ascii="Simplified Arabic" w:hAnsi="Simplified Arabic" w:cs="Simplified Arabic"/>
          <w:sz w:val="24"/>
          <w:szCs w:val="24"/>
          <w:rtl/>
        </w:rPr>
        <w:t xml:space="preserve">و لجنة دائمة لتقييم العروض ، أما كل من المرسوم الرئاسي 15-247 والقانون 23-12 يعرف لجنة واحدة </w:t>
      </w:r>
      <w:r>
        <w:rPr>
          <w:rFonts w:ascii="Simplified Arabic" w:hAnsi="Simplified Arabic" w:cs="Simplified Arabic" w:hint="cs"/>
          <w:sz w:val="24"/>
          <w:szCs w:val="24"/>
          <w:rtl/>
        </w:rPr>
        <w:t>.</w:t>
      </w:r>
    </w:p>
  </w:footnote>
  <w:footnote w:id="243">
    <w:p w:rsidR="00B51252" w:rsidRDefault="00B51252">
      <w:pPr>
        <w:pStyle w:val="Notedebasdepage"/>
      </w:pPr>
      <w:r>
        <w:rPr>
          <w:rStyle w:val="Appelnotedebasdep"/>
        </w:rPr>
        <w:footnoteRef/>
      </w:r>
      <w:r w:rsidRPr="0068359C">
        <w:rPr>
          <w:rFonts w:ascii="Simplified Arabic" w:hAnsi="Simplified Arabic" w:cs="Simplified Arabic"/>
          <w:sz w:val="24"/>
          <w:szCs w:val="24"/>
          <w:rtl/>
        </w:rPr>
        <w:t>راجع المادة 165 من المرسوم الرئاسي 15-247، السالف ذكره.</w:t>
      </w:r>
    </w:p>
  </w:footnote>
  <w:footnote w:id="244">
    <w:p w:rsidR="00B51252" w:rsidRDefault="00B51252">
      <w:pPr>
        <w:pStyle w:val="Notedebasdepage"/>
      </w:pPr>
      <w:r>
        <w:rPr>
          <w:rStyle w:val="Appelnotedebasdep"/>
        </w:rPr>
        <w:footnoteRef/>
      </w:r>
      <w:r w:rsidRPr="001D3982">
        <w:rPr>
          <w:rFonts w:ascii="Simplified Arabic" w:hAnsi="Simplified Arabic" w:cs="Simplified Arabic"/>
          <w:sz w:val="24"/>
          <w:szCs w:val="24"/>
          <w:rtl/>
        </w:rPr>
        <w:t>راجع المادة 99 من القانون 23-12، السالف ذكره.</w:t>
      </w:r>
    </w:p>
  </w:footnote>
  <w:footnote w:id="245">
    <w:p w:rsidR="00B51252" w:rsidRDefault="00B51252">
      <w:pPr>
        <w:pStyle w:val="Notedebasdepage"/>
      </w:pPr>
      <w:r>
        <w:rPr>
          <w:rStyle w:val="Appelnotedebasdep"/>
        </w:rPr>
        <w:footnoteRef/>
      </w:r>
      <w:r w:rsidRPr="0085170C">
        <w:rPr>
          <w:rFonts w:ascii="Simplified Arabic" w:hAnsi="Simplified Arabic" w:cs="Simplified Arabic"/>
          <w:sz w:val="24"/>
          <w:szCs w:val="24"/>
          <w:rtl/>
        </w:rPr>
        <w:t>راجع المادة 103 من القانون 23-12، السالف ذكره.</w:t>
      </w:r>
    </w:p>
  </w:footnote>
  <w:footnote w:id="246">
    <w:p w:rsidR="00B51252" w:rsidRPr="00A53D25" w:rsidRDefault="00B51252" w:rsidP="00574DC8">
      <w:pPr>
        <w:pStyle w:val="a7"/>
        <w:rPr>
          <w:rtl/>
        </w:rPr>
      </w:pPr>
      <w:r w:rsidRPr="00A53D25">
        <w:rPr>
          <w:rStyle w:val="Appelnotedebasdep"/>
          <w:rFonts w:ascii="Simplified Arabic" w:hAnsi="Simplified Arabic"/>
        </w:rPr>
        <w:footnoteRef/>
      </w:r>
      <w:r>
        <w:rPr>
          <w:rFonts w:hint="cs"/>
          <w:rtl/>
        </w:rPr>
        <w:t>راجع</w:t>
      </w:r>
      <w:r w:rsidRPr="00A53D25">
        <w:rPr>
          <w:rtl/>
        </w:rPr>
        <w:t xml:space="preserve">المادة 60 من القانون رقم 90-21 </w:t>
      </w:r>
      <w:r>
        <w:rPr>
          <w:rFonts w:hint="cs"/>
          <w:rtl/>
        </w:rPr>
        <w:t>المتعلق با</w:t>
      </w:r>
      <w:r w:rsidRPr="00A53D25">
        <w:rPr>
          <w:rFonts w:hint="cs"/>
          <w:rtl/>
        </w:rPr>
        <w:t>لمحاسبة</w:t>
      </w:r>
      <w:r w:rsidRPr="00A53D25">
        <w:rPr>
          <w:rtl/>
        </w:rPr>
        <w:t xml:space="preserve"> العمومية، </w:t>
      </w:r>
      <w:r>
        <w:rPr>
          <w:rFonts w:hint="cs"/>
          <w:rtl/>
        </w:rPr>
        <w:t>السابق ذكره،</w:t>
      </w:r>
      <w:r w:rsidRPr="00A53D25">
        <w:rPr>
          <w:rtl/>
        </w:rPr>
        <w:t xml:space="preserve"> المادة 04 من المرسوم التنفيذي رقم 92-414، المتعلق بالرقابة للنفقات التي يلتزم بها، </w:t>
      </w:r>
      <w:r>
        <w:rPr>
          <w:rFonts w:hint="cs"/>
          <w:rtl/>
        </w:rPr>
        <w:t>السالف ذكره.</w:t>
      </w:r>
    </w:p>
  </w:footnote>
  <w:footnote w:id="247">
    <w:p w:rsidR="00B51252" w:rsidRPr="004344C0" w:rsidRDefault="00B51252" w:rsidP="00574DC8">
      <w:pPr>
        <w:pStyle w:val="a7"/>
        <w:rPr>
          <w:rtl/>
        </w:rPr>
      </w:pPr>
      <w:r w:rsidRPr="00A53D25">
        <w:rPr>
          <w:rStyle w:val="Appelnotedebasdep"/>
          <w:rFonts w:ascii="Simplified Arabic" w:hAnsi="Simplified Arabic"/>
        </w:rPr>
        <w:footnoteRef/>
      </w:r>
      <w:r w:rsidRPr="00A53D25">
        <w:rPr>
          <w:rtl/>
        </w:rPr>
        <w:t xml:space="preserve">المرسوم التنفيذي رقم 90-334 المؤرخ في 8 ربيع الثاني عام 1411 </w:t>
      </w:r>
      <w:r w:rsidRPr="00A53D25">
        <w:rPr>
          <w:rFonts w:hint="cs"/>
          <w:rtl/>
        </w:rPr>
        <w:t>الموافق 27</w:t>
      </w:r>
      <w:r w:rsidRPr="00A53D25">
        <w:rPr>
          <w:rtl/>
        </w:rPr>
        <w:t xml:space="preserve"> أكتوبر سنة 1990 المتضمن القانون الأساسي الخاص بالعمال التابعين للأسلاك الخاصة بالإدارة المكلفة بالمالية، المعدل والمتمم، </w:t>
      </w:r>
      <w:r w:rsidRPr="004344C0">
        <w:rPr>
          <w:rtl/>
        </w:rPr>
        <w:t>ج.ر</w:t>
      </w:r>
      <w:r>
        <w:rPr>
          <w:rFonts w:hint="cs"/>
          <w:rtl/>
        </w:rPr>
        <w:t>. مؤرخة في 31 أكتوبر 1990، العدد46، ص. 1465.</w:t>
      </w:r>
    </w:p>
  </w:footnote>
  <w:footnote w:id="248">
    <w:p w:rsidR="00B51252" w:rsidRPr="00EE57DF" w:rsidRDefault="00B51252" w:rsidP="00574DC8">
      <w:pPr>
        <w:pStyle w:val="a7"/>
        <w:rPr>
          <w:rtl/>
        </w:rPr>
      </w:pPr>
      <w:r w:rsidRPr="004344C0">
        <w:rPr>
          <w:rStyle w:val="Appelnotedebasdep"/>
          <w:rFonts w:ascii="Simplified Arabic" w:hAnsi="Simplified Arabic"/>
        </w:rPr>
        <w:footnoteRef/>
      </w:r>
      <w:r w:rsidRPr="004344C0">
        <w:rPr>
          <w:rtl/>
        </w:rPr>
        <w:t>المادة 11 من المرسوم التنفيذي رقم 11-381 المؤرخ في 25 ذي الحجة عام 1432 الموافق 21 نوفمبر سنة 2011، المتعلق بمصالح المراقبة المالية، ج.ر</w:t>
      </w:r>
      <w:r>
        <w:rPr>
          <w:rFonts w:hint="cs"/>
          <w:rtl/>
        </w:rPr>
        <w:t>. المؤرخة في 27 نوفمبر 2011، العدد</w:t>
      </w:r>
      <w:r w:rsidRPr="004344C0">
        <w:rPr>
          <w:rtl/>
        </w:rPr>
        <w:t xml:space="preserve"> 64</w:t>
      </w:r>
      <w:r>
        <w:rPr>
          <w:rFonts w:hint="cs"/>
          <w:rtl/>
        </w:rPr>
        <w:t>، ص. 19.</w:t>
      </w:r>
    </w:p>
  </w:footnote>
  <w:footnote w:id="249">
    <w:p w:rsidR="00B51252" w:rsidRPr="00774BD7" w:rsidRDefault="00B51252">
      <w:pPr>
        <w:pStyle w:val="Notedebasdepage"/>
        <w:rPr>
          <w:rFonts w:ascii="Simplified Arabic" w:hAnsi="Simplified Arabic" w:cs="Simplified Arabic"/>
          <w:sz w:val="24"/>
          <w:szCs w:val="24"/>
        </w:rPr>
      </w:pPr>
      <w:r>
        <w:rPr>
          <w:rStyle w:val="Appelnotedebasdep"/>
        </w:rPr>
        <w:footnoteRef/>
      </w:r>
      <w:r w:rsidRPr="00774BD7">
        <w:rPr>
          <w:rFonts w:ascii="Simplified Arabic" w:hAnsi="Simplified Arabic" w:cs="Simplified Arabic"/>
          <w:sz w:val="24"/>
          <w:szCs w:val="24"/>
          <w:rtl/>
        </w:rPr>
        <w:t>في هذا الصدد وجب مراجعة منشور 8162 المؤرخ في 02-11-2022 المتعلق ببرمجة الميزانية وكذا القانون العضوي 18-15، السالف ذكره.</w:t>
      </w:r>
    </w:p>
  </w:footnote>
  <w:footnote w:id="250">
    <w:p w:rsidR="00B51252" w:rsidRDefault="00B51252">
      <w:pPr>
        <w:pStyle w:val="Notedebasdepage"/>
      </w:pPr>
      <w:r w:rsidRPr="00774BD7">
        <w:rPr>
          <w:rStyle w:val="Appelnotedebasdep"/>
          <w:rFonts w:ascii="Simplified Arabic" w:hAnsi="Simplified Arabic" w:cs="Simplified Arabic"/>
          <w:sz w:val="24"/>
          <w:szCs w:val="24"/>
        </w:rPr>
        <w:footnoteRef/>
      </w:r>
      <w:r w:rsidRPr="00774BD7">
        <w:rPr>
          <w:rFonts w:ascii="Simplified Arabic" w:hAnsi="Simplified Arabic" w:cs="Simplified Arabic"/>
          <w:sz w:val="24"/>
          <w:szCs w:val="24"/>
          <w:rtl/>
        </w:rPr>
        <w:t xml:space="preserve"> في هذا المعنى وجب مراجعة المنشور 5658 المؤرخ في 15-12-2022 المتعلق بكيفيات ممارسة الرقابة الميزانياتية بعنوان نفقات ميزانية الدولة</w:t>
      </w:r>
      <w:r>
        <w:rPr>
          <w:rFonts w:hint="cs"/>
          <w:rtl/>
        </w:rPr>
        <w:t>.</w:t>
      </w:r>
    </w:p>
  </w:footnote>
  <w:footnote w:id="251">
    <w:p w:rsidR="00B51252" w:rsidRPr="00A62567" w:rsidRDefault="00B51252" w:rsidP="00574DC8">
      <w:pPr>
        <w:pStyle w:val="a7"/>
        <w:rPr>
          <w:rtl/>
        </w:rPr>
      </w:pPr>
      <w:r w:rsidRPr="00A62567">
        <w:rPr>
          <w:rStyle w:val="Appelnotedebasdep"/>
          <w:rFonts w:ascii="Simplified Arabic" w:hAnsi="Simplified Arabic"/>
        </w:rPr>
        <w:footnoteRef/>
      </w:r>
      <w:r w:rsidRPr="00A62567">
        <w:rPr>
          <w:rtl/>
        </w:rPr>
        <w:t xml:space="preserve"> المادة 58 من القانون 90-21 المتعلق ب</w:t>
      </w:r>
      <w:r>
        <w:rPr>
          <w:rtl/>
        </w:rPr>
        <w:t>المحاسبة العمومية، ال</w:t>
      </w:r>
      <w:r>
        <w:rPr>
          <w:rFonts w:hint="cs"/>
          <w:rtl/>
        </w:rPr>
        <w:t>سالف الذكر</w:t>
      </w:r>
      <w:r w:rsidRPr="00A62567">
        <w:rPr>
          <w:rtl/>
        </w:rPr>
        <w:t>.</w:t>
      </w:r>
    </w:p>
  </w:footnote>
  <w:footnote w:id="252">
    <w:p w:rsidR="00B51252" w:rsidRPr="00A62567" w:rsidRDefault="00B51252" w:rsidP="00574DC8">
      <w:pPr>
        <w:pStyle w:val="a7"/>
        <w:rPr>
          <w:rtl/>
        </w:rPr>
      </w:pPr>
      <w:r w:rsidRPr="00A62567">
        <w:rPr>
          <w:rStyle w:val="Appelnotedebasdep"/>
          <w:rFonts w:ascii="Simplified Arabic" w:hAnsi="Simplified Arabic"/>
        </w:rPr>
        <w:footnoteRef/>
      </w:r>
      <w:r w:rsidRPr="00A62567">
        <w:rPr>
          <w:rtl/>
        </w:rPr>
        <w:t>المادة 10 من المرسوم التنفيذي رقم 11-381 المتعلق بمصالح</w:t>
      </w:r>
      <w:r>
        <w:rPr>
          <w:rtl/>
        </w:rPr>
        <w:t xml:space="preserve"> المراقبة المالية، ال</w:t>
      </w:r>
      <w:r>
        <w:rPr>
          <w:rFonts w:hint="cs"/>
          <w:rtl/>
        </w:rPr>
        <w:t>سالف الذكر</w:t>
      </w:r>
      <w:r w:rsidRPr="00A62567">
        <w:rPr>
          <w:rtl/>
        </w:rPr>
        <w:t>.</w:t>
      </w:r>
    </w:p>
  </w:footnote>
  <w:footnote w:id="253">
    <w:p w:rsidR="00B51252" w:rsidRPr="00E34B96" w:rsidRDefault="00B51252" w:rsidP="00E34B96">
      <w:pPr>
        <w:pStyle w:val="Notedebasdepage"/>
        <w:rPr>
          <w:rFonts w:ascii="Simplified Arabic" w:hAnsi="Simplified Arabic" w:cs="Simplified Arabic"/>
          <w:sz w:val="24"/>
          <w:szCs w:val="24"/>
        </w:rPr>
      </w:pPr>
      <w:r w:rsidRPr="00E34B96">
        <w:rPr>
          <w:rStyle w:val="Appelnotedebasdep"/>
          <w:rFonts w:ascii="Simplified Arabic" w:hAnsi="Simplified Arabic" w:cs="Simplified Arabic"/>
          <w:sz w:val="24"/>
          <w:szCs w:val="24"/>
        </w:rPr>
        <w:footnoteRef/>
      </w:r>
      <w:r w:rsidRPr="00E34B96">
        <w:rPr>
          <w:rFonts w:ascii="Simplified Arabic" w:hAnsi="Simplified Arabic" w:cs="Simplified Arabic"/>
          <w:sz w:val="24"/>
          <w:szCs w:val="24"/>
          <w:rtl/>
        </w:rPr>
        <w:t xml:space="preserve"> لقد عرف قانون المحاسبة تعديل بموجب القانون 23-07 المؤرخ في 21 يونيو 2023، ج.ر المؤرخة 25 يونيو 2023، العدد 42،ص ص 4-13</w:t>
      </w:r>
      <w:r>
        <w:rPr>
          <w:rFonts w:ascii="Simplified Arabic" w:hAnsi="Simplified Arabic" w:cs="Simplified Arabic" w:hint="cs"/>
          <w:sz w:val="24"/>
          <w:szCs w:val="24"/>
          <w:rtl/>
        </w:rPr>
        <w:t>، الذي أشار بدوره للمراقبة المراقب الميزانياتي في المادة 103 و 111منه.</w:t>
      </w:r>
    </w:p>
  </w:footnote>
  <w:footnote w:id="254">
    <w:p w:rsidR="00B51252" w:rsidRPr="00DC15B3" w:rsidRDefault="00B51252" w:rsidP="00574DC8">
      <w:pPr>
        <w:pStyle w:val="Notedebasdepage"/>
        <w:rPr>
          <w:rFonts w:ascii="Simplified Arabic" w:hAnsi="Simplified Arabic" w:cs="Simplified Arabic"/>
          <w:sz w:val="24"/>
          <w:szCs w:val="24"/>
          <w:rtl/>
          <w:lang w:bidi="ar-DZ"/>
        </w:rPr>
      </w:pPr>
      <w:r w:rsidRPr="00DC15B3">
        <w:rPr>
          <w:rStyle w:val="Appelnotedebasdep"/>
          <w:rFonts w:ascii="Simplified Arabic" w:hAnsi="Simplified Arabic" w:cs="Simplified Arabic"/>
        </w:rPr>
        <w:footnoteRef/>
      </w:r>
      <w:r w:rsidRPr="00DC15B3">
        <w:rPr>
          <w:rFonts w:ascii="Simplified Arabic" w:hAnsi="Simplified Arabic" w:cs="Simplified Arabic"/>
          <w:sz w:val="24"/>
          <w:szCs w:val="24"/>
          <w:rtl/>
        </w:rPr>
        <w:t xml:space="preserve"> وهو متوافق وتعديلات الصادرة على تنظيم الصفقات العمومية لهذا كان لابد من إدراج المؤسسات العمومية الصناعية ضمن الهيئات الخاضعة للرقابة المراقب المالي.</w:t>
      </w:r>
    </w:p>
  </w:footnote>
  <w:footnote w:id="255">
    <w:p w:rsidR="00B51252" w:rsidRPr="00BB4EEF" w:rsidRDefault="00B51252" w:rsidP="00574DC8">
      <w:pPr>
        <w:pStyle w:val="Notedebasdepage"/>
        <w:rPr>
          <w:rFonts w:ascii="Simplified Arabic" w:hAnsi="Simplified Arabic" w:cs="Simplified Arabic"/>
          <w:sz w:val="24"/>
          <w:szCs w:val="24"/>
          <w:rtl/>
          <w:lang w:bidi="ar-DZ"/>
        </w:rPr>
      </w:pPr>
      <w:r w:rsidRPr="00BB4EEF">
        <w:rPr>
          <w:rStyle w:val="Appelnotedebasdep"/>
          <w:rFonts w:ascii="Simplified Arabic" w:hAnsi="Simplified Arabic" w:cs="Simplified Arabic"/>
        </w:rPr>
        <w:footnoteRef/>
      </w:r>
      <w:r w:rsidRPr="00BB4EEF">
        <w:rPr>
          <w:rFonts w:ascii="Simplified Arabic" w:hAnsi="Simplified Arabic" w:cs="Simplified Arabic"/>
          <w:sz w:val="24"/>
          <w:szCs w:val="24"/>
          <w:rtl/>
          <w:lang w:bidi="ar-DZ"/>
        </w:rPr>
        <w:t>راجع الماد</w:t>
      </w:r>
      <w:r>
        <w:rPr>
          <w:rFonts w:ascii="Simplified Arabic" w:hAnsi="Simplified Arabic" w:cs="Simplified Arabic"/>
          <w:sz w:val="24"/>
          <w:szCs w:val="24"/>
          <w:rtl/>
          <w:lang w:bidi="ar-DZ"/>
        </w:rPr>
        <w:t xml:space="preserve">ة 23 من القانون 90-21، </w:t>
      </w:r>
      <w:r>
        <w:rPr>
          <w:rFonts w:ascii="Simplified Arabic" w:hAnsi="Simplified Arabic" w:cs="Simplified Arabic" w:hint="cs"/>
          <w:sz w:val="24"/>
          <w:szCs w:val="24"/>
          <w:rtl/>
          <w:lang w:bidi="ar-DZ"/>
        </w:rPr>
        <w:t>السالف الذكر</w:t>
      </w:r>
      <w:r w:rsidRPr="00BB4EEF">
        <w:rPr>
          <w:rFonts w:ascii="Simplified Arabic" w:hAnsi="Simplified Arabic" w:cs="Simplified Arabic"/>
          <w:sz w:val="24"/>
          <w:szCs w:val="24"/>
          <w:rtl/>
          <w:lang w:bidi="ar-DZ"/>
        </w:rPr>
        <w:t>.</w:t>
      </w:r>
    </w:p>
  </w:footnote>
  <w:footnote w:id="256">
    <w:p w:rsidR="00B51252" w:rsidRPr="00BB4EEF" w:rsidRDefault="00B51252" w:rsidP="00574DC8">
      <w:pPr>
        <w:pStyle w:val="Notedebasdepage"/>
        <w:rPr>
          <w:rFonts w:ascii="Simplified Arabic" w:hAnsi="Simplified Arabic" w:cs="Simplified Arabic"/>
          <w:sz w:val="24"/>
          <w:szCs w:val="24"/>
          <w:rtl/>
          <w:lang w:bidi="ar-DZ"/>
        </w:rPr>
      </w:pPr>
      <w:r w:rsidRPr="00BB4EEF">
        <w:rPr>
          <w:rStyle w:val="Appelnotedebasdep"/>
          <w:rFonts w:ascii="Simplified Arabic" w:hAnsi="Simplified Arabic" w:cs="Simplified Arabic"/>
        </w:rPr>
        <w:footnoteRef/>
      </w:r>
      <w:r w:rsidRPr="00BB4EEF">
        <w:rPr>
          <w:rFonts w:ascii="Simplified Arabic" w:hAnsi="Simplified Arabic" w:cs="Simplified Arabic"/>
          <w:sz w:val="24"/>
          <w:szCs w:val="24"/>
          <w:rtl/>
          <w:lang w:bidi="ar-DZ"/>
        </w:rPr>
        <w:t>راجع المادة 67 من ا</w:t>
      </w:r>
      <w:r>
        <w:rPr>
          <w:rFonts w:ascii="Simplified Arabic" w:hAnsi="Simplified Arabic" w:cs="Simplified Arabic"/>
          <w:sz w:val="24"/>
          <w:szCs w:val="24"/>
          <w:rtl/>
          <w:lang w:bidi="ar-DZ"/>
        </w:rPr>
        <w:t xml:space="preserve">لمرسوم الرئاسي 15-247، </w:t>
      </w:r>
      <w:r>
        <w:rPr>
          <w:rFonts w:ascii="Simplified Arabic" w:hAnsi="Simplified Arabic" w:cs="Simplified Arabic" w:hint="cs"/>
          <w:sz w:val="24"/>
          <w:szCs w:val="24"/>
          <w:rtl/>
          <w:lang w:bidi="ar-DZ"/>
        </w:rPr>
        <w:t>السالف الذكر</w:t>
      </w:r>
      <w:r w:rsidRPr="00BB4EEF">
        <w:rPr>
          <w:rFonts w:ascii="Simplified Arabic" w:hAnsi="Simplified Arabic" w:cs="Simplified Arabic"/>
          <w:sz w:val="24"/>
          <w:szCs w:val="24"/>
          <w:rtl/>
          <w:lang w:bidi="ar-DZ"/>
        </w:rPr>
        <w:t>.</w:t>
      </w:r>
    </w:p>
  </w:footnote>
  <w:footnote w:id="257">
    <w:p w:rsidR="00B51252" w:rsidRPr="00F22298" w:rsidRDefault="00B51252" w:rsidP="00574DC8">
      <w:pPr>
        <w:pStyle w:val="Notedebasdepage"/>
        <w:rPr>
          <w:rtl/>
          <w:lang w:bidi="ar-DZ"/>
        </w:rPr>
      </w:pPr>
      <w:r w:rsidRPr="00BB4EEF">
        <w:rPr>
          <w:rStyle w:val="Appelnotedebasdep"/>
          <w:rFonts w:ascii="Simplified Arabic" w:hAnsi="Simplified Arabic" w:cs="Simplified Arabic"/>
        </w:rPr>
        <w:footnoteRef/>
      </w:r>
      <w:r w:rsidRPr="00BB4EEF">
        <w:rPr>
          <w:rFonts w:ascii="Simplified Arabic" w:hAnsi="Simplified Arabic" w:cs="Simplified Arabic"/>
          <w:sz w:val="24"/>
          <w:szCs w:val="24"/>
          <w:rtl/>
          <w:lang w:bidi="ar-DZ"/>
        </w:rPr>
        <w:t xml:space="preserve">راجع المادة 10 من المرسوم التنفيذي 92-414 معدل ومتمم، </w:t>
      </w:r>
      <w:r>
        <w:rPr>
          <w:rFonts w:ascii="Simplified Arabic" w:hAnsi="Simplified Arabic" w:cs="Simplified Arabic" w:hint="cs"/>
          <w:sz w:val="24"/>
          <w:szCs w:val="24"/>
          <w:rtl/>
          <w:lang w:bidi="ar-DZ"/>
        </w:rPr>
        <w:t>السابق ذكره</w:t>
      </w:r>
      <w:r w:rsidRPr="00BB4EEF">
        <w:rPr>
          <w:rFonts w:ascii="Simplified Arabic" w:hAnsi="Simplified Arabic" w:cs="Simplified Arabic"/>
          <w:sz w:val="24"/>
          <w:szCs w:val="24"/>
          <w:rtl/>
          <w:lang w:bidi="ar-DZ"/>
        </w:rPr>
        <w:t>.</w:t>
      </w:r>
    </w:p>
  </w:footnote>
  <w:footnote w:id="258">
    <w:p w:rsidR="00B51252" w:rsidRPr="009E0BB0" w:rsidRDefault="00B51252" w:rsidP="00574DC8">
      <w:pPr>
        <w:pStyle w:val="a7"/>
        <w:rPr>
          <w:rtl/>
        </w:rPr>
      </w:pPr>
      <w:r w:rsidRPr="009E0BB0">
        <w:rPr>
          <w:rStyle w:val="Appelnotedebasdep"/>
        </w:rPr>
        <w:footnoteRef/>
      </w:r>
      <w:r w:rsidRPr="006A411C">
        <w:rPr>
          <w:rtl/>
        </w:rPr>
        <w:t xml:space="preserve">راجع المادة </w:t>
      </w:r>
      <w:r w:rsidRPr="006A411C">
        <w:rPr>
          <w:rFonts w:hint="cs"/>
          <w:rtl/>
        </w:rPr>
        <w:t>196 من</w:t>
      </w:r>
      <w:r w:rsidRPr="006A411C">
        <w:rPr>
          <w:rtl/>
        </w:rPr>
        <w:t xml:space="preserve"> ا</w:t>
      </w:r>
      <w:r>
        <w:rPr>
          <w:rtl/>
        </w:rPr>
        <w:t xml:space="preserve">لمرسوم الرئاسي 15-247، </w:t>
      </w:r>
      <w:r>
        <w:rPr>
          <w:rFonts w:hint="cs"/>
          <w:rtl/>
        </w:rPr>
        <w:t>السالف الذكر</w:t>
      </w:r>
      <w:r w:rsidRPr="006A411C">
        <w:rPr>
          <w:rtl/>
        </w:rPr>
        <w:t>.</w:t>
      </w:r>
    </w:p>
  </w:footnote>
  <w:footnote w:id="259">
    <w:p w:rsidR="00B51252" w:rsidRPr="00794F5E" w:rsidRDefault="00B51252" w:rsidP="00574DC8">
      <w:pPr>
        <w:pStyle w:val="a7"/>
        <w:rPr>
          <w:rtl/>
        </w:rPr>
      </w:pPr>
      <w:r w:rsidRPr="00794F5E">
        <w:rPr>
          <w:rStyle w:val="Appelnotedebasdep"/>
          <w:rFonts w:ascii="Simplified Arabic" w:hAnsi="Simplified Arabic"/>
        </w:rPr>
        <w:footnoteRef/>
      </w:r>
      <w:r w:rsidRPr="00794F5E">
        <w:rPr>
          <w:rtl/>
        </w:rPr>
        <w:t>راجع المادة 18 من المرسوم التنفيذي 9</w:t>
      </w:r>
      <w:r>
        <w:rPr>
          <w:rtl/>
        </w:rPr>
        <w:t xml:space="preserve">12-414 المعدل والمتمم، </w:t>
      </w:r>
      <w:r>
        <w:rPr>
          <w:rFonts w:hint="cs"/>
          <w:rtl/>
        </w:rPr>
        <w:t>السالف الذكر</w:t>
      </w:r>
      <w:r w:rsidRPr="00794F5E">
        <w:rPr>
          <w:rtl/>
        </w:rPr>
        <w:t>.</w:t>
      </w:r>
    </w:p>
  </w:footnote>
  <w:footnote w:id="260">
    <w:p w:rsidR="00B51252" w:rsidRDefault="00B51252" w:rsidP="00574DC8">
      <w:pPr>
        <w:pStyle w:val="a7"/>
        <w:rPr>
          <w:rtl/>
        </w:rPr>
      </w:pPr>
      <w:r w:rsidRPr="00794F5E">
        <w:rPr>
          <w:rStyle w:val="Appelnotedebasdep"/>
          <w:rFonts w:ascii="Simplified Arabic" w:hAnsi="Simplified Arabic"/>
        </w:rPr>
        <w:footnoteRef/>
      </w:r>
      <w:r w:rsidRPr="00794F5E">
        <w:rPr>
          <w:rtl/>
        </w:rPr>
        <w:t>الأمر رقم 09-01 المؤرخ في 22 يوليو 2009</w:t>
      </w:r>
      <w:r>
        <w:rPr>
          <w:rFonts w:hint="cs"/>
          <w:rtl/>
        </w:rPr>
        <w:t>،</w:t>
      </w:r>
      <w:r w:rsidRPr="00794F5E">
        <w:rPr>
          <w:rtl/>
        </w:rPr>
        <w:t xml:space="preserve"> المتضمن قانون المالية التكميلي، ج.ر</w:t>
      </w:r>
      <w:r>
        <w:rPr>
          <w:rFonts w:hint="cs"/>
          <w:rtl/>
        </w:rPr>
        <w:t>.</w:t>
      </w:r>
      <w:r w:rsidRPr="00794F5E">
        <w:rPr>
          <w:rtl/>
        </w:rPr>
        <w:t xml:space="preserve"> المؤرخة في 26 يوليو 2009، العدد 44، ص</w:t>
      </w:r>
      <w:r>
        <w:rPr>
          <w:rFonts w:hint="cs"/>
          <w:rtl/>
        </w:rPr>
        <w:t>.</w:t>
      </w:r>
      <w:r w:rsidRPr="00794F5E">
        <w:rPr>
          <w:rtl/>
        </w:rPr>
        <w:t xml:space="preserve"> 13.</w:t>
      </w:r>
    </w:p>
  </w:footnote>
  <w:footnote w:id="261">
    <w:p w:rsidR="00B51252" w:rsidRPr="006339B4" w:rsidRDefault="00B51252" w:rsidP="00574DC8">
      <w:pPr>
        <w:pStyle w:val="a7"/>
      </w:pPr>
      <w:r w:rsidRPr="006339B4">
        <w:rPr>
          <w:rStyle w:val="Appelnotedebasdep"/>
          <w:rFonts w:ascii="Simplified Arabic" w:hAnsi="Simplified Arabic"/>
        </w:rPr>
        <w:footnoteRef/>
      </w:r>
      <w:r>
        <w:rPr>
          <w:rtl/>
        </w:rPr>
        <w:t>الموقع الرسمي للصندوق الوطني لل</w:t>
      </w:r>
      <w:r>
        <w:rPr>
          <w:rFonts w:hint="cs"/>
          <w:rtl/>
        </w:rPr>
        <w:t>ا</w:t>
      </w:r>
      <w:r w:rsidRPr="006339B4">
        <w:rPr>
          <w:rtl/>
        </w:rPr>
        <w:t>ستثمار</w:t>
      </w:r>
      <w:hyperlink r:id="rId2" w:history="1">
        <w:r w:rsidRPr="00651EAB">
          <w:rPr>
            <w:rStyle w:val="Lienhypertexte"/>
          </w:rPr>
          <w:t>www.fni.dz</w:t>
        </w:r>
      </w:hyperlink>
    </w:p>
  </w:footnote>
  <w:footnote w:id="262">
    <w:p w:rsidR="00B51252" w:rsidRPr="00E831E2" w:rsidRDefault="00B51252" w:rsidP="00574DC8">
      <w:pPr>
        <w:pStyle w:val="Notedebasdepage"/>
        <w:rPr>
          <w:rFonts w:ascii="Simplified Arabic" w:hAnsi="Simplified Arabic" w:cs="Simplified Arabic"/>
          <w:sz w:val="24"/>
          <w:szCs w:val="24"/>
          <w:rtl/>
          <w:lang w:bidi="ar-DZ"/>
        </w:rPr>
      </w:pPr>
      <w:r w:rsidRPr="00E831E2">
        <w:rPr>
          <w:rStyle w:val="Appelnotedebasdep"/>
          <w:rFonts w:ascii="Simplified Arabic" w:hAnsi="Simplified Arabic" w:cs="Simplified Arabic"/>
        </w:rPr>
        <w:footnoteRef/>
      </w:r>
      <w:r>
        <w:rPr>
          <w:rFonts w:ascii="Simplified Arabic" w:hAnsi="Simplified Arabic" w:cs="Simplified Arabic"/>
          <w:sz w:val="24"/>
          <w:szCs w:val="24"/>
          <w:rtl/>
          <w:lang w:bidi="ar-DZ"/>
        </w:rPr>
        <w:t>الموقع الرسمي للصندوق الوطني لل</w:t>
      </w:r>
      <w:r>
        <w:rPr>
          <w:rFonts w:ascii="Simplified Arabic" w:hAnsi="Simplified Arabic" w:cs="Simplified Arabic" w:hint="cs"/>
          <w:sz w:val="24"/>
          <w:szCs w:val="24"/>
          <w:rtl/>
          <w:lang w:bidi="ar-DZ"/>
        </w:rPr>
        <w:t>ا</w:t>
      </w:r>
      <w:r w:rsidRPr="00E831E2">
        <w:rPr>
          <w:rFonts w:ascii="Simplified Arabic" w:hAnsi="Simplified Arabic" w:cs="Simplified Arabic"/>
          <w:sz w:val="24"/>
          <w:szCs w:val="24"/>
          <w:rtl/>
          <w:lang w:bidi="ar-DZ"/>
        </w:rPr>
        <w:t>ستثمار</w:t>
      </w:r>
      <w:r>
        <w:rPr>
          <w:rFonts w:ascii="Simplified Arabic" w:hAnsi="Simplified Arabic" w:cs="Simplified Arabic" w:hint="cs"/>
          <w:sz w:val="24"/>
          <w:szCs w:val="24"/>
          <w:rtl/>
          <w:lang w:bidi="ar-DZ"/>
        </w:rPr>
        <w:t>.</w:t>
      </w:r>
    </w:p>
  </w:footnote>
  <w:footnote w:id="263">
    <w:p w:rsidR="00B51252" w:rsidRPr="00146F06" w:rsidRDefault="00B51252" w:rsidP="00EE3208">
      <w:pPr>
        <w:pStyle w:val="Notedebasdepage"/>
        <w:rPr>
          <w:rFonts w:ascii="Simplified Arabic" w:hAnsi="Simplified Arabic" w:cs="Simplified Arabic"/>
          <w:sz w:val="24"/>
          <w:szCs w:val="24"/>
          <w:rtl/>
          <w:lang w:bidi="ar-DZ"/>
        </w:rPr>
      </w:pPr>
      <w:r w:rsidRPr="00146F06">
        <w:rPr>
          <w:rStyle w:val="Appelnotedebasdep"/>
          <w:rFonts w:ascii="Simplified Arabic" w:hAnsi="Simplified Arabic" w:cs="Simplified Arabic"/>
        </w:rPr>
        <w:footnoteRef/>
      </w:r>
      <w:r w:rsidRPr="00146F06">
        <w:rPr>
          <w:rFonts w:ascii="Simplified Arabic" w:hAnsi="Simplified Arabic" w:cs="Simplified Arabic"/>
          <w:sz w:val="24"/>
          <w:szCs w:val="24"/>
          <w:rtl/>
          <w:lang w:bidi="ar-DZ"/>
        </w:rPr>
        <w:t xml:space="preserve"> مريم بوكابوس، الدور التنموي لصناديق الث</w:t>
      </w:r>
      <w:r>
        <w:rPr>
          <w:rFonts w:ascii="Simplified Arabic" w:hAnsi="Simplified Arabic" w:cs="Simplified Arabic" w:hint="cs"/>
          <w:sz w:val="24"/>
          <w:szCs w:val="24"/>
          <w:rtl/>
          <w:lang w:bidi="ar-DZ"/>
        </w:rPr>
        <w:t>رو</w:t>
      </w:r>
      <w:r w:rsidRPr="00146F06">
        <w:rPr>
          <w:rFonts w:ascii="Simplified Arabic" w:hAnsi="Simplified Arabic" w:cs="Simplified Arabic"/>
          <w:sz w:val="24"/>
          <w:szCs w:val="24"/>
          <w:rtl/>
          <w:lang w:bidi="ar-DZ"/>
        </w:rPr>
        <w:t xml:space="preserve">ة </w:t>
      </w:r>
      <w:r w:rsidRPr="00146F06">
        <w:rPr>
          <w:rFonts w:ascii="Simplified Arabic" w:hAnsi="Simplified Arabic" w:cs="Simplified Arabic" w:hint="cs"/>
          <w:sz w:val="24"/>
          <w:szCs w:val="24"/>
          <w:rtl/>
          <w:lang w:bidi="ar-DZ"/>
        </w:rPr>
        <w:t>السيادية:</w:t>
      </w:r>
      <w:r w:rsidRPr="00146F06">
        <w:rPr>
          <w:rFonts w:ascii="Simplified Arabic" w:hAnsi="Simplified Arabic" w:cs="Simplified Arabic"/>
          <w:sz w:val="24"/>
          <w:szCs w:val="24"/>
          <w:rtl/>
          <w:lang w:bidi="ar-DZ"/>
        </w:rPr>
        <w:t xml:space="preserve"> دراسة حالة الجزائر، مجلة دراسات العدد الاقتص</w:t>
      </w:r>
      <w:r>
        <w:rPr>
          <w:rFonts w:ascii="Simplified Arabic" w:hAnsi="Simplified Arabic" w:cs="Simplified Arabic"/>
          <w:sz w:val="24"/>
          <w:szCs w:val="24"/>
          <w:rtl/>
          <w:lang w:bidi="ar-DZ"/>
        </w:rPr>
        <w:t>ادي، المجلد 04، العدد02</w:t>
      </w:r>
      <w:r w:rsidRPr="00146F06">
        <w:rPr>
          <w:rFonts w:ascii="Simplified Arabic" w:hAnsi="Simplified Arabic" w:cs="Simplified Arabic"/>
          <w:sz w:val="24"/>
          <w:szCs w:val="24"/>
          <w:rtl/>
          <w:lang w:bidi="ar-DZ"/>
        </w:rPr>
        <w:t xml:space="preserve">، جامعة الأغواط، </w:t>
      </w:r>
      <w:r>
        <w:rPr>
          <w:rFonts w:ascii="Simplified Arabic" w:hAnsi="Simplified Arabic" w:cs="Simplified Arabic" w:hint="cs"/>
          <w:sz w:val="24"/>
          <w:szCs w:val="24"/>
          <w:rtl/>
          <w:lang w:bidi="ar-DZ"/>
        </w:rPr>
        <w:t xml:space="preserve">2013، </w:t>
      </w:r>
      <w:r w:rsidRPr="00146F06">
        <w:rPr>
          <w:rFonts w:ascii="Simplified Arabic" w:hAnsi="Simplified Arabic" w:cs="Simplified Arabic"/>
          <w:sz w:val="24"/>
          <w:szCs w:val="24"/>
          <w:rtl/>
          <w:lang w:bidi="ar-DZ"/>
        </w:rPr>
        <w:t>ص</w:t>
      </w:r>
      <w:r>
        <w:rPr>
          <w:rFonts w:ascii="Simplified Arabic" w:hAnsi="Simplified Arabic" w:cs="Simplified Arabic" w:hint="cs"/>
          <w:sz w:val="24"/>
          <w:szCs w:val="24"/>
          <w:rtl/>
          <w:lang w:bidi="ar-DZ"/>
        </w:rPr>
        <w:t>.</w:t>
      </w:r>
      <w:r w:rsidRPr="00146F06">
        <w:rPr>
          <w:rFonts w:ascii="Simplified Arabic" w:hAnsi="Simplified Arabic" w:cs="Simplified Arabic"/>
          <w:sz w:val="24"/>
          <w:szCs w:val="24"/>
          <w:rtl/>
          <w:lang w:bidi="ar-DZ"/>
        </w:rPr>
        <w:t xml:space="preserve"> 253.</w:t>
      </w:r>
    </w:p>
  </w:footnote>
  <w:footnote w:id="264">
    <w:p w:rsidR="00B51252" w:rsidRPr="00C258AE" w:rsidRDefault="00B51252" w:rsidP="006B5B74">
      <w:pPr>
        <w:pStyle w:val="a7"/>
        <w:rPr>
          <w:lang w:eastAsia="ar-SA"/>
        </w:rPr>
      </w:pPr>
      <w:r>
        <w:rPr>
          <w:rStyle w:val="Appelnotedebasdep"/>
        </w:rPr>
        <w:footnoteRef/>
      </w:r>
      <w:r w:rsidRPr="00C258AE">
        <w:rPr>
          <w:rtl/>
        </w:rPr>
        <w:t>راجع المادة 106 من ا</w:t>
      </w:r>
      <w:r>
        <w:rPr>
          <w:rFonts w:hint="cs"/>
          <w:rtl/>
        </w:rPr>
        <w:t>لقانون</w:t>
      </w:r>
      <w:r w:rsidRPr="00C258AE">
        <w:rPr>
          <w:rtl/>
        </w:rPr>
        <w:t xml:space="preserve"> المدني الأمر 75-58 المؤرخ في 26 سبتمبر 1975 المعدل والمتمم،</w:t>
      </w:r>
      <w:r>
        <w:rPr>
          <w:rFonts w:hint="cs"/>
          <w:rtl/>
        </w:rPr>
        <w:t xml:space="preserve"> السالف ذكره. </w:t>
      </w:r>
    </w:p>
  </w:footnote>
  <w:footnote w:id="265">
    <w:p w:rsidR="00B51252" w:rsidRPr="006A73FA" w:rsidRDefault="00B51252" w:rsidP="006B5B74">
      <w:pPr>
        <w:pStyle w:val="a7"/>
        <w:rPr>
          <w:b/>
          <w:bCs/>
          <w:rtl/>
        </w:rPr>
      </w:pPr>
      <w:r w:rsidRPr="00C258AE">
        <w:rPr>
          <w:rStyle w:val="Appelnotedebasdep"/>
          <w:rFonts w:ascii="Simplified Arabic" w:hAnsi="Simplified Arabic"/>
        </w:rPr>
        <w:footnoteRef/>
      </w:r>
      <w:r>
        <w:rPr>
          <w:rFonts w:hint="cs"/>
          <w:rtl/>
        </w:rPr>
        <w:t xml:space="preserve"> راجع ف12 من الدستور الجزائري بنصها:' </w:t>
      </w:r>
      <w:r w:rsidRPr="006A73FA">
        <w:rPr>
          <w:rFonts w:hint="cs"/>
          <w:b/>
          <w:bCs/>
          <w:rtl/>
        </w:rPr>
        <w:t>'فالدستور يجسم عبقرية الشعب الخاصة، ومرآته الصافية التي تعكس تطلعاته، وثمرة إصراره، ونتاج التحولات العميقة التي أحدثتها وبموافقته عليه يؤكد عزم وتقدير أكثر من أي وقت مضى سمو القانون''.</w:t>
      </w:r>
    </w:p>
  </w:footnote>
  <w:footnote w:id="266">
    <w:p w:rsidR="00B51252" w:rsidRPr="00C258AE" w:rsidRDefault="00B51252" w:rsidP="006B5B74">
      <w:pPr>
        <w:pStyle w:val="a7"/>
      </w:pPr>
      <w:r w:rsidRPr="00C258AE">
        <w:rPr>
          <w:rStyle w:val="Appelnotedebasdep"/>
          <w:rFonts w:ascii="Simplified Arabic" w:hAnsi="Simplified Arabic"/>
        </w:rPr>
        <w:footnoteRef/>
      </w:r>
      <w:r w:rsidRPr="00C258AE">
        <w:rPr>
          <w:rtl/>
        </w:rPr>
        <w:t xml:space="preserve"> ع</w:t>
      </w:r>
      <w:r>
        <w:rPr>
          <w:rFonts w:hint="cs"/>
          <w:rtl/>
        </w:rPr>
        <w:t>د</w:t>
      </w:r>
      <w:r w:rsidRPr="00C258AE">
        <w:rPr>
          <w:rtl/>
        </w:rPr>
        <w:t>و</w:t>
      </w:r>
      <w:r>
        <w:rPr>
          <w:rFonts w:hint="cs"/>
          <w:rtl/>
        </w:rPr>
        <w:t xml:space="preserve"> عبد القادر، </w:t>
      </w:r>
      <w:r w:rsidRPr="00C258AE">
        <w:rPr>
          <w:rtl/>
        </w:rPr>
        <w:t xml:space="preserve">المنازعات الإدارية، دار هومة </w:t>
      </w:r>
      <w:r>
        <w:rPr>
          <w:rFonts w:hint="cs"/>
          <w:rtl/>
        </w:rPr>
        <w:t xml:space="preserve">للنشر والتوزيع، </w:t>
      </w:r>
      <w:r w:rsidRPr="00C258AE">
        <w:rPr>
          <w:rtl/>
        </w:rPr>
        <w:t>الجزائر، ط</w:t>
      </w:r>
      <w:r>
        <w:rPr>
          <w:rFonts w:hint="cs"/>
          <w:rtl/>
        </w:rPr>
        <w:t>.</w:t>
      </w:r>
      <w:r w:rsidRPr="00C258AE">
        <w:rPr>
          <w:rFonts w:hint="cs"/>
          <w:rtl/>
        </w:rPr>
        <w:t xml:space="preserve">2013، </w:t>
      </w:r>
      <w:r w:rsidRPr="00C258AE">
        <w:rPr>
          <w:rFonts w:hint="eastAsia"/>
          <w:rtl/>
        </w:rPr>
        <w:t>ص</w:t>
      </w:r>
      <w:r>
        <w:rPr>
          <w:rFonts w:hint="cs"/>
          <w:rtl/>
        </w:rPr>
        <w:t>.</w:t>
      </w:r>
      <w:r w:rsidRPr="00C258AE">
        <w:rPr>
          <w:rtl/>
        </w:rPr>
        <w:t xml:space="preserve"> 13، كما يعرف هذا المبدأ بعدة مسميات منها سيادة القانون والتطابق مع القانون.</w:t>
      </w:r>
    </w:p>
  </w:footnote>
  <w:footnote w:id="267">
    <w:p w:rsidR="00B51252" w:rsidRPr="00AD42EF" w:rsidRDefault="00B51252" w:rsidP="006B5B74">
      <w:pPr>
        <w:pStyle w:val="Notedebasdepage"/>
        <w:rPr>
          <w:sz w:val="24"/>
          <w:szCs w:val="24"/>
        </w:rPr>
      </w:pPr>
      <w:r w:rsidRPr="00AD42EF">
        <w:rPr>
          <w:rStyle w:val="Appelnotedebasdep"/>
          <w:sz w:val="24"/>
          <w:szCs w:val="24"/>
        </w:rPr>
        <w:footnoteRef/>
      </w:r>
      <w:r w:rsidRPr="00AD42EF">
        <w:rPr>
          <w:rFonts w:ascii="Simplified Arabic" w:hAnsi="Simplified Arabic" w:cs="Simplified Arabic"/>
          <w:sz w:val="24"/>
          <w:szCs w:val="24"/>
          <w:rtl/>
        </w:rPr>
        <w:t>راجع المادة 05 من المرسوم الرئاسي 15-247،</w:t>
      </w:r>
      <w:r>
        <w:rPr>
          <w:rFonts w:ascii="Simplified Arabic" w:hAnsi="Simplified Arabic" w:cs="Simplified Arabic" w:hint="cs"/>
          <w:sz w:val="24"/>
          <w:szCs w:val="24"/>
          <w:rtl/>
        </w:rPr>
        <w:t xml:space="preserve"> السالف الذكر</w:t>
      </w:r>
      <w:r w:rsidRPr="00AD42EF">
        <w:rPr>
          <w:rFonts w:hint="cs"/>
          <w:sz w:val="24"/>
          <w:szCs w:val="24"/>
          <w:rtl/>
        </w:rPr>
        <w:t>.</w:t>
      </w:r>
    </w:p>
  </w:footnote>
  <w:footnote w:id="268">
    <w:p w:rsidR="00B51252" w:rsidRPr="00132E30" w:rsidRDefault="00B51252" w:rsidP="00986A3C">
      <w:pPr>
        <w:pStyle w:val="a7"/>
      </w:pPr>
      <w:r>
        <w:rPr>
          <w:rStyle w:val="Appelnotedebasdep"/>
        </w:rPr>
        <w:footnoteRef/>
      </w:r>
      <w:r>
        <w:rPr>
          <w:rFonts w:hint="cs"/>
          <w:rtl/>
        </w:rPr>
        <w:t xml:space="preserve">راجع </w:t>
      </w:r>
      <w:r>
        <w:rPr>
          <w:rtl/>
        </w:rPr>
        <w:t xml:space="preserve">الفصل </w:t>
      </w:r>
      <w:r>
        <w:rPr>
          <w:rFonts w:hint="cs"/>
          <w:rtl/>
        </w:rPr>
        <w:t xml:space="preserve">الرابع </w:t>
      </w:r>
      <w:r w:rsidRPr="00132E30">
        <w:rPr>
          <w:rFonts w:hint="cs"/>
          <w:rtl/>
        </w:rPr>
        <w:t>المعنون</w:t>
      </w:r>
      <w:r>
        <w:rPr>
          <w:rFonts w:hint="cs"/>
          <w:rtl/>
        </w:rPr>
        <w:t xml:space="preserve"> بالقضاء </w:t>
      </w:r>
      <w:r w:rsidRPr="00132E30">
        <w:rPr>
          <w:rtl/>
        </w:rPr>
        <w:t xml:space="preserve">من الدستور الجزائري </w:t>
      </w:r>
      <w:r w:rsidRPr="00132E30">
        <w:rPr>
          <w:rFonts w:hint="cs"/>
          <w:rtl/>
        </w:rPr>
        <w:t>المواد</w:t>
      </w:r>
      <w:r>
        <w:rPr>
          <w:rFonts w:hint="cs"/>
          <w:rtl/>
        </w:rPr>
        <w:t xml:space="preserve"> من 163 إلى 183، السابق ذكره.</w:t>
      </w:r>
    </w:p>
  </w:footnote>
  <w:footnote w:id="269">
    <w:p w:rsidR="00B51252" w:rsidRPr="0079620D" w:rsidRDefault="00B51252" w:rsidP="0079620D">
      <w:pPr>
        <w:pStyle w:val="a7"/>
        <w:rPr>
          <w:sz w:val="24"/>
          <w:rtl/>
        </w:rPr>
      </w:pPr>
      <w:r>
        <w:rPr>
          <w:rStyle w:val="Appelnotedebasdep"/>
        </w:rPr>
        <w:footnoteRef/>
      </w:r>
      <w:r w:rsidRPr="001728FA">
        <w:rPr>
          <w:rFonts w:ascii="Simplified Arabic" w:hAnsi="Simplified Arabic"/>
          <w:sz w:val="24"/>
          <w:rtl/>
        </w:rPr>
        <w:t xml:space="preserve">راجع المادة </w:t>
      </w:r>
      <w:r w:rsidRPr="001728FA">
        <w:rPr>
          <w:rFonts w:ascii="Simplified Arabic" w:hAnsi="Simplified Arabic"/>
          <w:sz w:val="24"/>
        </w:rPr>
        <w:t>02</w:t>
      </w:r>
      <w:r w:rsidRPr="001728FA">
        <w:rPr>
          <w:rFonts w:ascii="Simplified Arabic" w:hAnsi="Simplified Arabic"/>
          <w:sz w:val="24"/>
          <w:rtl/>
        </w:rPr>
        <w:t>من الأمر 03-03 المؤرخ في 19 جمادى الأولى 1424 الموافق ل 19 يوليو 2003 المتعلق بالمنافسة،ج.ر المؤرخة في 20 يوليو 2003،العدد43، ص ص25-33المعدل والمتمم:</w:t>
      </w:r>
    </w:p>
    <w:p w:rsidR="00B51252" w:rsidRPr="0079620D" w:rsidRDefault="00B51252" w:rsidP="0079620D">
      <w:pPr>
        <w:pStyle w:val="a7"/>
        <w:rPr>
          <w:sz w:val="24"/>
          <w:rtl/>
        </w:rPr>
      </w:pPr>
      <w:r w:rsidRPr="0079620D">
        <w:rPr>
          <w:sz w:val="24"/>
          <w:rtl/>
        </w:rPr>
        <w:t xml:space="preserve">بالقانون رقم 08-12 المؤرخ في 21 جمادى الثانية 1429 الموافق ل 25 يونيو 2008، ج.ر المؤرخة في 02 يوليو 2008، </w:t>
      </w:r>
      <w:r w:rsidRPr="0079620D">
        <w:rPr>
          <w:rFonts w:hint="cs"/>
          <w:sz w:val="24"/>
          <w:rtl/>
        </w:rPr>
        <w:t>ال</w:t>
      </w:r>
      <w:r w:rsidRPr="0079620D">
        <w:rPr>
          <w:sz w:val="24"/>
          <w:rtl/>
        </w:rPr>
        <w:t>عدد 36،ص</w:t>
      </w:r>
      <w:r>
        <w:rPr>
          <w:rFonts w:hint="cs"/>
          <w:sz w:val="24"/>
          <w:rtl/>
        </w:rPr>
        <w:t>.</w:t>
      </w:r>
      <w:r w:rsidRPr="0079620D">
        <w:rPr>
          <w:rFonts w:hint="cs"/>
          <w:sz w:val="24"/>
          <w:rtl/>
        </w:rPr>
        <w:t xml:space="preserve"> ص</w:t>
      </w:r>
      <w:r>
        <w:rPr>
          <w:rFonts w:hint="cs"/>
          <w:sz w:val="24"/>
          <w:rtl/>
        </w:rPr>
        <w:t>.</w:t>
      </w:r>
      <w:r w:rsidRPr="0079620D">
        <w:rPr>
          <w:sz w:val="24"/>
          <w:rtl/>
        </w:rPr>
        <w:t>11-13.</w:t>
      </w:r>
    </w:p>
    <w:p w:rsidR="00B51252" w:rsidRPr="0079620D" w:rsidRDefault="00B51252" w:rsidP="0079620D">
      <w:pPr>
        <w:pStyle w:val="a7"/>
      </w:pPr>
      <w:r w:rsidRPr="0079620D">
        <w:rPr>
          <w:rFonts w:hint="cs"/>
          <w:sz w:val="24"/>
          <w:rtl/>
        </w:rPr>
        <w:t>القانون 10-05 المؤرخ في 05 رمضان 1431 الموافق ل 15 غشت 2010، ج.ر المؤرخة 18 غشت 2010، العدد 46، ص</w:t>
      </w:r>
      <w:r>
        <w:rPr>
          <w:rFonts w:hint="cs"/>
          <w:sz w:val="24"/>
          <w:rtl/>
        </w:rPr>
        <w:t xml:space="preserve">. </w:t>
      </w:r>
      <w:r w:rsidRPr="0079620D">
        <w:rPr>
          <w:rFonts w:hint="cs"/>
          <w:sz w:val="24"/>
          <w:rtl/>
        </w:rPr>
        <w:t>10-11.</w:t>
      </w:r>
    </w:p>
  </w:footnote>
  <w:footnote w:id="270">
    <w:p w:rsidR="00B51252" w:rsidRPr="007423AD" w:rsidRDefault="00B51252" w:rsidP="00FF6999">
      <w:pPr>
        <w:pStyle w:val="a7"/>
        <w:rPr>
          <w:rtl/>
        </w:rPr>
      </w:pPr>
      <w:r w:rsidRPr="007423AD">
        <w:rPr>
          <w:rStyle w:val="Appelnotedebasdep"/>
          <w:rFonts w:ascii="Simplified Arabic" w:hAnsi="Simplified Arabic"/>
        </w:rPr>
        <w:footnoteRef/>
      </w:r>
      <w:r w:rsidRPr="007423AD">
        <w:rPr>
          <w:rtl/>
        </w:rPr>
        <w:t xml:space="preserve"> راجع القانون 08-</w:t>
      </w:r>
      <w:r w:rsidRPr="007423AD">
        <w:rPr>
          <w:rFonts w:hint="cs"/>
          <w:rtl/>
        </w:rPr>
        <w:t xml:space="preserve">09 </w:t>
      </w:r>
      <w:r>
        <w:rPr>
          <w:rFonts w:hint="cs"/>
          <w:rtl/>
        </w:rPr>
        <w:t>المؤرخ في</w:t>
      </w:r>
      <w:r w:rsidRPr="007423AD">
        <w:rPr>
          <w:rFonts w:hint="cs"/>
          <w:rtl/>
        </w:rPr>
        <w:t xml:space="preserve"> 2</w:t>
      </w:r>
      <w:r w:rsidRPr="007423AD">
        <w:rPr>
          <w:rtl/>
        </w:rPr>
        <w:t>5 فبراير2008 يتضمن قانون الإجراءات المدنية والإدارية</w:t>
      </w:r>
      <w:r>
        <w:rPr>
          <w:rFonts w:hint="cs"/>
          <w:rtl/>
        </w:rPr>
        <w:t xml:space="preserve"> معدل</w:t>
      </w:r>
      <w:r w:rsidRPr="007423AD">
        <w:rPr>
          <w:rtl/>
        </w:rPr>
        <w:t>،</w:t>
      </w:r>
      <w:r>
        <w:rPr>
          <w:rFonts w:hint="cs"/>
          <w:rtl/>
        </w:rPr>
        <w:t xml:space="preserve"> والسالف ذكره.</w:t>
      </w:r>
    </w:p>
  </w:footnote>
  <w:footnote w:id="271">
    <w:p w:rsidR="00B51252" w:rsidRDefault="00B51252" w:rsidP="00D63201">
      <w:pPr>
        <w:pStyle w:val="a7"/>
        <w:rPr>
          <w:rtl/>
        </w:rPr>
      </w:pPr>
      <w:r>
        <w:rPr>
          <w:rStyle w:val="Appelnotedebasdep"/>
        </w:rPr>
        <w:footnoteRef/>
      </w:r>
      <w:r>
        <w:rPr>
          <w:rFonts w:hint="cs"/>
          <w:rtl/>
        </w:rPr>
        <w:t>راجع المادة 05 من المرسوم الرئاسي 15-247 المتعلق بتنظيم الصفقات العمومية وتفويضات المرفق العام، السالف الذكر.</w:t>
      </w:r>
    </w:p>
  </w:footnote>
  <w:footnote w:id="272">
    <w:p w:rsidR="00B51252" w:rsidRPr="006F126F" w:rsidRDefault="00B51252" w:rsidP="006B5B74">
      <w:pPr>
        <w:pStyle w:val="a7"/>
      </w:pPr>
      <w:r w:rsidRPr="006F126F">
        <w:rPr>
          <w:rStyle w:val="Appelnotedebasdep"/>
          <w:rFonts w:ascii="Simplified Arabic" w:hAnsi="Simplified Arabic"/>
        </w:rPr>
        <w:footnoteRef/>
      </w:r>
      <w:r>
        <w:rPr>
          <w:rtl/>
        </w:rPr>
        <w:t xml:space="preserve"> قرام ابتسام</w:t>
      </w:r>
      <w:r w:rsidRPr="006F126F">
        <w:rPr>
          <w:rtl/>
        </w:rPr>
        <w:t xml:space="preserve">، </w:t>
      </w:r>
      <w:r>
        <w:rPr>
          <w:rFonts w:hint="cs"/>
          <w:rtl/>
        </w:rPr>
        <w:t>ال</w:t>
      </w:r>
      <w:r w:rsidRPr="006F126F">
        <w:rPr>
          <w:rtl/>
        </w:rPr>
        <w:t xml:space="preserve">مرجع </w:t>
      </w:r>
      <w:r>
        <w:rPr>
          <w:rFonts w:hint="cs"/>
          <w:rtl/>
        </w:rPr>
        <w:t>ال</w:t>
      </w:r>
      <w:r w:rsidRPr="006F126F">
        <w:rPr>
          <w:rtl/>
        </w:rPr>
        <w:t>سابق، ص</w:t>
      </w:r>
      <w:r>
        <w:rPr>
          <w:rFonts w:hint="cs"/>
          <w:rtl/>
        </w:rPr>
        <w:t>.</w:t>
      </w:r>
      <w:r w:rsidRPr="006F126F">
        <w:rPr>
          <w:rtl/>
        </w:rPr>
        <w:t xml:space="preserve"> 275.</w:t>
      </w:r>
    </w:p>
  </w:footnote>
  <w:footnote w:id="273">
    <w:p w:rsidR="00B51252" w:rsidRPr="006A4F12" w:rsidRDefault="00B51252" w:rsidP="006B5B74">
      <w:pPr>
        <w:pStyle w:val="Notedebasdepage"/>
      </w:pPr>
      <w:r w:rsidRPr="006F126F">
        <w:rPr>
          <w:rStyle w:val="Appelnotedebasdep"/>
          <w:rFonts w:ascii="Simplified Arabic" w:hAnsi="Simplified Arabic" w:cs="Simplified Arabic"/>
        </w:rPr>
        <w:footnoteRef/>
      </w:r>
      <w:r w:rsidRPr="006F126F">
        <w:rPr>
          <w:rFonts w:ascii="Simplified Arabic" w:hAnsi="Simplified Arabic" w:cs="Simplified Arabic"/>
          <w:sz w:val="24"/>
          <w:szCs w:val="24"/>
          <w:rtl/>
        </w:rPr>
        <w:t xml:space="preserve"> بوضياف عمار، المنازعات الإدارية، </w:t>
      </w:r>
      <w:r>
        <w:rPr>
          <w:rFonts w:ascii="Simplified Arabic" w:hAnsi="Simplified Arabic" w:cs="Simplified Arabic" w:hint="cs"/>
          <w:sz w:val="24"/>
          <w:szCs w:val="24"/>
          <w:rtl/>
        </w:rPr>
        <w:t>ال</w:t>
      </w:r>
      <w:r w:rsidRPr="006F126F">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6F126F">
        <w:rPr>
          <w:rFonts w:ascii="Simplified Arabic" w:hAnsi="Simplified Arabic" w:cs="Simplified Arabic"/>
          <w:sz w:val="24"/>
          <w:szCs w:val="24"/>
          <w:rtl/>
        </w:rPr>
        <w:t>سابق،ص</w:t>
      </w:r>
      <w:r>
        <w:rPr>
          <w:rFonts w:ascii="Simplified Arabic" w:hAnsi="Simplified Arabic" w:cs="Simplified Arabic" w:hint="cs"/>
          <w:sz w:val="24"/>
          <w:szCs w:val="24"/>
          <w:rtl/>
        </w:rPr>
        <w:t>.</w:t>
      </w:r>
      <w:r w:rsidRPr="006F126F">
        <w:rPr>
          <w:rFonts w:ascii="Simplified Arabic" w:hAnsi="Simplified Arabic" w:cs="Simplified Arabic"/>
          <w:sz w:val="24"/>
          <w:szCs w:val="24"/>
          <w:rtl/>
        </w:rPr>
        <w:t xml:space="preserve"> 159.</w:t>
      </w:r>
    </w:p>
  </w:footnote>
  <w:footnote w:id="274">
    <w:p w:rsidR="00B51252" w:rsidRPr="007D3ABB" w:rsidRDefault="00B51252" w:rsidP="006B5B74">
      <w:pPr>
        <w:pStyle w:val="Notedebasdepage"/>
        <w:bidi w:val="0"/>
        <w:rPr>
          <w:rFonts w:ascii="Times New Roman" w:hAnsi="Times New Roman" w:cs="Times New Roman"/>
          <w:lang w:val="fr-FR"/>
        </w:rPr>
      </w:pPr>
      <w:r w:rsidRPr="009D12E6">
        <w:rPr>
          <w:rStyle w:val="Appelnotedebasdep"/>
          <w:rFonts w:cs="Times New Roman"/>
        </w:rPr>
        <w:footnoteRef/>
      </w:r>
      <w:r>
        <w:rPr>
          <w:rFonts w:ascii="Times New Roman" w:hAnsi="Times New Roman" w:cs="Times New Roman"/>
          <w:lang w:val="fr-FR"/>
        </w:rPr>
        <w:t>BENNADJI Chérif, D</w:t>
      </w:r>
      <w:r w:rsidRPr="007D3ABB">
        <w:rPr>
          <w:rFonts w:ascii="Times New Roman" w:hAnsi="Times New Roman" w:cs="Times New Roman"/>
          <w:lang w:val="fr-FR"/>
        </w:rPr>
        <w:t>es comités de règlement amiable au médiateur des marches publics, les annales, université d’Alger 01, N º3, 2014, p. 284.</w:t>
      </w:r>
    </w:p>
  </w:footnote>
  <w:footnote w:id="275">
    <w:p w:rsidR="00B51252" w:rsidRPr="00ED5732" w:rsidRDefault="00B51252" w:rsidP="006B5B74">
      <w:pPr>
        <w:pStyle w:val="a7"/>
      </w:pPr>
      <w:r w:rsidRPr="00ED5732">
        <w:rPr>
          <w:rStyle w:val="Appelnotedebasdep"/>
          <w:rFonts w:ascii="Simplified Arabic" w:hAnsi="Simplified Arabic"/>
        </w:rPr>
        <w:footnoteRef/>
      </w:r>
      <w:r w:rsidRPr="00ED5732">
        <w:rPr>
          <w:rtl/>
        </w:rPr>
        <w:t xml:space="preserve"> راجع المادة 830 ف 01 من قانون 08-09  المتعلق بالإجراءات المدنية والإدارية</w:t>
      </w:r>
      <w:r w:rsidRPr="00ED5732">
        <w:rPr>
          <w:rFonts w:hint="cs"/>
          <w:rtl/>
        </w:rPr>
        <w:t xml:space="preserve">، </w:t>
      </w:r>
      <w:r>
        <w:rPr>
          <w:rFonts w:hint="cs"/>
          <w:rtl/>
        </w:rPr>
        <w:t>السالف ذكره</w:t>
      </w:r>
      <w:r w:rsidRPr="00ED5732">
        <w:rPr>
          <w:rtl/>
        </w:rPr>
        <w:t>:</w:t>
      </w:r>
      <w:r w:rsidRPr="002052D0">
        <w:rPr>
          <w:rtl/>
        </w:rPr>
        <w:t xml:space="preserve">'' </w:t>
      </w:r>
      <w:r w:rsidRPr="002052D0">
        <w:rPr>
          <w:b/>
          <w:bCs/>
          <w:rtl/>
        </w:rPr>
        <w:t>يجوز</w:t>
      </w:r>
      <w:r w:rsidRPr="00412F9A">
        <w:rPr>
          <w:b/>
          <w:bCs/>
          <w:rtl/>
        </w:rPr>
        <w:t xml:space="preserve"> للشخص المعني بالقرار الإداري،تقديم تظلم إلى الجهة الإدارية مصدرة القرار في الأجل المنصوص عليه في المادة 829 أعلاه''</w:t>
      </w:r>
      <w:r w:rsidRPr="00ED5732">
        <w:rPr>
          <w:rtl/>
        </w:rPr>
        <w:t>.</w:t>
      </w:r>
    </w:p>
  </w:footnote>
  <w:footnote w:id="276">
    <w:p w:rsidR="00B51252" w:rsidRPr="00ED5732" w:rsidRDefault="00B51252" w:rsidP="006B5B74">
      <w:pPr>
        <w:pStyle w:val="a7"/>
      </w:pPr>
      <w:r w:rsidRPr="00ED5732">
        <w:rPr>
          <w:rStyle w:val="Appelnotedebasdep"/>
          <w:rFonts w:ascii="Simplified Arabic" w:hAnsi="Simplified Arabic"/>
        </w:rPr>
        <w:footnoteRef/>
      </w:r>
      <w:r w:rsidRPr="00ED5732">
        <w:rPr>
          <w:rtl/>
        </w:rPr>
        <w:t xml:space="preserve"> راجع المادة 815 من قانون الإجراءات المدنية والإدارية والمتعلقة بشروط رفع الدعوى</w:t>
      </w:r>
      <w:r>
        <w:rPr>
          <w:rFonts w:hint="cs"/>
          <w:rtl/>
        </w:rPr>
        <w:t xml:space="preserve"> المعدلة</w:t>
      </w:r>
      <w:r w:rsidRPr="00ED5732">
        <w:rPr>
          <w:rtl/>
        </w:rPr>
        <w:t>.</w:t>
      </w:r>
    </w:p>
  </w:footnote>
  <w:footnote w:id="277">
    <w:p w:rsidR="00B51252" w:rsidRPr="00ED5732" w:rsidRDefault="00B51252" w:rsidP="006B5B74">
      <w:pPr>
        <w:pStyle w:val="a7"/>
      </w:pPr>
      <w:r w:rsidRPr="00ED5732">
        <w:rPr>
          <w:rStyle w:val="Appelnotedebasdep"/>
          <w:rFonts w:ascii="Simplified Arabic" w:hAnsi="Simplified Arabic"/>
        </w:rPr>
        <w:footnoteRef/>
      </w:r>
      <w:r w:rsidRPr="00ED5732">
        <w:rPr>
          <w:rtl/>
        </w:rPr>
        <w:t xml:space="preserve"> رحماني راضية، </w:t>
      </w:r>
      <w:r>
        <w:rPr>
          <w:rFonts w:hint="cs"/>
          <w:rtl/>
        </w:rPr>
        <w:t>ال</w:t>
      </w:r>
      <w:r w:rsidRPr="00ED5732">
        <w:rPr>
          <w:rtl/>
        </w:rPr>
        <w:t>مرجع</w:t>
      </w:r>
      <w:r>
        <w:rPr>
          <w:rFonts w:hint="cs"/>
          <w:rtl/>
        </w:rPr>
        <w:t xml:space="preserve"> ال</w:t>
      </w:r>
      <w:r w:rsidRPr="00ED5732">
        <w:rPr>
          <w:rtl/>
        </w:rPr>
        <w:t>سابق، ص</w:t>
      </w:r>
      <w:r>
        <w:t>.</w:t>
      </w:r>
      <w:r w:rsidRPr="00ED5732">
        <w:rPr>
          <w:rtl/>
        </w:rPr>
        <w:t xml:space="preserve"> 52.</w:t>
      </w:r>
    </w:p>
  </w:footnote>
  <w:footnote w:id="278">
    <w:p w:rsidR="00B51252" w:rsidRPr="0047128B" w:rsidRDefault="00B51252" w:rsidP="006B5B74">
      <w:pPr>
        <w:pStyle w:val="a7"/>
      </w:pPr>
      <w:r w:rsidRPr="00ED5732">
        <w:rPr>
          <w:rStyle w:val="Appelnotedebasdep"/>
          <w:rFonts w:ascii="Simplified Arabic" w:hAnsi="Simplified Arabic"/>
        </w:rPr>
        <w:footnoteRef/>
      </w:r>
      <w:r w:rsidRPr="00ED5732">
        <w:rPr>
          <w:rtl/>
        </w:rPr>
        <w:t>راجع المادة 82 ف 03 من المرسوم الرئاسي 15-247 المتعلق ب</w:t>
      </w:r>
      <w:r w:rsidRPr="00ED5732">
        <w:rPr>
          <w:rFonts w:hint="cs"/>
          <w:rtl/>
        </w:rPr>
        <w:t xml:space="preserve">تنظيم </w:t>
      </w:r>
      <w:r w:rsidRPr="00ED5732">
        <w:rPr>
          <w:rtl/>
        </w:rPr>
        <w:t xml:space="preserve">الصفقات العمومية، </w:t>
      </w:r>
      <w:r>
        <w:rPr>
          <w:rFonts w:hint="cs"/>
          <w:rtl/>
        </w:rPr>
        <w:t>السابق ذكر</w:t>
      </w:r>
      <w:r w:rsidRPr="00ED5732">
        <w:rPr>
          <w:rFonts w:hint="cs"/>
          <w:rtl/>
        </w:rPr>
        <w:t>.</w:t>
      </w:r>
    </w:p>
  </w:footnote>
  <w:footnote w:id="279">
    <w:p w:rsidR="00B51252" w:rsidRPr="00D83A20" w:rsidRDefault="00B51252" w:rsidP="006B5B74">
      <w:pPr>
        <w:pStyle w:val="a7"/>
      </w:pPr>
      <w:r w:rsidRPr="005927C5">
        <w:rPr>
          <w:rStyle w:val="Appelnotedebasdep"/>
          <w:rFonts w:ascii="Simplified Arabic" w:hAnsi="Simplified Arabic"/>
        </w:rPr>
        <w:footnoteRef/>
      </w:r>
      <w:r w:rsidRPr="00D83A20">
        <w:rPr>
          <w:rtl/>
        </w:rPr>
        <w:t xml:space="preserve">راجع المادة 82 ف 05 </w:t>
      </w:r>
      <w:r w:rsidRPr="00D83A20">
        <w:rPr>
          <w:rFonts w:hint="cs"/>
          <w:rtl/>
        </w:rPr>
        <w:t xml:space="preserve">من المرسوم الرئاسي 15-247، </w:t>
      </w:r>
      <w:r>
        <w:rPr>
          <w:rFonts w:hint="cs"/>
          <w:rtl/>
        </w:rPr>
        <w:t>السالف ذكره</w:t>
      </w:r>
      <w:r w:rsidRPr="00D83A20">
        <w:rPr>
          <w:rtl/>
        </w:rPr>
        <w:t>.</w:t>
      </w:r>
    </w:p>
  </w:footnote>
  <w:footnote w:id="280">
    <w:p w:rsidR="00B51252" w:rsidRPr="00D83A20" w:rsidRDefault="00B51252" w:rsidP="006B5B74">
      <w:pPr>
        <w:pStyle w:val="a7"/>
      </w:pPr>
      <w:r w:rsidRPr="00D83A20">
        <w:rPr>
          <w:rStyle w:val="Appelnotedebasdep"/>
          <w:rFonts w:ascii="Simplified Arabic" w:hAnsi="Simplified Arabic"/>
        </w:rPr>
        <w:footnoteRef/>
      </w:r>
      <w:r w:rsidRPr="00D83A20">
        <w:rPr>
          <w:rtl/>
        </w:rPr>
        <w:t xml:space="preserve"> المادة 82 ف 06 من المرسوم الرئاسي 15-247، </w:t>
      </w:r>
      <w:r>
        <w:rPr>
          <w:rFonts w:hint="cs"/>
          <w:rtl/>
        </w:rPr>
        <w:t>السالف ذكره.</w:t>
      </w:r>
    </w:p>
  </w:footnote>
  <w:footnote w:id="281">
    <w:p w:rsidR="00B51252" w:rsidRPr="00CE76EB" w:rsidRDefault="00B51252" w:rsidP="006B5B74">
      <w:pPr>
        <w:pStyle w:val="a7"/>
      </w:pPr>
      <w:r w:rsidRPr="00794064">
        <w:rPr>
          <w:rStyle w:val="Appelnotedebasdep"/>
          <w:rFonts w:ascii="Simplified Arabic" w:hAnsi="Simplified Arabic"/>
        </w:rPr>
        <w:footnoteRef/>
      </w:r>
      <w:r w:rsidRPr="00794064">
        <w:rPr>
          <w:rFonts w:hint="cs"/>
          <w:rtl/>
        </w:rPr>
        <w:t>بوضياف عمار</w:t>
      </w:r>
      <w:r w:rsidRPr="00794064">
        <w:rPr>
          <w:rtl/>
        </w:rPr>
        <w:t xml:space="preserve">، </w:t>
      </w:r>
      <w:r>
        <w:rPr>
          <w:rFonts w:hint="cs"/>
          <w:rtl/>
        </w:rPr>
        <w:t>ال</w:t>
      </w:r>
      <w:r w:rsidRPr="00794064">
        <w:rPr>
          <w:rtl/>
        </w:rPr>
        <w:t xml:space="preserve">مرجع </w:t>
      </w:r>
      <w:r>
        <w:rPr>
          <w:rFonts w:hint="cs"/>
          <w:rtl/>
        </w:rPr>
        <w:t>ال</w:t>
      </w:r>
      <w:r w:rsidRPr="00794064">
        <w:rPr>
          <w:rtl/>
        </w:rPr>
        <w:t>سابق، ص</w:t>
      </w:r>
      <w:r>
        <w:rPr>
          <w:rFonts w:hint="cs"/>
          <w:rtl/>
        </w:rPr>
        <w:t>.</w:t>
      </w:r>
      <w:r w:rsidRPr="00794064">
        <w:rPr>
          <w:rFonts w:hint="cs"/>
          <w:rtl/>
        </w:rPr>
        <w:t>69.</w:t>
      </w:r>
    </w:p>
  </w:footnote>
  <w:footnote w:id="282">
    <w:p w:rsidR="00B51252" w:rsidRPr="00393EC7" w:rsidRDefault="00B51252" w:rsidP="006B5B74">
      <w:pPr>
        <w:pStyle w:val="a7"/>
      </w:pPr>
      <w:r w:rsidRPr="00CE76EB">
        <w:rPr>
          <w:rStyle w:val="Appelnotedebasdep"/>
          <w:rFonts w:ascii="Simplified Arabic" w:hAnsi="Simplified Arabic"/>
        </w:rPr>
        <w:footnoteRef/>
      </w:r>
      <w:r w:rsidRPr="00ED3847">
        <w:rPr>
          <w:w w:val="93"/>
          <w:rtl/>
        </w:rPr>
        <w:t>راجع المرسوم التنفيذي 11-118 المؤرخ في 16 مارس 2011،ج.ر</w:t>
      </w:r>
      <w:r w:rsidRPr="00ED3847">
        <w:rPr>
          <w:rFonts w:hint="cs"/>
          <w:w w:val="93"/>
          <w:rtl/>
        </w:rPr>
        <w:t>.</w:t>
      </w:r>
      <w:r w:rsidRPr="00ED3847">
        <w:rPr>
          <w:w w:val="93"/>
          <w:rtl/>
        </w:rPr>
        <w:t xml:space="preserve"> المؤرخة في 13 مارس 2011، </w:t>
      </w:r>
      <w:r w:rsidRPr="00ED3847">
        <w:rPr>
          <w:rFonts w:hint="cs"/>
          <w:w w:val="93"/>
          <w:rtl/>
        </w:rPr>
        <w:t>ال</w:t>
      </w:r>
      <w:r w:rsidRPr="00ED3847">
        <w:rPr>
          <w:w w:val="93"/>
          <w:rtl/>
        </w:rPr>
        <w:t>عدد</w:t>
      </w:r>
      <w:r w:rsidRPr="00ED3847">
        <w:rPr>
          <w:rFonts w:hint="cs"/>
          <w:w w:val="93"/>
          <w:rtl/>
        </w:rPr>
        <w:t>16،</w:t>
      </w:r>
      <w:r w:rsidRPr="00ED3847">
        <w:rPr>
          <w:w w:val="93"/>
          <w:rtl/>
        </w:rPr>
        <w:t xml:space="preserve"> ص</w:t>
      </w:r>
      <w:r>
        <w:rPr>
          <w:rFonts w:hint="cs"/>
          <w:w w:val="93"/>
          <w:rtl/>
        </w:rPr>
        <w:t>.</w:t>
      </w:r>
      <w:r w:rsidRPr="00ED3847">
        <w:rPr>
          <w:rFonts w:hint="cs"/>
          <w:w w:val="93"/>
          <w:rtl/>
        </w:rPr>
        <w:t xml:space="preserve"> ص</w:t>
      </w:r>
      <w:r>
        <w:rPr>
          <w:rFonts w:hint="cs"/>
          <w:w w:val="93"/>
          <w:rtl/>
        </w:rPr>
        <w:t>.</w:t>
      </w:r>
      <w:r w:rsidRPr="00393EC7">
        <w:rPr>
          <w:rtl/>
        </w:rPr>
        <w:t xml:space="preserve"> 7-17.</w:t>
      </w:r>
    </w:p>
  </w:footnote>
  <w:footnote w:id="283">
    <w:p w:rsidR="00B51252" w:rsidRPr="00393EC7" w:rsidRDefault="00B51252" w:rsidP="006B5B74">
      <w:pPr>
        <w:pStyle w:val="a7"/>
      </w:pPr>
      <w:r w:rsidRPr="00393EC7">
        <w:rPr>
          <w:rStyle w:val="Appelnotedebasdep"/>
          <w:rFonts w:ascii="Simplified Arabic" w:hAnsi="Simplified Arabic"/>
        </w:rPr>
        <w:footnoteRef/>
      </w:r>
      <w:r w:rsidRPr="00393EC7">
        <w:rPr>
          <w:rtl/>
        </w:rPr>
        <w:t xml:space="preserve"> المادة 12 من المرسوم التنفيذي 11-</w:t>
      </w:r>
      <w:r w:rsidRPr="00393EC7">
        <w:rPr>
          <w:rFonts w:hint="cs"/>
          <w:rtl/>
        </w:rPr>
        <w:t>118،</w:t>
      </w:r>
      <w:r>
        <w:rPr>
          <w:rFonts w:hint="cs"/>
          <w:rtl/>
        </w:rPr>
        <w:t xml:space="preserve"> السالف ذكره</w:t>
      </w:r>
      <w:r w:rsidRPr="00393EC7">
        <w:rPr>
          <w:rtl/>
        </w:rPr>
        <w:t>.</w:t>
      </w:r>
    </w:p>
  </w:footnote>
  <w:footnote w:id="284">
    <w:p w:rsidR="00B51252" w:rsidRPr="00393EC7" w:rsidRDefault="00B51252" w:rsidP="006B5B74">
      <w:pPr>
        <w:pStyle w:val="a7"/>
      </w:pPr>
      <w:r w:rsidRPr="00393EC7">
        <w:rPr>
          <w:rStyle w:val="Appelnotedebasdep"/>
          <w:rFonts w:ascii="Simplified Arabic" w:hAnsi="Simplified Arabic"/>
        </w:rPr>
        <w:footnoteRef/>
      </w:r>
      <w:r w:rsidRPr="00393EC7">
        <w:rPr>
          <w:rtl/>
        </w:rPr>
        <w:t xml:space="preserve"> المادة 37  من المرسوم التنفيذي11-118، </w:t>
      </w:r>
      <w:r>
        <w:rPr>
          <w:rFonts w:hint="cs"/>
          <w:rtl/>
        </w:rPr>
        <w:t>السالف ذكره</w:t>
      </w:r>
      <w:r w:rsidRPr="00393EC7">
        <w:rPr>
          <w:rFonts w:hint="cs"/>
          <w:rtl/>
        </w:rPr>
        <w:t>.</w:t>
      </w:r>
    </w:p>
  </w:footnote>
  <w:footnote w:id="285">
    <w:p w:rsidR="00B51252" w:rsidRPr="00863BE8" w:rsidRDefault="00B51252" w:rsidP="006B5B74">
      <w:pPr>
        <w:pStyle w:val="a7"/>
        <w:rPr>
          <w:rFonts w:eastAsia="Calibri"/>
          <w:sz w:val="28"/>
        </w:rPr>
      </w:pPr>
      <w:r w:rsidRPr="00393EC7">
        <w:rPr>
          <w:rStyle w:val="Appelnotedebasdep"/>
          <w:rFonts w:ascii="Simplified Arabic" w:hAnsi="Simplified Arabic"/>
        </w:rPr>
        <w:footnoteRef/>
      </w:r>
      <w:r w:rsidRPr="00393EC7">
        <w:rPr>
          <w:rFonts w:eastAsia="Calibri"/>
          <w:rtl/>
        </w:rPr>
        <w:t xml:space="preserve">المادة 16 من المرسوم التنفيذي 11-118، </w:t>
      </w:r>
      <w:r>
        <w:rPr>
          <w:rFonts w:eastAsia="Calibri" w:hint="cs"/>
          <w:rtl/>
        </w:rPr>
        <w:t>السالف ذكره</w:t>
      </w:r>
      <w:r w:rsidRPr="00393EC7">
        <w:rPr>
          <w:rFonts w:eastAsia="Calibri"/>
          <w:rtl/>
        </w:rPr>
        <w:t xml:space="preserve">. </w:t>
      </w:r>
    </w:p>
  </w:footnote>
  <w:footnote w:id="286">
    <w:p w:rsidR="00B51252" w:rsidRPr="0014489B" w:rsidRDefault="00B51252" w:rsidP="00C27B17">
      <w:pPr>
        <w:autoSpaceDE w:val="0"/>
        <w:autoSpaceDN w:val="0"/>
        <w:adjustRightInd w:val="0"/>
        <w:spacing w:after="0"/>
        <w:rPr>
          <w:rFonts w:ascii="Simplified Arabic" w:eastAsia="Calibri" w:hAnsi="Simplified Arabic"/>
          <w:szCs w:val="24"/>
        </w:rPr>
      </w:pPr>
      <w:r w:rsidRPr="0014489B">
        <w:rPr>
          <w:rStyle w:val="Appelnotedebasdep"/>
          <w:rFonts w:ascii="Simplified Arabic" w:hAnsi="Simplified Arabic"/>
        </w:rPr>
        <w:footnoteRef/>
      </w:r>
      <w:r w:rsidRPr="00945D62">
        <w:rPr>
          <w:rStyle w:val="Char7"/>
          <w:rtl/>
        </w:rPr>
        <w:t xml:space="preserve">وجب التنويه أن التشريع الفرنسي وسع من تطبيق قانون المنافسة على الصفقات العمومية بموجب قرار مجلس الدولة بتاريخ 03 نوفمبر1997 </w:t>
      </w:r>
      <w:r>
        <w:rPr>
          <w:rStyle w:val="Char7"/>
          <w:rFonts w:hint="cs"/>
          <w:rtl/>
        </w:rPr>
        <w:t>.</w:t>
      </w:r>
    </w:p>
  </w:footnote>
  <w:footnote w:id="287">
    <w:p w:rsidR="00B51252" w:rsidRPr="00A41D0F" w:rsidRDefault="00B51252" w:rsidP="004B514C">
      <w:pPr>
        <w:pStyle w:val="a7"/>
        <w:rPr>
          <w:rFonts w:ascii="Simplified Arabic" w:hAnsi="Simplified Arabic"/>
          <w:sz w:val="24"/>
          <w:rtl/>
        </w:rPr>
      </w:pPr>
      <w:r w:rsidRPr="0014489B">
        <w:rPr>
          <w:rStyle w:val="Appelnotedebasdep"/>
          <w:rFonts w:ascii="Simplified Arabic" w:hAnsi="Simplified Arabic"/>
        </w:rPr>
        <w:footnoteRef/>
      </w:r>
      <w:r w:rsidRPr="0014489B">
        <w:rPr>
          <w:rtl/>
        </w:rPr>
        <w:t xml:space="preserve"> راجع المادة 05 من المرسوم الرئا</w:t>
      </w:r>
      <w:r>
        <w:rPr>
          <w:rtl/>
        </w:rPr>
        <w:t>سي 15-247،</w:t>
      </w:r>
      <w:r>
        <w:rPr>
          <w:rStyle w:val="Char7"/>
          <w:rFonts w:hint="cs"/>
          <w:rtl/>
        </w:rPr>
        <w:t xml:space="preserve"> السالف ذكره،</w:t>
      </w:r>
      <w:r w:rsidRPr="007D19E3">
        <w:rPr>
          <w:rStyle w:val="Char7"/>
          <w:rtl/>
        </w:rPr>
        <w:t xml:space="preserve"> من باب المقارنة تشريعات كثيرة تنص على الأخذ بالمبادئ المنافسة منها: التشريع الفرنسي بموجب المادة 1 ف 02 من التنظيم الصفقات العمومية التي تنص:</w:t>
      </w:r>
    </w:p>
    <w:p w:rsidR="00B51252" w:rsidRPr="007D19E3" w:rsidRDefault="00B51252" w:rsidP="004B514C">
      <w:pPr>
        <w:pStyle w:val="a7"/>
        <w:bidi w:val="0"/>
        <w:rPr>
          <w:rFonts w:cs="Times New Roman"/>
          <w:sz w:val="24"/>
          <w:lang w:val="fr-FR"/>
        </w:rPr>
      </w:pPr>
      <w:r w:rsidRPr="007D3ABB">
        <w:rPr>
          <w:rFonts w:cs="Times New Roman"/>
          <w:lang w:val="fr-FR"/>
        </w:rPr>
        <w:t>« </w:t>
      </w:r>
      <w:r w:rsidRPr="007D3ABB">
        <w:rPr>
          <w:rFonts w:cs="Times New Roman"/>
          <w:b/>
          <w:bCs/>
          <w:lang w:val="fr-FR" w:eastAsia="fr-FR"/>
        </w:rPr>
        <w:t>Les marchés publics et les accords-cadres soumis au présent code respectent les principes de liberté d'accès</w:t>
      </w:r>
      <w:r>
        <w:rPr>
          <w:rFonts w:cs="Times New Roman" w:hint="cs"/>
          <w:b/>
          <w:bCs/>
          <w:rtl/>
          <w:lang w:val="fr-FR" w:eastAsia="fr-FR"/>
        </w:rPr>
        <w:t xml:space="preserve"> </w:t>
      </w:r>
      <w:r w:rsidRPr="007D3ABB">
        <w:rPr>
          <w:rFonts w:cs="Times New Roman"/>
          <w:b/>
          <w:bCs/>
          <w:lang w:val="fr-FR" w:eastAsia="fr-FR"/>
        </w:rPr>
        <w:t>à la commande publique, d'égalité de traitement des candidats et de transparence des procédures. Ces principes permettent d'assurer l'efficacité de la commande publique et la bonne utilisation des deniers publics ».</w:t>
      </w:r>
    </w:p>
    <w:p w:rsidR="00B51252" w:rsidRPr="004B514C" w:rsidRDefault="00B51252" w:rsidP="004B514C">
      <w:pPr>
        <w:pStyle w:val="a7"/>
        <w:rPr>
          <w:rFonts w:ascii="Simplified Arabic" w:hAnsi="Simplified Arabic"/>
        </w:rPr>
      </w:pPr>
      <w:r w:rsidRPr="00A41D0F">
        <w:rPr>
          <w:rFonts w:ascii="Simplified Arabic" w:hAnsi="Simplified Arabic"/>
          <w:sz w:val="24"/>
          <w:rtl/>
        </w:rPr>
        <w:t>التشريع المغربي بموجب المادة 01 من المرسوم 2.12.349 الصادر في 08 جمادى الأولى 1434 (20مارس 2013)يتعلق بالصفقات العمومية،ج.ر</w:t>
      </w:r>
      <w:r>
        <w:rPr>
          <w:rFonts w:ascii="Simplified Arabic" w:hAnsi="Simplified Arabic" w:hint="cs"/>
          <w:sz w:val="24"/>
          <w:rtl/>
        </w:rPr>
        <w:t>.</w:t>
      </w:r>
      <w:r w:rsidRPr="00A41D0F">
        <w:rPr>
          <w:rFonts w:ascii="Simplified Arabic" w:hAnsi="Simplified Arabic"/>
          <w:sz w:val="24"/>
          <w:rtl/>
        </w:rPr>
        <w:t xml:space="preserve"> المؤرخة في 04 أبريل 2013، العدد 6140، ص3023 ومايليها، التي تنص:'' </w:t>
      </w:r>
      <w:r w:rsidRPr="00A41D0F">
        <w:rPr>
          <w:rFonts w:ascii="Simplified Arabic" w:hAnsi="Simplified Arabic"/>
          <w:b/>
          <w:bCs/>
          <w:sz w:val="24"/>
          <w:rtl/>
        </w:rPr>
        <w:t>يخضع ابرام الصفقات العمومية للمبادئ</w:t>
      </w:r>
      <w:r>
        <w:rPr>
          <w:rFonts w:ascii="Simplified Arabic" w:hAnsi="Simplified Arabic" w:hint="cs"/>
          <w:b/>
          <w:bCs/>
          <w:sz w:val="24"/>
          <w:rtl/>
        </w:rPr>
        <w:t xml:space="preserve"> </w:t>
      </w:r>
      <w:r w:rsidRPr="007F7786">
        <w:rPr>
          <w:rFonts w:ascii="Simplified Arabic" w:hAnsi="Simplified Arabic"/>
          <w:b/>
          <w:bCs/>
          <w:rtl/>
        </w:rPr>
        <w:t>التالية:حرية الولوج إلى الطلبية العمومية،المساواة في التعامل مع المتنافسين،ضمان حقوق المتنافسين، الشفافية في اختيار صاحب المشروع</w:t>
      </w:r>
      <w:r w:rsidRPr="007F7786">
        <w:rPr>
          <w:rFonts w:ascii="Simplified Arabic" w:hAnsi="Simplified Arabic" w:hint="cs"/>
          <w:b/>
          <w:bCs/>
          <w:rtl/>
        </w:rPr>
        <w:t>....من شأن هذه المبادئ أن تمكن من تأمين الفعالية في الطلبية العمومية وحسن استعمال المال العام.وتتطلب تعريفا قبليا لحاجات الإدارة واحترام واجبات الإشهار واللجوء إلى المنافسة ...</w:t>
      </w:r>
      <w:r>
        <w:rPr>
          <w:rFonts w:ascii="Simplified Arabic" w:hAnsi="Simplified Arabic" w:hint="cs"/>
          <w:b/>
          <w:bCs/>
          <w:rtl/>
        </w:rPr>
        <w:t>".</w:t>
      </w:r>
      <w:r w:rsidRPr="007F7786">
        <w:rPr>
          <w:rFonts w:ascii="Simplified Arabic" w:hAnsi="Simplified Arabic" w:hint="cs"/>
          <w:rtl/>
        </w:rPr>
        <w:t xml:space="preserve">وجاءت تقريبا </w:t>
      </w:r>
      <w:r>
        <w:rPr>
          <w:rFonts w:ascii="Simplified Arabic" w:hAnsi="Simplified Arabic" w:hint="cs"/>
          <w:rtl/>
        </w:rPr>
        <w:t>ب</w:t>
      </w:r>
      <w:r w:rsidRPr="007F7786">
        <w:rPr>
          <w:rFonts w:ascii="Simplified Arabic" w:hAnsi="Simplified Arabic" w:hint="cs"/>
          <w:rtl/>
        </w:rPr>
        <w:t xml:space="preserve">نفس الصياغة في التشريع التونسي الأمر 1039 لسنة 2014 المؤرخ في 13 مارس2014 المتعلق بتنظيم الصفقات العمومية بموجب الفصل 06 منه. </w:t>
      </w:r>
    </w:p>
  </w:footnote>
  <w:footnote w:id="288">
    <w:p w:rsidR="00B51252" w:rsidRPr="00F00D86" w:rsidRDefault="00B51252" w:rsidP="006B5B74">
      <w:pPr>
        <w:pStyle w:val="a7"/>
      </w:pPr>
      <w:r w:rsidRPr="0014489B">
        <w:rPr>
          <w:rStyle w:val="Appelnotedebasdep"/>
          <w:rFonts w:ascii="Simplified Arabic" w:hAnsi="Simplified Arabic"/>
        </w:rPr>
        <w:footnoteRef/>
      </w:r>
      <w:r w:rsidRPr="0014489B">
        <w:rPr>
          <w:rtl/>
        </w:rPr>
        <w:t>راجع المادة 08 من المرسوم الرئاسي15-247،</w:t>
      </w:r>
      <w:r>
        <w:rPr>
          <w:rFonts w:hint="cs"/>
          <w:rtl/>
        </w:rPr>
        <w:t xml:space="preserve"> السالف ذكره</w:t>
      </w:r>
      <w:r w:rsidRPr="0014489B">
        <w:rPr>
          <w:rtl/>
        </w:rPr>
        <w:t>.</w:t>
      </w:r>
    </w:p>
  </w:footnote>
  <w:footnote w:id="289">
    <w:p w:rsidR="00B51252" w:rsidRPr="005F4512" w:rsidRDefault="00B51252" w:rsidP="006B5B74">
      <w:pPr>
        <w:pStyle w:val="a7"/>
      </w:pPr>
      <w:r w:rsidRPr="005F4512">
        <w:rPr>
          <w:rStyle w:val="Appelnotedebasdep"/>
          <w:rFonts w:ascii="Simplified Arabic" w:hAnsi="Simplified Arabic"/>
        </w:rPr>
        <w:footnoteRef/>
      </w:r>
      <w:r w:rsidRPr="005F4512">
        <w:rPr>
          <w:rtl/>
        </w:rPr>
        <w:t xml:space="preserve"> تنقسم الممارسات المنافية للمنافسة إلى ممارسات عمودية وأخرى أفقية،يقصد بالممارسة الأفقية تلك التي تتم ما بين المؤسسات المتنافسة لنيل الصفقة العمومية</w:t>
      </w:r>
      <w:r>
        <w:rPr>
          <w:rFonts w:hint="cs"/>
          <w:rtl/>
        </w:rPr>
        <w:t>،</w:t>
      </w:r>
      <w:r w:rsidRPr="005F4512">
        <w:rPr>
          <w:rtl/>
        </w:rPr>
        <w:t xml:space="preserve"> أما الممارسات العمودية فهي تلك الممارسات التي تكون ما بين المصلحة المتعاقدة والمؤسسات المتنافسة.</w:t>
      </w:r>
    </w:p>
  </w:footnote>
  <w:footnote w:id="290">
    <w:p w:rsidR="00B51252" w:rsidRPr="005F4512" w:rsidRDefault="00B51252" w:rsidP="006B5B74">
      <w:pPr>
        <w:pStyle w:val="a7"/>
      </w:pPr>
      <w:r w:rsidRPr="005F4512">
        <w:rPr>
          <w:rStyle w:val="Appelnotedebasdep"/>
          <w:rFonts w:ascii="Simplified Arabic" w:hAnsi="Simplified Arabic"/>
        </w:rPr>
        <w:footnoteRef/>
      </w:r>
      <w:r w:rsidRPr="005F4512">
        <w:rPr>
          <w:rtl/>
        </w:rPr>
        <w:t>تنص المادة 37 من المرسوم الرئاسي 15-247،</w:t>
      </w:r>
      <w:r>
        <w:rPr>
          <w:rFonts w:hint="cs"/>
          <w:rtl/>
        </w:rPr>
        <w:t xml:space="preserve"> السالف ذكره</w:t>
      </w:r>
      <w:r w:rsidRPr="005F4512">
        <w:rPr>
          <w:rtl/>
        </w:rPr>
        <w:t xml:space="preserve">: </w:t>
      </w:r>
      <w:r w:rsidRPr="005F4512">
        <w:rPr>
          <w:b/>
          <w:bCs/>
          <w:rtl/>
        </w:rPr>
        <w:t>''يمكن المتعامل المتعاقد أن يكون شخصا أو عدة أشخاص طبيعيين أو معنويين يلتزمون بمقتضى صفقة إما فرادى أو في إطار تجمع مؤقت لمؤسسات كما هو محدد في المادة 81 أدناه''.</w:t>
      </w:r>
    </w:p>
  </w:footnote>
  <w:footnote w:id="291">
    <w:p w:rsidR="00B51252" w:rsidRPr="00A12037" w:rsidRDefault="00B51252" w:rsidP="006B5B74">
      <w:pPr>
        <w:pStyle w:val="a7"/>
        <w:rPr>
          <w:rtl/>
        </w:rPr>
      </w:pPr>
      <w:r w:rsidRPr="00A12037">
        <w:rPr>
          <w:rStyle w:val="Appelnotedebasdep"/>
          <w:rFonts w:ascii="Simplified Arabic" w:hAnsi="Simplified Arabic"/>
        </w:rPr>
        <w:footnoteRef/>
      </w:r>
      <w:r w:rsidRPr="00A12037">
        <w:rPr>
          <w:rtl/>
        </w:rPr>
        <w:t xml:space="preserve">تنص المادة 17 من الأمر 03-03 المتعلق بالمنافسة، </w:t>
      </w:r>
      <w:r>
        <w:rPr>
          <w:rFonts w:hint="cs"/>
          <w:rtl/>
        </w:rPr>
        <w:t>السالف ذكره</w:t>
      </w:r>
      <w:r w:rsidRPr="00A12037">
        <w:rPr>
          <w:rtl/>
        </w:rPr>
        <w:t>:''كل تجميع من شأنه المساس بالمنافسة، ولاسيما بتعزيز وضعية مؤسسة على سوق ما..."</w:t>
      </w:r>
      <w:r w:rsidRPr="00A12037">
        <w:t>.</w:t>
      </w:r>
    </w:p>
  </w:footnote>
  <w:footnote w:id="292">
    <w:p w:rsidR="00B51252" w:rsidRPr="007D3ABB" w:rsidRDefault="00B51252" w:rsidP="006B5B74">
      <w:pPr>
        <w:pStyle w:val="a7"/>
        <w:bidi w:val="0"/>
        <w:rPr>
          <w:lang w:val="fr-FR"/>
        </w:rPr>
      </w:pPr>
      <w:r w:rsidRPr="00A12037">
        <w:rPr>
          <w:rStyle w:val="Appelnotedebasdep"/>
          <w:rFonts w:ascii="Simplified Arabic" w:hAnsi="Simplified Arabic"/>
        </w:rPr>
        <w:footnoteRef/>
      </w:r>
      <w:r>
        <w:rPr>
          <w:rFonts w:cs="Times New Roman"/>
          <w:lang w:val="fr-FR"/>
        </w:rPr>
        <w:t>Laurent RICHER, op.</w:t>
      </w:r>
      <w:r w:rsidRPr="007D3ABB">
        <w:rPr>
          <w:rFonts w:cs="Times New Roman"/>
          <w:lang w:val="fr-FR"/>
        </w:rPr>
        <w:t>cit</w:t>
      </w:r>
      <w:r>
        <w:rPr>
          <w:rFonts w:cs="Times New Roman"/>
          <w:lang w:val="fr-FR"/>
        </w:rPr>
        <w:t>.</w:t>
      </w:r>
      <w:r w:rsidRPr="007D3ABB">
        <w:rPr>
          <w:rFonts w:cs="Times New Roman"/>
          <w:lang w:val="fr-FR"/>
        </w:rPr>
        <w:t>, p</w:t>
      </w:r>
      <w:r>
        <w:rPr>
          <w:rFonts w:cs="Times New Roman" w:hint="cs"/>
          <w:rtl/>
          <w:lang w:val="fr-FR"/>
        </w:rPr>
        <w:t>.</w:t>
      </w:r>
      <w:r w:rsidRPr="007D3ABB">
        <w:rPr>
          <w:rFonts w:cs="Times New Roman"/>
          <w:lang w:val="fr-FR"/>
        </w:rPr>
        <w:t>447.</w:t>
      </w:r>
    </w:p>
  </w:footnote>
  <w:footnote w:id="293">
    <w:p w:rsidR="00B51252" w:rsidRPr="00A12037" w:rsidRDefault="00B51252" w:rsidP="006B5B74">
      <w:pPr>
        <w:pStyle w:val="a7"/>
      </w:pPr>
      <w:r w:rsidRPr="00A12037">
        <w:rPr>
          <w:rStyle w:val="Appelnotedebasdep"/>
          <w:rFonts w:ascii="Simplified Arabic" w:hAnsi="Simplified Arabic"/>
        </w:rPr>
        <w:footnoteRef/>
      </w:r>
      <w:r w:rsidRPr="00A12037">
        <w:rPr>
          <w:rtl/>
        </w:rPr>
        <w:t xml:space="preserve">راجع المادة 31 ف 04 من المرسوم الرئاسي 15-247، </w:t>
      </w:r>
      <w:r>
        <w:rPr>
          <w:rFonts w:hint="cs"/>
          <w:rtl/>
        </w:rPr>
        <w:t>السالف ذكره</w:t>
      </w:r>
      <w:r w:rsidRPr="00A12037">
        <w:rPr>
          <w:rtl/>
        </w:rPr>
        <w:t>.</w:t>
      </w:r>
    </w:p>
  </w:footnote>
  <w:footnote w:id="294">
    <w:p w:rsidR="00B51252" w:rsidRPr="00787428" w:rsidRDefault="00B51252" w:rsidP="006B5B74">
      <w:pPr>
        <w:pStyle w:val="a7"/>
      </w:pPr>
      <w:r w:rsidRPr="00A12037">
        <w:rPr>
          <w:rStyle w:val="Appelnotedebasdep"/>
          <w:rFonts w:ascii="Simplified Arabic" w:hAnsi="Simplified Arabic"/>
        </w:rPr>
        <w:footnoteRef/>
      </w:r>
      <w:r w:rsidRPr="00A12037">
        <w:rPr>
          <w:rtl/>
        </w:rPr>
        <w:t xml:space="preserve">راجع المادة 31 ف 01 من المرسوم الرئاسي15-247، </w:t>
      </w:r>
      <w:r>
        <w:rPr>
          <w:rFonts w:hint="cs"/>
          <w:rtl/>
        </w:rPr>
        <w:t>السابق ذكر</w:t>
      </w:r>
      <w:r w:rsidRPr="00A12037">
        <w:rPr>
          <w:rtl/>
        </w:rPr>
        <w:t>.</w:t>
      </w:r>
    </w:p>
  </w:footnote>
  <w:footnote w:id="295">
    <w:p w:rsidR="00B51252" w:rsidRDefault="00B51252">
      <w:pPr>
        <w:pStyle w:val="Notedebasdepage"/>
      </w:pPr>
      <w:r>
        <w:rPr>
          <w:rStyle w:val="Appelnotedebasdep"/>
        </w:rPr>
        <w:footnoteRef/>
      </w:r>
      <w:r w:rsidRPr="009D20F8">
        <w:rPr>
          <w:rFonts w:ascii="Simplified Arabic" w:hAnsi="Simplified Arabic" w:cs="Simplified Arabic"/>
          <w:sz w:val="24"/>
          <w:szCs w:val="24"/>
          <w:rtl/>
        </w:rPr>
        <w:t>راجع المادة 29 من القانون 23-12 ، السالف ذكره.</w:t>
      </w:r>
    </w:p>
  </w:footnote>
  <w:footnote w:id="296">
    <w:p w:rsidR="00B51252" w:rsidRPr="009D44A2" w:rsidRDefault="00B51252" w:rsidP="006B5B74">
      <w:pPr>
        <w:pStyle w:val="a7"/>
        <w:rPr>
          <w:b/>
          <w:bCs/>
        </w:rPr>
      </w:pPr>
      <w:r w:rsidRPr="00EA72B9">
        <w:rPr>
          <w:rStyle w:val="Appelnotedebasdep"/>
          <w:rFonts w:ascii="Simplified Arabic" w:hAnsi="Simplified Arabic"/>
        </w:rPr>
        <w:footnoteRef/>
      </w:r>
      <w:r w:rsidRPr="00EA72B9">
        <w:rPr>
          <w:rtl/>
        </w:rPr>
        <w:t xml:space="preserve"> تعرف وضعية الهيمنة بحسب الأمر 03-03 المنظم للمنافسة المعدل والمتمم</w:t>
      </w:r>
      <w:r>
        <w:rPr>
          <w:rFonts w:hint="cs"/>
          <w:rtl/>
        </w:rPr>
        <w:t>، السالف ذكره:</w:t>
      </w:r>
      <w:r w:rsidRPr="00EA72B9">
        <w:rPr>
          <w:rtl/>
        </w:rPr>
        <w:t xml:space="preserve">'' </w:t>
      </w:r>
      <w:r w:rsidRPr="009D44A2">
        <w:rPr>
          <w:b/>
          <w:bCs/>
          <w:rtl/>
        </w:rPr>
        <w:t>الوضعية التي تمكن مؤسسة ما من الحصول على مركز قوة اقتصادية في السوق المعني من شأنها عرقلة قيام منافسة فعلية فيه وتعطيها امكانية القيام بالتصرفات منفردة إلى حد معتبر إزاء منافسيها أو زبائنها أو ممونيها"</w:t>
      </w:r>
      <w:r w:rsidRPr="009D44A2">
        <w:rPr>
          <w:b/>
          <w:bCs/>
        </w:rPr>
        <w:t>.</w:t>
      </w:r>
    </w:p>
  </w:footnote>
  <w:footnote w:id="297">
    <w:p w:rsidR="00B51252" w:rsidRPr="00EA72B9" w:rsidRDefault="00B51252" w:rsidP="006B5B74">
      <w:pPr>
        <w:pStyle w:val="a7"/>
      </w:pPr>
      <w:r w:rsidRPr="00EA72B9">
        <w:rPr>
          <w:rStyle w:val="Appelnotedebasdep"/>
          <w:rFonts w:ascii="Simplified Arabic" w:hAnsi="Simplified Arabic"/>
        </w:rPr>
        <w:footnoteRef/>
      </w:r>
      <w:r w:rsidRPr="00EA72B9">
        <w:rPr>
          <w:rtl/>
        </w:rPr>
        <w:t xml:space="preserve">راجع المادة 72 من المرسوم الرئاسي 15-247، </w:t>
      </w:r>
      <w:r>
        <w:rPr>
          <w:rFonts w:hint="cs"/>
          <w:rtl/>
        </w:rPr>
        <w:t>السابق ذكره</w:t>
      </w:r>
      <w:r w:rsidRPr="00EA72B9">
        <w:rPr>
          <w:rtl/>
        </w:rPr>
        <w:t>.</w:t>
      </w:r>
    </w:p>
  </w:footnote>
  <w:footnote w:id="298">
    <w:p w:rsidR="00B51252" w:rsidRPr="00EA72B9" w:rsidRDefault="00B51252" w:rsidP="006B5B74">
      <w:pPr>
        <w:pStyle w:val="a7"/>
      </w:pPr>
      <w:r w:rsidRPr="00EA72B9">
        <w:rPr>
          <w:rStyle w:val="Appelnotedebasdep"/>
          <w:rFonts w:ascii="Simplified Arabic" w:hAnsi="Simplified Arabic"/>
        </w:rPr>
        <w:footnoteRef/>
      </w:r>
      <w:r w:rsidRPr="00EA72B9">
        <w:rPr>
          <w:rtl/>
        </w:rPr>
        <w:t xml:space="preserve"> وجب الإشارة أن المقصود من السوق بحسب قانون المنافسة الجزائري المادة 03 فقرة 3:'' </w:t>
      </w:r>
      <w:r w:rsidRPr="009D44A2">
        <w:rPr>
          <w:b/>
          <w:bCs/>
          <w:rtl/>
        </w:rPr>
        <w:t>كل سوق للسلع أو الخدمات الم</w:t>
      </w:r>
      <w:r>
        <w:rPr>
          <w:b/>
          <w:bCs/>
          <w:rtl/>
        </w:rPr>
        <w:t>عنية بممارسات مقيدة للمنافسة، و</w:t>
      </w:r>
      <w:r w:rsidRPr="009D44A2">
        <w:rPr>
          <w:b/>
          <w:bCs/>
          <w:rtl/>
        </w:rPr>
        <w:t xml:space="preserve">كذا تلك التي يعتبرها المستهلك متماثلة أو </w:t>
      </w:r>
      <w:r>
        <w:rPr>
          <w:b/>
          <w:bCs/>
          <w:rtl/>
        </w:rPr>
        <w:t>تعويضية، لاسيما بسبب مميزاتها و</w:t>
      </w:r>
      <w:r w:rsidRPr="009D44A2">
        <w:rPr>
          <w:b/>
          <w:bCs/>
          <w:rtl/>
        </w:rPr>
        <w:t>أسعارها، والاستعمال الذي خصصت له، والمنطقة الجغرافية التي تعرض المؤسسات فيها السلع أو الخدمات المعنية</w:t>
      </w:r>
      <w:r w:rsidRPr="00EA72B9">
        <w:rPr>
          <w:rtl/>
        </w:rPr>
        <w:t xml:space="preserve">". </w:t>
      </w:r>
    </w:p>
  </w:footnote>
  <w:footnote w:id="299">
    <w:p w:rsidR="00B51252" w:rsidRPr="00EA72B9" w:rsidRDefault="00B51252" w:rsidP="006B5B74">
      <w:pPr>
        <w:pStyle w:val="a7"/>
      </w:pPr>
      <w:r w:rsidRPr="00EA72B9">
        <w:rPr>
          <w:rStyle w:val="Appelnotedebasdep"/>
          <w:rFonts w:ascii="Simplified Arabic" w:hAnsi="Simplified Arabic"/>
        </w:rPr>
        <w:footnoteRef/>
      </w:r>
      <w:r w:rsidRPr="00EA72B9">
        <w:rPr>
          <w:rtl/>
        </w:rPr>
        <w:t xml:space="preserve"> بوضياف عمار،</w:t>
      </w:r>
      <w:r>
        <w:rPr>
          <w:rFonts w:hint="cs"/>
          <w:rtl/>
        </w:rPr>
        <w:t xml:space="preserve"> ال</w:t>
      </w:r>
      <w:r w:rsidRPr="00EA72B9">
        <w:rPr>
          <w:rtl/>
        </w:rPr>
        <w:t xml:space="preserve">مرجع </w:t>
      </w:r>
      <w:r>
        <w:rPr>
          <w:rFonts w:hint="cs"/>
          <w:rtl/>
        </w:rPr>
        <w:t>ال</w:t>
      </w:r>
      <w:r w:rsidRPr="00EA72B9">
        <w:rPr>
          <w:rtl/>
        </w:rPr>
        <w:t>سابق، ص</w:t>
      </w:r>
      <w:r>
        <w:rPr>
          <w:rFonts w:hint="cs"/>
          <w:rtl/>
        </w:rPr>
        <w:t>.</w:t>
      </w:r>
      <w:r w:rsidRPr="00EA72B9">
        <w:rPr>
          <w:rtl/>
        </w:rPr>
        <w:t xml:space="preserve"> 60.</w:t>
      </w:r>
      <w:r w:rsidRPr="00EA72B9">
        <w:rPr>
          <w:rtl/>
        </w:rPr>
        <w:tab/>
      </w:r>
    </w:p>
  </w:footnote>
  <w:footnote w:id="300">
    <w:p w:rsidR="00B51252" w:rsidRPr="00AC3F80" w:rsidRDefault="00B51252" w:rsidP="00AC3F80">
      <w:pPr>
        <w:pStyle w:val="Notedebasdepage"/>
        <w:rPr>
          <w:rFonts w:ascii="Simplified Arabic" w:hAnsi="Simplified Arabic" w:cs="Simplified Arabic"/>
          <w:sz w:val="24"/>
          <w:szCs w:val="24"/>
        </w:rPr>
      </w:pPr>
      <w:r w:rsidRPr="00AC3F80">
        <w:rPr>
          <w:rStyle w:val="Appelnotedebasdep"/>
          <w:rFonts w:ascii="Simplified Arabic" w:hAnsi="Simplified Arabic" w:cs="Simplified Arabic"/>
          <w:sz w:val="24"/>
          <w:szCs w:val="24"/>
        </w:rPr>
        <w:footnoteRef/>
      </w:r>
      <w:r w:rsidRPr="00AC3F80">
        <w:rPr>
          <w:rFonts w:ascii="Simplified Arabic" w:hAnsi="Simplified Arabic" w:cs="Simplified Arabic"/>
          <w:sz w:val="24"/>
          <w:szCs w:val="24"/>
          <w:rtl/>
        </w:rPr>
        <w:t xml:space="preserve">  منصوص عليه في القسم الثاني من الفصل الثاني المعنون ب الملحق والمناولة </w:t>
      </w:r>
      <w:r>
        <w:rPr>
          <w:rFonts w:ascii="Simplified Arabic" w:hAnsi="Simplified Arabic" w:cs="Simplified Arabic" w:hint="cs"/>
          <w:sz w:val="24"/>
          <w:szCs w:val="24"/>
          <w:rtl/>
        </w:rPr>
        <w:t>.</w:t>
      </w:r>
    </w:p>
  </w:footnote>
  <w:footnote w:id="301">
    <w:p w:rsidR="00B51252" w:rsidRPr="00860842" w:rsidRDefault="00B51252" w:rsidP="006B5B74">
      <w:pPr>
        <w:pStyle w:val="a7"/>
      </w:pPr>
      <w:r>
        <w:rPr>
          <w:rStyle w:val="Appelnotedebasdep"/>
        </w:rPr>
        <w:footnoteRef/>
      </w:r>
      <w:r w:rsidRPr="00860842">
        <w:rPr>
          <w:rtl/>
        </w:rPr>
        <w:t xml:space="preserve">راجع المادة 95 من المرسوم الرئاسي 15-247 المتعلق بتنظيم الصفقات العمومية، </w:t>
      </w:r>
      <w:r>
        <w:rPr>
          <w:rFonts w:hint="cs"/>
          <w:rtl/>
        </w:rPr>
        <w:t>السالف ذكره.</w:t>
      </w:r>
    </w:p>
  </w:footnote>
  <w:footnote w:id="302">
    <w:p w:rsidR="00B51252" w:rsidRPr="00714EA5" w:rsidRDefault="00B51252" w:rsidP="00714EA5">
      <w:pPr>
        <w:pStyle w:val="a8"/>
        <w:rPr>
          <w:w w:val="85"/>
        </w:rPr>
      </w:pPr>
      <w:r w:rsidRPr="00714EA5">
        <w:rPr>
          <w:rStyle w:val="Appelnotedebasdep"/>
          <w:w w:val="85"/>
        </w:rPr>
        <w:footnoteRef/>
      </w:r>
      <w:r w:rsidRPr="00714EA5">
        <w:rPr>
          <w:w w:val="85"/>
          <w:rtl/>
        </w:rPr>
        <w:t xml:space="preserve"> قايد ياسين، قانون المنافسة والأشخاص العمومية في الجزائر،مذكرة ماجستير، جامعة الجزائر، السنة الجامعية 1999، ص</w:t>
      </w:r>
      <w:r>
        <w:rPr>
          <w:rFonts w:hint="cs"/>
          <w:w w:val="85"/>
          <w:rtl/>
        </w:rPr>
        <w:t>.</w:t>
      </w:r>
      <w:r w:rsidRPr="00714EA5">
        <w:rPr>
          <w:w w:val="85"/>
          <w:rtl/>
        </w:rPr>
        <w:t xml:space="preserve"> ص</w:t>
      </w:r>
      <w:r>
        <w:rPr>
          <w:rFonts w:hint="cs"/>
          <w:w w:val="85"/>
          <w:rtl/>
        </w:rPr>
        <w:t>.</w:t>
      </w:r>
      <w:r w:rsidRPr="00714EA5">
        <w:rPr>
          <w:w w:val="85"/>
          <w:rtl/>
        </w:rPr>
        <w:t xml:space="preserve"> 346-347.</w:t>
      </w:r>
    </w:p>
  </w:footnote>
  <w:footnote w:id="303">
    <w:p w:rsidR="00B51252" w:rsidRPr="00860842" w:rsidRDefault="00B51252" w:rsidP="006B5B74">
      <w:pPr>
        <w:pStyle w:val="a7"/>
      </w:pPr>
      <w:r w:rsidRPr="00860842">
        <w:rPr>
          <w:rStyle w:val="Appelnotedebasdep"/>
          <w:rFonts w:ascii="Simplified Arabic" w:hAnsi="Simplified Arabic"/>
        </w:rPr>
        <w:footnoteRef/>
      </w:r>
      <w:r w:rsidRPr="00860842">
        <w:rPr>
          <w:rtl/>
        </w:rPr>
        <w:t>راجع المادة 140</w:t>
      </w:r>
      <w:r>
        <w:rPr>
          <w:rFonts w:hint="cs"/>
          <w:rtl/>
        </w:rPr>
        <w:t xml:space="preserve"> من المرسوم الرئاسي 15-247 المتضمن تنظيم الصفقات العمومية وتفويضات المرفق العام</w:t>
      </w:r>
      <w:r w:rsidRPr="00860842">
        <w:rPr>
          <w:rtl/>
        </w:rPr>
        <w:t xml:space="preserve">، </w:t>
      </w:r>
      <w:r>
        <w:rPr>
          <w:rFonts w:hint="cs"/>
          <w:rtl/>
        </w:rPr>
        <w:t>المرجع السابق</w:t>
      </w:r>
      <w:r w:rsidRPr="00860842">
        <w:rPr>
          <w:rtl/>
        </w:rPr>
        <w:t>.</w:t>
      </w:r>
    </w:p>
  </w:footnote>
  <w:footnote w:id="304">
    <w:p w:rsidR="00B51252" w:rsidRPr="00860842" w:rsidRDefault="00B51252" w:rsidP="004F6902">
      <w:pPr>
        <w:pStyle w:val="a7"/>
      </w:pPr>
      <w:r w:rsidRPr="00860842">
        <w:rPr>
          <w:rStyle w:val="Appelnotedebasdep"/>
          <w:rFonts w:ascii="Simplified Arabic" w:hAnsi="Simplified Arabic"/>
        </w:rPr>
        <w:footnoteRef/>
      </w:r>
      <w:r w:rsidRPr="00860842">
        <w:rPr>
          <w:rtl/>
        </w:rPr>
        <w:t xml:space="preserve">راجع المادة </w:t>
      </w:r>
      <w:r w:rsidRPr="00860842">
        <w:rPr>
          <w:rFonts w:hint="cs"/>
          <w:rtl/>
        </w:rPr>
        <w:t xml:space="preserve">141 </w:t>
      </w:r>
      <w:r>
        <w:rPr>
          <w:rFonts w:hint="cs"/>
          <w:rtl/>
        </w:rPr>
        <w:t>من المرسوم الرئاسي 15-247، السالف الذكر.</w:t>
      </w:r>
    </w:p>
  </w:footnote>
  <w:footnote w:id="305">
    <w:p w:rsidR="00B51252" w:rsidRPr="002A1CCB" w:rsidRDefault="00B51252" w:rsidP="004F6902">
      <w:pPr>
        <w:pStyle w:val="a7"/>
      </w:pPr>
      <w:r w:rsidRPr="00860842">
        <w:rPr>
          <w:rStyle w:val="Appelnotedebasdep"/>
          <w:rFonts w:ascii="Simplified Arabic" w:hAnsi="Simplified Arabic"/>
        </w:rPr>
        <w:footnoteRef/>
      </w:r>
      <w:r>
        <w:rPr>
          <w:rtl/>
        </w:rPr>
        <w:t>راجع المادة 142</w:t>
      </w:r>
      <w:r w:rsidRPr="00860842">
        <w:rPr>
          <w:rtl/>
        </w:rPr>
        <w:t xml:space="preserve">، </w:t>
      </w:r>
      <w:r>
        <w:rPr>
          <w:rFonts w:hint="cs"/>
          <w:rtl/>
        </w:rPr>
        <w:t>ال</w:t>
      </w:r>
      <w:r w:rsidRPr="00860842">
        <w:rPr>
          <w:rtl/>
        </w:rPr>
        <w:t xml:space="preserve">مرجع </w:t>
      </w:r>
      <w:r>
        <w:rPr>
          <w:rFonts w:hint="cs"/>
          <w:rtl/>
        </w:rPr>
        <w:t>أعلاه.</w:t>
      </w:r>
    </w:p>
  </w:footnote>
  <w:footnote w:id="306">
    <w:p w:rsidR="00B51252" w:rsidRDefault="00B51252" w:rsidP="004F6902">
      <w:pPr>
        <w:pStyle w:val="Notedebasdepage"/>
      </w:pPr>
      <w:r>
        <w:rPr>
          <w:rStyle w:val="Appelnotedebasdep"/>
        </w:rPr>
        <w:footnoteRef/>
      </w:r>
      <w:r w:rsidRPr="004F6902">
        <w:rPr>
          <w:rFonts w:ascii="Simplified Arabic" w:hAnsi="Simplified Arabic" w:cs="Simplified Arabic"/>
          <w:sz w:val="24"/>
          <w:szCs w:val="24"/>
          <w:rtl/>
        </w:rPr>
        <w:t xml:space="preserve">رحماني راضية، </w:t>
      </w:r>
      <w:r>
        <w:rPr>
          <w:rFonts w:ascii="Simplified Arabic" w:hAnsi="Simplified Arabic" w:cs="Simplified Arabic" w:hint="cs"/>
          <w:sz w:val="24"/>
          <w:szCs w:val="24"/>
          <w:rtl/>
        </w:rPr>
        <w:t>ال</w:t>
      </w:r>
      <w:r w:rsidRPr="004F6902">
        <w:rPr>
          <w:rFonts w:ascii="Simplified Arabic" w:hAnsi="Simplified Arabic" w:cs="Simplified Arabic"/>
          <w:sz w:val="24"/>
          <w:szCs w:val="24"/>
          <w:rtl/>
        </w:rPr>
        <w:t>مرجع</w:t>
      </w:r>
      <w:r>
        <w:rPr>
          <w:rFonts w:ascii="Simplified Arabic" w:hAnsi="Simplified Arabic" w:cs="Simplified Arabic" w:hint="cs"/>
          <w:sz w:val="24"/>
          <w:szCs w:val="24"/>
          <w:rtl/>
        </w:rPr>
        <w:t xml:space="preserve"> ال</w:t>
      </w:r>
      <w:r w:rsidRPr="004F6902">
        <w:rPr>
          <w:rFonts w:ascii="Simplified Arabic" w:hAnsi="Simplified Arabic" w:cs="Simplified Arabic"/>
          <w:sz w:val="24"/>
          <w:szCs w:val="24"/>
          <w:rtl/>
        </w:rPr>
        <w:t>سابق، ص. 95.</w:t>
      </w:r>
    </w:p>
  </w:footnote>
  <w:footnote w:id="307">
    <w:p w:rsidR="00B51252" w:rsidRDefault="00B51252">
      <w:pPr>
        <w:pStyle w:val="Notedebasdepage"/>
      </w:pPr>
      <w:r>
        <w:rPr>
          <w:rStyle w:val="Appelnotedebasdep"/>
        </w:rPr>
        <w:footnoteRef/>
      </w:r>
      <w:r w:rsidRPr="00DB5374">
        <w:rPr>
          <w:rFonts w:ascii="Simplified Arabic" w:hAnsi="Simplified Arabic" w:cs="Simplified Arabic"/>
          <w:sz w:val="24"/>
          <w:szCs w:val="24"/>
          <w:rtl/>
        </w:rPr>
        <w:t>راجع المواد من 65 إلى 71 من القانون 23-12، السالف ذكره.</w:t>
      </w:r>
    </w:p>
  </w:footnote>
  <w:footnote w:id="308">
    <w:p w:rsidR="00B51252" w:rsidRDefault="00B51252">
      <w:pPr>
        <w:pStyle w:val="Notedebasdepage"/>
      </w:pPr>
      <w:r>
        <w:rPr>
          <w:rStyle w:val="Appelnotedebasdep"/>
        </w:rPr>
        <w:footnoteRef/>
      </w:r>
      <w:r w:rsidRPr="00850E9C">
        <w:rPr>
          <w:rFonts w:ascii="Simplified Arabic" w:hAnsi="Simplified Arabic" w:cs="Simplified Arabic"/>
          <w:sz w:val="24"/>
          <w:szCs w:val="24"/>
          <w:rtl/>
        </w:rPr>
        <w:t>راجع المادة 65 من القانون 23-12، السالف ذكره.</w:t>
      </w:r>
    </w:p>
  </w:footnote>
  <w:footnote w:id="309">
    <w:p w:rsidR="00B51252" w:rsidRPr="004900C5" w:rsidRDefault="00B51252" w:rsidP="006B5B74">
      <w:pPr>
        <w:pStyle w:val="a7"/>
      </w:pPr>
      <w:r w:rsidRPr="004900C5">
        <w:rPr>
          <w:rStyle w:val="Appelnotedebasdep"/>
          <w:rFonts w:ascii="Simplified Arabic" w:hAnsi="Simplified Arabic"/>
        </w:rPr>
        <w:footnoteRef/>
      </w:r>
      <w:r w:rsidRPr="004900C5">
        <w:rPr>
          <w:rtl/>
        </w:rPr>
        <w:t>راجع المادة 91 من المرسوم الرئاسي 15-247،</w:t>
      </w:r>
      <w:r>
        <w:rPr>
          <w:rFonts w:hint="cs"/>
          <w:rtl/>
        </w:rPr>
        <w:t xml:space="preserve"> السالف الذكر</w:t>
      </w:r>
      <w:r w:rsidRPr="004900C5">
        <w:rPr>
          <w:rtl/>
        </w:rPr>
        <w:t>.</w:t>
      </w:r>
    </w:p>
  </w:footnote>
  <w:footnote w:id="310">
    <w:p w:rsidR="00B51252" w:rsidRDefault="00B51252">
      <w:pPr>
        <w:pStyle w:val="Notedebasdepage"/>
      </w:pPr>
      <w:r>
        <w:rPr>
          <w:rStyle w:val="Appelnotedebasdep"/>
        </w:rPr>
        <w:footnoteRef/>
      </w:r>
      <w:r w:rsidRPr="005F19F1">
        <w:rPr>
          <w:rFonts w:ascii="Simplified Arabic" w:hAnsi="Simplified Arabic" w:cs="Simplified Arabic"/>
          <w:sz w:val="24"/>
          <w:szCs w:val="24"/>
          <w:rtl/>
        </w:rPr>
        <w:t>لقد أبقى المشرع على نفس الصياغة في نص المادة 69 من القانون 23-12، السالف ذكره عدا المدة التي لا يمكن للموظف سابق ان تمنح له صفقة بحيث أصبحت خمس سنوات بدلا من أربعة.</w:t>
      </w:r>
    </w:p>
  </w:footnote>
  <w:footnote w:id="311">
    <w:p w:rsidR="00B51252" w:rsidRDefault="00B51252">
      <w:pPr>
        <w:pStyle w:val="Notedebasdepage"/>
      </w:pPr>
      <w:r>
        <w:rPr>
          <w:rStyle w:val="Appelnotedebasdep"/>
        </w:rPr>
        <w:footnoteRef/>
      </w:r>
      <w:r w:rsidRPr="007905B0">
        <w:rPr>
          <w:rFonts w:ascii="Simplified Arabic" w:hAnsi="Simplified Arabic" w:cs="Simplified Arabic"/>
          <w:sz w:val="24"/>
          <w:szCs w:val="24"/>
          <w:rtl/>
        </w:rPr>
        <w:t>راجع المادة 66 من القانون 23-12، السالف ذكره.</w:t>
      </w:r>
    </w:p>
  </w:footnote>
  <w:footnote w:id="312">
    <w:p w:rsidR="00B51252" w:rsidRPr="000A5FFE" w:rsidRDefault="00B51252" w:rsidP="0046285D">
      <w:pPr>
        <w:pStyle w:val="Notedebasdepage"/>
        <w:rPr>
          <w:rFonts w:ascii="Simplified Arabic" w:hAnsi="Simplified Arabic" w:cs="Simplified Arabic"/>
        </w:rPr>
      </w:pPr>
      <w:r w:rsidRPr="004900C5">
        <w:rPr>
          <w:rStyle w:val="Appelnotedebasdep"/>
          <w:rFonts w:ascii="Simplified Arabic" w:hAnsi="Simplified Arabic" w:cs="Simplified Arabic"/>
        </w:rPr>
        <w:footnoteRef/>
      </w:r>
      <w:r w:rsidRPr="004900C5">
        <w:rPr>
          <w:rFonts w:ascii="Simplified Arabic" w:hAnsi="Simplified Arabic" w:cs="Simplified Arabic"/>
          <w:sz w:val="24"/>
          <w:szCs w:val="24"/>
          <w:rtl/>
        </w:rPr>
        <w:t xml:space="preserve"> راجع القرار المؤرخ في 19 ديسمبر 2015 المحدد لنماذج رسالة التعهد، التصريح بالاكتتاب، ال</w:t>
      </w:r>
      <w:r>
        <w:rPr>
          <w:rFonts w:ascii="Simplified Arabic" w:hAnsi="Simplified Arabic" w:cs="Simplified Arabic"/>
          <w:sz w:val="24"/>
          <w:szCs w:val="24"/>
          <w:rtl/>
        </w:rPr>
        <w:t>تصريح بالنزاهة والتصريح بالترش</w:t>
      </w:r>
      <w:r>
        <w:rPr>
          <w:rFonts w:ascii="Simplified Arabic" w:hAnsi="Simplified Arabic" w:cs="Simplified Arabic" w:hint="cs"/>
          <w:sz w:val="24"/>
          <w:szCs w:val="24"/>
          <w:rtl/>
        </w:rPr>
        <w:t xml:space="preserve">ح </w:t>
      </w:r>
      <w:r w:rsidRPr="004900C5">
        <w:rPr>
          <w:rFonts w:ascii="Simplified Arabic" w:hAnsi="Simplified Arabic" w:cs="Simplified Arabic"/>
          <w:sz w:val="24"/>
          <w:szCs w:val="24"/>
          <w:rtl/>
        </w:rPr>
        <w:t>ج.ر المؤرخة في 16 مارس 2016، العدد 17، ص</w:t>
      </w:r>
      <w:r>
        <w:rPr>
          <w:rFonts w:ascii="Simplified Arabic" w:hAnsi="Simplified Arabic" w:cs="Simplified Arabic" w:hint="cs"/>
          <w:sz w:val="24"/>
          <w:szCs w:val="24"/>
          <w:rtl/>
        </w:rPr>
        <w:t>.</w:t>
      </w:r>
      <w:r w:rsidRPr="004900C5">
        <w:rPr>
          <w:rFonts w:ascii="Simplified Arabic" w:hAnsi="Simplified Arabic" w:cs="Simplified Arabic" w:hint="cs"/>
          <w:sz w:val="24"/>
          <w:szCs w:val="24"/>
          <w:rtl/>
        </w:rPr>
        <w:t xml:space="preserve"> ص</w:t>
      </w:r>
      <w:r>
        <w:rPr>
          <w:rFonts w:ascii="Simplified Arabic" w:hAnsi="Simplified Arabic" w:cs="Simplified Arabic" w:hint="cs"/>
          <w:sz w:val="24"/>
          <w:szCs w:val="24"/>
          <w:rtl/>
        </w:rPr>
        <w:t xml:space="preserve">. </w:t>
      </w:r>
      <w:r w:rsidRPr="004900C5">
        <w:rPr>
          <w:rFonts w:ascii="Simplified Arabic" w:hAnsi="Simplified Arabic" w:cs="Simplified Arabic"/>
          <w:sz w:val="24"/>
          <w:szCs w:val="24"/>
          <w:rtl/>
        </w:rPr>
        <w:t>15-34</w:t>
      </w:r>
      <w:r w:rsidRPr="000A5FFE">
        <w:rPr>
          <w:rFonts w:ascii="Simplified Arabic" w:hAnsi="Simplified Arabic" w:cs="Simplified Arabic"/>
          <w:rtl/>
        </w:rPr>
        <w:t xml:space="preserve">. </w:t>
      </w:r>
    </w:p>
  </w:footnote>
  <w:footnote w:id="313">
    <w:p w:rsidR="00B51252" w:rsidRDefault="00B51252" w:rsidP="00F96376">
      <w:pPr>
        <w:pStyle w:val="Notedebasdepage"/>
      </w:pPr>
      <w:r>
        <w:rPr>
          <w:rStyle w:val="Appelnotedebasdep"/>
        </w:rPr>
        <w:footnoteRef/>
      </w:r>
      <w:r w:rsidRPr="008E3DCB">
        <w:rPr>
          <w:rStyle w:val="Char8"/>
          <w:rFonts w:hint="cs"/>
          <w:rtl/>
        </w:rPr>
        <w:t>راجع المادة 61 من تنظيم الصفقات العمومية</w:t>
      </w:r>
      <w:r>
        <w:rPr>
          <w:rStyle w:val="Char8"/>
          <w:rFonts w:hint="cs"/>
          <w:rtl/>
        </w:rPr>
        <w:t xml:space="preserve"> المرسوم الرئاسي 15-247،</w:t>
      </w:r>
      <w:r w:rsidRPr="008E3DCB">
        <w:rPr>
          <w:rStyle w:val="Char8"/>
          <w:rFonts w:hint="cs"/>
          <w:rtl/>
        </w:rPr>
        <w:t xml:space="preserve"> التي تبين حالات اللجوء للإشهار الصحفي الإلزامي</w:t>
      </w:r>
      <w:r>
        <w:rPr>
          <w:rStyle w:val="Char8"/>
          <w:rFonts w:hint="cs"/>
          <w:rtl/>
        </w:rPr>
        <w:t>، وفي ذات المعنى راجع المادة 46 من القانون 23-12، السالف ذكره.</w:t>
      </w:r>
    </w:p>
  </w:footnote>
  <w:footnote w:id="314">
    <w:p w:rsidR="00B51252" w:rsidRPr="00B80678" w:rsidRDefault="00B51252" w:rsidP="006B5B74">
      <w:pPr>
        <w:pStyle w:val="Notedebasdepage"/>
        <w:rPr>
          <w:rFonts w:ascii="Simplified Arabic" w:hAnsi="Simplified Arabic" w:cs="Simplified Arabic"/>
          <w:sz w:val="24"/>
          <w:szCs w:val="24"/>
          <w:rtl/>
          <w:lang w:bidi="ar-DZ"/>
        </w:rPr>
      </w:pPr>
      <w:r w:rsidRPr="00B80678">
        <w:rPr>
          <w:rStyle w:val="Appelnotedebasdep"/>
          <w:rFonts w:ascii="Simplified Arabic" w:hAnsi="Simplified Arabic" w:cs="Simplified Arabic"/>
        </w:rPr>
        <w:footnoteRef/>
      </w:r>
      <w:r w:rsidRPr="00B80678">
        <w:rPr>
          <w:rFonts w:ascii="Simplified Arabic" w:hAnsi="Simplified Arabic" w:cs="Simplified Arabic"/>
          <w:sz w:val="24"/>
          <w:szCs w:val="24"/>
          <w:rtl/>
        </w:rPr>
        <w:t xml:space="preserve">راجع المادة </w:t>
      </w:r>
      <w:r w:rsidRPr="00B80678">
        <w:rPr>
          <w:rFonts w:ascii="Simplified Arabic" w:hAnsi="Simplified Arabic" w:cs="Simplified Arabic"/>
          <w:sz w:val="24"/>
          <w:szCs w:val="24"/>
        </w:rPr>
        <w:t>04</w:t>
      </w:r>
      <w:r w:rsidRPr="00B80678">
        <w:rPr>
          <w:rFonts w:ascii="Simplified Arabic" w:hAnsi="Simplified Arabic" w:cs="Simplified Arabic"/>
          <w:sz w:val="24"/>
          <w:szCs w:val="24"/>
          <w:rtl/>
        </w:rPr>
        <w:t xml:space="preserve"> من الأمر 03-03 </w:t>
      </w:r>
      <w:r w:rsidRPr="00B80678">
        <w:rPr>
          <w:rFonts w:ascii="Simplified Arabic" w:hAnsi="Simplified Arabic" w:cs="Simplified Arabic" w:hint="cs"/>
          <w:sz w:val="24"/>
          <w:szCs w:val="24"/>
          <w:rtl/>
        </w:rPr>
        <w:t>المتعلق بالمنافسة المعدل والمتمم</w:t>
      </w:r>
      <w:r>
        <w:rPr>
          <w:rFonts w:ascii="Simplified Arabic" w:hAnsi="Simplified Arabic" w:cs="Simplified Arabic" w:hint="cs"/>
          <w:sz w:val="24"/>
          <w:szCs w:val="24"/>
          <w:rtl/>
        </w:rPr>
        <w:t>، السالف ذكره</w:t>
      </w:r>
      <w:r w:rsidRPr="00B80678">
        <w:rPr>
          <w:rFonts w:ascii="Simplified Arabic" w:hAnsi="Simplified Arabic" w:cs="Simplified Arabic"/>
          <w:sz w:val="24"/>
          <w:szCs w:val="24"/>
          <w:rtl/>
        </w:rPr>
        <w:t>.</w:t>
      </w:r>
    </w:p>
  </w:footnote>
  <w:footnote w:id="315">
    <w:p w:rsidR="00B51252" w:rsidRPr="001E0BF9" w:rsidRDefault="00B51252" w:rsidP="000664DC">
      <w:pPr>
        <w:pStyle w:val="a7"/>
        <w:rPr>
          <w:rtl/>
        </w:rPr>
      </w:pPr>
      <w:r w:rsidRPr="00682D53">
        <w:rPr>
          <w:rStyle w:val="Appelnotedebasdep"/>
          <w:rFonts w:ascii="Simplified Arabic" w:hAnsi="Simplified Arabic"/>
        </w:rPr>
        <w:footnoteRef/>
      </w:r>
      <w:r w:rsidRPr="001E0BF9">
        <w:rPr>
          <w:rtl/>
        </w:rPr>
        <w:t xml:space="preserve"> وجب التذكير أن عملية ابرام الصفقات العمومية تمر بالمراحل التالية : إعداد دفتر الشروط-احالة دفتر الشروط على لجنة الصفقات العمومية المختصة للمصادقة عليه-مرحلة الإعلان في الجرائد ونشرة الصفقات العمومية –مرحلة ايداع العروض-مرحلة فتح الأظرفة ودراسة العروض-الإعلان عن المنح المؤقت للصفقة-الإعلان عن المنح النهائي للصفقة.</w:t>
      </w:r>
    </w:p>
    <w:p w:rsidR="00B51252" w:rsidRPr="001E0BF9" w:rsidRDefault="00B51252" w:rsidP="000664DC">
      <w:pPr>
        <w:pStyle w:val="Notedebasdepage"/>
        <w:rPr>
          <w:rFonts w:ascii="Simplified Arabic" w:hAnsi="Simplified Arabic" w:cs="Simplified Arabic"/>
          <w:sz w:val="24"/>
          <w:szCs w:val="24"/>
        </w:rPr>
      </w:pPr>
      <w:r w:rsidRPr="001E0BF9">
        <w:rPr>
          <w:rFonts w:ascii="Simplified Arabic" w:hAnsi="Simplified Arabic" w:cs="Simplified Arabic"/>
          <w:sz w:val="24"/>
          <w:szCs w:val="24"/>
          <w:rtl/>
        </w:rPr>
        <w:t>راجع</w:t>
      </w:r>
      <w:r w:rsidRPr="001E0BF9">
        <w:rPr>
          <w:rFonts w:ascii="Simplified Arabic" w:hAnsi="Simplified Arabic" w:cs="Simplified Arabic" w:hint="cs"/>
          <w:sz w:val="24"/>
          <w:szCs w:val="24"/>
          <w:rtl/>
        </w:rPr>
        <w:t xml:space="preserve"> الفصل الثاني من</w:t>
      </w:r>
      <w:r w:rsidRPr="001E0BF9">
        <w:rPr>
          <w:rFonts w:ascii="Simplified Arabic" w:hAnsi="Simplified Arabic" w:cs="Simplified Arabic"/>
          <w:sz w:val="24"/>
          <w:szCs w:val="24"/>
          <w:rtl/>
        </w:rPr>
        <w:t xml:space="preserve"> الباب الأول من الدراسة</w:t>
      </w:r>
      <w:r w:rsidRPr="001E0BF9">
        <w:rPr>
          <w:rFonts w:ascii="Simplified Arabic" w:hAnsi="Simplified Arabic" w:cs="Simplified Arabic" w:hint="cs"/>
          <w:sz w:val="24"/>
          <w:szCs w:val="24"/>
          <w:rtl/>
        </w:rPr>
        <w:t>.</w:t>
      </w:r>
    </w:p>
  </w:footnote>
  <w:footnote w:id="316">
    <w:p w:rsidR="00B51252" w:rsidRPr="00F41801" w:rsidRDefault="00B51252" w:rsidP="006B5B74">
      <w:pPr>
        <w:pStyle w:val="Notedebasdepage"/>
        <w:rPr>
          <w:rFonts w:cs="Times New Roman"/>
          <w:sz w:val="22"/>
          <w:szCs w:val="22"/>
          <w:rtl/>
          <w:lang w:bidi="ar-DZ"/>
        </w:rPr>
      </w:pPr>
      <w:r w:rsidRPr="001E0BF9">
        <w:rPr>
          <w:rStyle w:val="Appelnotedebasdep"/>
          <w:rFonts w:ascii="Simplified Arabic" w:hAnsi="Simplified Arabic" w:cs="Simplified Arabic"/>
        </w:rPr>
        <w:footnoteRef/>
      </w:r>
      <w:r w:rsidRPr="001E0BF9">
        <w:rPr>
          <w:rFonts w:ascii="Simplified Arabic" w:hAnsi="Simplified Arabic" w:cs="Simplified Arabic"/>
          <w:sz w:val="24"/>
          <w:szCs w:val="24"/>
          <w:rtl/>
        </w:rPr>
        <w:t xml:space="preserve"> راجع المادة 23 من الأمر</w:t>
      </w:r>
      <w:r>
        <w:rPr>
          <w:rFonts w:ascii="Simplified Arabic" w:hAnsi="Simplified Arabic" w:cs="Simplified Arabic"/>
          <w:sz w:val="24"/>
          <w:szCs w:val="24"/>
          <w:rtl/>
        </w:rPr>
        <w:t xml:space="preserve"> 03-03 المعدل والمتمم، </w:t>
      </w:r>
      <w:r>
        <w:rPr>
          <w:rFonts w:ascii="Simplified Arabic" w:hAnsi="Simplified Arabic" w:cs="Simplified Arabic" w:hint="cs"/>
          <w:sz w:val="24"/>
          <w:szCs w:val="24"/>
          <w:rtl/>
        </w:rPr>
        <w:t>السالف الذكر</w:t>
      </w:r>
      <w:r w:rsidRPr="001E0BF9">
        <w:rPr>
          <w:rFonts w:ascii="Simplified Arabic" w:hAnsi="Simplified Arabic" w:cs="Simplified Arabic" w:hint="cs"/>
          <w:sz w:val="24"/>
          <w:szCs w:val="24"/>
          <w:rtl/>
        </w:rPr>
        <w:t xml:space="preserve">،والتي تقابلها المادة </w:t>
      </w:r>
      <w:r w:rsidRPr="001E0BF9">
        <w:rPr>
          <w:rFonts w:ascii="Simplified Arabic" w:hAnsi="Simplified Arabic" w:cs="Simplified Arabic"/>
          <w:sz w:val="24"/>
          <w:szCs w:val="24"/>
        </w:rPr>
        <w:t>L461-1</w:t>
      </w:r>
      <w:r w:rsidRPr="001E0BF9">
        <w:rPr>
          <w:rFonts w:ascii="Simplified Arabic" w:hAnsi="Simplified Arabic" w:cs="Simplified Arabic" w:hint="cs"/>
          <w:sz w:val="24"/>
          <w:szCs w:val="24"/>
          <w:rtl/>
        </w:rPr>
        <w:t>من القانون التجاري الفرنسي.</w:t>
      </w:r>
    </w:p>
  </w:footnote>
  <w:footnote w:id="317">
    <w:p w:rsidR="00B51252" w:rsidRPr="007D3ABB" w:rsidRDefault="00B51252" w:rsidP="006B5B74">
      <w:pPr>
        <w:pStyle w:val="Notedebasdepage"/>
        <w:bidi w:val="0"/>
        <w:rPr>
          <w:rFonts w:ascii="Times New Roman" w:hAnsi="Times New Roman" w:cs="Times New Roman"/>
          <w:lang w:val="fr-FR"/>
        </w:rPr>
      </w:pPr>
      <w:r w:rsidRPr="00C01B29">
        <w:rPr>
          <w:rStyle w:val="Appelnotedebasdep"/>
          <w:rFonts w:ascii="Times New Roman" w:hAnsi="Times New Roman" w:cs="Times New Roman"/>
        </w:rPr>
        <w:footnoteRef/>
      </w:r>
      <w:r w:rsidRPr="007D3ABB">
        <w:rPr>
          <w:rFonts w:ascii="Times New Roman" w:hAnsi="Times New Roman" w:cs="Times New Roman"/>
          <w:lang w:val="fr-FR"/>
        </w:rPr>
        <w:t>La loi de modernisation de l’économie n°2008-776 du 04 aout 2008,J.O</w:t>
      </w:r>
      <w:r>
        <w:rPr>
          <w:rFonts w:ascii="Times New Roman" w:hAnsi="Times New Roman" w:cs="Times New Roman"/>
          <w:lang w:val="fr-FR"/>
        </w:rPr>
        <w:t>.R</w:t>
      </w:r>
      <w:r w:rsidRPr="007D3ABB">
        <w:rPr>
          <w:rFonts w:ascii="Times New Roman" w:hAnsi="Times New Roman" w:cs="Times New Roman"/>
          <w:lang w:val="fr-FR"/>
        </w:rPr>
        <w:t>.F,n°518/608.</w:t>
      </w:r>
    </w:p>
  </w:footnote>
  <w:footnote w:id="318">
    <w:p w:rsidR="00B51252" w:rsidRPr="007D3ABB" w:rsidRDefault="00B51252" w:rsidP="006B5B74">
      <w:pPr>
        <w:pStyle w:val="Notedebasdepage"/>
        <w:bidi w:val="0"/>
        <w:rPr>
          <w:rFonts w:ascii="Times New Roman" w:hAnsi="Times New Roman" w:cs="Times New Roman"/>
          <w:lang w:val="fr-FR"/>
        </w:rPr>
      </w:pPr>
      <w:r w:rsidRPr="00C01B29">
        <w:rPr>
          <w:rStyle w:val="Appelnotedebasdep"/>
          <w:rFonts w:ascii="Times New Roman" w:hAnsi="Times New Roman" w:cs="Times New Roman"/>
        </w:rPr>
        <w:footnoteRef/>
      </w:r>
      <w:r w:rsidRPr="007D3ABB">
        <w:rPr>
          <w:rFonts w:ascii="Times New Roman" w:hAnsi="Times New Roman" w:cs="Times New Roman"/>
          <w:lang w:val="fr-FR"/>
        </w:rPr>
        <w:t xml:space="preserve"> L’ordonnance n°86-1243 du 01 novembre 1986 relative à la liberté des prix et de la concurrence, J.O.</w:t>
      </w:r>
      <w:r>
        <w:rPr>
          <w:rFonts w:ascii="Times New Roman" w:hAnsi="Times New Roman" w:cs="Times New Roman"/>
          <w:lang w:val="fr-FR"/>
        </w:rPr>
        <w:t>.R.</w:t>
      </w:r>
      <w:r w:rsidRPr="007D3ABB">
        <w:rPr>
          <w:rFonts w:ascii="Times New Roman" w:hAnsi="Times New Roman" w:cs="Times New Roman"/>
          <w:lang w:val="fr-FR"/>
        </w:rPr>
        <w:t>F du 9/12/1986 (abrogée).</w:t>
      </w:r>
    </w:p>
  </w:footnote>
  <w:footnote w:id="319">
    <w:p w:rsidR="00B51252" w:rsidRPr="007D3ABB" w:rsidRDefault="00B51252" w:rsidP="006B5B74">
      <w:pPr>
        <w:pStyle w:val="Notedebasdepage"/>
        <w:bidi w:val="0"/>
        <w:rPr>
          <w:rFonts w:asciiTheme="majorBidi" w:hAnsiTheme="majorBidi" w:cstheme="majorBidi"/>
          <w:lang w:val="fr-FR"/>
        </w:rPr>
      </w:pPr>
      <w:r w:rsidRPr="001A3B9C">
        <w:rPr>
          <w:rStyle w:val="Appelnotedebasdep"/>
        </w:rPr>
        <w:footnoteRef/>
      </w:r>
      <w:r w:rsidRPr="007D3ABB">
        <w:rPr>
          <w:rFonts w:asciiTheme="majorBidi" w:hAnsiTheme="majorBidi" w:cstheme="majorBidi"/>
          <w:lang w:val="fr-FR"/>
        </w:rPr>
        <w:t>Art</w:t>
      </w:r>
      <w:r>
        <w:rPr>
          <w:rFonts w:asciiTheme="majorBidi" w:hAnsiTheme="majorBidi" w:cstheme="majorBidi"/>
          <w:lang w:val="fr-FR"/>
        </w:rPr>
        <w:t>.</w:t>
      </w:r>
      <w:r w:rsidRPr="007D3ABB">
        <w:rPr>
          <w:rFonts w:asciiTheme="majorBidi" w:hAnsiTheme="majorBidi" w:cstheme="majorBidi"/>
          <w:lang w:val="fr-FR"/>
        </w:rPr>
        <w:t xml:space="preserve"> L462-5 de code de commerce français : «I- l’autorité de la concurrence peut être saisie par le ministre chargé de l’économie de toute pratique mentionnée aux articles L420-1,L420-2 et L420-5, ou de fait susceptible de constituer une telle pratique , ainsi que des manquements pris en applications de l’article L430-7-1 ou pris en application des décisions de concentrations intervenues avant l’entrée en vigueur de l’ordonnance n°2008-1161 du 13 novembre 2008 portant modernisation de la réglementation de la concurrence.</w:t>
      </w:r>
    </w:p>
    <w:p w:rsidR="00B51252" w:rsidRPr="007D3ABB" w:rsidRDefault="00B51252" w:rsidP="006B5B74">
      <w:pPr>
        <w:pStyle w:val="Notedebasdepage"/>
        <w:bidi w:val="0"/>
        <w:rPr>
          <w:rFonts w:asciiTheme="majorBidi" w:hAnsiTheme="majorBidi" w:cstheme="majorBidi"/>
          <w:lang w:val="fr-FR"/>
        </w:rPr>
      </w:pPr>
      <w:r w:rsidRPr="007D3ABB">
        <w:rPr>
          <w:rFonts w:asciiTheme="majorBidi" w:hAnsiTheme="majorBidi" w:cstheme="majorBidi"/>
          <w:lang w:val="fr-FR"/>
        </w:rPr>
        <w:t>II-Pour  toute les pratiques mentionnées aux articles L.420-1, L.420-2, L.420-5, l’autorité de la concurrence peut être saisie par les entreprises, pour toute affaire qui concerne les intérêts dont ils ont la charge, par les organismes mentionnés au deuxième alinéa de l’article L.462-1.</w:t>
      </w:r>
    </w:p>
    <w:p w:rsidR="00B51252" w:rsidRPr="007D3ABB" w:rsidRDefault="00B51252" w:rsidP="006B5B74">
      <w:pPr>
        <w:pStyle w:val="Notedebasdepage"/>
        <w:bidi w:val="0"/>
        <w:rPr>
          <w:rFonts w:asciiTheme="majorBidi" w:hAnsiTheme="majorBidi" w:cstheme="majorBidi"/>
          <w:lang w:val="fr-FR"/>
        </w:rPr>
      </w:pPr>
      <w:r w:rsidRPr="007D3ABB">
        <w:rPr>
          <w:rFonts w:asciiTheme="majorBidi" w:hAnsiTheme="majorBidi" w:cstheme="majorBidi"/>
          <w:lang w:val="fr-FR"/>
        </w:rPr>
        <w:t>III-le rapporteur général peut proposer à l’autorité de la concurrence de se saisir d’office des pratiques mentionnées aux I et II et à l’alinéa L.430-8 ainsi que des manquements aux engagements pris en application des décision autorisant des opérations de concentrations intervenues avant l’entrée en vigueur de l’ordonn</w:t>
      </w:r>
      <w:r>
        <w:rPr>
          <w:rFonts w:asciiTheme="majorBidi" w:hAnsiTheme="majorBidi" w:cstheme="majorBidi"/>
          <w:lang w:val="fr-FR"/>
        </w:rPr>
        <w:t>a</w:t>
      </w:r>
      <w:r w:rsidRPr="007D3ABB">
        <w:rPr>
          <w:rFonts w:asciiTheme="majorBidi" w:hAnsiTheme="majorBidi" w:cstheme="majorBidi"/>
          <w:lang w:val="fr-FR"/>
        </w:rPr>
        <w:t xml:space="preserve">nce n°2008-1161 du 13 novembre 2008 portant modernisation de la régularisation de la concurrence. » </w:t>
      </w:r>
    </w:p>
  </w:footnote>
  <w:footnote w:id="320">
    <w:p w:rsidR="00B51252" w:rsidRPr="009B2155" w:rsidRDefault="00B51252" w:rsidP="006B5B74">
      <w:pPr>
        <w:pStyle w:val="a7"/>
        <w:rPr>
          <w:rtl/>
        </w:rPr>
      </w:pPr>
      <w:r w:rsidRPr="009B2155">
        <w:rPr>
          <w:rStyle w:val="Appelnotedebasdep"/>
          <w:rFonts w:ascii="Simplified Arabic" w:hAnsi="Simplified Arabic"/>
        </w:rPr>
        <w:footnoteRef/>
      </w:r>
      <w:r w:rsidRPr="009B2155">
        <w:rPr>
          <w:rtl/>
        </w:rPr>
        <w:t>المادة 44 من الأمر 03-03 المعدل والمتمم تحيل لنص المادة 35</w:t>
      </w:r>
      <w:r>
        <w:rPr>
          <w:rFonts w:hint="cs"/>
          <w:rtl/>
        </w:rPr>
        <w:t xml:space="preserve"> ف</w:t>
      </w:r>
      <w:r w:rsidRPr="009B2155">
        <w:rPr>
          <w:rtl/>
        </w:rPr>
        <w:t>2 من نفس الأمر من أجل تحديد الأشخاص المخول لها</w:t>
      </w:r>
      <w:r w:rsidRPr="009B2155">
        <w:rPr>
          <w:rFonts w:hint="cs"/>
          <w:rtl/>
        </w:rPr>
        <w:t xml:space="preserve"> حق</w:t>
      </w:r>
      <w:r w:rsidRPr="009B2155">
        <w:rPr>
          <w:rtl/>
        </w:rPr>
        <w:t xml:space="preserve"> رفع الإخطار.</w:t>
      </w:r>
    </w:p>
  </w:footnote>
  <w:footnote w:id="321">
    <w:p w:rsidR="00B51252" w:rsidRPr="009B2155" w:rsidRDefault="00B51252" w:rsidP="006B5B74">
      <w:pPr>
        <w:pStyle w:val="a7"/>
      </w:pPr>
      <w:r w:rsidRPr="009B2155">
        <w:rPr>
          <w:rStyle w:val="Appelnotedebasdep"/>
          <w:rFonts w:ascii="Simplified Arabic" w:hAnsi="Simplified Arabic"/>
        </w:rPr>
        <w:footnoteRef/>
      </w:r>
      <w:r>
        <w:rPr>
          <w:rtl/>
        </w:rPr>
        <w:t>المرسوم الرئاسي 96-44 المؤرخ في</w:t>
      </w:r>
      <w:r w:rsidRPr="009B2155">
        <w:rPr>
          <w:rtl/>
        </w:rPr>
        <w:t>17جانفي 1996 المحدد للنظام الداخلي لمجلس المنافسة،ج.ر</w:t>
      </w:r>
      <w:r>
        <w:rPr>
          <w:rFonts w:hint="cs"/>
          <w:rtl/>
        </w:rPr>
        <w:t>.</w:t>
      </w:r>
      <w:r w:rsidRPr="009B2155">
        <w:rPr>
          <w:rtl/>
        </w:rPr>
        <w:t xml:space="preserve"> المؤرخة في 21جانفي 1996،العدد 05 ، ص</w:t>
      </w:r>
      <w:r>
        <w:rPr>
          <w:rFonts w:hint="cs"/>
          <w:rtl/>
        </w:rPr>
        <w:t>.</w:t>
      </w:r>
      <w:r w:rsidRPr="009B2155">
        <w:rPr>
          <w:rFonts w:hint="cs"/>
          <w:rtl/>
        </w:rPr>
        <w:t xml:space="preserve"> ص</w:t>
      </w:r>
      <w:r>
        <w:rPr>
          <w:rFonts w:hint="cs"/>
          <w:rtl/>
        </w:rPr>
        <w:t>.</w:t>
      </w:r>
      <w:r w:rsidRPr="009B2155">
        <w:rPr>
          <w:rtl/>
        </w:rPr>
        <w:t xml:space="preserve"> 4-8.</w:t>
      </w:r>
    </w:p>
  </w:footnote>
  <w:footnote w:id="322">
    <w:p w:rsidR="00B51252" w:rsidRPr="0043591F" w:rsidRDefault="00B51252" w:rsidP="006B5B74">
      <w:pPr>
        <w:pStyle w:val="a7"/>
        <w:rPr>
          <w:b/>
          <w:bCs/>
          <w:rtl/>
        </w:rPr>
      </w:pPr>
      <w:r w:rsidRPr="0043591F">
        <w:rPr>
          <w:rStyle w:val="Appelnotedebasdep"/>
          <w:rFonts w:ascii="Simplified Arabic" w:hAnsi="Simplified Arabic"/>
        </w:rPr>
        <w:footnoteRef/>
      </w:r>
      <w:r w:rsidRPr="0043591F">
        <w:rPr>
          <w:rtl/>
        </w:rPr>
        <w:t xml:space="preserve"> راجع المرسوم التنفيذي رقم 11-241 المؤرخ في 08 شعبان 1434 الموافق ل 10يوليو 2011 الذي يحدد تنظيم مجلس المنافسة وسيره،ج.ر</w:t>
      </w:r>
      <w:r>
        <w:rPr>
          <w:rFonts w:hint="cs"/>
          <w:rtl/>
        </w:rPr>
        <w:t>.</w:t>
      </w:r>
      <w:r w:rsidRPr="0043591F">
        <w:rPr>
          <w:rtl/>
        </w:rPr>
        <w:t xml:space="preserve"> المؤرخة في 13</w:t>
      </w:r>
      <w:r>
        <w:rPr>
          <w:rtl/>
        </w:rPr>
        <w:t xml:space="preserve"> يوليو 2011، المادة 08 منه التي</w:t>
      </w:r>
      <w:r>
        <w:rPr>
          <w:rFonts w:hint="cs"/>
          <w:rtl/>
        </w:rPr>
        <w:t xml:space="preserve"> </w:t>
      </w:r>
      <w:r>
        <w:rPr>
          <w:rtl/>
        </w:rPr>
        <w:t>تنص</w:t>
      </w:r>
      <w:r w:rsidRPr="0043591F">
        <w:rPr>
          <w:rtl/>
        </w:rPr>
        <w:t xml:space="preserve">: </w:t>
      </w:r>
      <w:r w:rsidRPr="0043591F">
        <w:rPr>
          <w:b/>
          <w:bCs/>
          <w:rtl/>
        </w:rPr>
        <w:t>'' يخطر مجلس المنافسة بعريضة مكتوبة ترسل إلى رئيس المجلس.</w:t>
      </w:r>
    </w:p>
    <w:p w:rsidR="00B51252" w:rsidRPr="000050C5" w:rsidRDefault="00B51252" w:rsidP="006B5B74">
      <w:pPr>
        <w:pStyle w:val="a7"/>
        <w:rPr>
          <w:b/>
          <w:bCs/>
        </w:rPr>
      </w:pPr>
      <w:r w:rsidRPr="0043591F">
        <w:rPr>
          <w:b/>
          <w:bCs/>
          <w:rtl/>
        </w:rPr>
        <w:t>تحدد كيفيات إخطار المجلس بموجب نظامه الداخلي.'</w:t>
      </w:r>
      <w:r w:rsidRPr="000050C5">
        <w:rPr>
          <w:b/>
          <w:bCs/>
          <w:rtl/>
        </w:rPr>
        <w:t>'</w:t>
      </w:r>
    </w:p>
  </w:footnote>
  <w:footnote w:id="323">
    <w:p w:rsidR="00B51252" w:rsidRDefault="00B51252">
      <w:pPr>
        <w:pStyle w:val="Notedebasdepage"/>
      </w:pPr>
      <w:r>
        <w:rPr>
          <w:rStyle w:val="Appelnotedebasdep"/>
        </w:rPr>
        <w:footnoteRef/>
      </w:r>
      <w:r w:rsidRPr="00194FBF">
        <w:rPr>
          <w:rStyle w:val="Char8"/>
          <w:rFonts w:hint="cs"/>
          <w:rtl/>
        </w:rPr>
        <w:t>راجع المواد 45-46 من الأمر 03-03 المعدل والمتمم.</w:t>
      </w:r>
    </w:p>
  </w:footnote>
  <w:footnote w:id="324">
    <w:p w:rsidR="00B51252" w:rsidRDefault="00B51252">
      <w:pPr>
        <w:pStyle w:val="Notedebasdepage"/>
      </w:pPr>
      <w:r>
        <w:rPr>
          <w:rStyle w:val="Appelnotedebasdep"/>
        </w:rPr>
        <w:footnoteRef/>
      </w:r>
      <w:r w:rsidRPr="00194FBF">
        <w:rPr>
          <w:rStyle w:val="Char8"/>
          <w:rFonts w:hint="cs"/>
          <w:rtl/>
        </w:rPr>
        <w:t xml:space="preserve">رحماني راضية، </w:t>
      </w:r>
      <w:r>
        <w:rPr>
          <w:rStyle w:val="Char8"/>
          <w:rFonts w:hint="cs"/>
          <w:rtl/>
        </w:rPr>
        <w:t>ال</w:t>
      </w:r>
      <w:r w:rsidRPr="00194FBF">
        <w:rPr>
          <w:rStyle w:val="Char8"/>
          <w:rFonts w:hint="cs"/>
          <w:rtl/>
        </w:rPr>
        <w:t>مرجع</w:t>
      </w:r>
      <w:r>
        <w:rPr>
          <w:rStyle w:val="Char8"/>
        </w:rPr>
        <w:t xml:space="preserve"> </w:t>
      </w:r>
      <w:r>
        <w:rPr>
          <w:rStyle w:val="Char8"/>
          <w:rFonts w:hint="cs"/>
          <w:rtl/>
        </w:rPr>
        <w:t>ال</w:t>
      </w:r>
      <w:r w:rsidRPr="00194FBF">
        <w:rPr>
          <w:rStyle w:val="Char8"/>
          <w:rFonts w:hint="cs"/>
          <w:rtl/>
        </w:rPr>
        <w:t>سابق، ص</w:t>
      </w:r>
      <w:r>
        <w:rPr>
          <w:rStyle w:val="Char8"/>
          <w:rFonts w:hint="cs"/>
          <w:rtl/>
        </w:rPr>
        <w:t>.</w:t>
      </w:r>
      <w:r w:rsidRPr="00194FBF">
        <w:rPr>
          <w:rStyle w:val="Char8"/>
          <w:rFonts w:hint="cs"/>
          <w:rtl/>
        </w:rPr>
        <w:t xml:space="preserve"> ص</w:t>
      </w:r>
      <w:r>
        <w:rPr>
          <w:rStyle w:val="Char8"/>
          <w:rFonts w:hint="cs"/>
          <w:rtl/>
        </w:rPr>
        <w:t>.</w:t>
      </w:r>
      <w:r w:rsidRPr="00194FBF">
        <w:rPr>
          <w:rStyle w:val="Char8"/>
          <w:rFonts w:hint="cs"/>
          <w:rtl/>
        </w:rPr>
        <w:t xml:space="preserve"> 119-120.</w:t>
      </w:r>
    </w:p>
  </w:footnote>
  <w:footnote w:id="325">
    <w:p w:rsidR="00B51252" w:rsidRPr="00D63D23" w:rsidRDefault="00B51252" w:rsidP="006B5B74">
      <w:pPr>
        <w:pStyle w:val="a7"/>
      </w:pPr>
      <w:r w:rsidRPr="00A6486C">
        <w:rPr>
          <w:rStyle w:val="Appelnotedebasdep"/>
          <w:rFonts w:ascii="Simplified Arabic" w:hAnsi="Simplified Arabic"/>
        </w:rPr>
        <w:footnoteRef/>
      </w:r>
      <w:r w:rsidRPr="00D63D23">
        <w:rPr>
          <w:rtl/>
        </w:rPr>
        <w:t>راجع المواد 58-59 من الأمر03-03 المعدل والمتمم</w:t>
      </w:r>
      <w:r w:rsidRPr="00D63D23">
        <w:rPr>
          <w:rFonts w:hint="cs"/>
          <w:rtl/>
        </w:rPr>
        <w:t xml:space="preserve"> المتعلق بالمنافسة</w:t>
      </w:r>
      <w:r w:rsidRPr="00D63D23">
        <w:rPr>
          <w:rtl/>
        </w:rPr>
        <w:t xml:space="preserve">، </w:t>
      </w:r>
      <w:r>
        <w:rPr>
          <w:rFonts w:hint="cs"/>
          <w:rtl/>
        </w:rPr>
        <w:t>السالف الذكر</w:t>
      </w:r>
      <w:r w:rsidRPr="00D63D23">
        <w:rPr>
          <w:rtl/>
        </w:rPr>
        <w:t>.</w:t>
      </w:r>
    </w:p>
  </w:footnote>
  <w:footnote w:id="326">
    <w:p w:rsidR="00B51252" w:rsidRPr="00D63D23" w:rsidRDefault="00B51252" w:rsidP="006B5B74">
      <w:pPr>
        <w:pStyle w:val="a7"/>
      </w:pPr>
      <w:r w:rsidRPr="00D63D23">
        <w:rPr>
          <w:rStyle w:val="Appelnotedebasdep"/>
          <w:rFonts w:ascii="Simplified Arabic" w:hAnsi="Simplified Arabic"/>
        </w:rPr>
        <w:footnoteRef/>
      </w:r>
      <w:r w:rsidRPr="00D63D23">
        <w:rPr>
          <w:rtl/>
        </w:rPr>
        <w:t>راجع المادة 49 من الأمر 03-03 المعدل والمتمم،</w:t>
      </w:r>
      <w:r>
        <w:rPr>
          <w:rFonts w:hint="cs"/>
          <w:rtl/>
        </w:rPr>
        <w:t xml:space="preserve"> المذكور أعلاه.</w:t>
      </w:r>
    </w:p>
  </w:footnote>
  <w:footnote w:id="327">
    <w:p w:rsidR="00B51252" w:rsidRPr="00D63D23" w:rsidRDefault="00B51252" w:rsidP="006B5B74">
      <w:pPr>
        <w:pStyle w:val="Notedebasdepage"/>
        <w:rPr>
          <w:rFonts w:ascii="Simplified Arabic" w:hAnsi="Simplified Arabic" w:cs="Simplified Arabic"/>
          <w:sz w:val="24"/>
          <w:szCs w:val="24"/>
        </w:rPr>
      </w:pPr>
      <w:r w:rsidRPr="00D63D23">
        <w:rPr>
          <w:rStyle w:val="Appelnotedebasdep"/>
          <w:rFonts w:ascii="Simplified Arabic" w:hAnsi="Simplified Arabic" w:cs="Simplified Arabic"/>
        </w:rPr>
        <w:footnoteRef/>
      </w:r>
      <w:r w:rsidRPr="00D63D23">
        <w:rPr>
          <w:rFonts w:ascii="Simplified Arabic" w:hAnsi="Simplified Arabic" w:cs="Simplified Arabic"/>
          <w:sz w:val="24"/>
          <w:szCs w:val="24"/>
          <w:rtl/>
        </w:rPr>
        <w:t>راجع المادة 19 ف 03 من الأمر 03-03</w:t>
      </w:r>
      <w:r w:rsidRPr="00D63D23">
        <w:rPr>
          <w:rFonts w:ascii="Simplified Arabic" w:hAnsi="Simplified Arabic" w:cs="Simplified Arabic" w:hint="cs"/>
          <w:sz w:val="24"/>
          <w:szCs w:val="24"/>
          <w:rtl/>
        </w:rPr>
        <w:t xml:space="preserve"> المعدل والمتمم</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السالف الذكر</w:t>
      </w:r>
      <w:r w:rsidRPr="00D63D23">
        <w:rPr>
          <w:rFonts w:ascii="Simplified Arabic" w:hAnsi="Simplified Arabic" w:cs="Simplified Arabic"/>
          <w:sz w:val="24"/>
          <w:szCs w:val="24"/>
          <w:rtl/>
        </w:rPr>
        <w:t>.</w:t>
      </w:r>
    </w:p>
  </w:footnote>
  <w:footnote w:id="328">
    <w:p w:rsidR="00B51252" w:rsidRPr="00E435B3" w:rsidRDefault="00B51252" w:rsidP="006B5B74">
      <w:pPr>
        <w:pStyle w:val="Notedebasdepage"/>
        <w:rPr>
          <w:rFonts w:ascii="Simplified Arabic" w:hAnsi="Simplified Arabic" w:cs="Simplified Arabic"/>
        </w:rPr>
      </w:pPr>
      <w:r w:rsidRPr="00D63D23">
        <w:rPr>
          <w:rStyle w:val="Appelnotedebasdep"/>
          <w:rFonts w:ascii="Simplified Arabic" w:hAnsi="Simplified Arabic" w:cs="Simplified Arabic"/>
        </w:rPr>
        <w:footnoteRef/>
      </w:r>
      <w:r>
        <w:rPr>
          <w:rFonts w:ascii="Simplified Arabic" w:hAnsi="Simplified Arabic" w:cs="Simplified Arabic"/>
          <w:sz w:val="24"/>
          <w:szCs w:val="24"/>
          <w:rtl/>
        </w:rPr>
        <w:t>راجع المادة 61 من الأمر 03-03، ال</w:t>
      </w:r>
      <w:r>
        <w:rPr>
          <w:rFonts w:ascii="Simplified Arabic" w:hAnsi="Simplified Arabic" w:cs="Simplified Arabic" w:hint="cs"/>
          <w:sz w:val="24"/>
          <w:szCs w:val="24"/>
          <w:rtl/>
        </w:rPr>
        <w:t>سالف الذكر</w:t>
      </w:r>
      <w:r w:rsidRPr="00D63D23">
        <w:rPr>
          <w:rFonts w:ascii="Simplified Arabic" w:hAnsi="Simplified Arabic" w:cs="Simplified Arabic"/>
          <w:sz w:val="24"/>
          <w:szCs w:val="24"/>
          <w:rtl/>
        </w:rPr>
        <w:t>.</w:t>
      </w:r>
    </w:p>
  </w:footnote>
  <w:footnote w:id="329">
    <w:p w:rsidR="00B51252" w:rsidRPr="00BE6B28" w:rsidRDefault="00B51252" w:rsidP="00074F16">
      <w:pPr>
        <w:pStyle w:val="Notedebasdepage"/>
        <w:rPr>
          <w:rFonts w:ascii="Simplified Arabic" w:hAnsi="Simplified Arabic" w:cs="Simplified Arabic"/>
          <w:sz w:val="24"/>
          <w:szCs w:val="24"/>
          <w:rtl/>
          <w:lang w:bidi="ar-DZ"/>
        </w:rPr>
      </w:pPr>
      <w:r w:rsidRPr="00BE6B28">
        <w:rPr>
          <w:rStyle w:val="Appelnotedebasdep"/>
          <w:rFonts w:ascii="Simplified Arabic" w:hAnsi="Simplified Arabic" w:cs="Simplified Arabic"/>
        </w:rPr>
        <w:footnoteRef/>
      </w:r>
      <w:r w:rsidRPr="00BE6B28">
        <w:rPr>
          <w:rFonts w:ascii="Simplified Arabic" w:hAnsi="Simplified Arabic" w:cs="Simplified Arabic"/>
          <w:sz w:val="24"/>
          <w:szCs w:val="24"/>
          <w:rtl/>
        </w:rPr>
        <w:t xml:space="preserve">وجب الرجوع لنص المادة31 ف 04 من تنظيم الصفقات العمومية وتفويضات المرفق العام وتعرف رخص البرنامج </w:t>
      </w:r>
      <w:r>
        <w:rPr>
          <w:rFonts w:ascii="Simplified Arabic" w:hAnsi="Simplified Arabic" w:cs="Simplified Arabic" w:hint="cs"/>
          <w:sz w:val="24"/>
          <w:szCs w:val="24"/>
          <w:rtl/>
        </w:rPr>
        <w:t>بأنها اعتمادات مالية إجمالية تمثل التكلفة التقديرية لكل عملية استثمارية مدرجة ضمن ميزانية التجهيز المدونة في المخطط الاقتصادي الذي تنوي الدولة تنفيذه خلال مدة زمنية معينة غالبا ما تحدد بخمس سنوات.</w:t>
      </w:r>
    </w:p>
  </w:footnote>
  <w:footnote w:id="330">
    <w:p w:rsidR="00B51252" w:rsidRPr="00D14404" w:rsidRDefault="00B51252" w:rsidP="006B5B74">
      <w:pPr>
        <w:pStyle w:val="Notedebasdepage"/>
        <w:rPr>
          <w:rFonts w:ascii="Simplified Arabic" w:hAnsi="Simplified Arabic" w:cs="Simplified Arabic"/>
        </w:rPr>
      </w:pPr>
      <w:r w:rsidRPr="00BE6B28">
        <w:rPr>
          <w:rStyle w:val="Appelnotedebasdep"/>
          <w:rFonts w:ascii="Simplified Arabic" w:hAnsi="Simplified Arabic" w:cs="Simplified Arabic"/>
        </w:rPr>
        <w:footnoteRef/>
      </w:r>
      <w:r w:rsidRPr="00BE6B28">
        <w:rPr>
          <w:rFonts w:ascii="Simplified Arabic" w:hAnsi="Simplified Arabic" w:cs="Simplified Arabic"/>
          <w:sz w:val="24"/>
          <w:szCs w:val="24"/>
          <w:rtl/>
        </w:rPr>
        <w:t xml:space="preserve">لم يتطرق الأمر 67-90 المتضمن قانون الصفقات العمومية (الملغى) والذي يعد أول قانون في الجزائر نظم موضوع الصفقات العمومية تعريفا للملحق بل </w:t>
      </w:r>
      <w:r w:rsidRPr="00BE6B28">
        <w:rPr>
          <w:rFonts w:ascii="Simplified Arabic" w:hAnsi="Simplified Arabic" w:cs="Simplified Arabic" w:hint="cs"/>
          <w:sz w:val="24"/>
          <w:szCs w:val="24"/>
          <w:rtl/>
        </w:rPr>
        <w:t>اكتفى</w:t>
      </w:r>
      <w:r w:rsidRPr="00BE6B28">
        <w:rPr>
          <w:rFonts w:ascii="Simplified Arabic" w:hAnsi="Simplified Arabic" w:cs="Simplified Arabic"/>
          <w:sz w:val="24"/>
          <w:szCs w:val="24"/>
          <w:rtl/>
        </w:rPr>
        <w:t xml:space="preserve"> بالإشارة إليه في بعض المواد المتعلقة باختصاص اللجنة المركزية للصفقات وهي المواد 15-16-78-123</w:t>
      </w:r>
      <w:r w:rsidRPr="00D14404">
        <w:rPr>
          <w:rFonts w:ascii="Simplified Arabic" w:hAnsi="Simplified Arabic" w:cs="Simplified Arabic"/>
          <w:rtl/>
        </w:rPr>
        <w:t>.</w:t>
      </w:r>
    </w:p>
  </w:footnote>
  <w:footnote w:id="331">
    <w:p w:rsidR="00B51252" w:rsidRPr="00A550B9" w:rsidRDefault="00B51252" w:rsidP="00EB1541">
      <w:pPr>
        <w:pStyle w:val="Notedebasdepage"/>
        <w:bidi w:val="0"/>
        <w:rPr>
          <w:rFonts w:ascii="Times New Roman" w:hAnsi="Times New Roman" w:cs="Times New Roman"/>
          <w:b/>
          <w:bCs/>
          <w:lang w:val="fr-FR"/>
        </w:rPr>
      </w:pPr>
      <w:r w:rsidRPr="000840F2">
        <w:rPr>
          <w:rStyle w:val="Appelnotedebasdep"/>
        </w:rPr>
        <w:footnoteRef/>
      </w:r>
      <w:r w:rsidRPr="00A550B9">
        <w:rPr>
          <w:rFonts w:ascii="Times New Roman" w:hAnsi="Times New Roman" w:cs="Times New Roman"/>
          <w:lang w:val="fr-FR"/>
        </w:rPr>
        <w:t>Art</w:t>
      </w:r>
      <w:r>
        <w:rPr>
          <w:rFonts w:ascii="Times New Roman" w:hAnsi="Times New Roman" w:cs="Times New Roman"/>
          <w:lang w:val="fr-FR"/>
        </w:rPr>
        <w:t>.</w:t>
      </w:r>
      <w:r w:rsidRPr="00A550B9">
        <w:rPr>
          <w:rFonts w:ascii="Times New Roman" w:hAnsi="Times New Roman" w:cs="Times New Roman"/>
          <w:lang w:val="fr-FR"/>
        </w:rPr>
        <w:t xml:space="preserve"> 20 du code des marches publics français : «</w:t>
      </w:r>
      <w:r w:rsidRPr="00A550B9">
        <w:rPr>
          <w:rFonts w:ascii="Times New Roman" w:hAnsi="Times New Roman" w:cs="Times New Roman"/>
          <w:b/>
          <w:bCs/>
          <w:lang w:val="fr-FR"/>
        </w:rPr>
        <w:t>En cas de sujétions techniques imprévues ne résultant pas du fait des parties, un avenant ou une décision de poursuivre peut intervenir quel que soit le montant de la modification en résultant.</w:t>
      </w:r>
    </w:p>
    <w:p w:rsidR="00B51252" w:rsidRPr="00A550B9" w:rsidRDefault="00B51252" w:rsidP="00EB1541">
      <w:pPr>
        <w:pStyle w:val="Notedebasdepage"/>
        <w:bidi w:val="0"/>
        <w:rPr>
          <w:rFonts w:ascii="Times New Roman" w:hAnsi="Times New Roman" w:cs="Times New Roman"/>
          <w:lang w:val="fr-FR"/>
        </w:rPr>
      </w:pPr>
      <w:r w:rsidRPr="00A550B9">
        <w:rPr>
          <w:rFonts w:ascii="Times New Roman" w:hAnsi="Times New Roman" w:cs="Times New Roman"/>
          <w:b/>
          <w:bCs/>
          <w:lang w:val="fr-FR"/>
        </w:rPr>
        <w:t>Dans tous les autres cas, un avenant ou une décision de poursuivre ne peut bouleverser l’économie du marché, ni changer l’objet</w:t>
      </w:r>
      <w:r w:rsidRPr="00A550B9">
        <w:rPr>
          <w:rFonts w:ascii="Times New Roman" w:hAnsi="Times New Roman" w:cs="Times New Roman"/>
          <w:lang w:val="fr-FR"/>
        </w:rPr>
        <w:t> ». Consulté le 27-06-2018 par le cite électronique</w:t>
      </w:r>
      <w:r w:rsidRPr="00EB1541">
        <w:rPr>
          <w:rFonts w:ascii="Times New Roman" w:hAnsi="Times New Roman" w:cs="Times New Roman"/>
          <w:color w:val="0070C0"/>
          <w:u w:val="single"/>
          <w:lang w:val="fr-FR"/>
        </w:rPr>
        <w:t>: institut français d’information juridique / droit.org</w:t>
      </w:r>
      <w:r w:rsidRPr="00A550B9">
        <w:rPr>
          <w:rFonts w:ascii="Times New Roman" w:hAnsi="Times New Roman" w:cs="Times New Roman"/>
          <w:lang w:val="fr-FR"/>
        </w:rPr>
        <w:t>.</w:t>
      </w:r>
    </w:p>
  </w:footnote>
  <w:footnote w:id="332">
    <w:p w:rsidR="00B51252" w:rsidRPr="0047720A" w:rsidRDefault="00B51252" w:rsidP="00C54F24">
      <w:pPr>
        <w:pStyle w:val="Notedebasdepage"/>
        <w:rPr>
          <w:rFonts w:ascii="Simplified Arabic" w:hAnsi="Simplified Arabic" w:cs="Simplified Arabic"/>
          <w:sz w:val="24"/>
          <w:szCs w:val="24"/>
        </w:rPr>
      </w:pPr>
      <w:r w:rsidRPr="0047720A">
        <w:rPr>
          <w:rStyle w:val="Appelnotedebasdep"/>
          <w:rFonts w:ascii="Simplified Arabic" w:hAnsi="Simplified Arabic" w:cs="Simplified Arabic"/>
        </w:rPr>
        <w:footnoteRef/>
      </w:r>
      <w:r w:rsidRPr="0047720A">
        <w:rPr>
          <w:rFonts w:ascii="Simplified Arabic" w:hAnsi="Simplified Arabic" w:cs="Simplified Arabic"/>
          <w:sz w:val="24"/>
          <w:szCs w:val="24"/>
          <w:rtl/>
        </w:rPr>
        <w:t xml:space="preserve"> انظر الأمر 1039 المؤرخ في 13 مارس 2014 يتعلق بتنظيم الصفقات العمومية التونسي ، مطلع عليه من موقع المرصد الوطني للصفقات العمومية التونسي، بتاريخ 15-08-2018. </w:t>
      </w:r>
    </w:p>
  </w:footnote>
  <w:footnote w:id="333">
    <w:p w:rsidR="00B51252" w:rsidRPr="0047720A" w:rsidRDefault="00B51252" w:rsidP="00C54F24">
      <w:pPr>
        <w:pStyle w:val="Notedebasdepage"/>
        <w:rPr>
          <w:rFonts w:ascii="Simplified Arabic" w:hAnsi="Simplified Arabic" w:cs="Simplified Arabic"/>
          <w:sz w:val="24"/>
          <w:szCs w:val="24"/>
          <w:rtl/>
        </w:rPr>
      </w:pPr>
      <w:r w:rsidRPr="0047720A">
        <w:rPr>
          <w:rFonts w:ascii="Simplified Arabic" w:hAnsi="Simplified Arabic" w:cs="Simplified Arabic"/>
          <w:sz w:val="24"/>
          <w:szCs w:val="24"/>
          <w:vertAlign w:val="superscript"/>
          <w:rtl/>
        </w:rPr>
        <w:t>3</w:t>
      </w:r>
      <w:r w:rsidRPr="0047720A">
        <w:rPr>
          <w:rFonts w:ascii="Simplified Arabic" w:eastAsia="Calibri" w:hAnsi="Simplified Arabic" w:cs="Simplified Arabic"/>
          <w:sz w:val="24"/>
          <w:szCs w:val="24"/>
          <w:rtl/>
        </w:rPr>
        <w:t>المرسوم 82-145 المؤرخ في 10أبريل 1982 المتضمن الصفقات التي يبرمها المتعامل العمومي</w:t>
      </w:r>
      <w:r w:rsidRPr="0047720A">
        <w:rPr>
          <w:rFonts w:ascii="Simplified Arabic" w:hAnsi="Simplified Arabic" w:cs="Simplified Arabic"/>
          <w:sz w:val="24"/>
          <w:szCs w:val="24"/>
          <w:rtl/>
        </w:rPr>
        <w:t>، مرجع سابق، (ملغى).</w:t>
      </w:r>
    </w:p>
  </w:footnote>
  <w:footnote w:id="334">
    <w:p w:rsidR="00B51252" w:rsidRPr="0047720A" w:rsidRDefault="00B51252" w:rsidP="00C54F24">
      <w:pPr>
        <w:pStyle w:val="Notedebasdepage"/>
        <w:rPr>
          <w:rFonts w:ascii="Simplified Arabic" w:hAnsi="Simplified Arabic" w:cs="Simplified Arabic"/>
          <w:sz w:val="24"/>
          <w:szCs w:val="24"/>
          <w:rtl/>
        </w:rPr>
      </w:pPr>
      <w:r>
        <w:rPr>
          <w:rFonts w:ascii="Simplified Arabic" w:hAnsi="Simplified Arabic" w:cs="Simplified Arabic" w:hint="cs"/>
          <w:sz w:val="24"/>
          <w:szCs w:val="24"/>
          <w:vertAlign w:val="superscript"/>
          <w:rtl/>
        </w:rPr>
        <w:t>1</w:t>
      </w:r>
      <w:r w:rsidRPr="0047720A">
        <w:rPr>
          <w:rFonts w:ascii="Simplified Arabic" w:eastAsia="Calibri" w:hAnsi="Simplified Arabic" w:cs="Simplified Arabic"/>
          <w:sz w:val="24"/>
          <w:szCs w:val="24"/>
          <w:rtl/>
        </w:rPr>
        <w:t>المرسوم الرئاسي رقم 02-250  المؤرخ في 24جويلية 2002 المتعلق بتنظيم الصفقات العمومية</w:t>
      </w:r>
      <w:r w:rsidRPr="0047720A">
        <w:rPr>
          <w:rFonts w:ascii="Simplified Arabic" w:hAnsi="Simplified Arabic" w:cs="Simplified Arabic"/>
          <w:sz w:val="24"/>
          <w:szCs w:val="24"/>
          <w:rtl/>
        </w:rPr>
        <w:t>،مرجع سابق، (ملغى).</w:t>
      </w:r>
    </w:p>
  </w:footnote>
  <w:footnote w:id="335">
    <w:p w:rsidR="00B51252" w:rsidRPr="0047720A" w:rsidRDefault="00B51252" w:rsidP="00C54F24">
      <w:pPr>
        <w:autoSpaceDE w:val="0"/>
        <w:autoSpaceDN w:val="0"/>
        <w:adjustRightInd w:val="0"/>
        <w:rPr>
          <w:rFonts w:ascii="Simplified Arabic" w:eastAsia="Calibri" w:hAnsi="Simplified Arabic"/>
          <w:szCs w:val="24"/>
          <w:rtl/>
        </w:rPr>
      </w:pPr>
      <w:r w:rsidRPr="0047720A">
        <w:rPr>
          <w:rFonts w:ascii="Simplified Arabic" w:eastAsia="Calibri" w:hAnsi="Simplified Arabic"/>
          <w:szCs w:val="24"/>
          <w:vertAlign w:val="superscript"/>
          <w:rtl/>
        </w:rPr>
        <w:footnoteRef/>
      </w:r>
      <w:r w:rsidRPr="0047720A">
        <w:rPr>
          <w:rFonts w:ascii="Simplified Arabic" w:hAnsi="Simplified Arabic"/>
          <w:szCs w:val="24"/>
          <w:rtl/>
        </w:rPr>
        <w:t>راجع المرسوم الرئاسي 03-301 المؤرخ في 11 سبتمبر2003، ج.ر</w:t>
      </w:r>
      <w:r>
        <w:rPr>
          <w:rFonts w:ascii="Simplified Arabic" w:hAnsi="Simplified Arabic" w:hint="cs"/>
          <w:szCs w:val="24"/>
          <w:rtl/>
        </w:rPr>
        <w:t xml:space="preserve"> </w:t>
      </w:r>
      <w:r w:rsidRPr="0047720A">
        <w:rPr>
          <w:rFonts w:ascii="Simplified Arabic" w:hAnsi="Simplified Arabic"/>
          <w:szCs w:val="24"/>
          <w:rtl/>
        </w:rPr>
        <w:t>المؤرخة في 14 سبتمبر 2003،</w:t>
      </w:r>
      <w:r>
        <w:rPr>
          <w:rFonts w:ascii="Simplified Arabic" w:hAnsi="Simplified Arabic" w:hint="cs"/>
          <w:szCs w:val="24"/>
          <w:rtl/>
        </w:rPr>
        <w:t>ال</w:t>
      </w:r>
      <w:r w:rsidRPr="0047720A">
        <w:rPr>
          <w:rFonts w:ascii="Simplified Arabic" w:hAnsi="Simplified Arabic"/>
          <w:szCs w:val="24"/>
          <w:rtl/>
        </w:rPr>
        <w:t xml:space="preserve">عدد 55،ص 6-9، والمرسوم الرئاسي 08-338 المؤرخ في 26 أكتوبر 2008، ج.ر المؤرخة في 09 نوفمبر2008، </w:t>
      </w:r>
      <w:r>
        <w:rPr>
          <w:rFonts w:ascii="Simplified Arabic" w:hAnsi="Simplified Arabic" w:hint="cs"/>
          <w:szCs w:val="24"/>
          <w:rtl/>
        </w:rPr>
        <w:t>ال</w:t>
      </w:r>
      <w:r w:rsidRPr="0047720A">
        <w:rPr>
          <w:rFonts w:ascii="Simplified Arabic" w:hAnsi="Simplified Arabic"/>
          <w:szCs w:val="24"/>
          <w:rtl/>
        </w:rPr>
        <w:t xml:space="preserve">عدد 62، ص 6-15، (الملغيان). </w:t>
      </w:r>
    </w:p>
  </w:footnote>
  <w:footnote w:id="336">
    <w:p w:rsidR="00B51252" w:rsidRPr="00FA1157" w:rsidRDefault="00B51252" w:rsidP="00C54F24">
      <w:pPr>
        <w:pStyle w:val="Notedebasdepage"/>
        <w:rPr>
          <w:rFonts w:ascii="Simplified Arabic" w:hAnsi="Simplified Arabic" w:cs="Simplified Arabic"/>
          <w:sz w:val="24"/>
          <w:szCs w:val="24"/>
          <w:rtl/>
        </w:rPr>
      </w:pPr>
      <w:r w:rsidRPr="00FA1157">
        <w:rPr>
          <w:rStyle w:val="Appelnotedebasdep"/>
          <w:rFonts w:ascii="Simplified Arabic" w:hAnsi="Simplified Arabic" w:cs="Simplified Arabic"/>
        </w:rPr>
        <w:footnoteRef/>
      </w:r>
      <w:r w:rsidRPr="00FA1157">
        <w:rPr>
          <w:rFonts w:ascii="Simplified Arabic" w:hAnsi="Simplified Arabic" w:cs="Simplified Arabic"/>
          <w:sz w:val="24"/>
          <w:szCs w:val="24"/>
          <w:rtl/>
        </w:rPr>
        <w:t>المرسوم الرئاسي10-236 المؤرخ في 07 أكتوبر 2010</w:t>
      </w:r>
      <w:r w:rsidRPr="00FA1157">
        <w:rPr>
          <w:rFonts w:ascii="Simplified Arabic" w:hAnsi="Simplified Arabic" w:cs="Simplified Arabic" w:hint="cs"/>
          <w:sz w:val="24"/>
          <w:szCs w:val="24"/>
          <w:rtl/>
        </w:rPr>
        <w:t>،المتعلق بتنظيم الصفقات العمومية</w:t>
      </w:r>
      <w:r>
        <w:rPr>
          <w:rFonts w:ascii="Simplified Arabic" w:hAnsi="Simplified Arabic" w:cs="Simplified Arabic" w:hint="cs"/>
          <w:sz w:val="24"/>
          <w:szCs w:val="24"/>
          <w:rtl/>
        </w:rPr>
        <w:t xml:space="preserve">، مرجع </w:t>
      </w:r>
      <w:r w:rsidRPr="00FA1157">
        <w:rPr>
          <w:rFonts w:ascii="Simplified Arabic" w:hAnsi="Simplified Arabic" w:cs="Simplified Arabic" w:hint="cs"/>
          <w:sz w:val="24"/>
          <w:szCs w:val="24"/>
          <w:rtl/>
        </w:rPr>
        <w:t>سابق،(ملغى).</w:t>
      </w:r>
    </w:p>
  </w:footnote>
  <w:footnote w:id="337">
    <w:p w:rsidR="00B51252" w:rsidRDefault="00B51252" w:rsidP="00C54F24">
      <w:pPr>
        <w:pStyle w:val="Notedebasdepage"/>
      </w:pPr>
      <w:r>
        <w:rPr>
          <w:rStyle w:val="Appelnotedebasdep"/>
        </w:rPr>
        <w:footnoteRef/>
      </w:r>
      <w:r w:rsidRPr="00FA1157">
        <w:rPr>
          <w:rFonts w:ascii="Simplified Arabic" w:hAnsi="Simplified Arabic" w:cs="Simplified Arabic"/>
          <w:sz w:val="24"/>
          <w:szCs w:val="24"/>
          <w:rtl/>
        </w:rPr>
        <w:t>راجع المادة 136</w:t>
      </w:r>
      <w:r w:rsidRPr="00FA1157">
        <w:rPr>
          <w:rFonts w:ascii="Simplified Arabic" w:hAnsi="Simplified Arabic" w:cs="Simplified Arabic" w:hint="cs"/>
          <w:sz w:val="24"/>
          <w:szCs w:val="24"/>
          <w:rtl/>
        </w:rPr>
        <w:t>ف02</w:t>
      </w:r>
      <w:r w:rsidRPr="00FA1157">
        <w:rPr>
          <w:rFonts w:ascii="Simplified Arabic" w:hAnsi="Simplified Arabic" w:cs="Simplified Arabic"/>
          <w:sz w:val="24"/>
          <w:szCs w:val="24"/>
          <w:rtl/>
        </w:rPr>
        <w:t xml:space="preserve"> من المرسوم الرئاسي </w:t>
      </w:r>
      <w:r w:rsidRPr="00FA1157">
        <w:rPr>
          <w:rFonts w:ascii="Simplified Arabic" w:hAnsi="Simplified Arabic" w:cs="Simplified Arabic" w:hint="cs"/>
          <w:sz w:val="24"/>
          <w:szCs w:val="24"/>
          <w:rtl/>
        </w:rPr>
        <w:t>15-247، مرجع سابق</w:t>
      </w:r>
      <w:r w:rsidRPr="00FA1157">
        <w:rPr>
          <w:rFonts w:ascii="Simplified Arabic" w:hAnsi="Simplified Arabic" w:cs="Simplified Arabic"/>
          <w:sz w:val="24"/>
          <w:szCs w:val="24"/>
          <w:rtl/>
        </w:rPr>
        <w:t>.</w:t>
      </w:r>
    </w:p>
  </w:footnote>
  <w:footnote w:id="338">
    <w:p w:rsidR="00B51252" w:rsidRPr="00924079" w:rsidRDefault="00B51252" w:rsidP="00C54F24">
      <w:pPr>
        <w:pStyle w:val="Notedebasdepage"/>
        <w:rPr>
          <w:rFonts w:ascii="Simplified Arabic" w:hAnsi="Simplified Arabic" w:cs="Simplified Arabic"/>
          <w:b/>
          <w:bCs/>
          <w:sz w:val="24"/>
          <w:szCs w:val="24"/>
        </w:rPr>
      </w:pPr>
      <w:r w:rsidRPr="00FA1157">
        <w:rPr>
          <w:rStyle w:val="Appelnotedebasdep"/>
          <w:rFonts w:ascii="Simplified Arabic" w:hAnsi="Simplified Arabic" w:cs="Simplified Arabic"/>
        </w:rPr>
        <w:footnoteRef/>
      </w:r>
      <w:r w:rsidRPr="00FA1157">
        <w:rPr>
          <w:rFonts w:ascii="Simplified Arabic" w:hAnsi="Simplified Arabic" w:cs="Simplified Arabic"/>
          <w:sz w:val="24"/>
          <w:szCs w:val="24"/>
          <w:rtl/>
        </w:rPr>
        <w:t xml:space="preserve"> را</w:t>
      </w:r>
      <w:r w:rsidRPr="00924079">
        <w:rPr>
          <w:rFonts w:ascii="Simplified Arabic" w:hAnsi="Simplified Arabic" w:cs="Simplified Arabic"/>
          <w:sz w:val="24"/>
          <w:szCs w:val="24"/>
          <w:rtl/>
        </w:rPr>
        <w:t>جع المادة 103 ف</w:t>
      </w:r>
      <w:r w:rsidRPr="00924079">
        <w:rPr>
          <w:rFonts w:ascii="Simplified Arabic" w:hAnsi="Simplified Arabic" w:cs="Simplified Arabic" w:hint="cs"/>
          <w:sz w:val="24"/>
          <w:szCs w:val="24"/>
          <w:rtl/>
        </w:rPr>
        <w:t>03</w:t>
      </w:r>
      <w:r w:rsidRPr="00924079">
        <w:rPr>
          <w:rFonts w:ascii="Simplified Arabic" w:hAnsi="Simplified Arabic" w:cs="Simplified Arabic"/>
          <w:sz w:val="24"/>
          <w:szCs w:val="24"/>
          <w:rtl/>
        </w:rPr>
        <w:t xml:space="preserve"> من المرسوم الرئاسي 10-236 الملغى :'' ...</w:t>
      </w:r>
      <w:r w:rsidRPr="00924079">
        <w:rPr>
          <w:rFonts w:ascii="Simplified Arabic" w:hAnsi="Simplified Arabic" w:cs="Simplified Arabic"/>
          <w:b/>
          <w:bCs/>
          <w:sz w:val="24"/>
          <w:szCs w:val="24"/>
          <w:rtl/>
        </w:rPr>
        <w:t>وأن لا يكون نتيجة مماطلة من طرفها،ولا يمكن أن تتجاوز مدة التمديد 4 أشهر''.</w:t>
      </w:r>
    </w:p>
  </w:footnote>
  <w:footnote w:id="339">
    <w:p w:rsidR="00B51252" w:rsidRPr="0012545B" w:rsidRDefault="00B51252" w:rsidP="006B5B74">
      <w:pPr>
        <w:pStyle w:val="Notedebasdepage"/>
        <w:rPr>
          <w:rFonts w:ascii="Simplified Arabic" w:hAnsi="Simplified Arabic" w:cs="Simplified Arabic"/>
        </w:rPr>
      </w:pPr>
      <w:r w:rsidRPr="00924079">
        <w:rPr>
          <w:rStyle w:val="Appelnotedebasdep"/>
          <w:rFonts w:ascii="Simplified Arabic" w:hAnsi="Simplified Arabic" w:cs="Simplified Arabic"/>
        </w:rPr>
        <w:footnoteRef/>
      </w:r>
      <w:r w:rsidRPr="00924079">
        <w:rPr>
          <w:rFonts w:ascii="Simplified Arabic" w:hAnsi="Simplified Arabic" w:cs="Simplified Arabic"/>
          <w:sz w:val="24"/>
          <w:szCs w:val="24"/>
          <w:rtl/>
        </w:rPr>
        <w:t xml:space="preserve"> بوضياف عم</w:t>
      </w:r>
      <w:r>
        <w:rPr>
          <w:rFonts w:ascii="Simplified Arabic" w:hAnsi="Simplified Arabic" w:cs="Simplified Arabic"/>
          <w:sz w:val="24"/>
          <w:szCs w:val="24"/>
          <w:rtl/>
        </w:rPr>
        <w:t>ار،  شرح تنظيم الصفقات العمومية، القسم الثاني</w:t>
      </w:r>
      <w:r w:rsidRPr="00924079">
        <w:rPr>
          <w:rFonts w:ascii="Simplified Arabic" w:hAnsi="Simplified Arabic" w:cs="Simplified Arabic"/>
          <w:sz w:val="24"/>
          <w:szCs w:val="24"/>
          <w:rtl/>
        </w:rPr>
        <w:t>،</w:t>
      </w:r>
      <w:r>
        <w:rPr>
          <w:rFonts w:ascii="Simplified Arabic" w:hAnsi="Simplified Arabic" w:cs="Simplified Arabic" w:hint="cs"/>
          <w:sz w:val="24"/>
          <w:szCs w:val="24"/>
          <w:rtl/>
        </w:rPr>
        <w:t xml:space="preserve"> ال</w:t>
      </w:r>
      <w:r w:rsidRPr="00924079">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924079">
        <w:rPr>
          <w:rFonts w:ascii="Simplified Arabic" w:hAnsi="Simplified Arabic" w:cs="Simplified Arabic"/>
          <w:sz w:val="24"/>
          <w:szCs w:val="24"/>
          <w:rtl/>
        </w:rPr>
        <w:t>سابق،ص</w:t>
      </w:r>
      <w:r>
        <w:rPr>
          <w:rFonts w:ascii="Simplified Arabic" w:hAnsi="Simplified Arabic" w:cs="Simplified Arabic"/>
          <w:sz w:val="24"/>
          <w:szCs w:val="24"/>
        </w:rPr>
        <w:t>.</w:t>
      </w:r>
      <w:r w:rsidRPr="00924079">
        <w:rPr>
          <w:rFonts w:ascii="Simplified Arabic" w:hAnsi="Simplified Arabic" w:cs="Simplified Arabic"/>
          <w:sz w:val="24"/>
          <w:szCs w:val="24"/>
          <w:rtl/>
        </w:rPr>
        <w:t xml:space="preserve"> 17.</w:t>
      </w:r>
    </w:p>
  </w:footnote>
  <w:footnote w:id="340">
    <w:p w:rsidR="00B51252" w:rsidRPr="00A550B9" w:rsidRDefault="00B51252" w:rsidP="00590D49">
      <w:pPr>
        <w:pStyle w:val="Notedebasdepage"/>
        <w:bidi w:val="0"/>
        <w:rPr>
          <w:rFonts w:ascii="Times New Roman" w:hAnsi="Times New Roman" w:cs="Times New Roman"/>
          <w:lang w:val="fr-FR"/>
        </w:rPr>
      </w:pPr>
      <w:r w:rsidRPr="00AF6F79">
        <w:rPr>
          <w:rStyle w:val="Appelnotedebasdep"/>
        </w:rPr>
        <w:footnoteRef/>
      </w:r>
      <w:r w:rsidRPr="00924079">
        <w:rPr>
          <w:rFonts w:ascii="Times New Roman" w:hAnsi="Times New Roman" w:cs="Times New Roman"/>
        </w:rPr>
        <w:t>Christophe LAJOYE,</w:t>
      </w:r>
      <w:r>
        <w:rPr>
          <w:rFonts w:ascii="Times New Roman" w:hAnsi="Times New Roman" w:cs="Times New Roman"/>
        </w:rPr>
        <w:t>op.</w:t>
      </w:r>
      <w:r w:rsidRPr="00924079">
        <w:rPr>
          <w:rFonts w:ascii="Times New Roman" w:hAnsi="Times New Roman" w:cs="Times New Roman"/>
        </w:rPr>
        <w:t>cit</w:t>
      </w:r>
      <w:r>
        <w:rPr>
          <w:rFonts w:ascii="Times New Roman" w:hAnsi="Times New Roman" w:cs="Times New Roman"/>
        </w:rPr>
        <w:t>.</w:t>
      </w:r>
      <w:r w:rsidRPr="00924079">
        <w:rPr>
          <w:rFonts w:ascii="Times New Roman" w:hAnsi="Times New Roman" w:cs="Times New Roman"/>
        </w:rPr>
        <w:t>, p</w:t>
      </w:r>
      <w:r>
        <w:rPr>
          <w:rFonts w:ascii="Times New Roman" w:hAnsi="Times New Roman" w:cs="Times New Roman" w:hint="cs"/>
          <w:rtl/>
        </w:rPr>
        <w:t>.</w:t>
      </w:r>
      <w:r w:rsidRPr="00924079">
        <w:rPr>
          <w:rFonts w:ascii="Times New Roman" w:hAnsi="Times New Roman" w:cs="Times New Roman"/>
        </w:rPr>
        <w:t xml:space="preserve"> 183. </w:t>
      </w:r>
      <w:r w:rsidRPr="00A550B9">
        <w:rPr>
          <w:rFonts w:ascii="Times New Roman" w:hAnsi="Times New Roman" w:cs="Times New Roman"/>
          <w:lang w:val="fr-FR"/>
        </w:rPr>
        <w:t>« </w:t>
      </w:r>
      <w:r w:rsidRPr="00A550B9">
        <w:rPr>
          <w:rFonts w:ascii="Times New Roman" w:hAnsi="Times New Roman" w:cs="Times New Roman"/>
          <w:b/>
          <w:bCs/>
          <w:lang w:val="fr-FR"/>
        </w:rPr>
        <w:t>Toutefois, il peut être défini comme un contrat écrit constatant l’accord de volonté des parties au marches et portant modification d’une ou plusieurs clauses de ce dernier son caractère bilatéral est une caractéristique fondamentale de l’avenant</w:t>
      </w:r>
      <w:r w:rsidRPr="00A550B9">
        <w:rPr>
          <w:rFonts w:ascii="Times New Roman" w:hAnsi="Times New Roman" w:cs="Times New Roman"/>
          <w:lang w:val="fr-FR"/>
        </w:rPr>
        <w:t> ».</w:t>
      </w:r>
    </w:p>
  </w:footnote>
  <w:footnote w:id="341">
    <w:p w:rsidR="00B51252" w:rsidRPr="00A550B9" w:rsidRDefault="00B51252" w:rsidP="00FB1E34">
      <w:pPr>
        <w:pStyle w:val="Notedebasdepage"/>
        <w:bidi w:val="0"/>
        <w:rPr>
          <w:rFonts w:ascii="Times New Roman" w:hAnsi="Times New Roman" w:cs="Times New Roman"/>
          <w:lang w:val="fr-FR"/>
        </w:rPr>
      </w:pPr>
      <w:r w:rsidRPr="00924079">
        <w:rPr>
          <w:rStyle w:val="Appelnotedebasdep"/>
          <w:rFonts w:ascii="Times New Roman" w:hAnsi="Times New Roman" w:cs="Times New Roman"/>
        </w:rPr>
        <w:footnoteRef/>
      </w:r>
      <w:r w:rsidRPr="00A550B9">
        <w:rPr>
          <w:rFonts w:ascii="Times New Roman" w:hAnsi="Times New Roman" w:cs="Times New Roman"/>
          <w:lang w:val="fr-FR"/>
        </w:rPr>
        <w:t xml:space="preserve"> Laurent RICHER,  op,cit ,p</w:t>
      </w:r>
      <w:r>
        <w:rPr>
          <w:rFonts w:ascii="Times New Roman" w:hAnsi="Times New Roman" w:cs="Times New Roman"/>
          <w:lang w:val="fr-FR"/>
        </w:rPr>
        <w:t>.</w:t>
      </w:r>
      <w:r w:rsidRPr="00A550B9">
        <w:rPr>
          <w:rFonts w:ascii="Times New Roman" w:hAnsi="Times New Roman" w:cs="Times New Roman"/>
          <w:lang w:val="fr-FR"/>
        </w:rPr>
        <w:t xml:space="preserve"> 258. « </w:t>
      </w:r>
      <w:r w:rsidRPr="00A550B9">
        <w:rPr>
          <w:rFonts w:ascii="Times New Roman" w:hAnsi="Times New Roman" w:cs="Times New Roman"/>
          <w:b/>
          <w:bCs/>
          <w:lang w:val="fr-FR"/>
        </w:rPr>
        <w:t>L’avenant est un contrat qui a pour objet de modifier un contrat en cours </w:t>
      </w:r>
      <w:r w:rsidRPr="00A550B9">
        <w:rPr>
          <w:rFonts w:ascii="Times New Roman" w:hAnsi="Times New Roman" w:cs="Times New Roman"/>
          <w:lang w:val="fr-FR"/>
        </w:rPr>
        <w:t>».</w:t>
      </w:r>
    </w:p>
  </w:footnote>
  <w:footnote w:id="342">
    <w:p w:rsidR="00B51252" w:rsidRPr="000B6E92" w:rsidRDefault="00B51252" w:rsidP="00FB1E34">
      <w:pPr>
        <w:pStyle w:val="Notedebasdepage"/>
        <w:rPr>
          <w:rFonts w:ascii="Simplified Arabic" w:hAnsi="Simplified Arabic" w:cs="Simplified Arabic"/>
        </w:rPr>
      </w:pPr>
      <w:r w:rsidRPr="00E54C4D">
        <w:rPr>
          <w:rStyle w:val="Appelnotedebasdep"/>
          <w:rFonts w:ascii="Simplified Arabic" w:hAnsi="Simplified Arabic" w:cs="Simplified Arabic"/>
        </w:rPr>
        <w:footnoteRef/>
      </w:r>
      <w:r w:rsidRPr="00E54C4D">
        <w:rPr>
          <w:rFonts w:ascii="Simplified Arabic" w:hAnsi="Simplified Arabic" w:cs="Simplified Arabic"/>
          <w:sz w:val="24"/>
          <w:szCs w:val="24"/>
          <w:rtl/>
        </w:rPr>
        <w:t xml:space="preserve"> دفتر </w:t>
      </w:r>
      <w:r w:rsidRPr="00E54C4D">
        <w:rPr>
          <w:rFonts w:ascii="Simplified Arabic" w:hAnsi="Simplified Arabic" w:cs="Simplified Arabic" w:hint="cs"/>
          <w:sz w:val="24"/>
          <w:szCs w:val="24"/>
          <w:rtl/>
        </w:rPr>
        <w:t>الشروط الإدارية</w:t>
      </w:r>
      <w:r w:rsidRPr="00E54C4D">
        <w:rPr>
          <w:rFonts w:ascii="Simplified Arabic" w:hAnsi="Simplified Arabic" w:cs="Simplified Arabic"/>
          <w:sz w:val="24"/>
          <w:szCs w:val="24"/>
          <w:rtl/>
        </w:rPr>
        <w:t xml:space="preserve"> العامة المطبقة على صفقات الأشغال المتعلقة بوزارة تجديد البناء والأشغال العمومية والنقل المصادق عليه بتاريخ </w:t>
      </w:r>
      <w:r w:rsidRPr="007601EC">
        <w:rPr>
          <w:rFonts w:ascii="Simplified Arabic" w:hAnsi="Simplified Arabic" w:cs="Simplified Arabic"/>
          <w:sz w:val="24"/>
          <w:szCs w:val="24"/>
          <w:rtl/>
        </w:rPr>
        <w:t xml:space="preserve">21 </w:t>
      </w:r>
      <w:r w:rsidRPr="007601EC">
        <w:rPr>
          <w:rFonts w:ascii="Simplified Arabic" w:hAnsi="Simplified Arabic" w:cs="Simplified Arabic" w:hint="cs"/>
          <w:sz w:val="24"/>
          <w:szCs w:val="24"/>
          <w:rtl/>
        </w:rPr>
        <w:t>نوفمبر1964،مرجع سابق</w:t>
      </w:r>
      <w:r w:rsidRPr="007601EC">
        <w:rPr>
          <w:rFonts w:ascii="Simplified Arabic" w:hAnsi="Simplified Arabic" w:cs="Simplified Arabic"/>
          <w:sz w:val="24"/>
          <w:szCs w:val="24"/>
          <w:rtl/>
        </w:rPr>
        <w:t>، المادة</w:t>
      </w:r>
      <w:r w:rsidRPr="00E54C4D">
        <w:rPr>
          <w:rFonts w:ascii="Simplified Arabic" w:hAnsi="Simplified Arabic" w:cs="Simplified Arabic"/>
          <w:sz w:val="24"/>
          <w:szCs w:val="24"/>
          <w:rtl/>
        </w:rPr>
        <w:t xml:space="preserve"> 10 ف 07</w:t>
      </w:r>
      <w:r>
        <w:rPr>
          <w:rFonts w:ascii="Simplified Arabic" w:hAnsi="Simplified Arabic" w:cs="Simplified Arabic" w:hint="cs"/>
          <w:sz w:val="24"/>
          <w:szCs w:val="24"/>
          <w:rtl/>
        </w:rPr>
        <w:t>(ملغى)</w:t>
      </w:r>
      <w:r w:rsidRPr="00E54C4D">
        <w:rPr>
          <w:rFonts w:ascii="Simplified Arabic" w:hAnsi="Simplified Arabic" w:cs="Simplified Arabic"/>
          <w:sz w:val="24"/>
          <w:szCs w:val="24"/>
          <w:rtl/>
        </w:rPr>
        <w:t>.</w:t>
      </w:r>
    </w:p>
  </w:footnote>
  <w:footnote w:id="343">
    <w:p w:rsidR="00B51252" w:rsidRPr="00A550B9" w:rsidRDefault="00B51252" w:rsidP="00FB1E34">
      <w:pPr>
        <w:pStyle w:val="Notedebasdepage"/>
        <w:bidi w:val="0"/>
        <w:rPr>
          <w:rFonts w:cs="Times New Roman"/>
          <w:lang w:val="fr-FR"/>
        </w:rPr>
      </w:pPr>
      <w:r>
        <w:rPr>
          <w:rStyle w:val="Appelnotedebasdep"/>
        </w:rPr>
        <w:footnoteRef/>
      </w:r>
      <w:r w:rsidRPr="00A550B9">
        <w:rPr>
          <w:rFonts w:ascii="Times New Roman" w:hAnsi="Times New Roman" w:cs="Times New Roman"/>
          <w:lang w:val="fr-FR"/>
        </w:rPr>
        <w:t>Brahim BOULIFA, marches publics, Berti édition, 2013, Alger, p 162.</w:t>
      </w:r>
    </w:p>
  </w:footnote>
  <w:footnote w:id="344">
    <w:p w:rsidR="00B51252" w:rsidRPr="004B7EF5" w:rsidRDefault="00B51252" w:rsidP="00FB1E34">
      <w:pPr>
        <w:pStyle w:val="Notedebasdepage"/>
        <w:rPr>
          <w:rFonts w:ascii="Simplified Arabic" w:hAnsi="Simplified Arabic" w:cs="Simplified Arabic"/>
          <w:sz w:val="24"/>
          <w:szCs w:val="24"/>
        </w:rPr>
      </w:pPr>
      <w:r w:rsidRPr="004B7EF5">
        <w:rPr>
          <w:rStyle w:val="Appelnotedebasdep"/>
          <w:rFonts w:ascii="Simplified Arabic" w:hAnsi="Simplified Arabic" w:cs="Simplified Arabic"/>
        </w:rPr>
        <w:footnoteRef/>
      </w:r>
      <w:r w:rsidRPr="004B7EF5">
        <w:rPr>
          <w:rFonts w:ascii="Simplified Arabic" w:hAnsi="Simplified Arabic" w:cs="Simplified Arabic"/>
          <w:sz w:val="24"/>
          <w:szCs w:val="24"/>
          <w:rtl/>
        </w:rPr>
        <w:t xml:space="preserve"> قسم الصفقات العمومية لدى وزارة المالية</w:t>
      </w:r>
      <w:r>
        <w:rPr>
          <w:rFonts w:ascii="Simplified Arabic" w:hAnsi="Simplified Arabic" w:cs="Simplified Arabic" w:hint="cs"/>
          <w:sz w:val="24"/>
          <w:szCs w:val="24"/>
          <w:rtl/>
        </w:rPr>
        <w:t>.</w:t>
      </w:r>
    </w:p>
  </w:footnote>
  <w:footnote w:id="345">
    <w:p w:rsidR="00B51252" w:rsidRPr="007E6999" w:rsidRDefault="00B51252" w:rsidP="00FD3881">
      <w:pPr>
        <w:pStyle w:val="Notedebasdepage"/>
        <w:rPr>
          <w:rFonts w:ascii="Simplified Arabic" w:hAnsi="Simplified Arabic" w:cs="Simplified Arabic"/>
          <w:b/>
          <w:bCs/>
          <w:sz w:val="24"/>
          <w:szCs w:val="24"/>
        </w:rPr>
      </w:pPr>
      <w:r w:rsidRPr="007E6999">
        <w:rPr>
          <w:rStyle w:val="Appelnotedebasdep"/>
          <w:rFonts w:ascii="Simplified Arabic" w:hAnsi="Simplified Arabic" w:cs="Simplified Arabic"/>
        </w:rPr>
        <w:footnoteRef/>
      </w:r>
      <w:r w:rsidRPr="007E6999">
        <w:rPr>
          <w:rFonts w:ascii="Simplified Arabic" w:hAnsi="Simplified Arabic" w:cs="Simplified Arabic"/>
          <w:sz w:val="24"/>
          <w:szCs w:val="24"/>
          <w:rtl/>
        </w:rPr>
        <w:t xml:space="preserve"> عنصر </w:t>
      </w:r>
      <w:r w:rsidRPr="007E6999">
        <w:rPr>
          <w:rFonts w:ascii="Simplified Arabic" w:hAnsi="Simplified Arabic" w:cs="Simplified Arabic" w:hint="cs"/>
          <w:sz w:val="24"/>
          <w:szCs w:val="24"/>
          <w:rtl/>
        </w:rPr>
        <w:t>الكتابة مفروض</w:t>
      </w:r>
      <w:r w:rsidRPr="007E6999">
        <w:rPr>
          <w:rFonts w:ascii="Simplified Arabic" w:hAnsi="Simplified Arabic" w:cs="Simplified Arabic"/>
          <w:sz w:val="24"/>
          <w:szCs w:val="24"/>
          <w:rtl/>
        </w:rPr>
        <w:t xml:space="preserve"> بموجب المادة 87 من الأمر 1039 المؤرخ في 13 مارس 2014 من تنظيم الصفقات العمومية التونسي التي تنص:'' </w:t>
      </w:r>
      <w:r w:rsidRPr="007E6999">
        <w:rPr>
          <w:rFonts w:ascii="Simplified Arabic" w:hAnsi="Simplified Arabic" w:cs="Simplified Arabic"/>
          <w:b/>
          <w:bCs/>
          <w:sz w:val="24"/>
          <w:szCs w:val="24"/>
          <w:rtl/>
        </w:rPr>
        <w:t>لا يمكن إدخال أي تغيير يتعلق بالبنود الإدارية أو المالية أو الفنية للصفقة بعد المصادقة عليها بمقتضى ملحق كتابي ...''</w:t>
      </w:r>
      <w:r w:rsidRPr="007E6999">
        <w:rPr>
          <w:rFonts w:ascii="Simplified Arabic" w:hAnsi="Simplified Arabic" w:cs="Simplified Arabic" w:hint="cs"/>
          <w:b/>
          <w:bCs/>
          <w:sz w:val="24"/>
          <w:szCs w:val="24"/>
          <w:rtl/>
        </w:rPr>
        <w:t>.</w:t>
      </w:r>
    </w:p>
  </w:footnote>
  <w:footnote w:id="346">
    <w:p w:rsidR="00B51252" w:rsidRPr="00F5591D" w:rsidRDefault="00B51252" w:rsidP="00FD3881">
      <w:pPr>
        <w:pStyle w:val="a7"/>
      </w:pPr>
      <w:r w:rsidRPr="00F5591D">
        <w:rPr>
          <w:rStyle w:val="Appelnotedebasdep"/>
          <w:rFonts w:ascii="Simplified Arabic" w:hAnsi="Simplified Arabic"/>
        </w:rPr>
        <w:footnoteRef/>
      </w:r>
      <w:r w:rsidRPr="00F5591D">
        <w:rPr>
          <w:rtl/>
        </w:rPr>
        <w:t>بولقواس ابتسام، الضوابط القانونية لإبرام ملحق الصفقة العمومية في ظل المرسوم الرئاسي 15-247، مداخلة ملقاة في الملتقى الوطني ترشيد النفقات العمومية  ورهانات النهوض بالإقتصاد الوطني من خلال تنظيم الصفقات العمومية، المنعقد في كلية الحقوق جامعة أمحمد بوقرة بومرداس يومي 20-21 نوفمبر 2017 .</w:t>
      </w:r>
    </w:p>
  </w:footnote>
  <w:footnote w:id="347">
    <w:p w:rsidR="00B51252" w:rsidRPr="00F5591D" w:rsidRDefault="00B51252" w:rsidP="00FD3881">
      <w:pPr>
        <w:pStyle w:val="a7"/>
      </w:pPr>
      <w:r w:rsidRPr="00F5591D">
        <w:rPr>
          <w:rStyle w:val="Appelnotedebasdep"/>
          <w:rFonts w:ascii="Simplified Arabic" w:hAnsi="Simplified Arabic"/>
        </w:rPr>
        <w:footnoteRef/>
      </w:r>
      <w:r w:rsidRPr="00F5591D">
        <w:rPr>
          <w:rtl/>
        </w:rPr>
        <w:t xml:space="preserve"> نقلا عن بولقواس ابتسام، مرجع أعلاه.</w:t>
      </w:r>
    </w:p>
  </w:footnote>
  <w:footnote w:id="348">
    <w:p w:rsidR="00B51252" w:rsidRPr="00F5591D" w:rsidRDefault="00B51252" w:rsidP="00FD3881">
      <w:pPr>
        <w:pStyle w:val="Notedebasdepage"/>
        <w:rPr>
          <w:rFonts w:ascii="Simplified Arabic" w:hAnsi="Simplified Arabic" w:cs="Simplified Arabic"/>
          <w:sz w:val="24"/>
          <w:szCs w:val="24"/>
        </w:rPr>
      </w:pPr>
      <w:r w:rsidRPr="00F5591D">
        <w:rPr>
          <w:rStyle w:val="Appelnotedebasdep"/>
          <w:rFonts w:ascii="Simplified Arabic" w:hAnsi="Simplified Arabic" w:cs="Simplified Arabic"/>
        </w:rPr>
        <w:footnoteRef/>
      </w:r>
      <w:r>
        <w:rPr>
          <w:rFonts w:ascii="Simplified Arabic" w:hAnsi="Simplified Arabic" w:cs="Simplified Arabic" w:hint="cs"/>
          <w:sz w:val="24"/>
          <w:szCs w:val="24"/>
          <w:rtl/>
        </w:rPr>
        <w:t xml:space="preserve">راجع المادة 10من القانون 23-12،مرجع سابق وبنفس الصياغة، </w:t>
      </w:r>
      <w:r w:rsidRPr="00F5591D">
        <w:rPr>
          <w:rFonts w:ascii="Simplified Arabic" w:hAnsi="Simplified Arabic" w:cs="Simplified Arabic"/>
          <w:sz w:val="24"/>
          <w:szCs w:val="24"/>
          <w:rtl/>
        </w:rPr>
        <w:t xml:space="preserve"> المادة 04 من المرسوم الرئاسي 15-247 ، مرجع سابق.</w:t>
      </w:r>
    </w:p>
  </w:footnote>
  <w:footnote w:id="349">
    <w:p w:rsidR="00B51252" w:rsidRPr="00F5591D" w:rsidRDefault="00B51252" w:rsidP="00FD3881">
      <w:pPr>
        <w:pStyle w:val="Notedebasdepage"/>
        <w:rPr>
          <w:rFonts w:ascii="Simplified Arabic" w:hAnsi="Simplified Arabic" w:cs="Simplified Arabic"/>
          <w:sz w:val="24"/>
          <w:szCs w:val="24"/>
          <w:rtl/>
        </w:rPr>
      </w:pPr>
      <w:r w:rsidRPr="00F5591D">
        <w:rPr>
          <w:rStyle w:val="Appelnotedebasdep"/>
          <w:rFonts w:ascii="Simplified Arabic" w:hAnsi="Simplified Arabic" w:cs="Simplified Arabic"/>
        </w:rPr>
        <w:footnoteRef/>
      </w:r>
      <w:r w:rsidRPr="00F5591D">
        <w:rPr>
          <w:rFonts w:ascii="Simplified Arabic" w:hAnsi="Simplified Arabic" w:cs="Simplified Arabic"/>
          <w:sz w:val="24"/>
          <w:szCs w:val="24"/>
          <w:rtl/>
        </w:rPr>
        <w:t xml:space="preserve"> ونعني في هذا المقام حالة وجود التفويض،الإنابة،الوكالة.</w:t>
      </w:r>
    </w:p>
    <w:p w:rsidR="00B51252" w:rsidRPr="006B45A0" w:rsidRDefault="00B51252" w:rsidP="00FD3881">
      <w:pPr>
        <w:pStyle w:val="Notedebasdepage"/>
        <w:rPr>
          <w:rFonts w:ascii="Simplified Arabic" w:hAnsi="Simplified Arabic" w:cs="Simplified Arabic"/>
          <w:sz w:val="24"/>
          <w:szCs w:val="24"/>
          <w:rtl/>
        </w:rPr>
      </w:pPr>
      <w:r w:rsidRPr="006B45A0">
        <w:rPr>
          <w:rFonts w:ascii="Simplified Arabic" w:hAnsi="Simplified Arabic" w:cs="Simplified Arabic" w:hint="cs"/>
          <w:sz w:val="24"/>
          <w:szCs w:val="24"/>
          <w:rtl/>
        </w:rPr>
        <w:t xml:space="preserve">ينقسم التفويض إلى: تفويض في الاختصاص هو أن يحيل الحائز لسلطات معينة استعمال البعض منها أو كلها لشخص </w:t>
      </w:r>
      <w:r w:rsidRPr="006B45A0">
        <w:rPr>
          <w:rFonts w:ascii="Simplified Arabic" w:hAnsi="Simplified Arabic" w:cs="Simplified Arabic"/>
          <w:sz w:val="24"/>
          <w:szCs w:val="24"/>
          <w:rtl/>
        </w:rPr>
        <w:t>آ</w:t>
      </w:r>
      <w:r w:rsidRPr="006B45A0">
        <w:rPr>
          <w:rFonts w:ascii="Simplified Arabic" w:hAnsi="Simplified Arabic" w:cs="Simplified Arabic" w:hint="cs"/>
          <w:sz w:val="24"/>
          <w:szCs w:val="24"/>
          <w:rtl/>
        </w:rPr>
        <w:t>خر حتى يمارسها مكانه.</w:t>
      </w:r>
    </w:p>
    <w:p w:rsidR="00B51252" w:rsidRPr="006B45A0" w:rsidRDefault="00B51252" w:rsidP="00FD3881">
      <w:pPr>
        <w:pStyle w:val="Notedebasdepage"/>
        <w:rPr>
          <w:rFonts w:ascii="Simplified Arabic" w:hAnsi="Simplified Arabic" w:cs="Simplified Arabic"/>
          <w:sz w:val="24"/>
          <w:szCs w:val="24"/>
          <w:rtl/>
        </w:rPr>
      </w:pPr>
      <w:r w:rsidRPr="006B45A0">
        <w:rPr>
          <w:rFonts w:ascii="Simplified Arabic" w:hAnsi="Simplified Arabic" w:cs="Simplified Arabic" w:hint="cs"/>
          <w:sz w:val="24"/>
          <w:szCs w:val="24"/>
          <w:rtl/>
        </w:rPr>
        <w:t>تفويض الإمضاء : هو أن تسمح سلطة إدارية لأحد مساعديها بالتوقيع مكانها على بعض القرارات يبقى المفوض وحده مسؤولا عن الوثيقة الممضاة.</w:t>
      </w:r>
    </w:p>
    <w:p w:rsidR="00B51252" w:rsidRPr="006B45A0" w:rsidRDefault="00B51252" w:rsidP="00FD3881">
      <w:pPr>
        <w:pStyle w:val="Notedebasdepage"/>
        <w:rPr>
          <w:rFonts w:ascii="Simplified Arabic" w:hAnsi="Simplified Arabic" w:cs="Simplified Arabic"/>
          <w:sz w:val="24"/>
          <w:szCs w:val="24"/>
          <w:rtl/>
        </w:rPr>
      </w:pPr>
      <w:r w:rsidRPr="006B45A0">
        <w:rPr>
          <w:rFonts w:ascii="Simplified Arabic" w:hAnsi="Simplified Arabic" w:cs="Simplified Arabic" w:hint="cs"/>
          <w:sz w:val="24"/>
          <w:szCs w:val="24"/>
          <w:rtl/>
        </w:rPr>
        <w:t>قرام ابتسام، مرجع سابق،ص</w:t>
      </w:r>
      <w:r>
        <w:rPr>
          <w:rFonts w:ascii="Simplified Arabic" w:hAnsi="Simplified Arabic" w:cs="Simplified Arabic" w:hint="cs"/>
          <w:sz w:val="24"/>
          <w:szCs w:val="24"/>
          <w:rtl/>
        </w:rPr>
        <w:t>.</w:t>
      </w:r>
      <w:r w:rsidRPr="006B45A0">
        <w:rPr>
          <w:rFonts w:ascii="Simplified Arabic" w:hAnsi="Simplified Arabic" w:cs="Simplified Arabic" w:hint="cs"/>
          <w:sz w:val="24"/>
          <w:szCs w:val="24"/>
          <w:rtl/>
        </w:rPr>
        <w:t>86.</w:t>
      </w:r>
    </w:p>
    <w:p w:rsidR="00B51252" w:rsidRPr="008F5DC5" w:rsidRDefault="00B51252" w:rsidP="00FD3881">
      <w:pPr>
        <w:pStyle w:val="Notedebasdepage"/>
        <w:rPr>
          <w:rFonts w:ascii="Simplified Arabic" w:hAnsi="Simplified Arabic" w:cs="Simplified Arabic"/>
          <w:sz w:val="24"/>
          <w:szCs w:val="24"/>
          <w:rtl/>
        </w:rPr>
      </w:pPr>
      <w:r w:rsidRPr="006B45A0">
        <w:rPr>
          <w:rFonts w:ascii="Simplified Arabic" w:hAnsi="Simplified Arabic" w:cs="Simplified Arabic" w:hint="cs"/>
          <w:sz w:val="24"/>
          <w:szCs w:val="24"/>
          <w:rtl/>
        </w:rPr>
        <w:t xml:space="preserve">الإنابة : هو أن يقوم شخص بالتصرف باسم ولحساب شخص </w:t>
      </w:r>
      <w:r w:rsidRPr="006B45A0">
        <w:rPr>
          <w:rFonts w:ascii="Simplified Arabic" w:hAnsi="Simplified Arabic" w:cs="Simplified Arabic"/>
          <w:sz w:val="24"/>
          <w:szCs w:val="24"/>
          <w:rtl/>
        </w:rPr>
        <w:t>آ</w:t>
      </w:r>
      <w:r w:rsidRPr="006B45A0">
        <w:rPr>
          <w:rFonts w:ascii="Simplified Arabic" w:hAnsi="Simplified Arabic" w:cs="Simplified Arabic" w:hint="cs"/>
          <w:sz w:val="24"/>
          <w:szCs w:val="24"/>
          <w:rtl/>
        </w:rPr>
        <w:t>خر وتكون الإنابة في حالة غياب أو منع الأصيل من ممارسة مهامه فيعين من ينوب عنه فتحل إرادة النائب محل إرادة الأصيل.نفس المرجع أعلاه، ص</w:t>
      </w:r>
      <w:r>
        <w:rPr>
          <w:rFonts w:ascii="Simplified Arabic" w:hAnsi="Simplified Arabic" w:cs="Simplified Arabic" w:hint="cs"/>
          <w:sz w:val="24"/>
          <w:szCs w:val="24"/>
          <w:rtl/>
        </w:rPr>
        <w:t>.</w:t>
      </w:r>
      <w:r w:rsidRPr="006B45A0">
        <w:rPr>
          <w:rFonts w:ascii="Simplified Arabic" w:hAnsi="Simplified Arabic" w:cs="Simplified Arabic" w:hint="cs"/>
          <w:sz w:val="24"/>
          <w:szCs w:val="24"/>
          <w:rtl/>
        </w:rPr>
        <w:t>240.</w:t>
      </w:r>
    </w:p>
    <w:p w:rsidR="00B51252" w:rsidRPr="006B45A0" w:rsidRDefault="00B51252" w:rsidP="00FD3881">
      <w:pPr>
        <w:pStyle w:val="Notedebasdepage"/>
        <w:rPr>
          <w:rFonts w:ascii="Simplified Arabic" w:hAnsi="Simplified Arabic" w:cs="Simplified Arabic"/>
          <w:sz w:val="24"/>
          <w:szCs w:val="24"/>
          <w:rtl/>
        </w:rPr>
      </w:pPr>
      <w:r w:rsidRPr="006B45A0">
        <w:rPr>
          <w:rFonts w:ascii="Simplified Arabic" w:hAnsi="Simplified Arabic" w:cs="Simplified Arabic" w:hint="cs"/>
          <w:sz w:val="24"/>
          <w:szCs w:val="24"/>
          <w:rtl/>
        </w:rPr>
        <w:t xml:space="preserve">الوكالة: مدة من وقت يتم خلالها إشغال وظيفة من طرف شخص </w:t>
      </w:r>
      <w:r w:rsidRPr="006B45A0">
        <w:rPr>
          <w:rFonts w:ascii="Simplified Arabic" w:hAnsi="Simplified Arabic" w:cs="Simplified Arabic"/>
          <w:sz w:val="24"/>
          <w:szCs w:val="24"/>
          <w:rtl/>
        </w:rPr>
        <w:t>آ</w:t>
      </w:r>
      <w:r w:rsidRPr="006B45A0">
        <w:rPr>
          <w:rFonts w:ascii="Simplified Arabic" w:hAnsi="Simplified Arabic" w:cs="Simplified Arabic" w:hint="cs"/>
          <w:sz w:val="24"/>
          <w:szCs w:val="24"/>
          <w:rtl/>
        </w:rPr>
        <w:t>خر غير الموظف الأصلي.</w:t>
      </w:r>
    </w:p>
    <w:p w:rsidR="00B51252" w:rsidRPr="00A21992" w:rsidRDefault="00B51252" w:rsidP="00FD3881">
      <w:pPr>
        <w:pStyle w:val="Notedebasdepage"/>
        <w:rPr>
          <w:rFonts w:ascii="Times New Roman" w:hAnsi="Times New Roman" w:cs="Times New Roman"/>
          <w:sz w:val="24"/>
          <w:szCs w:val="24"/>
        </w:rPr>
      </w:pPr>
      <w:r w:rsidRPr="006B45A0">
        <w:rPr>
          <w:rFonts w:ascii="Simplified Arabic" w:hAnsi="Simplified Arabic" w:cs="Simplified Arabic" w:hint="cs"/>
          <w:sz w:val="24"/>
          <w:szCs w:val="24"/>
          <w:rtl/>
        </w:rPr>
        <w:t>المرجع أعلاه، ص</w:t>
      </w:r>
      <w:r>
        <w:rPr>
          <w:rFonts w:ascii="Simplified Arabic" w:hAnsi="Simplified Arabic" w:cs="Simplified Arabic" w:hint="cs"/>
          <w:sz w:val="24"/>
          <w:szCs w:val="24"/>
          <w:rtl/>
        </w:rPr>
        <w:t>.</w:t>
      </w:r>
      <w:r w:rsidRPr="006B45A0">
        <w:rPr>
          <w:rFonts w:ascii="Simplified Arabic" w:hAnsi="Simplified Arabic" w:cs="Simplified Arabic" w:hint="cs"/>
          <w:sz w:val="24"/>
          <w:szCs w:val="24"/>
          <w:rtl/>
        </w:rPr>
        <w:t>161.</w:t>
      </w:r>
    </w:p>
  </w:footnote>
  <w:footnote w:id="350">
    <w:p w:rsidR="00B51252" w:rsidRPr="008058A6" w:rsidRDefault="00B51252" w:rsidP="0063690E">
      <w:pPr>
        <w:pStyle w:val="Notedebasdepage"/>
        <w:bidi w:val="0"/>
      </w:pPr>
      <w:r w:rsidRPr="00A21992">
        <w:rPr>
          <w:rStyle w:val="Appelnotedebasdep"/>
          <w:rFonts w:ascii="Times New Roman" w:hAnsi="Times New Roman" w:cs="Times New Roman"/>
        </w:rPr>
        <w:footnoteRef/>
      </w:r>
      <w:r w:rsidRPr="00A21992">
        <w:rPr>
          <w:rFonts w:ascii="Times New Roman" w:hAnsi="Times New Roman" w:cs="Times New Roman"/>
        </w:rPr>
        <w:t>V.art</w:t>
      </w:r>
      <w:r>
        <w:rPr>
          <w:rFonts w:ascii="Times New Roman" w:hAnsi="Times New Roman" w:cs="Times New Roman"/>
        </w:rPr>
        <w:t>.</w:t>
      </w:r>
      <w:r w:rsidRPr="00A21992">
        <w:rPr>
          <w:rFonts w:ascii="Times New Roman" w:hAnsi="Times New Roman" w:cs="Times New Roman"/>
        </w:rPr>
        <w:t xml:space="preserve"> 20 du code des marches </w:t>
      </w:r>
      <w:r w:rsidRPr="00FA1F3F">
        <w:rPr>
          <w:rFonts w:ascii="Times New Roman" w:hAnsi="Times New Roman" w:cs="Times New Roman"/>
          <w:lang w:val="fr-FR"/>
        </w:rPr>
        <w:t>publiques</w:t>
      </w:r>
      <w:r w:rsidR="00B82E26">
        <w:rPr>
          <w:rFonts w:ascii="Times New Roman" w:hAnsi="Times New Roman" w:cs="Times New Roman" w:hint="cs"/>
          <w:rtl/>
          <w:lang w:val="fr-FR"/>
        </w:rPr>
        <w:t xml:space="preserve"> </w:t>
      </w:r>
      <w:r>
        <w:rPr>
          <w:rFonts w:ascii="Times New Roman" w:hAnsi="Times New Roman" w:cs="Times New Roman"/>
        </w:rPr>
        <w:t xml:space="preserve">modifies </w:t>
      </w:r>
      <w:r w:rsidRPr="00A21992">
        <w:rPr>
          <w:rFonts w:ascii="Times New Roman" w:hAnsi="Times New Roman" w:cs="Times New Roman"/>
        </w:rPr>
        <w:t>,op.cit.</w:t>
      </w:r>
    </w:p>
  </w:footnote>
  <w:footnote w:id="351">
    <w:p w:rsidR="00B51252" w:rsidRPr="0052340D" w:rsidRDefault="00B51252" w:rsidP="00565F9A">
      <w:pPr>
        <w:pStyle w:val="Notedebasdepage"/>
        <w:rPr>
          <w:rFonts w:ascii="Simplified Arabic" w:hAnsi="Simplified Arabic" w:cs="Simplified Arabic"/>
          <w:b/>
          <w:bCs/>
          <w:sz w:val="24"/>
          <w:szCs w:val="24"/>
          <w:rtl/>
        </w:rPr>
      </w:pPr>
      <w:r w:rsidRPr="0052340D">
        <w:rPr>
          <w:rStyle w:val="Appelnotedebasdep"/>
          <w:rFonts w:ascii="Simplified Arabic" w:hAnsi="Simplified Arabic" w:cs="Simplified Arabic"/>
        </w:rPr>
        <w:footnoteRef/>
      </w:r>
      <w:r w:rsidRPr="0052340D">
        <w:rPr>
          <w:rFonts w:ascii="Simplified Arabic" w:hAnsi="Simplified Arabic" w:cs="Simplified Arabic"/>
          <w:sz w:val="24"/>
          <w:szCs w:val="24"/>
          <w:rtl/>
        </w:rPr>
        <w:t xml:space="preserve"> تنص المادة 05 من المرسوم الرئاسي 15-247، مرجع سابق </w:t>
      </w:r>
      <w:r w:rsidRPr="0052340D">
        <w:rPr>
          <w:rFonts w:ascii="Simplified Arabic" w:hAnsi="Simplified Arabic" w:cs="Simplified Arabic"/>
          <w:b/>
          <w:bCs/>
          <w:sz w:val="24"/>
          <w:szCs w:val="24"/>
          <w:rtl/>
        </w:rPr>
        <w:t>:</w:t>
      </w:r>
    </w:p>
    <w:p w:rsidR="00B51252" w:rsidRPr="0052340D" w:rsidRDefault="00B51252" w:rsidP="00565F9A">
      <w:pPr>
        <w:pStyle w:val="Notedebasdepage"/>
        <w:rPr>
          <w:rFonts w:ascii="Simplified Arabic" w:hAnsi="Simplified Arabic" w:cs="Simplified Arabic"/>
          <w:sz w:val="24"/>
          <w:szCs w:val="24"/>
          <w:rtl/>
        </w:rPr>
      </w:pPr>
      <w:r w:rsidRPr="0052340D">
        <w:rPr>
          <w:rFonts w:ascii="Simplified Arabic" w:hAnsi="Simplified Arabic" w:cs="Simplified Arabic"/>
          <w:sz w:val="24"/>
          <w:szCs w:val="24"/>
          <w:rtl/>
        </w:rPr>
        <w:t>وفي ذات المعنى راجع:</w:t>
      </w:r>
    </w:p>
    <w:p w:rsidR="00B51252" w:rsidRPr="0052340D" w:rsidRDefault="00B51252" w:rsidP="00565F9A">
      <w:pPr>
        <w:pStyle w:val="Notedebasdepage"/>
        <w:bidi w:val="0"/>
        <w:rPr>
          <w:rFonts w:ascii="Times New Roman" w:hAnsi="Times New Roman" w:cs="Times New Roman"/>
        </w:rPr>
      </w:pPr>
      <w:r w:rsidRPr="0052340D">
        <w:rPr>
          <w:rFonts w:ascii="Times New Roman" w:hAnsi="Times New Roman" w:cs="Times New Roman"/>
        </w:rPr>
        <w:t>Laurent RICHER, op,cit,p p258</w:t>
      </w:r>
      <w:r>
        <w:rPr>
          <w:rFonts w:ascii="Times New Roman" w:hAnsi="Times New Roman" w:cs="Times New Roman" w:hint="cs"/>
          <w:rtl/>
        </w:rPr>
        <w:t>-</w:t>
      </w:r>
      <w:r w:rsidRPr="0052340D">
        <w:rPr>
          <w:rFonts w:ascii="Times New Roman" w:hAnsi="Times New Roman" w:cs="Times New Roman"/>
        </w:rPr>
        <w:t>259.</w:t>
      </w:r>
    </w:p>
  </w:footnote>
  <w:footnote w:id="352">
    <w:p w:rsidR="00B51252" w:rsidRPr="00827A25" w:rsidRDefault="00B51252" w:rsidP="00F22CCD">
      <w:pPr>
        <w:pStyle w:val="Notedebasdepage"/>
        <w:rPr>
          <w:rFonts w:ascii="Simplified Arabic" w:hAnsi="Simplified Arabic" w:cs="Simplified Arabic"/>
          <w:b/>
          <w:bCs/>
          <w:sz w:val="24"/>
          <w:szCs w:val="24"/>
          <w:rtl/>
        </w:rPr>
      </w:pPr>
      <w:r w:rsidRPr="00827A25">
        <w:rPr>
          <w:rStyle w:val="Appelnotedebasdep"/>
          <w:rFonts w:ascii="Simplified Arabic" w:hAnsi="Simplified Arabic" w:cs="Simplified Arabic"/>
        </w:rPr>
        <w:footnoteRef/>
      </w:r>
      <w:r w:rsidRPr="00827A25">
        <w:rPr>
          <w:rFonts w:ascii="Simplified Arabic" w:hAnsi="Simplified Arabic" w:cs="Simplified Arabic"/>
          <w:sz w:val="24"/>
          <w:szCs w:val="24"/>
          <w:rtl/>
        </w:rPr>
        <w:t xml:space="preserve"> تنص المادة 149 من المرسوم الرئاسي 15-247</w:t>
      </w:r>
      <w:r w:rsidRPr="00827A25">
        <w:rPr>
          <w:rFonts w:ascii="Simplified Arabic" w:hAnsi="Simplified Arabic" w:cs="Simplified Arabic" w:hint="cs"/>
          <w:sz w:val="24"/>
          <w:szCs w:val="24"/>
          <w:rtl/>
        </w:rPr>
        <w:t>، مرجع سابق:</w:t>
      </w:r>
      <w:r w:rsidRPr="00827A25">
        <w:rPr>
          <w:rFonts w:ascii="Simplified Arabic" w:hAnsi="Simplified Arabic" w:cs="Simplified Arabic"/>
          <w:sz w:val="24"/>
          <w:szCs w:val="24"/>
          <w:rtl/>
        </w:rPr>
        <w:t xml:space="preserve"> '' </w:t>
      </w:r>
      <w:r w:rsidRPr="00827A25">
        <w:rPr>
          <w:rFonts w:ascii="Simplified Arabic" w:hAnsi="Simplified Arabic" w:cs="Simplified Arabic"/>
          <w:b/>
          <w:bCs/>
          <w:sz w:val="24"/>
          <w:szCs w:val="24"/>
          <w:rtl/>
        </w:rPr>
        <w:t>إذا لم ينفذ المتعاقد إلتزاماته، توجه له المصلحة المتعاقدة إعذارا ليفي بالتزاماته التعاقدية في أجل محدد.</w:t>
      </w:r>
    </w:p>
    <w:p w:rsidR="00B51252" w:rsidRPr="00827A25" w:rsidRDefault="00B51252" w:rsidP="00F22CCD">
      <w:pPr>
        <w:pStyle w:val="Notedebasdepage"/>
        <w:rPr>
          <w:rFonts w:ascii="Simplified Arabic" w:hAnsi="Simplified Arabic" w:cs="Simplified Arabic"/>
          <w:b/>
          <w:bCs/>
          <w:sz w:val="24"/>
          <w:szCs w:val="24"/>
          <w:rtl/>
        </w:rPr>
      </w:pPr>
      <w:r w:rsidRPr="00827A25">
        <w:rPr>
          <w:rFonts w:ascii="Simplified Arabic" w:hAnsi="Simplified Arabic" w:cs="Simplified Arabic"/>
          <w:b/>
          <w:bCs/>
          <w:sz w:val="24"/>
          <w:szCs w:val="24"/>
          <w:rtl/>
        </w:rPr>
        <w:t xml:space="preserve">وإذا لم يتدارك المتعاقد تقصيره في الأجل الذي حدده الإعذار المنصوص عليه أعلاه ،فإن المصلحة المتعاقدة يمكنها أن تقوم بفسخ الصفقة العمومية من جانب واحد .ويمكنها كذلك بفسخ جزئي للصفقة </w:t>
      </w:r>
    </w:p>
    <w:p w:rsidR="00B51252" w:rsidRDefault="00B51252" w:rsidP="00F22CCD">
      <w:pPr>
        <w:pStyle w:val="Notedebasdepage"/>
      </w:pPr>
      <w:r w:rsidRPr="00827A25">
        <w:rPr>
          <w:rFonts w:ascii="Simplified Arabic" w:hAnsi="Simplified Arabic" w:cs="Simplified Arabic"/>
          <w:b/>
          <w:bCs/>
          <w:sz w:val="24"/>
          <w:szCs w:val="24"/>
          <w:rtl/>
        </w:rPr>
        <w:t xml:space="preserve">يحدد وزير المكلف بالمالية ، بموجب قرار ، البيانات الواجب إدراجها في الإعذار ،وكذلك </w:t>
      </w:r>
      <w:r>
        <w:rPr>
          <w:rFonts w:ascii="Simplified Arabic" w:hAnsi="Simplified Arabic" w:cs="Simplified Arabic" w:hint="cs"/>
          <w:b/>
          <w:bCs/>
          <w:sz w:val="24"/>
          <w:szCs w:val="24"/>
          <w:rtl/>
        </w:rPr>
        <w:t>آ</w:t>
      </w:r>
      <w:r w:rsidRPr="00827A25">
        <w:rPr>
          <w:rFonts w:ascii="Simplified Arabic" w:hAnsi="Simplified Arabic" w:cs="Simplified Arabic"/>
          <w:b/>
          <w:bCs/>
          <w:sz w:val="24"/>
          <w:szCs w:val="24"/>
          <w:rtl/>
        </w:rPr>
        <w:t>جال نشره في شكل إعلانات قانونية</w:t>
      </w:r>
      <w:r w:rsidRPr="00827A25">
        <w:rPr>
          <w:rFonts w:ascii="Simplified Arabic" w:hAnsi="Simplified Arabic" w:cs="Simplified Arabic" w:hint="cs"/>
          <w:b/>
          <w:bCs/>
          <w:sz w:val="24"/>
          <w:szCs w:val="24"/>
          <w:rtl/>
        </w:rPr>
        <w:t>"</w:t>
      </w:r>
      <w:r w:rsidRPr="00827A25">
        <w:rPr>
          <w:rFonts w:ascii="Simplified Arabic" w:hAnsi="Simplified Arabic" w:cs="Simplified Arabic"/>
          <w:b/>
          <w:bCs/>
          <w:sz w:val="24"/>
          <w:szCs w:val="24"/>
          <w:rtl/>
        </w:rPr>
        <w:t xml:space="preserve">. </w:t>
      </w:r>
    </w:p>
  </w:footnote>
  <w:footnote w:id="353">
    <w:p w:rsidR="00B51252" w:rsidRPr="00715063" w:rsidRDefault="00B51252" w:rsidP="00F22CCD">
      <w:pPr>
        <w:pStyle w:val="Notedebasdepage"/>
        <w:rPr>
          <w:rFonts w:ascii="Simplified Arabic" w:hAnsi="Simplified Arabic" w:cs="Simplified Arabic"/>
          <w:sz w:val="24"/>
          <w:szCs w:val="24"/>
          <w:rtl/>
        </w:rPr>
      </w:pPr>
      <w:r w:rsidRPr="00715063">
        <w:rPr>
          <w:rStyle w:val="Appelnotedebasdep"/>
          <w:rFonts w:ascii="Simplified Arabic" w:hAnsi="Simplified Arabic" w:cs="Simplified Arabic"/>
        </w:rPr>
        <w:footnoteRef/>
      </w:r>
      <w:r w:rsidRPr="00715063">
        <w:rPr>
          <w:rFonts w:ascii="Simplified Arabic" w:hAnsi="Simplified Arabic" w:cs="Simplified Arabic"/>
          <w:sz w:val="24"/>
          <w:szCs w:val="24"/>
          <w:rtl/>
        </w:rPr>
        <w:t>وهي نفس الحالات المنصوص عليها في راجع المادة 105 من المرسوم الرئاسي 10-236 الملغى.</w:t>
      </w:r>
    </w:p>
  </w:footnote>
  <w:footnote w:id="354">
    <w:p w:rsidR="00B51252" w:rsidRPr="00A550B9" w:rsidRDefault="00B51252" w:rsidP="00F22CCD">
      <w:pPr>
        <w:pStyle w:val="Notedebasdepage"/>
        <w:bidi w:val="0"/>
        <w:rPr>
          <w:rFonts w:ascii="Times New Roman" w:hAnsi="Times New Roman" w:cs="Times New Roman"/>
          <w:lang w:val="fr-FR"/>
        </w:rPr>
      </w:pPr>
      <w:r w:rsidRPr="00073BF8">
        <w:rPr>
          <w:rStyle w:val="Appelnotedebasdep"/>
          <w:rFonts w:ascii="Times New Roman" w:hAnsi="Times New Roman" w:cs="Times New Roman"/>
        </w:rPr>
        <w:footnoteRef/>
      </w:r>
      <w:r w:rsidRPr="00A550B9">
        <w:rPr>
          <w:rFonts w:ascii="Times New Roman" w:hAnsi="Times New Roman" w:cs="Times New Roman"/>
          <w:lang w:val="fr-FR"/>
        </w:rPr>
        <w:t>CE sect 11 juillet 2008, ville de paris BJDCP 2008,p</w:t>
      </w:r>
      <w:r>
        <w:rPr>
          <w:rFonts w:ascii="Times New Roman" w:hAnsi="Times New Roman" w:cs="Times New Roman"/>
          <w:lang w:val="fr-FR"/>
        </w:rPr>
        <w:t>.</w:t>
      </w:r>
      <w:r w:rsidRPr="00A550B9">
        <w:rPr>
          <w:rFonts w:ascii="Times New Roman" w:hAnsi="Times New Roman" w:cs="Times New Roman"/>
          <w:lang w:val="fr-FR"/>
        </w:rPr>
        <w:t>361,concl.</w:t>
      </w:r>
      <w:r w:rsidRPr="00EC757E">
        <w:rPr>
          <w:rFonts w:ascii="Times New Roman" w:hAnsi="Times New Roman" w:cs="Times New Roman"/>
          <w:lang w:val="fr-FR"/>
        </w:rPr>
        <w:t>b</w:t>
      </w:r>
      <w:r w:rsidRPr="00A550B9">
        <w:rPr>
          <w:rFonts w:ascii="Times New Roman" w:hAnsi="Times New Roman" w:cs="Times New Roman"/>
          <w:lang w:val="fr-FR"/>
        </w:rPr>
        <w:t xml:space="preserve">oulouis ;AJDA 2008.1816 Liéber et Geffrey  par   Laurent </w:t>
      </w:r>
      <w:r>
        <w:rPr>
          <w:rFonts w:ascii="Times New Roman" w:hAnsi="Times New Roman" w:cs="Times New Roman"/>
          <w:lang w:val="fr-FR"/>
        </w:rPr>
        <w:t>R</w:t>
      </w:r>
      <w:r w:rsidRPr="00A550B9">
        <w:rPr>
          <w:rFonts w:ascii="Times New Roman" w:hAnsi="Times New Roman" w:cs="Times New Roman"/>
          <w:lang w:val="fr-FR"/>
        </w:rPr>
        <w:t>icher , op,cit ,pp 260-261.</w:t>
      </w:r>
    </w:p>
  </w:footnote>
  <w:footnote w:id="355">
    <w:p w:rsidR="00B51252" w:rsidRPr="003C5929" w:rsidRDefault="00B51252" w:rsidP="0063690E">
      <w:pPr>
        <w:pStyle w:val="Notedebasdepage"/>
        <w:rPr>
          <w:rFonts w:ascii="Simplified Arabic" w:hAnsi="Simplified Arabic" w:cs="Simplified Arabic"/>
          <w:sz w:val="24"/>
          <w:szCs w:val="24"/>
        </w:rPr>
      </w:pPr>
      <w:r w:rsidRPr="003C5929">
        <w:rPr>
          <w:rStyle w:val="Appelnotedebasdep"/>
          <w:rFonts w:ascii="Simplified Arabic" w:hAnsi="Simplified Arabic" w:cs="Simplified Arabic"/>
        </w:rPr>
        <w:footnoteRef/>
      </w:r>
      <w:r w:rsidRPr="003C5929">
        <w:rPr>
          <w:rFonts w:ascii="Simplified Arabic" w:hAnsi="Simplified Arabic" w:cs="Simplified Arabic"/>
          <w:sz w:val="24"/>
          <w:szCs w:val="24"/>
          <w:rtl/>
        </w:rPr>
        <w:t xml:space="preserve">راجع المادة 139 من المرسوم الرئاسي </w:t>
      </w:r>
      <w:r w:rsidRPr="003C5929">
        <w:rPr>
          <w:rFonts w:ascii="Simplified Arabic" w:hAnsi="Simplified Arabic" w:cs="Simplified Arabic" w:hint="cs"/>
          <w:sz w:val="24"/>
          <w:szCs w:val="24"/>
          <w:rtl/>
        </w:rPr>
        <w:t>15-247 المتعلق</w:t>
      </w:r>
      <w:r w:rsidRPr="003C5929">
        <w:rPr>
          <w:rFonts w:ascii="Simplified Arabic" w:hAnsi="Simplified Arabic" w:cs="Simplified Arabic"/>
          <w:sz w:val="24"/>
          <w:szCs w:val="24"/>
          <w:rtl/>
        </w:rPr>
        <w:t xml:space="preserve"> بالت</w:t>
      </w:r>
      <w:r>
        <w:rPr>
          <w:rFonts w:ascii="Simplified Arabic" w:hAnsi="Simplified Arabic" w:cs="Simplified Arabic"/>
          <w:sz w:val="24"/>
          <w:szCs w:val="24"/>
          <w:rtl/>
        </w:rPr>
        <w:t xml:space="preserve">نظيم الصفقات العمومية، </w:t>
      </w:r>
      <w:r>
        <w:rPr>
          <w:rFonts w:ascii="Simplified Arabic" w:hAnsi="Simplified Arabic" w:cs="Simplified Arabic" w:hint="cs"/>
          <w:sz w:val="24"/>
          <w:szCs w:val="24"/>
          <w:rtl/>
        </w:rPr>
        <w:t>السالف الذكر</w:t>
      </w:r>
      <w:r w:rsidRPr="003C5929">
        <w:rPr>
          <w:rFonts w:ascii="Simplified Arabic" w:hAnsi="Simplified Arabic" w:cs="Simplified Arabic"/>
          <w:sz w:val="24"/>
          <w:szCs w:val="24"/>
          <w:rtl/>
        </w:rPr>
        <w:t>.</w:t>
      </w:r>
    </w:p>
  </w:footnote>
  <w:footnote w:id="356">
    <w:p w:rsidR="00B51252" w:rsidRPr="003C5929" w:rsidRDefault="00B51252" w:rsidP="0063690E">
      <w:pPr>
        <w:pStyle w:val="Notedebasdepage"/>
        <w:rPr>
          <w:rFonts w:ascii="Simplified Arabic" w:hAnsi="Simplified Arabic" w:cs="Simplified Arabic"/>
          <w:sz w:val="24"/>
          <w:szCs w:val="24"/>
        </w:rPr>
      </w:pPr>
      <w:r w:rsidRPr="003C5929">
        <w:rPr>
          <w:rStyle w:val="Appelnotedebasdep"/>
          <w:rFonts w:ascii="Simplified Arabic" w:hAnsi="Simplified Arabic" w:cs="Simplified Arabic"/>
        </w:rPr>
        <w:footnoteRef/>
      </w:r>
      <w:r w:rsidRPr="003C5929">
        <w:rPr>
          <w:rFonts w:ascii="Simplified Arabic" w:hAnsi="Simplified Arabic" w:cs="Simplified Arabic"/>
          <w:sz w:val="24"/>
          <w:szCs w:val="24"/>
          <w:rtl/>
        </w:rPr>
        <w:t>قرار قسم الصفقات العمومية لدى وزارة المالية لسنة 2008.</w:t>
      </w:r>
    </w:p>
  </w:footnote>
  <w:footnote w:id="357">
    <w:p w:rsidR="00B51252" w:rsidRPr="003C5929" w:rsidRDefault="00B51252" w:rsidP="0063690E">
      <w:pPr>
        <w:pStyle w:val="Notedebasdepage"/>
        <w:rPr>
          <w:rFonts w:ascii="Simplified Arabic" w:hAnsi="Simplified Arabic" w:cs="Simplified Arabic"/>
          <w:sz w:val="24"/>
          <w:szCs w:val="24"/>
        </w:rPr>
      </w:pPr>
      <w:r w:rsidRPr="003C5929">
        <w:rPr>
          <w:rStyle w:val="Appelnotedebasdep"/>
          <w:rFonts w:ascii="Simplified Arabic" w:hAnsi="Simplified Arabic" w:cs="Simplified Arabic"/>
        </w:rPr>
        <w:footnoteRef/>
      </w:r>
      <w:r w:rsidRPr="003C5929">
        <w:rPr>
          <w:rFonts w:ascii="Simplified Arabic" w:hAnsi="Simplified Arabic" w:cs="Simplified Arabic"/>
          <w:sz w:val="24"/>
          <w:szCs w:val="24"/>
          <w:rtl/>
        </w:rPr>
        <w:t xml:space="preserve"> راجع المادة 106 من المرسوم الرئاسي 10-236 المطة 02 منه المتعلق بتنظيم الصف</w:t>
      </w:r>
      <w:r>
        <w:rPr>
          <w:rFonts w:ascii="Simplified Arabic" w:hAnsi="Simplified Arabic" w:cs="Simplified Arabic"/>
          <w:sz w:val="24"/>
          <w:szCs w:val="24"/>
          <w:rtl/>
        </w:rPr>
        <w:t xml:space="preserve">قات العمومية- الملغى-، </w:t>
      </w:r>
      <w:r>
        <w:rPr>
          <w:rFonts w:ascii="Simplified Arabic" w:hAnsi="Simplified Arabic" w:cs="Simplified Arabic" w:hint="cs"/>
          <w:sz w:val="24"/>
          <w:szCs w:val="24"/>
          <w:rtl/>
        </w:rPr>
        <w:t>السالف الذكر</w:t>
      </w:r>
      <w:r w:rsidRPr="003C5929">
        <w:rPr>
          <w:rFonts w:ascii="Simplified Arabic" w:hAnsi="Simplified Arabic" w:cs="Simplified Arabic"/>
          <w:sz w:val="24"/>
          <w:szCs w:val="24"/>
          <w:rtl/>
        </w:rPr>
        <w:t>.</w:t>
      </w:r>
    </w:p>
  </w:footnote>
  <w:footnote w:id="358">
    <w:p w:rsidR="00B51252" w:rsidRPr="003C5929" w:rsidRDefault="00B51252" w:rsidP="0063690E">
      <w:pPr>
        <w:pStyle w:val="Notedebasdepage"/>
        <w:rPr>
          <w:rFonts w:ascii="Simplified Arabic" w:hAnsi="Simplified Arabic" w:cs="Simplified Arabic"/>
          <w:sz w:val="24"/>
          <w:szCs w:val="24"/>
        </w:rPr>
      </w:pPr>
      <w:r w:rsidRPr="003C5929">
        <w:rPr>
          <w:rStyle w:val="Appelnotedebasdep"/>
          <w:rFonts w:ascii="Simplified Arabic" w:hAnsi="Simplified Arabic" w:cs="Simplified Arabic"/>
        </w:rPr>
        <w:footnoteRef/>
      </w:r>
      <w:r w:rsidRPr="003C5929">
        <w:rPr>
          <w:rFonts w:ascii="Simplified Arabic" w:hAnsi="Simplified Arabic" w:cs="Simplified Arabic"/>
          <w:sz w:val="24"/>
          <w:szCs w:val="24"/>
          <w:rtl/>
        </w:rPr>
        <w:t xml:space="preserve"> انظر المواد 84-85 من أمر 1039 المؤرخ في 13 مارس 2013 المتعلق بتنظيم الصفقات العمومية التونسي،</w:t>
      </w:r>
      <w:r>
        <w:rPr>
          <w:rFonts w:ascii="Simplified Arabic" w:hAnsi="Simplified Arabic" w:cs="Simplified Arabic" w:hint="cs"/>
          <w:sz w:val="24"/>
          <w:szCs w:val="24"/>
          <w:rtl/>
        </w:rPr>
        <w:t xml:space="preserve"> السالف الذكر</w:t>
      </w:r>
      <w:r w:rsidRPr="003C5929">
        <w:rPr>
          <w:rFonts w:ascii="Simplified Arabic" w:hAnsi="Simplified Arabic" w:cs="Simplified Arabic"/>
          <w:sz w:val="24"/>
          <w:szCs w:val="24"/>
          <w:rtl/>
        </w:rPr>
        <w:t>.</w:t>
      </w:r>
    </w:p>
  </w:footnote>
  <w:footnote w:id="359">
    <w:p w:rsidR="00B51252" w:rsidRPr="003C5929" w:rsidRDefault="00B51252" w:rsidP="0063690E">
      <w:pPr>
        <w:pStyle w:val="Notedebasdepage"/>
        <w:rPr>
          <w:rFonts w:ascii="Simplified Arabic" w:hAnsi="Simplified Arabic" w:cs="Simplified Arabic"/>
          <w:sz w:val="24"/>
          <w:szCs w:val="24"/>
        </w:rPr>
      </w:pPr>
      <w:r w:rsidRPr="003C5929">
        <w:rPr>
          <w:rStyle w:val="Appelnotedebasdep"/>
          <w:rFonts w:ascii="Simplified Arabic" w:hAnsi="Simplified Arabic" w:cs="Simplified Arabic"/>
        </w:rPr>
        <w:footnoteRef/>
      </w:r>
      <w:r w:rsidRPr="003C5929">
        <w:rPr>
          <w:rFonts w:ascii="Simplified Arabic" w:hAnsi="Simplified Arabic" w:cs="Simplified Arabic"/>
          <w:sz w:val="24"/>
          <w:szCs w:val="24"/>
          <w:rtl/>
        </w:rPr>
        <w:t xml:space="preserve"> راجع المادة 106 من المرسوم الرئاسي 10-236 المعدل والمتمم المطة 01- الملغى-، المرجع أعلاه.</w:t>
      </w:r>
    </w:p>
  </w:footnote>
  <w:footnote w:id="360">
    <w:p w:rsidR="00B51252" w:rsidRPr="00150EA9" w:rsidRDefault="00B51252" w:rsidP="008B6B8F">
      <w:pPr>
        <w:pStyle w:val="Notedebasdepage"/>
        <w:rPr>
          <w:rFonts w:ascii="Simplified Arabic" w:hAnsi="Simplified Arabic" w:cs="Simplified Arabic"/>
          <w:sz w:val="24"/>
          <w:szCs w:val="24"/>
        </w:rPr>
      </w:pPr>
      <w:r w:rsidRPr="00150EA9">
        <w:rPr>
          <w:rStyle w:val="Appelnotedebasdep"/>
          <w:rFonts w:ascii="Simplified Arabic" w:hAnsi="Simplified Arabic" w:cs="Simplified Arabic"/>
        </w:rPr>
        <w:footnoteRef/>
      </w:r>
      <w:r w:rsidRPr="00150EA9">
        <w:rPr>
          <w:rFonts w:ascii="Simplified Arabic" w:hAnsi="Simplified Arabic" w:cs="Simplified Arabic"/>
          <w:sz w:val="24"/>
          <w:szCs w:val="24"/>
          <w:rtl/>
        </w:rPr>
        <w:t xml:space="preserve">  وقد جاء تحديد احترام النسب </w:t>
      </w:r>
      <w:r>
        <w:rPr>
          <w:rFonts w:ascii="Simplified Arabic" w:hAnsi="Simplified Arabic" w:cs="Simplified Arabic" w:hint="cs"/>
          <w:sz w:val="24"/>
          <w:szCs w:val="24"/>
          <w:rtl/>
        </w:rPr>
        <w:t>نص المادة 136 ف7 من تنظيم الصفقات العمومية، السالف الذكر.</w:t>
      </w:r>
    </w:p>
  </w:footnote>
  <w:footnote w:id="361">
    <w:p w:rsidR="00B51252" w:rsidRPr="00150EA9" w:rsidRDefault="00B51252" w:rsidP="004669D7">
      <w:pPr>
        <w:pStyle w:val="Notedebasdepage"/>
        <w:rPr>
          <w:rFonts w:ascii="Simplified Arabic" w:hAnsi="Simplified Arabic" w:cs="Simplified Arabic"/>
          <w:sz w:val="24"/>
          <w:szCs w:val="24"/>
          <w:rtl/>
        </w:rPr>
      </w:pPr>
      <w:r w:rsidRPr="00150EA9">
        <w:rPr>
          <w:rStyle w:val="Appelnotedebasdep"/>
          <w:rFonts w:ascii="Simplified Arabic" w:hAnsi="Simplified Arabic" w:cs="Simplified Arabic"/>
        </w:rPr>
        <w:footnoteRef/>
      </w:r>
      <w:r w:rsidRPr="00150EA9">
        <w:rPr>
          <w:rFonts w:ascii="Simplified Arabic" w:hAnsi="Simplified Arabic" w:cs="Simplified Arabic"/>
          <w:sz w:val="24"/>
          <w:szCs w:val="24"/>
          <w:rtl/>
        </w:rPr>
        <w:t xml:space="preserve"> عقود المعاوضة أو العقد بعوض هو عقد يلزم كل طرف بتقديم أو القيام بشيء ما المادة 58 من القانون المدني  الأمر 75-58 المؤرخ في 26 سبتمبر1975 المعدل والمتمم، </w:t>
      </w:r>
      <w:r>
        <w:rPr>
          <w:rFonts w:ascii="Simplified Arabic" w:hAnsi="Simplified Arabic" w:cs="Simplified Arabic" w:hint="cs"/>
          <w:sz w:val="24"/>
          <w:szCs w:val="24"/>
          <w:rtl/>
        </w:rPr>
        <w:t>السابق ذكره</w:t>
      </w:r>
      <w:r w:rsidRPr="00150EA9">
        <w:rPr>
          <w:rFonts w:ascii="Simplified Arabic" w:hAnsi="Simplified Arabic" w:cs="Simplified Arabic"/>
          <w:sz w:val="24"/>
          <w:szCs w:val="24"/>
          <w:rtl/>
        </w:rPr>
        <w:t>.</w:t>
      </w:r>
    </w:p>
  </w:footnote>
  <w:footnote w:id="362">
    <w:p w:rsidR="00B51252" w:rsidRPr="00E52FD2" w:rsidRDefault="00B51252" w:rsidP="004669D7">
      <w:pPr>
        <w:pStyle w:val="Notedebasdepage"/>
        <w:rPr>
          <w:rFonts w:ascii="Simplified Arabic" w:hAnsi="Simplified Arabic" w:cs="Simplified Arabic"/>
          <w:sz w:val="24"/>
          <w:szCs w:val="24"/>
        </w:rPr>
      </w:pPr>
      <w:r w:rsidRPr="00150EA9">
        <w:rPr>
          <w:rStyle w:val="Appelnotedebasdep"/>
          <w:rFonts w:ascii="Simplified Arabic" w:hAnsi="Simplified Arabic" w:cs="Simplified Arabic"/>
        </w:rPr>
        <w:footnoteRef/>
      </w:r>
      <w:r w:rsidRPr="00E52FD2">
        <w:rPr>
          <w:rFonts w:ascii="Simplified Arabic" w:hAnsi="Simplified Arabic" w:cs="Simplified Arabic"/>
          <w:sz w:val="24"/>
          <w:szCs w:val="24"/>
          <w:rtl/>
        </w:rPr>
        <w:t>بوضياف عمار، شرح تنظيم الصفقات العمومية، القسم الثاني، مرجع سابق، ص</w:t>
      </w:r>
      <w:r w:rsidRPr="00E52FD2">
        <w:rPr>
          <w:rFonts w:ascii="Simplified Arabic" w:hAnsi="Simplified Arabic" w:cs="Simplified Arabic"/>
          <w:sz w:val="24"/>
          <w:szCs w:val="24"/>
        </w:rPr>
        <w:t>.</w:t>
      </w:r>
      <w:r w:rsidRPr="00E52FD2">
        <w:rPr>
          <w:rFonts w:ascii="Simplified Arabic" w:hAnsi="Simplified Arabic" w:cs="Simplified Arabic"/>
          <w:sz w:val="24"/>
          <w:szCs w:val="24"/>
          <w:rtl/>
        </w:rPr>
        <w:t xml:space="preserve"> 36.</w:t>
      </w:r>
    </w:p>
  </w:footnote>
  <w:footnote w:id="363">
    <w:p w:rsidR="00B51252" w:rsidRDefault="00B51252" w:rsidP="004669D7">
      <w:pPr>
        <w:pStyle w:val="Notedebasdepage"/>
      </w:pPr>
      <w:r w:rsidRPr="00E52FD2">
        <w:rPr>
          <w:rStyle w:val="Appelnotedebasdep"/>
          <w:rFonts w:ascii="Simplified Arabic" w:hAnsi="Simplified Arabic" w:cs="Simplified Arabic"/>
          <w:sz w:val="24"/>
          <w:szCs w:val="24"/>
        </w:rPr>
        <w:footnoteRef/>
      </w:r>
      <w:r w:rsidRPr="00E52FD2">
        <w:rPr>
          <w:rFonts w:ascii="Simplified Arabic" w:hAnsi="Simplified Arabic" w:cs="Simplified Arabic"/>
          <w:sz w:val="24"/>
          <w:szCs w:val="24"/>
          <w:rtl/>
        </w:rPr>
        <w:t>راجع المواد من 73 إلى 79 من القانون 23-12 المحدد للقواعد العامة للصفقات العمومية، السالف ذكره.</w:t>
      </w:r>
    </w:p>
  </w:footnote>
  <w:footnote w:id="364">
    <w:p w:rsidR="00B51252" w:rsidRPr="00BB7F4E" w:rsidRDefault="00B51252" w:rsidP="004669D7">
      <w:pPr>
        <w:pStyle w:val="Notedebasdepage"/>
        <w:rPr>
          <w:rFonts w:ascii="Simplified Arabic" w:hAnsi="Simplified Arabic" w:cs="Simplified Arabic"/>
          <w:sz w:val="24"/>
          <w:szCs w:val="24"/>
        </w:rPr>
      </w:pPr>
      <w:r w:rsidRPr="00BB7F4E">
        <w:rPr>
          <w:rStyle w:val="Appelnotedebasdep"/>
          <w:rFonts w:ascii="Simplified Arabic" w:hAnsi="Simplified Arabic" w:cs="Simplified Arabic"/>
        </w:rPr>
        <w:footnoteRef/>
      </w:r>
      <w:r w:rsidRPr="00BB7F4E">
        <w:rPr>
          <w:rFonts w:ascii="Simplified Arabic" w:hAnsi="Simplified Arabic" w:cs="Simplified Arabic"/>
          <w:sz w:val="24"/>
          <w:szCs w:val="24"/>
          <w:rtl/>
        </w:rPr>
        <w:t xml:space="preserve"> وجب التنويه أن نص المادة 97 </w:t>
      </w:r>
      <w:r w:rsidRPr="00BB7F4E">
        <w:rPr>
          <w:rFonts w:ascii="Simplified Arabic" w:hAnsi="Simplified Arabic" w:cs="Simplified Arabic" w:hint="cs"/>
          <w:sz w:val="24"/>
          <w:szCs w:val="24"/>
          <w:rtl/>
        </w:rPr>
        <w:t>ف</w:t>
      </w:r>
      <w:r w:rsidRPr="00BB7F4E">
        <w:rPr>
          <w:rFonts w:ascii="Simplified Arabic" w:hAnsi="Simplified Arabic" w:cs="Simplified Arabic"/>
          <w:sz w:val="24"/>
          <w:szCs w:val="24"/>
          <w:rtl/>
        </w:rPr>
        <w:t>2 من المرسوم الرئاسي 15-247</w:t>
      </w:r>
      <w:r w:rsidRPr="00BB7F4E">
        <w:rPr>
          <w:rFonts w:ascii="Simplified Arabic" w:hAnsi="Simplified Arabic" w:cs="Simplified Arabic" w:hint="cs"/>
          <w:sz w:val="24"/>
          <w:szCs w:val="24"/>
          <w:rtl/>
        </w:rPr>
        <w:t xml:space="preserve"> المتعلق بتنظيم الصفقات العمومية</w:t>
      </w:r>
      <w:r w:rsidRPr="00BB7F4E">
        <w:rPr>
          <w:rFonts w:ascii="Simplified Arabic" w:hAnsi="Simplified Arabic" w:cs="Simplified Arabic"/>
          <w:sz w:val="24"/>
          <w:szCs w:val="24"/>
          <w:rtl/>
        </w:rPr>
        <w:t xml:space="preserve"> قد أجازت تحيين الأسعار بشرط احترام المواد </w:t>
      </w:r>
      <w:r w:rsidRPr="00BB7F4E">
        <w:rPr>
          <w:rFonts w:ascii="Simplified Arabic" w:hAnsi="Simplified Arabic" w:cs="Simplified Arabic" w:hint="cs"/>
          <w:sz w:val="24"/>
          <w:szCs w:val="24"/>
          <w:rtl/>
        </w:rPr>
        <w:t>98،99،100،105</w:t>
      </w:r>
      <w:r w:rsidRPr="00BB7F4E">
        <w:rPr>
          <w:rFonts w:ascii="Simplified Arabic" w:hAnsi="Simplified Arabic" w:cs="Simplified Arabic"/>
          <w:sz w:val="24"/>
          <w:szCs w:val="24"/>
          <w:rtl/>
        </w:rPr>
        <w:t xml:space="preserve"> من نفس المرسوم . </w:t>
      </w:r>
    </w:p>
  </w:footnote>
  <w:footnote w:id="365">
    <w:p w:rsidR="00B51252" w:rsidRDefault="00B51252" w:rsidP="004669D7">
      <w:pPr>
        <w:pStyle w:val="Notedebasdepage"/>
        <w:tabs>
          <w:tab w:val="left" w:pos="6262"/>
        </w:tabs>
      </w:pPr>
      <w:r w:rsidRPr="00BB7F4E">
        <w:rPr>
          <w:rStyle w:val="Appelnotedebasdep"/>
          <w:rFonts w:ascii="Simplified Arabic" w:hAnsi="Simplified Arabic" w:cs="Simplified Arabic"/>
        </w:rPr>
        <w:footnoteRef/>
      </w:r>
      <w:r w:rsidRPr="00BB7F4E">
        <w:rPr>
          <w:rFonts w:ascii="Simplified Arabic" w:hAnsi="Simplified Arabic" w:cs="Simplified Arabic"/>
          <w:sz w:val="24"/>
          <w:szCs w:val="24"/>
          <w:rtl/>
        </w:rPr>
        <w:t>راجع المادة 98 من المرسوم الرئاسي 15-247، مرجع سابق.</w:t>
      </w:r>
      <w:r>
        <w:rPr>
          <w:rtl/>
        </w:rPr>
        <w:tab/>
      </w:r>
    </w:p>
  </w:footnote>
  <w:footnote w:id="366">
    <w:p w:rsidR="00B51252" w:rsidRPr="007D3ABB" w:rsidRDefault="00B51252" w:rsidP="004669D7">
      <w:pPr>
        <w:pStyle w:val="Notedebasdepage"/>
        <w:bidi w:val="0"/>
        <w:rPr>
          <w:lang w:val="fr-FR"/>
        </w:rPr>
      </w:pPr>
      <w:r w:rsidRPr="00114E4E">
        <w:rPr>
          <w:rStyle w:val="Appelnotedebasdep"/>
          <w:rFonts w:cs="Times New Roman"/>
        </w:rPr>
        <w:footnoteRef/>
      </w:r>
      <w:r w:rsidRPr="007D3ABB">
        <w:rPr>
          <w:rFonts w:ascii="Times New Roman" w:hAnsi="Times New Roman" w:cs="Times New Roman"/>
          <w:lang w:val="fr-FR"/>
        </w:rPr>
        <w:t>Brahim BOULIFA, op,cit, p. 231.</w:t>
      </w:r>
    </w:p>
  </w:footnote>
  <w:footnote w:id="367">
    <w:p w:rsidR="00B51252" w:rsidRPr="00E640C0" w:rsidRDefault="00B51252" w:rsidP="004669D7">
      <w:pPr>
        <w:pStyle w:val="Notedebasdepage"/>
        <w:rPr>
          <w:rFonts w:ascii="Simplified Arabic" w:hAnsi="Simplified Arabic" w:cs="Simplified Arabic"/>
          <w:sz w:val="24"/>
          <w:szCs w:val="24"/>
        </w:rPr>
      </w:pPr>
      <w:r w:rsidRPr="00E640C0">
        <w:rPr>
          <w:rStyle w:val="Appelnotedebasdep"/>
          <w:rFonts w:ascii="Simplified Arabic" w:hAnsi="Simplified Arabic" w:cs="Simplified Arabic"/>
        </w:rPr>
        <w:footnoteRef/>
      </w:r>
      <w:r w:rsidRPr="00E640C0">
        <w:rPr>
          <w:rFonts w:ascii="Simplified Arabic" w:hAnsi="Simplified Arabic" w:cs="Simplified Arabic"/>
          <w:sz w:val="24"/>
          <w:szCs w:val="24"/>
          <w:rtl/>
        </w:rPr>
        <w:t xml:space="preserve">راجع المادة 95 من تنظيم الصفقات العمومية التي حددت نوعين من </w:t>
      </w:r>
      <w:r w:rsidRPr="00E640C0">
        <w:rPr>
          <w:rFonts w:ascii="Simplified Arabic" w:hAnsi="Simplified Arabic" w:cs="Simplified Arabic" w:hint="cs"/>
          <w:sz w:val="24"/>
          <w:szCs w:val="24"/>
          <w:rtl/>
        </w:rPr>
        <w:t>البيانات:</w:t>
      </w:r>
      <w:r w:rsidRPr="00E640C0">
        <w:rPr>
          <w:rFonts w:ascii="Simplified Arabic" w:hAnsi="Simplified Arabic" w:cs="Simplified Arabic"/>
          <w:sz w:val="24"/>
          <w:szCs w:val="24"/>
          <w:rtl/>
        </w:rPr>
        <w:t xml:space="preserve"> البيانات الإلزامية والبيانات التكميلية فيعد بند تحيين ومراجعة الأسعار من قبيل البيانات التكميلية.</w:t>
      </w:r>
    </w:p>
  </w:footnote>
  <w:footnote w:id="368">
    <w:p w:rsidR="00B51252" w:rsidRPr="00E640C0" w:rsidRDefault="00B51252" w:rsidP="004669D7">
      <w:pPr>
        <w:pStyle w:val="Notedebasdepage"/>
        <w:rPr>
          <w:rFonts w:ascii="Simplified Arabic" w:hAnsi="Simplified Arabic" w:cs="Simplified Arabic"/>
          <w:sz w:val="24"/>
          <w:szCs w:val="24"/>
        </w:rPr>
      </w:pPr>
      <w:r w:rsidRPr="00E640C0">
        <w:rPr>
          <w:rStyle w:val="Appelnotedebasdep"/>
          <w:rFonts w:ascii="Simplified Arabic" w:hAnsi="Simplified Arabic" w:cs="Simplified Arabic"/>
        </w:rPr>
        <w:footnoteRef/>
      </w:r>
      <w:r w:rsidRPr="00E640C0">
        <w:rPr>
          <w:rFonts w:ascii="Simplified Arabic" w:hAnsi="Simplified Arabic" w:cs="Simplified Arabic"/>
          <w:sz w:val="24"/>
          <w:szCs w:val="24"/>
          <w:rtl/>
        </w:rPr>
        <w:t xml:space="preserve"> انظر المادة 97 ف 05 من المرسوم الرئاسي 15-247، مرجع سابق.</w:t>
      </w:r>
    </w:p>
  </w:footnote>
  <w:footnote w:id="369">
    <w:p w:rsidR="00B51252" w:rsidRPr="00732603" w:rsidRDefault="00B51252" w:rsidP="004669D7">
      <w:pPr>
        <w:pStyle w:val="Notedebasdepage"/>
        <w:bidi w:val="0"/>
        <w:rPr>
          <w:rFonts w:asciiTheme="majorBidi" w:hAnsiTheme="majorBidi" w:cstheme="majorBidi"/>
          <w:lang w:val="fr-FR"/>
        </w:rPr>
      </w:pPr>
      <w:r w:rsidRPr="003536A1">
        <w:rPr>
          <w:rStyle w:val="Appelnotedebasdep"/>
          <w:rFonts w:asciiTheme="majorBidi" w:hAnsiTheme="majorBidi"/>
        </w:rPr>
        <w:footnoteRef/>
      </w:r>
      <w:r w:rsidRPr="007D3ABB">
        <w:rPr>
          <w:rFonts w:asciiTheme="majorBidi" w:hAnsiTheme="majorBidi" w:cstheme="majorBidi"/>
          <w:lang w:val="fr-FR"/>
        </w:rPr>
        <w:t xml:space="preserve"> Brahim BOULIFA, op, cit, p. 231.</w:t>
      </w:r>
    </w:p>
  </w:footnote>
  <w:footnote w:id="370">
    <w:p w:rsidR="00B51252" w:rsidRPr="000C0A70" w:rsidRDefault="00B51252" w:rsidP="004669D7">
      <w:pPr>
        <w:pStyle w:val="Notedebasdepage"/>
        <w:rPr>
          <w:rFonts w:ascii="Simplified Arabic" w:hAnsi="Simplified Arabic" w:cs="Simplified Arabic"/>
          <w:sz w:val="24"/>
          <w:szCs w:val="24"/>
        </w:rPr>
      </w:pPr>
      <w:r w:rsidRPr="000C0A70">
        <w:rPr>
          <w:rStyle w:val="Appelnotedebasdep"/>
          <w:rFonts w:ascii="Simplified Arabic" w:hAnsi="Simplified Arabic" w:cs="Simplified Arabic"/>
        </w:rPr>
        <w:footnoteRef/>
      </w:r>
      <w:r w:rsidRPr="000C0A70">
        <w:rPr>
          <w:rFonts w:ascii="Simplified Arabic" w:hAnsi="Simplified Arabic" w:cs="Simplified Arabic"/>
          <w:sz w:val="24"/>
          <w:szCs w:val="24"/>
          <w:rtl/>
        </w:rPr>
        <w:t>أكرور ميريام ، الأجر في الصفقة العمومية ، مذكرة ماجستير، فرع دولة ومؤسسات عمومية، جامعة الجزائر 01، سنة 2010، ص</w:t>
      </w:r>
      <w:r>
        <w:rPr>
          <w:rFonts w:ascii="Simplified Arabic" w:hAnsi="Simplified Arabic" w:cs="Simplified Arabic" w:hint="cs"/>
          <w:sz w:val="24"/>
          <w:szCs w:val="24"/>
          <w:rtl/>
        </w:rPr>
        <w:t>.</w:t>
      </w:r>
      <w:r w:rsidRPr="000C0A70">
        <w:rPr>
          <w:rFonts w:ascii="Simplified Arabic" w:hAnsi="Simplified Arabic" w:cs="Simplified Arabic"/>
          <w:sz w:val="24"/>
          <w:szCs w:val="24"/>
          <w:rtl/>
        </w:rPr>
        <w:t xml:space="preserve"> 105.</w:t>
      </w:r>
    </w:p>
  </w:footnote>
  <w:footnote w:id="371">
    <w:p w:rsidR="00B51252" w:rsidRPr="006B7C4E" w:rsidRDefault="00B51252" w:rsidP="004669D7">
      <w:pPr>
        <w:pStyle w:val="Notedebasdepage"/>
        <w:rPr>
          <w:rFonts w:ascii="Simplified Arabic" w:hAnsi="Simplified Arabic" w:cs="Simplified Arabic"/>
          <w:sz w:val="24"/>
          <w:szCs w:val="24"/>
        </w:rPr>
      </w:pPr>
      <w:r w:rsidRPr="006B7C4E">
        <w:rPr>
          <w:rStyle w:val="Appelnotedebasdep"/>
          <w:rFonts w:ascii="Simplified Arabic" w:hAnsi="Simplified Arabic" w:cs="Simplified Arabic"/>
        </w:rPr>
        <w:footnoteRef/>
      </w:r>
      <w:r w:rsidRPr="006B7C4E">
        <w:rPr>
          <w:rFonts w:ascii="Simplified Arabic" w:hAnsi="Simplified Arabic" w:cs="Simplified Arabic"/>
          <w:sz w:val="24"/>
          <w:szCs w:val="24"/>
          <w:rtl/>
        </w:rPr>
        <w:t xml:space="preserve">  رحماني راضية، مرجع سابق، ص</w:t>
      </w:r>
      <w:r>
        <w:rPr>
          <w:rFonts w:ascii="Simplified Arabic" w:hAnsi="Simplified Arabic" w:cs="Simplified Arabic"/>
          <w:sz w:val="24"/>
          <w:szCs w:val="24"/>
        </w:rPr>
        <w:t>.</w:t>
      </w:r>
      <w:r w:rsidRPr="006B7C4E">
        <w:rPr>
          <w:rFonts w:ascii="Simplified Arabic" w:hAnsi="Simplified Arabic" w:cs="Simplified Arabic"/>
          <w:sz w:val="24"/>
          <w:szCs w:val="24"/>
          <w:rtl/>
        </w:rPr>
        <w:t xml:space="preserve"> 103.</w:t>
      </w:r>
    </w:p>
  </w:footnote>
  <w:footnote w:id="372">
    <w:p w:rsidR="00B51252" w:rsidRPr="006B7C4E" w:rsidRDefault="00B51252" w:rsidP="004669D7">
      <w:pPr>
        <w:pStyle w:val="Notedebasdepage"/>
        <w:rPr>
          <w:rFonts w:ascii="Simplified Arabic" w:hAnsi="Simplified Arabic" w:cs="Simplified Arabic"/>
          <w:sz w:val="24"/>
          <w:szCs w:val="24"/>
        </w:rPr>
      </w:pPr>
      <w:r w:rsidRPr="006B7C4E">
        <w:rPr>
          <w:rStyle w:val="Appelnotedebasdep"/>
          <w:rFonts w:ascii="Simplified Arabic" w:hAnsi="Simplified Arabic" w:cs="Simplified Arabic"/>
        </w:rPr>
        <w:footnoteRef/>
      </w:r>
      <w:r w:rsidRPr="006B7C4E">
        <w:rPr>
          <w:rFonts w:ascii="Simplified Arabic" w:hAnsi="Simplified Arabic" w:cs="Simplified Arabic"/>
          <w:sz w:val="24"/>
          <w:szCs w:val="24"/>
          <w:rtl/>
        </w:rPr>
        <w:t>أكرور ميريام، مرجع سابق،ص</w:t>
      </w:r>
      <w:r>
        <w:rPr>
          <w:rFonts w:ascii="Simplified Arabic" w:hAnsi="Simplified Arabic" w:cs="Simplified Arabic"/>
          <w:sz w:val="24"/>
          <w:szCs w:val="24"/>
        </w:rPr>
        <w:t>.</w:t>
      </w:r>
      <w:r w:rsidRPr="006B7C4E">
        <w:rPr>
          <w:rFonts w:ascii="Simplified Arabic" w:hAnsi="Simplified Arabic" w:cs="Simplified Arabic"/>
          <w:sz w:val="24"/>
          <w:szCs w:val="24"/>
          <w:rtl/>
        </w:rPr>
        <w:t xml:space="preserve"> 107.</w:t>
      </w:r>
    </w:p>
  </w:footnote>
  <w:footnote w:id="373">
    <w:p w:rsidR="00B51252" w:rsidRPr="00865756" w:rsidRDefault="00B51252" w:rsidP="004669D7">
      <w:pPr>
        <w:pStyle w:val="Notedebasdepage"/>
        <w:rPr>
          <w:sz w:val="24"/>
          <w:szCs w:val="24"/>
        </w:rPr>
      </w:pPr>
      <w:r w:rsidRPr="00865756">
        <w:rPr>
          <w:rStyle w:val="Appelnotedebasdep"/>
          <w:rFonts w:ascii="Simplified Arabic" w:hAnsi="Simplified Arabic" w:cs="Simplified Arabic"/>
        </w:rPr>
        <w:footnoteRef/>
      </w:r>
      <w:r w:rsidRPr="00865756">
        <w:rPr>
          <w:rFonts w:ascii="Simplified Arabic" w:hAnsi="Simplified Arabic" w:cs="Simplified Arabic"/>
          <w:sz w:val="24"/>
          <w:szCs w:val="24"/>
          <w:rtl/>
        </w:rPr>
        <w:t>راجع المادة 102 من المرسوم الرئاسي 15-247، مرجع سابق.</w:t>
      </w:r>
    </w:p>
  </w:footnote>
  <w:footnote w:id="374">
    <w:p w:rsidR="00B51252" w:rsidRPr="00811F08" w:rsidRDefault="00B51252" w:rsidP="00477759">
      <w:pPr>
        <w:pStyle w:val="Notedebasdepage"/>
        <w:rPr>
          <w:rFonts w:ascii="Simplified Arabic" w:hAnsi="Simplified Arabic" w:cs="Simplified Arabic"/>
          <w:sz w:val="24"/>
          <w:szCs w:val="24"/>
        </w:rPr>
      </w:pPr>
      <w:r w:rsidRPr="00811F08">
        <w:rPr>
          <w:rStyle w:val="Appelnotedebasdep"/>
          <w:rFonts w:ascii="Simplified Arabic" w:hAnsi="Simplified Arabic" w:cs="Simplified Arabic"/>
        </w:rPr>
        <w:footnoteRef/>
      </w:r>
      <w:r w:rsidRPr="00811F08">
        <w:rPr>
          <w:rFonts w:ascii="Simplified Arabic" w:hAnsi="Simplified Arabic" w:cs="Simplified Arabic"/>
          <w:sz w:val="24"/>
          <w:szCs w:val="24"/>
          <w:rtl/>
        </w:rPr>
        <w:t xml:space="preserve"> راجع عن الهيئة العليا للطلب العمومي المرصد الوطني للصفقات العمومية، المطلع عليه من خلال الموقع الإلكتروني بتاريخ 07-08-2018. </w:t>
      </w:r>
    </w:p>
  </w:footnote>
  <w:footnote w:id="375">
    <w:p w:rsidR="00B51252" w:rsidRPr="0061220B" w:rsidRDefault="00B51252" w:rsidP="00477759">
      <w:pPr>
        <w:pStyle w:val="Notedebasdepage"/>
        <w:rPr>
          <w:b/>
          <w:bCs/>
          <w:sz w:val="24"/>
          <w:szCs w:val="24"/>
        </w:rPr>
      </w:pPr>
      <w:r w:rsidRPr="0061220B">
        <w:rPr>
          <w:rStyle w:val="Appelnotedebasdep"/>
          <w:rFonts w:ascii="Simplified Arabic" w:hAnsi="Simplified Arabic" w:cs="Simplified Arabic"/>
        </w:rPr>
        <w:footnoteRef/>
      </w:r>
      <w:r w:rsidRPr="0061220B">
        <w:rPr>
          <w:rFonts w:ascii="Simplified Arabic" w:hAnsi="Simplified Arabic" w:cs="Simplified Arabic"/>
          <w:sz w:val="24"/>
          <w:szCs w:val="24"/>
          <w:rtl/>
        </w:rPr>
        <w:t xml:space="preserve"> تنص المادة </w:t>
      </w:r>
      <w:r w:rsidRPr="0061220B">
        <w:rPr>
          <w:rFonts w:ascii="Simplified Arabic" w:hAnsi="Simplified Arabic" w:cs="Simplified Arabic" w:hint="cs"/>
          <w:sz w:val="24"/>
          <w:szCs w:val="24"/>
          <w:rtl/>
        </w:rPr>
        <w:t>155ف01 من</w:t>
      </w:r>
      <w:r w:rsidRPr="0061220B">
        <w:rPr>
          <w:rFonts w:ascii="Simplified Arabic" w:hAnsi="Simplified Arabic" w:cs="Simplified Arabic"/>
          <w:sz w:val="24"/>
          <w:szCs w:val="24"/>
          <w:rtl/>
        </w:rPr>
        <w:t xml:space="preserve"> المرسوم الرئاسي 15-247</w:t>
      </w:r>
      <w:r w:rsidRPr="0061220B">
        <w:rPr>
          <w:rFonts w:ascii="Simplified Arabic" w:hAnsi="Simplified Arabic" w:cs="Simplified Arabic" w:hint="cs"/>
          <w:sz w:val="24"/>
          <w:szCs w:val="24"/>
          <w:rtl/>
        </w:rPr>
        <w:t xml:space="preserve"> المتعلق بتنظيم الصفقات العمومية</w:t>
      </w:r>
      <w:r w:rsidRPr="0061220B">
        <w:rPr>
          <w:rFonts w:ascii="Simplified Arabic" w:hAnsi="Simplified Arabic" w:cs="Simplified Arabic"/>
          <w:sz w:val="24"/>
          <w:szCs w:val="24"/>
          <w:rtl/>
        </w:rPr>
        <w:t xml:space="preserve"> : '' </w:t>
      </w:r>
      <w:r w:rsidRPr="0061220B">
        <w:rPr>
          <w:rFonts w:ascii="Simplified Arabic" w:hAnsi="Simplified Arabic" w:cs="Simplified Arabic"/>
          <w:b/>
          <w:bCs/>
          <w:sz w:val="24"/>
          <w:szCs w:val="24"/>
          <w:rtl/>
        </w:rPr>
        <w:t>يمكن للمتعامل المتعاقد والمصلحة المتعاقدة عرض النزاع على اللجنة".</w:t>
      </w:r>
    </w:p>
  </w:footnote>
  <w:footnote w:id="376">
    <w:p w:rsidR="00B51252" w:rsidRPr="002B36FB" w:rsidRDefault="00B51252" w:rsidP="00477759">
      <w:pPr>
        <w:pStyle w:val="Notedebasdepage"/>
        <w:rPr>
          <w:rFonts w:ascii="Simplified Arabic" w:hAnsi="Simplified Arabic" w:cs="Simplified Arabic"/>
          <w:sz w:val="24"/>
          <w:szCs w:val="24"/>
        </w:rPr>
      </w:pPr>
      <w:r w:rsidRPr="002B36FB">
        <w:rPr>
          <w:rStyle w:val="Appelnotedebasdep"/>
          <w:rFonts w:ascii="Simplified Arabic" w:hAnsi="Simplified Arabic" w:cs="Simplified Arabic"/>
        </w:rPr>
        <w:footnoteRef/>
      </w:r>
      <w:r>
        <w:rPr>
          <w:rFonts w:ascii="Simplified Arabic" w:hAnsi="Simplified Arabic" w:cs="Simplified Arabic" w:hint="cs"/>
          <w:sz w:val="24"/>
          <w:szCs w:val="24"/>
          <w:rtl/>
        </w:rPr>
        <w:t>نقلا عن</w:t>
      </w:r>
      <w:r w:rsidRPr="002B36FB">
        <w:rPr>
          <w:rFonts w:ascii="Simplified Arabic" w:hAnsi="Simplified Arabic" w:cs="Simplified Arabic"/>
          <w:sz w:val="24"/>
          <w:szCs w:val="24"/>
          <w:rtl/>
        </w:rPr>
        <w:t xml:space="preserve"> رحماني راضية، مرجع </w:t>
      </w:r>
      <w:r w:rsidRPr="002B36FB">
        <w:rPr>
          <w:rFonts w:ascii="Simplified Arabic" w:hAnsi="Simplified Arabic" w:cs="Simplified Arabic" w:hint="cs"/>
          <w:sz w:val="24"/>
          <w:szCs w:val="24"/>
          <w:rtl/>
        </w:rPr>
        <w:t>سابق،</w:t>
      </w:r>
      <w:r w:rsidRPr="002B36FB">
        <w:rPr>
          <w:rFonts w:ascii="Simplified Arabic" w:hAnsi="Simplified Arabic" w:cs="Simplified Arabic"/>
          <w:sz w:val="24"/>
          <w:szCs w:val="24"/>
          <w:rtl/>
        </w:rPr>
        <w:t xml:space="preserve"> ص</w:t>
      </w:r>
      <w:r>
        <w:rPr>
          <w:rFonts w:ascii="Simplified Arabic" w:hAnsi="Simplified Arabic" w:cs="Simplified Arabic" w:hint="cs"/>
          <w:sz w:val="24"/>
          <w:szCs w:val="24"/>
          <w:rtl/>
        </w:rPr>
        <w:t>.</w:t>
      </w:r>
      <w:r w:rsidRPr="002B36FB">
        <w:rPr>
          <w:rFonts w:ascii="Simplified Arabic" w:hAnsi="Simplified Arabic" w:cs="Simplified Arabic"/>
          <w:sz w:val="24"/>
          <w:szCs w:val="24"/>
          <w:rtl/>
        </w:rPr>
        <w:t xml:space="preserve"> 116.</w:t>
      </w:r>
    </w:p>
  </w:footnote>
  <w:footnote w:id="377">
    <w:p w:rsidR="00B51252" w:rsidRPr="002B36FB" w:rsidRDefault="00B51252" w:rsidP="00477759">
      <w:pPr>
        <w:pStyle w:val="Notedebasdepage"/>
        <w:rPr>
          <w:rFonts w:ascii="Simplified Arabic" w:hAnsi="Simplified Arabic" w:cs="Simplified Arabic"/>
          <w:sz w:val="24"/>
          <w:szCs w:val="24"/>
        </w:rPr>
      </w:pPr>
      <w:r w:rsidRPr="002B36FB">
        <w:rPr>
          <w:rStyle w:val="Appelnotedebasdep"/>
          <w:rFonts w:ascii="Simplified Arabic" w:hAnsi="Simplified Arabic" w:cs="Simplified Arabic"/>
        </w:rPr>
        <w:footnoteRef/>
      </w:r>
      <w:r w:rsidRPr="002B36FB">
        <w:rPr>
          <w:rFonts w:ascii="Simplified Arabic" w:hAnsi="Simplified Arabic" w:cs="Simplified Arabic"/>
          <w:sz w:val="24"/>
          <w:szCs w:val="24"/>
          <w:rtl/>
        </w:rPr>
        <w:t xml:space="preserve"> قرار المجلس الأعلى، الغرفة الإدارية ، الصادر بتاريخ 09-11-1985ملف رقم 43731 ، المجلة القضائية ، العدد 02 ، سنة 1990، ص 175 ومايليها.</w:t>
      </w:r>
    </w:p>
  </w:footnote>
  <w:footnote w:id="378">
    <w:p w:rsidR="00B51252" w:rsidRPr="002B36FB" w:rsidRDefault="00B51252" w:rsidP="00477759">
      <w:pPr>
        <w:pStyle w:val="Notedebasdepage"/>
        <w:rPr>
          <w:rFonts w:ascii="Simplified Arabic" w:hAnsi="Simplified Arabic" w:cs="Simplified Arabic"/>
          <w:sz w:val="24"/>
          <w:szCs w:val="24"/>
        </w:rPr>
      </w:pPr>
      <w:r w:rsidRPr="002B36FB">
        <w:rPr>
          <w:rStyle w:val="Appelnotedebasdep"/>
          <w:rFonts w:ascii="Simplified Arabic" w:hAnsi="Simplified Arabic" w:cs="Simplified Arabic"/>
        </w:rPr>
        <w:footnoteRef/>
      </w:r>
      <w:r w:rsidRPr="002B36FB">
        <w:rPr>
          <w:rFonts w:ascii="Simplified Arabic" w:hAnsi="Simplified Arabic" w:cs="Simplified Arabic" w:hint="cs"/>
          <w:sz w:val="24"/>
          <w:szCs w:val="24"/>
          <w:rtl/>
        </w:rPr>
        <w:t>قرار المجلس</w:t>
      </w:r>
      <w:r w:rsidRPr="002B36FB">
        <w:rPr>
          <w:rFonts w:ascii="Simplified Arabic" w:hAnsi="Simplified Arabic" w:cs="Simplified Arabic"/>
          <w:sz w:val="24"/>
          <w:szCs w:val="24"/>
          <w:rtl/>
        </w:rPr>
        <w:t xml:space="preserve"> الأعلى، الغرفة الإدارية الصادر بتاريخ 31-12-1988 ملف رقم 62252، المجلة القضائية، العدد 02، 1992، ص 161 وما يليها. </w:t>
      </w:r>
    </w:p>
  </w:footnote>
  <w:footnote w:id="379">
    <w:p w:rsidR="00B51252" w:rsidRPr="002B36FB" w:rsidRDefault="00B51252" w:rsidP="00477759">
      <w:pPr>
        <w:pStyle w:val="Notedebasdepage"/>
        <w:rPr>
          <w:rFonts w:ascii="Simplified Arabic" w:hAnsi="Simplified Arabic" w:cs="Simplified Arabic"/>
          <w:b/>
          <w:bCs/>
          <w:sz w:val="24"/>
          <w:szCs w:val="24"/>
        </w:rPr>
      </w:pPr>
      <w:r w:rsidRPr="002B36FB">
        <w:rPr>
          <w:rStyle w:val="Appelnotedebasdep"/>
          <w:rFonts w:ascii="Simplified Arabic" w:hAnsi="Simplified Arabic" w:cs="Simplified Arabic"/>
        </w:rPr>
        <w:footnoteRef/>
      </w:r>
      <w:r w:rsidRPr="002B36FB">
        <w:rPr>
          <w:rFonts w:ascii="Simplified Arabic" w:hAnsi="Simplified Arabic" w:cs="Simplified Arabic"/>
          <w:sz w:val="24"/>
          <w:szCs w:val="24"/>
          <w:rtl/>
        </w:rPr>
        <w:t xml:space="preserve"> تنص المادة 115ف 04 من المرسوم الرئاسي 10-236 المعدل والمتمم (والملغى): '' </w:t>
      </w:r>
      <w:r w:rsidRPr="002B36FB">
        <w:rPr>
          <w:rFonts w:ascii="Simplified Arabic" w:hAnsi="Simplified Arabic" w:cs="Simplified Arabic"/>
          <w:b/>
          <w:bCs/>
          <w:sz w:val="24"/>
          <w:szCs w:val="24"/>
          <w:rtl/>
        </w:rPr>
        <w:t>يمكن للمتعامل المتعاقد أن يرفع طعنا ، قبل كل مقاضاة أمام العدالة ، أمام اللجنة الوطنية أو اللجنة القطاعية للصفقات المختصة التي تصدر مقررا في هذا الشأن خلال ثلاثين 30 يوما ابتداءا من تاريخ الطعن ".</w:t>
      </w:r>
    </w:p>
  </w:footnote>
  <w:footnote w:id="380">
    <w:p w:rsidR="00B51252" w:rsidRPr="009C6EF6" w:rsidRDefault="00B51252" w:rsidP="00477759">
      <w:pPr>
        <w:pStyle w:val="Notedebasdepage"/>
        <w:rPr>
          <w:rFonts w:ascii="Simplified Arabic" w:hAnsi="Simplified Arabic" w:cs="Simplified Arabic"/>
          <w:sz w:val="24"/>
          <w:szCs w:val="24"/>
        </w:rPr>
      </w:pPr>
      <w:r w:rsidRPr="009C6EF6">
        <w:rPr>
          <w:rStyle w:val="Appelnotedebasdep"/>
          <w:rFonts w:ascii="Simplified Arabic" w:hAnsi="Simplified Arabic" w:cs="Simplified Arabic"/>
        </w:rPr>
        <w:footnoteRef/>
      </w:r>
      <w:r w:rsidRPr="009C6EF6">
        <w:rPr>
          <w:rFonts w:ascii="Simplified Arabic" w:hAnsi="Simplified Arabic" w:cs="Simplified Arabic"/>
          <w:sz w:val="24"/>
          <w:szCs w:val="24"/>
          <w:rtl/>
        </w:rPr>
        <w:t xml:space="preserve">  المادة 153 ف5 من المرسوم الرئاسي 15-247 المتضمن تنظيم الصفقات العمومية، مرجع سابق .</w:t>
      </w:r>
    </w:p>
  </w:footnote>
  <w:footnote w:id="381">
    <w:p w:rsidR="00B51252" w:rsidRPr="009C6EF6" w:rsidRDefault="00B51252" w:rsidP="00477759">
      <w:pPr>
        <w:pStyle w:val="Notedebasdepage"/>
        <w:rPr>
          <w:rFonts w:ascii="Simplified Arabic" w:hAnsi="Simplified Arabic" w:cs="Simplified Arabic"/>
          <w:sz w:val="24"/>
          <w:szCs w:val="24"/>
        </w:rPr>
      </w:pPr>
      <w:r w:rsidRPr="009C6EF6">
        <w:rPr>
          <w:rStyle w:val="Appelnotedebasdep"/>
          <w:rFonts w:ascii="Simplified Arabic" w:hAnsi="Simplified Arabic" w:cs="Simplified Arabic"/>
        </w:rPr>
        <w:footnoteRef/>
      </w:r>
      <w:r w:rsidRPr="009C6EF6">
        <w:rPr>
          <w:rFonts w:ascii="Simplified Arabic" w:hAnsi="Simplified Arabic" w:cs="Simplified Arabic"/>
          <w:sz w:val="24"/>
          <w:szCs w:val="24"/>
          <w:rtl/>
        </w:rPr>
        <w:t>راجع  القسم الثامن العقوبات المالية من المرسوم الرئاسي15-247، مرجع سابق.</w:t>
      </w:r>
    </w:p>
  </w:footnote>
  <w:footnote w:id="382">
    <w:p w:rsidR="00B51252" w:rsidRPr="006571EE" w:rsidRDefault="00B51252" w:rsidP="00477759">
      <w:pPr>
        <w:pStyle w:val="Notedebasdepage"/>
        <w:rPr>
          <w:rFonts w:ascii="Simplified Arabic" w:hAnsi="Simplified Arabic" w:cs="Simplified Arabic"/>
          <w:sz w:val="24"/>
          <w:szCs w:val="24"/>
        </w:rPr>
      </w:pPr>
      <w:r w:rsidRPr="006571EE">
        <w:rPr>
          <w:rStyle w:val="Appelnotedebasdep"/>
          <w:rFonts w:ascii="Simplified Arabic" w:hAnsi="Simplified Arabic" w:cs="Simplified Arabic"/>
        </w:rPr>
        <w:footnoteRef/>
      </w:r>
      <w:r w:rsidRPr="006571EE">
        <w:rPr>
          <w:rFonts w:ascii="Simplified Arabic" w:hAnsi="Simplified Arabic" w:cs="Simplified Arabic"/>
          <w:sz w:val="24"/>
          <w:szCs w:val="24"/>
          <w:rtl/>
        </w:rPr>
        <w:t xml:space="preserve">  بن شيخ آيت ملويا، مرجع سابق،ص 77.</w:t>
      </w:r>
    </w:p>
  </w:footnote>
  <w:footnote w:id="383">
    <w:p w:rsidR="00B51252" w:rsidRPr="006571EE" w:rsidRDefault="00B51252" w:rsidP="00477759">
      <w:pPr>
        <w:pStyle w:val="Notedebasdepage"/>
        <w:rPr>
          <w:rFonts w:ascii="Simplified Arabic" w:hAnsi="Simplified Arabic" w:cs="Simplified Arabic"/>
          <w:b/>
          <w:bCs/>
          <w:sz w:val="24"/>
          <w:szCs w:val="24"/>
          <w:rtl/>
        </w:rPr>
      </w:pPr>
      <w:r w:rsidRPr="006571EE">
        <w:rPr>
          <w:rStyle w:val="Appelnotedebasdep"/>
          <w:rFonts w:ascii="Simplified Arabic" w:hAnsi="Simplified Arabic" w:cs="Simplified Arabic"/>
        </w:rPr>
        <w:footnoteRef/>
      </w:r>
      <w:r w:rsidRPr="006571EE">
        <w:rPr>
          <w:rFonts w:ascii="Simplified Arabic" w:hAnsi="Simplified Arabic" w:cs="Simplified Arabic"/>
          <w:sz w:val="24"/>
          <w:szCs w:val="24"/>
          <w:rtl/>
        </w:rPr>
        <w:t xml:space="preserve"> راجع الباب الرابع سلطة ضبط الصفقات العمومية وتفويضات المرفق العام والإحصاء </w:t>
      </w:r>
      <w:r w:rsidRPr="006571EE">
        <w:rPr>
          <w:rFonts w:ascii="Simplified Arabic" w:hAnsi="Simplified Arabic" w:cs="Simplified Arabic" w:hint="cs"/>
          <w:sz w:val="24"/>
          <w:szCs w:val="24"/>
          <w:rtl/>
        </w:rPr>
        <w:t>الاقتصادي</w:t>
      </w:r>
      <w:r w:rsidRPr="006571EE">
        <w:rPr>
          <w:rFonts w:ascii="Simplified Arabic" w:hAnsi="Simplified Arabic" w:cs="Simplified Arabic"/>
          <w:sz w:val="24"/>
          <w:szCs w:val="24"/>
          <w:rtl/>
        </w:rPr>
        <w:t xml:space="preserve"> للطلب العمومي،</w:t>
      </w:r>
      <w:r w:rsidRPr="006571EE">
        <w:rPr>
          <w:rFonts w:ascii="Simplified Arabic" w:hAnsi="Simplified Arabic" w:cs="Simplified Arabic" w:hint="cs"/>
          <w:sz w:val="24"/>
          <w:szCs w:val="24"/>
          <w:rtl/>
        </w:rPr>
        <w:t xml:space="preserve"> القسم الأول منه المادة 213:</w:t>
      </w:r>
      <w:r w:rsidRPr="006571EE">
        <w:rPr>
          <w:rFonts w:ascii="Simplified Arabic" w:hAnsi="Simplified Arabic" w:cs="Simplified Arabic" w:hint="cs"/>
          <w:b/>
          <w:bCs/>
          <w:sz w:val="24"/>
          <w:szCs w:val="24"/>
          <w:rtl/>
        </w:rPr>
        <w:t>''تنشأ لدى الوزير المكلف بالمالية، سلطة ضبط الصفقات العمومية وتفويضات المرفق العام، تتمتع باستقلالية التسيير. وتشمل مرصدا للطلب العمومي وهي هيئة وطنية لتسوية المنازعات. تتولى هذه السلطة الصلاحيات ال</w:t>
      </w:r>
      <w:r w:rsidRPr="006571EE">
        <w:rPr>
          <w:rFonts w:ascii="Simplified Arabic" w:hAnsi="Simplified Arabic" w:cs="Simplified Arabic"/>
          <w:b/>
          <w:bCs/>
          <w:sz w:val="24"/>
          <w:szCs w:val="24"/>
          <w:rtl/>
        </w:rPr>
        <w:t>آ</w:t>
      </w:r>
      <w:r w:rsidRPr="006571EE">
        <w:rPr>
          <w:rFonts w:ascii="Simplified Arabic" w:hAnsi="Simplified Arabic" w:cs="Simplified Arabic" w:hint="cs"/>
          <w:b/>
          <w:bCs/>
          <w:sz w:val="24"/>
          <w:szCs w:val="24"/>
          <w:rtl/>
        </w:rPr>
        <w:t>تية:...</w:t>
      </w:r>
    </w:p>
    <w:p w:rsidR="00B51252" w:rsidRPr="006571EE" w:rsidRDefault="00B51252" w:rsidP="00477759">
      <w:pPr>
        <w:pStyle w:val="Notedebasdepage"/>
        <w:rPr>
          <w:rFonts w:ascii="Simplified Arabic" w:hAnsi="Simplified Arabic" w:cs="Simplified Arabic"/>
          <w:b/>
          <w:bCs/>
          <w:sz w:val="24"/>
          <w:szCs w:val="24"/>
          <w:rtl/>
        </w:rPr>
      </w:pPr>
      <w:r w:rsidRPr="006571EE">
        <w:rPr>
          <w:rFonts w:ascii="Simplified Arabic" w:hAnsi="Simplified Arabic" w:cs="Simplified Arabic" w:hint="cs"/>
          <w:b/>
          <w:bCs/>
          <w:sz w:val="24"/>
          <w:szCs w:val="24"/>
          <w:rtl/>
        </w:rPr>
        <w:t xml:space="preserve"> -البت في النزاعات الناتجة عن تنفيذ الصفقات العمومية المبرمة مع المتعاملين المتعاقدين الأجانب''.</w:t>
      </w:r>
    </w:p>
    <w:p w:rsidR="00B51252" w:rsidRPr="006571EE" w:rsidRDefault="00B51252" w:rsidP="00477759">
      <w:pPr>
        <w:pStyle w:val="Notedebasdepage"/>
        <w:rPr>
          <w:rFonts w:ascii="Simplified Arabic" w:hAnsi="Simplified Arabic" w:cs="Simplified Arabic"/>
          <w:sz w:val="24"/>
          <w:szCs w:val="24"/>
        </w:rPr>
      </w:pPr>
      <w:r w:rsidRPr="006571EE">
        <w:rPr>
          <w:rFonts w:ascii="Simplified Arabic" w:hAnsi="Simplified Arabic" w:cs="Simplified Arabic" w:hint="cs"/>
          <w:sz w:val="24"/>
          <w:szCs w:val="24"/>
          <w:rtl/>
        </w:rPr>
        <w:t>يحدد تنظيم وكيفيات سير سلطة ضبط الصفقات العمومية وتفويضات المرفق العام بموجب مرسوم تنفيذي ولغاية هذا التاريخ لم يرى هذا المرسوم النور.</w:t>
      </w:r>
    </w:p>
  </w:footnote>
  <w:footnote w:id="384">
    <w:p w:rsidR="00B51252" w:rsidRPr="00992FCA" w:rsidRDefault="00B51252" w:rsidP="00477759">
      <w:pPr>
        <w:pStyle w:val="Notedebasdepage"/>
        <w:rPr>
          <w:rFonts w:ascii="Simplified Arabic" w:hAnsi="Simplified Arabic" w:cs="Simplified Arabic"/>
          <w:sz w:val="24"/>
          <w:szCs w:val="24"/>
        </w:rPr>
      </w:pPr>
      <w:r w:rsidRPr="00992FCA">
        <w:rPr>
          <w:rStyle w:val="Appelnotedebasdep"/>
          <w:rFonts w:ascii="Simplified Arabic" w:hAnsi="Simplified Arabic" w:cs="Simplified Arabic"/>
        </w:rPr>
        <w:footnoteRef/>
      </w:r>
      <w:r w:rsidRPr="00992FCA">
        <w:rPr>
          <w:rFonts w:ascii="Simplified Arabic" w:hAnsi="Simplified Arabic" w:cs="Simplified Arabic"/>
          <w:sz w:val="24"/>
          <w:szCs w:val="24"/>
          <w:rtl/>
        </w:rPr>
        <w:t>راجع المادة 67 من المرسوم الرئاسي 15-247، مرجع سابق.</w:t>
      </w:r>
    </w:p>
  </w:footnote>
  <w:footnote w:id="385">
    <w:p w:rsidR="00B51252" w:rsidRPr="00992FCA" w:rsidRDefault="00B51252" w:rsidP="00477759">
      <w:pPr>
        <w:rPr>
          <w:rFonts w:ascii="Simplified Arabic" w:eastAsia="Calibri" w:hAnsi="Simplified Arabic"/>
          <w:szCs w:val="24"/>
          <w:rtl/>
        </w:rPr>
      </w:pPr>
      <w:r w:rsidRPr="00992FCA">
        <w:rPr>
          <w:rStyle w:val="Appelnotedebasdep"/>
          <w:rFonts w:ascii="Simplified Arabic" w:hAnsi="Simplified Arabic"/>
        </w:rPr>
        <w:footnoteRef/>
      </w:r>
      <w:r w:rsidRPr="00992FCA">
        <w:rPr>
          <w:rFonts w:ascii="Simplified Arabic" w:eastAsia="Calibri" w:hAnsi="Simplified Arabic"/>
          <w:szCs w:val="24"/>
          <w:rtl/>
        </w:rPr>
        <w:t xml:space="preserve">المرسوم التنفيذي 11-118 المؤرخ في 16 مارس 2011 المتضمن الموافقة على النظام الداخلي النموذجي للجنة الصفقات العمومية، مرجع سابق.  </w:t>
      </w:r>
    </w:p>
    <w:p w:rsidR="00B51252" w:rsidRPr="00D65968" w:rsidRDefault="00B51252" w:rsidP="00477759">
      <w:pPr>
        <w:pStyle w:val="Notedebasdepage"/>
        <w:rPr>
          <w:rFonts w:ascii="Simplified Arabic" w:hAnsi="Simplified Arabic" w:cs="Simplified Arabic"/>
        </w:rPr>
      </w:pPr>
    </w:p>
  </w:footnote>
  <w:footnote w:id="386">
    <w:p w:rsidR="00B51252" w:rsidRPr="00EF1E64" w:rsidRDefault="00B51252" w:rsidP="00E463DB">
      <w:pPr>
        <w:pStyle w:val="Notedebasdepage"/>
        <w:rPr>
          <w:rFonts w:ascii="Simplified Arabic" w:hAnsi="Simplified Arabic" w:cs="Simplified Arabic"/>
          <w:sz w:val="24"/>
          <w:szCs w:val="24"/>
          <w:rtl/>
        </w:rPr>
      </w:pPr>
      <w:r w:rsidRPr="00EF1E64">
        <w:rPr>
          <w:rFonts w:ascii="Simplified Arabic" w:hAnsi="Simplified Arabic" w:cs="Simplified Arabic"/>
          <w:sz w:val="24"/>
          <w:szCs w:val="24"/>
          <w:vertAlign w:val="superscript"/>
          <w:rtl/>
        </w:rPr>
        <w:t>1</w:t>
      </w:r>
      <w:r w:rsidRPr="00EF1E64">
        <w:rPr>
          <w:rFonts w:ascii="Simplified Arabic" w:hAnsi="Simplified Arabic" w:cs="Simplified Arabic"/>
          <w:sz w:val="24"/>
          <w:szCs w:val="24"/>
          <w:rtl/>
        </w:rPr>
        <w:t>عمامرة</w:t>
      </w:r>
      <w:r>
        <w:rPr>
          <w:rFonts w:ascii="Simplified Arabic" w:hAnsi="Simplified Arabic" w:cs="Simplified Arabic" w:hint="cs"/>
          <w:sz w:val="24"/>
          <w:szCs w:val="24"/>
          <w:rtl/>
        </w:rPr>
        <w:t xml:space="preserve"> </w:t>
      </w:r>
      <w:r w:rsidRPr="00EF1E64">
        <w:rPr>
          <w:rFonts w:ascii="Simplified Arabic" w:hAnsi="Simplified Arabic" w:cs="Simplified Arabic"/>
          <w:sz w:val="24"/>
          <w:szCs w:val="24"/>
          <w:rtl/>
        </w:rPr>
        <w:t>حسان،التحكيم في المنازعات الإدارية في القانون الجزائري دراسة مقارنة مع القانونين الفرنسي والمصري، أطروحة دكتوراه العلوم جامعة الجزائر، السنة الجامعية 2015-2016،ص</w:t>
      </w:r>
      <w:r>
        <w:rPr>
          <w:rFonts w:ascii="Simplified Arabic" w:hAnsi="Simplified Arabic" w:cs="Simplified Arabic"/>
          <w:sz w:val="24"/>
          <w:szCs w:val="24"/>
        </w:rPr>
        <w:t>.</w:t>
      </w:r>
      <w:r w:rsidRPr="00EF1E64">
        <w:rPr>
          <w:rFonts w:ascii="Simplified Arabic" w:hAnsi="Simplified Arabic" w:cs="Simplified Arabic"/>
          <w:sz w:val="24"/>
          <w:szCs w:val="24"/>
          <w:rtl/>
        </w:rPr>
        <w:t xml:space="preserve"> 01.</w:t>
      </w:r>
    </w:p>
  </w:footnote>
  <w:footnote w:id="387">
    <w:p w:rsidR="00B51252" w:rsidRPr="00EF1E64" w:rsidRDefault="00B51252" w:rsidP="00E463DB">
      <w:pPr>
        <w:pStyle w:val="Notedebasdepage"/>
        <w:rPr>
          <w:rFonts w:ascii="Simplified Arabic" w:hAnsi="Simplified Arabic" w:cs="Simplified Arabic"/>
          <w:sz w:val="24"/>
          <w:szCs w:val="24"/>
        </w:rPr>
      </w:pPr>
      <w:r w:rsidRPr="00EF1E64">
        <w:rPr>
          <w:rStyle w:val="Appelnotedebasdep"/>
          <w:rFonts w:ascii="Simplified Arabic" w:hAnsi="Simplified Arabic" w:cs="Simplified Arabic"/>
        </w:rPr>
        <w:footnoteRef/>
      </w:r>
      <w:r w:rsidRPr="00EF1E64">
        <w:rPr>
          <w:rFonts w:ascii="Simplified Arabic" w:hAnsi="Simplified Arabic" w:cs="Simplified Arabic"/>
          <w:sz w:val="24"/>
          <w:szCs w:val="24"/>
          <w:rtl/>
        </w:rPr>
        <w:t xml:space="preserve"> تراري ثاني مصطفى، أشخاص القانون العام والتحكيم الدولي،أشغال الملتقى الوطني التطورات والمستجدات في قانون الإجراءات المدنية والإدارية يومي 20-21 جانفي 2009، كلية الحقوق جامعة وهران، ص</w:t>
      </w:r>
      <w:r>
        <w:rPr>
          <w:rFonts w:ascii="Simplified Arabic" w:hAnsi="Simplified Arabic" w:cs="Simplified Arabic"/>
          <w:sz w:val="24"/>
          <w:szCs w:val="24"/>
        </w:rPr>
        <w:t>.</w:t>
      </w:r>
      <w:r w:rsidRPr="00EF1E64">
        <w:rPr>
          <w:rFonts w:ascii="Simplified Arabic" w:hAnsi="Simplified Arabic" w:cs="Simplified Arabic"/>
          <w:sz w:val="24"/>
          <w:szCs w:val="24"/>
          <w:rtl/>
        </w:rPr>
        <w:t xml:space="preserve"> 86.</w:t>
      </w:r>
    </w:p>
  </w:footnote>
  <w:footnote w:id="388">
    <w:p w:rsidR="00B51252" w:rsidRPr="0071629F" w:rsidRDefault="00B51252" w:rsidP="00E463DB">
      <w:pPr>
        <w:pStyle w:val="Notedebasdepage"/>
        <w:rPr>
          <w:rFonts w:ascii="Simplified Arabic" w:hAnsi="Simplified Arabic" w:cs="Simplified Arabic"/>
          <w:sz w:val="24"/>
          <w:szCs w:val="24"/>
          <w:rtl/>
          <w:lang w:bidi="ar-DZ"/>
        </w:rPr>
      </w:pPr>
      <w:r w:rsidRPr="0071629F">
        <w:rPr>
          <w:rStyle w:val="Appelnotedebasdep"/>
          <w:rFonts w:ascii="Simplified Arabic" w:hAnsi="Simplified Arabic" w:cs="Simplified Arabic"/>
        </w:rPr>
        <w:footnoteRef/>
      </w:r>
      <w:r>
        <w:rPr>
          <w:rFonts w:ascii="Simplified Arabic" w:hAnsi="Simplified Arabic" w:cs="Simplified Arabic"/>
          <w:sz w:val="24"/>
          <w:szCs w:val="24"/>
          <w:rtl/>
        </w:rPr>
        <w:t>آيت وارت حمزة</w:t>
      </w:r>
      <w:r w:rsidRPr="0071629F">
        <w:rPr>
          <w:rFonts w:ascii="Simplified Arabic" w:hAnsi="Simplified Arabic" w:cs="Simplified Arabic"/>
          <w:sz w:val="24"/>
          <w:szCs w:val="24"/>
          <w:rtl/>
        </w:rPr>
        <w:t xml:space="preserve">، </w:t>
      </w:r>
      <w:r>
        <w:rPr>
          <w:rFonts w:ascii="Simplified Arabic" w:hAnsi="Simplified Arabic" w:cs="Simplified Arabic" w:hint="cs"/>
          <w:sz w:val="24"/>
          <w:szCs w:val="24"/>
          <w:rtl/>
        </w:rPr>
        <w:t>ال</w:t>
      </w:r>
      <w:r w:rsidRPr="0071629F">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Pr>
          <w:rFonts w:ascii="Simplified Arabic" w:hAnsi="Simplified Arabic" w:cs="Simplified Arabic"/>
          <w:sz w:val="24"/>
          <w:szCs w:val="24"/>
          <w:rtl/>
        </w:rPr>
        <w:t>سابق</w:t>
      </w:r>
      <w:r w:rsidRPr="0071629F">
        <w:rPr>
          <w:rFonts w:ascii="Simplified Arabic" w:hAnsi="Simplified Arabic" w:cs="Simplified Arabic"/>
          <w:sz w:val="24"/>
          <w:szCs w:val="24"/>
          <w:rtl/>
        </w:rPr>
        <w:t>،ص</w:t>
      </w:r>
      <w:r>
        <w:rPr>
          <w:rFonts w:ascii="Simplified Arabic" w:hAnsi="Simplified Arabic" w:cs="Simplified Arabic"/>
          <w:sz w:val="24"/>
          <w:szCs w:val="24"/>
        </w:rPr>
        <w:t>.</w:t>
      </w:r>
      <w:r w:rsidRPr="0071629F">
        <w:rPr>
          <w:rFonts w:ascii="Simplified Arabic" w:hAnsi="Simplified Arabic" w:cs="Simplified Arabic"/>
          <w:sz w:val="24"/>
          <w:szCs w:val="24"/>
          <w:rtl/>
        </w:rPr>
        <w:t xml:space="preserve"> 98.</w:t>
      </w:r>
    </w:p>
  </w:footnote>
  <w:footnote w:id="389">
    <w:p w:rsidR="00B51252" w:rsidRPr="001E21D0" w:rsidRDefault="00B51252" w:rsidP="00E463DB">
      <w:pPr>
        <w:pStyle w:val="Notedebasdepage"/>
        <w:rPr>
          <w:sz w:val="24"/>
          <w:szCs w:val="24"/>
        </w:rPr>
      </w:pPr>
      <w:r w:rsidRPr="001E21D0">
        <w:rPr>
          <w:rStyle w:val="Appelnotedebasdep"/>
          <w:rFonts w:ascii="Simplified Arabic" w:hAnsi="Simplified Arabic" w:cs="Simplified Arabic"/>
        </w:rPr>
        <w:footnoteRef/>
      </w:r>
      <w:r w:rsidRPr="001E21D0">
        <w:rPr>
          <w:rFonts w:ascii="Simplified Arabic" w:hAnsi="Simplified Arabic" w:cs="Simplified Arabic"/>
          <w:sz w:val="24"/>
          <w:szCs w:val="24"/>
          <w:rtl/>
        </w:rPr>
        <w:t xml:space="preserve"> الأمر رقم 66-154 المؤرخ في 18 صفر عام 1386 الموافق ل 8 يونيو 1966 </w:t>
      </w:r>
      <w:r>
        <w:rPr>
          <w:rFonts w:ascii="Simplified Arabic" w:hAnsi="Simplified Arabic" w:cs="Simplified Arabic"/>
          <w:sz w:val="24"/>
          <w:szCs w:val="24"/>
          <w:rtl/>
        </w:rPr>
        <w:t xml:space="preserve">المتضمن قانون الإجراءات المدنية، </w:t>
      </w:r>
      <w:r>
        <w:rPr>
          <w:rFonts w:ascii="Simplified Arabic" w:hAnsi="Simplified Arabic" w:cs="Simplified Arabic" w:hint="cs"/>
          <w:sz w:val="24"/>
          <w:szCs w:val="24"/>
          <w:rtl/>
        </w:rPr>
        <w:t>السالف الذكر</w:t>
      </w:r>
      <w:r w:rsidRPr="001E21D0">
        <w:rPr>
          <w:rFonts w:ascii="Simplified Arabic" w:hAnsi="Simplified Arabic" w:cs="Simplified Arabic" w:hint="cs"/>
          <w:sz w:val="24"/>
          <w:szCs w:val="24"/>
          <w:rtl/>
        </w:rPr>
        <w:t>، الملغى</w:t>
      </w:r>
      <w:r w:rsidRPr="001E21D0">
        <w:rPr>
          <w:rFonts w:ascii="Simplified Arabic" w:hAnsi="Simplified Arabic" w:cs="Simplified Arabic"/>
          <w:sz w:val="24"/>
          <w:szCs w:val="24"/>
          <w:rtl/>
        </w:rPr>
        <w:t>.</w:t>
      </w:r>
    </w:p>
  </w:footnote>
  <w:footnote w:id="390">
    <w:p w:rsidR="00B51252" w:rsidRPr="007D3ABB" w:rsidRDefault="00B51252" w:rsidP="00E463DB">
      <w:pPr>
        <w:pStyle w:val="Notedebasdepage"/>
        <w:bidi w:val="0"/>
        <w:rPr>
          <w:rFonts w:ascii="Times New Roman" w:hAnsi="Times New Roman" w:cs="Times New Roman"/>
          <w:lang w:val="fr-FR"/>
        </w:rPr>
      </w:pPr>
      <w:r w:rsidRPr="00016C2B">
        <w:rPr>
          <w:rStyle w:val="Appelnotedebasdep"/>
          <w:rFonts w:ascii="Times New Roman" w:hAnsi="Times New Roman" w:cs="Times New Roman"/>
        </w:rPr>
        <w:footnoteRef/>
      </w:r>
      <w:r w:rsidRPr="007D3ABB">
        <w:rPr>
          <w:rFonts w:ascii="Times New Roman" w:hAnsi="Times New Roman" w:cs="Times New Roman"/>
          <w:lang w:val="fr-FR"/>
        </w:rPr>
        <w:t>Art</w:t>
      </w:r>
      <w:r>
        <w:rPr>
          <w:rFonts w:ascii="Times New Roman" w:hAnsi="Times New Roman" w:cs="Times New Roman"/>
          <w:lang w:val="fr-FR"/>
        </w:rPr>
        <w:t>.</w:t>
      </w:r>
      <w:r w:rsidRPr="007D3ABB">
        <w:rPr>
          <w:rFonts w:ascii="Times New Roman" w:hAnsi="Times New Roman" w:cs="Times New Roman"/>
          <w:lang w:val="fr-FR"/>
        </w:rPr>
        <w:t xml:space="preserve"> 1442du code procédure civil fran</w:t>
      </w:r>
      <w:r w:rsidRPr="00016C2B">
        <w:rPr>
          <w:rFonts w:ascii="Times New Roman" w:hAnsi="Times New Roman" w:cs="Times New Roman"/>
          <w:rtl/>
        </w:rPr>
        <w:t>ç</w:t>
      </w:r>
      <w:r w:rsidRPr="007D3ABB">
        <w:rPr>
          <w:rFonts w:ascii="Times New Roman" w:hAnsi="Times New Roman" w:cs="Times New Roman"/>
          <w:lang w:val="fr-FR"/>
        </w:rPr>
        <w:t>ais : «  la convention d’arbitrage prend la forme d’une clause compromissoire ou d’un compris.</w:t>
      </w:r>
    </w:p>
    <w:p w:rsidR="00B51252" w:rsidRPr="007D3ABB" w:rsidRDefault="00B51252" w:rsidP="00E463DB">
      <w:pPr>
        <w:pStyle w:val="Notedebasdepage"/>
        <w:bidi w:val="0"/>
        <w:rPr>
          <w:rFonts w:ascii="Times New Roman" w:hAnsi="Times New Roman" w:cs="Times New Roman"/>
          <w:lang w:val="fr-FR"/>
        </w:rPr>
      </w:pPr>
      <w:r w:rsidRPr="007D3ABB">
        <w:rPr>
          <w:rFonts w:ascii="Times New Roman" w:hAnsi="Times New Roman" w:cs="Times New Roman"/>
          <w:lang w:val="fr-FR"/>
        </w:rPr>
        <w:t>La clause compromissoire est la convention par laquelle les parties a un ou plusieurs contrats s’engage a soumettre a l’arbitrage les litiges qui pourraient naitre relativement a ce ou a ces contrats ».</w:t>
      </w:r>
    </w:p>
  </w:footnote>
  <w:footnote w:id="391">
    <w:p w:rsidR="00B51252" w:rsidRPr="007D3ABB" w:rsidRDefault="00B51252" w:rsidP="00E463DB">
      <w:pPr>
        <w:pStyle w:val="Notedebasdepage"/>
        <w:bidi w:val="0"/>
        <w:rPr>
          <w:rFonts w:cs="Times New Roman"/>
          <w:lang w:val="fr-FR"/>
        </w:rPr>
      </w:pPr>
      <w:r w:rsidRPr="00016C2B">
        <w:rPr>
          <w:rStyle w:val="Appelnotedebasdep"/>
          <w:rFonts w:ascii="Times New Roman" w:hAnsi="Times New Roman" w:cs="Times New Roman"/>
        </w:rPr>
        <w:footnoteRef/>
      </w:r>
      <w:r w:rsidRPr="007D3ABB">
        <w:rPr>
          <w:rFonts w:ascii="Times New Roman" w:hAnsi="Times New Roman" w:cs="Times New Roman"/>
          <w:lang w:val="fr-FR"/>
        </w:rPr>
        <w:t>Jean RO</w:t>
      </w:r>
      <w:r>
        <w:rPr>
          <w:rFonts w:ascii="Times New Roman" w:hAnsi="Times New Roman" w:cs="Times New Roman"/>
          <w:lang w:val="fr-FR"/>
        </w:rPr>
        <w:t>BERT, l’arbitrage droit interne</w:t>
      </w:r>
      <w:r w:rsidRPr="007D3ABB">
        <w:rPr>
          <w:rFonts w:ascii="Times New Roman" w:hAnsi="Times New Roman" w:cs="Times New Roman"/>
          <w:lang w:val="fr-FR"/>
        </w:rPr>
        <w:t xml:space="preserve"> droit international privé, Dalloz 6 édition, 1993, p</w:t>
      </w:r>
      <w:r>
        <w:rPr>
          <w:rFonts w:ascii="Times New Roman" w:hAnsi="Times New Roman" w:cs="Times New Roman" w:hint="cs"/>
          <w:rtl/>
          <w:lang w:val="fr-FR"/>
        </w:rPr>
        <w:t>.</w:t>
      </w:r>
      <w:r w:rsidRPr="007D3ABB">
        <w:rPr>
          <w:rFonts w:ascii="Times New Roman" w:hAnsi="Times New Roman" w:cs="Times New Roman"/>
          <w:lang w:val="fr-FR"/>
        </w:rPr>
        <w:t>3. « On entend par l’arbitrage l’institution d’une justice privée grâce à laquelle  les litiges sont soustraits aux juridictions de droit commun, pour être résolus par des individus revêtus, pour la circonstance, de la mission de les juger ».</w:t>
      </w:r>
    </w:p>
  </w:footnote>
  <w:footnote w:id="392">
    <w:p w:rsidR="00B51252" w:rsidRPr="0071629F" w:rsidRDefault="00B51252" w:rsidP="00E463DB">
      <w:pPr>
        <w:pStyle w:val="Notedebasdepage"/>
        <w:rPr>
          <w:rFonts w:ascii="Simplified Arabic" w:hAnsi="Simplified Arabic" w:cs="Simplified Arabic"/>
          <w:sz w:val="24"/>
          <w:szCs w:val="24"/>
          <w:rtl/>
        </w:rPr>
      </w:pPr>
      <w:r w:rsidRPr="0071629F">
        <w:rPr>
          <w:rFonts w:ascii="Simplified Arabic" w:hAnsi="Simplified Arabic" w:cs="Simplified Arabic"/>
          <w:vanish/>
          <w:sz w:val="24"/>
          <w:szCs w:val="24"/>
          <w:rtl/>
        </w:rPr>
        <w:t>أأأاا   تتت</w:t>
      </w:r>
      <w:r w:rsidRPr="0071629F">
        <w:rPr>
          <w:rStyle w:val="Appelnotedebasdep"/>
          <w:rFonts w:ascii="Simplified Arabic" w:hAnsi="Simplified Arabic" w:cs="Simplified Arabic"/>
        </w:rPr>
        <w:footnoteRef/>
      </w:r>
      <w:r w:rsidRPr="0071629F">
        <w:rPr>
          <w:rFonts w:ascii="Simplified Arabic" w:hAnsi="Simplified Arabic" w:cs="Simplified Arabic"/>
          <w:sz w:val="24"/>
          <w:szCs w:val="24"/>
          <w:rtl/>
        </w:rPr>
        <w:t>أبو الوفا</w:t>
      </w:r>
      <w:r w:rsidRPr="0071629F">
        <w:rPr>
          <w:rFonts w:ascii="Simplified Arabic" w:hAnsi="Simplified Arabic" w:cs="Simplified Arabic" w:hint="cs"/>
          <w:sz w:val="24"/>
          <w:szCs w:val="24"/>
          <w:rtl/>
        </w:rPr>
        <w:t xml:space="preserve"> أحمد</w:t>
      </w:r>
      <w:r w:rsidRPr="0071629F">
        <w:rPr>
          <w:rFonts w:ascii="Simplified Arabic" w:hAnsi="Simplified Arabic" w:cs="Simplified Arabic"/>
          <w:sz w:val="24"/>
          <w:szCs w:val="24"/>
          <w:rtl/>
        </w:rPr>
        <w:t>، التحكيم الاختياري والإجباري،</w:t>
      </w:r>
      <w:r>
        <w:rPr>
          <w:rFonts w:ascii="Simplified Arabic" w:hAnsi="Simplified Arabic" w:cs="Simplified Arabic"/>
          <w:sz w:val="24"/>
          <w:szCs w:val="24"/>
          <w:rtl/>
        </w:rPr>
        <w:t>منشأة المعارف ال</w:t>
      </w:r>
      <w:r>
        <w:rPr>
          <w:rFonts w:ascii="Simplified Arabic" w:hAnsi="Simplified Arabic" w:cs="Simplified Arabic" w:hint="cs"/>
          <w:sz w:val="24"/>
          <w:szCs w:val="24"/>
          <w:rtl/>
        </w:rPr>
        <w:t>ا</w:t>
      </w:r>
      <w:r w:rsidRPr="0071629F">
        <w:rPr>
          <w:rFonts w:ascii="Simplified Arabic" w:hAnsi="Simplified Arabic" w:cs="Simplified Arabic"/>
          <w:sz w:val="24"/>
          <w:szCs w:val="24"/>
          <w:rtl/>
        </w:rPr>
        <w:t>سكندرية</w:t>
      </w:r>
      <w:r>
        <w:rPr>
          <w:rFonts w:ascii="Simplified Arabic" w:hAnsi="Simplified Arabic" w:cs="Simplified Arabic" w:hint="cs"/>
          <w:sz w:val="24"/>
          <w:szCs w:val="24"/>
          <w:rtl/>
        </w:rPr>
        <w:t>-</w:t>
      </w:r>
      <w:r w:rsidRPr="0071629F">
        <w:rPr>
          <w:rFonts w:ascii="Simplified Arabic" w:hAnsi="Simplified Arabic" w:cs="Simplified Arabic"/>
          <w:sz w:val="24"/>
          <w:szCs w:val="24"/>
          <w:rtl/>
        </w:rPr>
        <w:t>مصر،ط 1987،ص</w:t>
      </w:r>
      <w:r>
        <w:rPr>
          <w:rFonts w:ascii="Simplified Arabic" w:hAnsi="Simplified Arabic" w:cs="Simplified Arabic"/>
          <w:sz w:val="24"/>
          <w:szCs w:val="24"/>
        </w:rPr>
        <w:t>.</w:t>
      </w:r>
      <w:r w:rsidRPr="0071629F">
        <w:rPr>
          <w:rFonts w:ascii="Simplified Arabic" w:hAnsi="Simplified Arabic" w:cs="Simplified Arabic"/>
          <w:sz w:val="24"/>
          <w:szCs w:val="24"/>
          <w:rtl/>
        </w:rPr>
        <w:t xml:space="preserve"> 15.</w:t>
      </w:r>
    </w:p>
  </w:footnote>
  <w:footnote w:id="393">
    <w:p w:rsidR="00B51252" w:rsidRPr="00AD2799" w:rsidRDefault="00B51252" w:rsidP="00E463DB">
      <w:pPr>
        <w:pStyle w:val="Notedebasdepage"/>
        <w:rPr>
          <w:rtl/>
          <w:lang w:bidi="ar-DZ"/>
        </w:rPr>
      </w:pPr>
      <w:r>
        <w:rPr>
          <w:rStyle w:val="Appelnotedebasdep"/>
        </w:rPr>
        <w:footnoteRef/>
      </w:r>
      <w:r w:rsidRPr="0071629F">
        <w:rPr>
          <w:rFonts w:ascii="Simplified Arabic" w:hAnsi="Simplified Arabic" w:cs="Simplified Arabic"/>
          <w:sz w:val="24"/>
          <w:szCs w:val="24"/>
          <w:rtl/>
        </w:rPr>
        <w:t>خليفة عبد العزيز عبد المنعم، التحكيم في منازعات العقود الإدارية الداخلية والدولية، دار الفكر الجامعي الإسكندرية مصر،2005،ص</w:t>
      </w:r>
      <w:r>
        <w:rPr>
          <w:rFonts w:ascii="Simplified Arabic" w:hAnsi="Simplified Arabic" w:cs="Simplified Arabic" w:hint="cs"/>
          <w:sz w:val="24"/>
          <w:szCs w:val="24"/>
          <w:rtl/>
        </w:rPr>
        <w:t>.</w:t>
      </w:r>
      <w:r w:rsidRPr="0071629F">
        <w:rPr>
          <w:rFonts w:ascii="Simplified Arabic" w:hAnsi="Simplified Arabic" w:cs="Simplified Arabic"/>
          <w:sz w:val="24"/>
          <w:szCs w:val="24"/>
          <w:rtl/>
        </w:rPr>
        <w:t>18.</w:t>
      </w:r>
    </w:p>
  </w:footnote>
  <w:footnote w:id="394">
    <w:p w:rsidR="00B51252" w:rsidRPr="0071629F" w:rsidRDefault="00B51252" w:rsidP="00E463DB">
      <w:pPr>
        <w:pStyle w:val="Notedebasdepage"/>
        <w:rPr>
          <w:rFonts w:ascii="Simplified Arabic" w:hAnsi="Simplified Arabic" w:cs="Simplified Arabic"/>
          <w:sz w:val="24"/>
          <w:szCs w:val="24"/>
          <w:rtl/>
        </w:rPr>
      </w:pPr>
      <w:r w:rsidRPr="0071629F">
        <w:rPr>
          <w:rStyle w:val="Appelnotedebasdep"/>
          <w:rFonts w:ascii="Simplified Arabic" w:hAnsi="Simplified Arabic" w:cs="Simplified Arabic"/>
        </w:rPr>
        <w:footnoteRef/>
      </w:r>
      <w:r w:rsidRPr="0071629F">
        <w:rPr>
          <w:rFonts w:ascii="Simplified Arabic" w:hAnsi="Simplified Arabic" w:cs="Simplified Arabic"/>
          <w:sz w:val="24"/>
          <w:szCs w:val="24"/>
          <w:rtl/>
        </w:rPr>
        <w:t>راجع المادة 1007 من قانون 08-09 يتضمن قانون الإجراءات المدنية</w:t>
      </w:r>
      <w:r>
        <w:rPr>
          <w:rFonts w:ascii="Simplified Arabic" w:hAnsi="Simplified Arabic" w:cs="Simplified Arabic"/>
          <w:sz w:val="24"/>
          <w:szCs w:val="24"/>
          <w:rtl/>
        </w:rPr>
        <w:t xml:space="preserve"> والإدارية، </w:t>
      </w:r>
      <w:r>
        <w:rPr>
          <w:rFonts w:ascii="Simplified Arabic" w:hAnsi="Simplified Arabic" w:cs="Simplified Arabic" w:hint="cs"/>
          <w:sz w:val="24"/>
          <w:szCs w:val="24"/>
          <w:rtl/>
        </w:rPr>
        <w:t>السالف الذكر</w:t>
      </w:r>
      <w:r w:rsidRPr="0071629F">
        <w:rPr>
          <w:rFonts w:ascii="Simplified Arabic" w:hAnsi="Simplified Arabic" w:cs="Simplified Arabic"/>
          <w:sz w:val="24"/>
          <w:szCs w:val="24"/>
          <w:rtl/>
        </w:rPr>
        <w:t xml:space="preserve">.  </w:t>
      </w:r>
    </w:p>
  </w:footnote>
  <w:footnote w:id="395">
    <w:p w:rsidR="00B51252" w:rsidRPr="0071629F" w:rsidRDefault="00B51252" w:rsidP="00E463DB">
      <w:pPr>
        <w:pStyle w:val="Notedebasdepage"/>
        <w:rPr>
          <w:rFonts w:ascii="Simplified Arabic" w:hAnsi="Simplified Arabic" w:cs="Simplified Arabic"/>
          <w:sz w:val="24"/>
          <w:szCs w:val="24"/>
        </w:rPr>
      </w:pPr>
      <w:r w:rsidRPr="0071629F">
        <w:rPr>
          <w:rStyle w:val="Appelnotedebasdep"/>
          <w:rFonts w:ascii="Simplified Arabic" w:hAnsi="Simplified Arabic" w:cs="Simplified Arabic"/>
        </w:rPr>
        <w:footnoteRef/>
      </w:r>
      <w:r w:rsidRPr="0071629F">
        <w:rPr>
          <w:rFonts w:ascii="Simplified Arabic" w:hAnsi="Simplified Arabic" w:cs="Simplified Arabic"/>
          <w:sz w:val="24"/>
          <w:szCs w:val="24"/>
          <w:rtl/>
        </w:rPr>
        <w:t xml:space="preserve">راجع المادة 162 من الدستور الجزائري. </w:t>
      </w:r>
    </w:p>
  </w:footnote>
  <w:footnote w:id="396">
    <w:p w:rsidR="00B51252" w:rsidRPr="00C61C66" w:rsidRDefault="00B51252" w:rsidP="00E463DB">
      <w:pPr>
        <w:pStyle w:val="Notedebasdepage"/>
        <w:rPr>
          <w:rFonts w:ascii="Simplified Arabic" w:hAnsi="Simplified Arabic" w:cs="Simplified Arabic"/>
          <w:sz w:val="24"/>
          <w:szCs w:val="24"/>
        </w:rPr>
      </w:pPr>
      <w:r w:rsidRPr="00C61C66">
        <w:rPr>
          <w:rStyle w:val="Appelnotedebasdep"/>
          <w:rFonts w:ascii="Simplified Arabic" w:hAnsi="Simplified Arabic" w:cs="Simplified Arabic"/>
        </w:rPr>
        <w:footnoteRef/>
      </w:r>
      <w:r>
        <w:rPr>
          <w:rFonts w:ascii="Simplified Arabic" w:hAnsi="Simplified Arabic" w:cs="Simplified Arabic"/>
          <w:sz w:val="24"/>
          <w:szCs w:val="24"/>
          <w:rtl/>
        </w:rPr>
        <w:t>آيت وارث حمزة</w:t>
      </w:r>
      <w:r w:rsidRPr="00C61C66">
        <w:rPr>
          <w:rFonts w:ascii="Simplified Arabic" w:hAnsi="Simplified Arabic" w:cs="Simplified Arabic"/>
          <w:sz w:val="24"/>
          <w:szCs w:val="24"/>
          <w:rtl/>
        </w:rPr>
        <w:t xml:space="preserve">، </w:t>
      </w:r>
      <w:r>
        <w:rPr>
          <w:rFonts w:ascii="Simplified Arabic" w:hAnsi="Simplified Arabic" w:cs="Simplified Arabic" w:hint="cs"/>
          <w:sz w:val="24"/>
          <w:szCs w:val="24"/>
          <w:rtl/>
        </w:rPr>
        <w:t>ال</w:t>
      </w:r>
      <w:r w:rsidRPr="00C61C66">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C61C66">
        <w:rPr>
          <w:rFonts w:ascii="Simplified Arabic" w:hAnsi="Simplified Arabic" w:cs="Simplified Arabic"/>
          <w:sz w:val="24"/>
          <w:szCs w:val="24"/>
          <w:rtl/>
        </w:rPr>
        <w:t>سابق، ص</w:t>
      </w:r>
      <w:r>
        <w:rPr>
          <w:rFonts w:ascii="Simplified Arabic" w:hAnsi="Simplified Arabic" w:cs="Simplified Arabic" w:hint="cs"/>
          <w:sz w:val="24"/>
          <w:szCs w:val="24"/>
          <w:rtl/>
        </w:rPr>
        <w:t>.</w:t>
      </w:r>
      <w:r w:rsidRPr="00C61C66">
        <w:rPr>
          <w:rFonts w:ascii="Simplified Arabic" w:hAnsi="Simplified Arabic" w:cs="Simplified Arabic"/>
          <w:sz w:val="24"/>
          <w:szCs w:val="24"/>
          <w:rtl/>
        </w:rPr>
        <w:t xml:space="preserve"> 101.</w:t>
      </w:r>
    </w:p>
  </w:footnote>
  <w:footnote w:id="397">
    <w:p w:rsidR="00B51252" w:rsidRPr="00C61C66" w:rsidRDefault="00B51252" w:rsidP="00E463DB">
      <w:pPr>
        <w:pStyle w:val="Notedebasdepage"/>
        <w:rPr>
          <w:rFonts w:ascii="Simplified Arabic" w:hAnsi="Simplified Arabic" w:cs="Simplified Arabic"/>
          <w:sz w:val="24"/>
          <w:szCs w:val="24"/>
        </w:rPr>
      </w:pPr>
      <w:r w:rsidRPr="00C61C66">
        <w:rPr>
          <w:rStyle w:val="Appelnotedebasdep"/>
          <w:rFonts w:ascii="Simplified Arabic" w:hAnsi="Simplified Arabic" w:cs="Simplified Arabic"/>
        </w:rPr>
        <w:footnoteRef/>
      </w:r>
      <w:r w:rsidRPr="00C61C66">
        <w:rPr>
          <w:rFonts w:ascii="Simplified Arabic" w:hAnsi="Simplified Arabic" w:cs="Simplified Arabic"/>
          <w:sz w:val="24"/>
          <w:szCs w:val="24"/>
          <w:rtl/>
        </w:rPr>
        <w:t xml:space="preserve">  رحماني راضية، </w:t>
      </w:r>
      <w:r>
        <w:rPr>
          <w:rFonts w:ascii="Simplified Arabic" w:hAnsi="Simplified Arabic" w:cs="Simplified Arabic" w:hint="cs"/>
          <w:sz w:val="24"/>
          <w:szCs w:val="24"/>
          <w:rtl/>
          <w:lang w:bidi="ar-DZ"/>
        </w:rPr>
        <w:t>ال</w:t>
      </w:r>
      <w:r w:rsidRPr="00C61C66">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C61C66">
        <w:rPr>
          <w:rFonts w:ascii="Simplified Arabic" w:hAnsi="Simplified Arabic" w:cs="Simplified Arabic"/>
          <w:sz w:val="24"/>
          <w:szCs w:val="24"/>
          <w:rtl/>
        </w:rPr>
        <w:t>سابق،ص</w:t>
      </w:r>
      <w:r>
        <w:rPr>
          <w:rFonts w:ascii="Simplified Arabic" w:hAnsi="Simplified Arabic" w:cs="Simplified Arabic" w:hint="cs"/>
          <w:sz w:val="24"/>
          <w:szCs w:val="24"/>
          <w:rtl/>
        </w:rPr>
        <w:t>.</w:t>
      </w:r>
      <w:r w:rsidRPr="00C61C66">
        <w:rPr>
          <w:rFonts w:ascii="Simplified Arabic" w:hAnsi="Simplified Arabic" w:cs="Simplified Arabic"/>
          <w:sz w:val="24"/>
          <w:szCs w:val="24"/>
          <w:rtl/>
        </w:rPr>
        <w:t xml:space="preserve"> 131.</w:t>
      </w:r>
    </w:p>
  </w:footnote>
  <w:footnote w:id="398">
    <w:p w:rsidR="00B51252" w:rsidRPr="007D3ABB" w:rsidRDefault="00B51252" w:rsidP="00E463DB">
      <w:pPr>
        <w:pStyle w:val="Notedebasdepage"/>
        <w:bidi w:val="0"/>
        <w:rPr>
          <w:rFonts w:ascii="Times New Roman" w:hAnsi="Times New Roman" w:cs="Times New Roman"/>
          <w:lang w:val="fr-FR"/>
        </w:rPr>
      </w:pPr>
      <w:r w:rsidRPr="002B2434">
        <w:rPr>
          <w:rStyle w:val="Appelnotedebasdep"/>
          <w:rFonts w:ascii="Times New Roman" w:hAnsi="Times New Roman" w:cs="Times New Roman"/>
        </w:rPr>
        <w:footnoteRef/>
      </w:r>
      <w:r w:rsidRPr="007D3ABB">
        <w:rPr>
          <w:rFonts w:ascii="Times New Roman" w:hAnsi="Times New Roman" w:cs="Times New Roman"/>
          <w:lang w:val="fr-FR"/>
        </w:rPr>
        <w:t xml:space="preserve"> Art</w:t>
      </w:r>
      <w:r>
        <w:rPr>
          <w:rFonts w:ascii="Times New Roman" w:hAnsi="Times New Roman" w:cs="Times New Roman"/>
          <w:lang w:val="fr-FR"/>
        </w:rPr>
        <w:t>.</w:t>
      </w:r>
      <w:r w:rsidRPr="007D3ABB">
        <w:rPr>
          <w:rFonts w:ascii="Times New Roman" w:hAnsi="Times New Roman" w:cs="Times New Roman"/>
          <w:lang w:val="fr-FR"/>
        </w:rPr>
        <w:t xml:space="preserve"> 83 du </w:t>
      </w:r>
      <w:r>
        <w:rPr>
          <w:rFonts w:ascii="Times New Roman" w:hAnsi="Times New Roman" w:cs="Times New Roman"/>
          <w:lang w:val="fr-FR"/>
        </w:rPr>
        <w:t>l’</w:t>
      </w:r>
      <w:r w:rsidRPr="007D3ABB">
        <w:rPr>
          <w:rFonts w:ascii="Times New Roman" w:hAnsi="Times New Roman" w:cs="Times New Roman"/>
          <w:lang w:val="fr-FR"/>
        </w:rPr>
        <w:t>ancien code procédure</w:t>
      </w:r>
      <w:r>
        <w:rPr>
          <w:rFonts w:ascii="Times New Roman" w:hAnsi="Times New Roman" w:cs="Times New Roman"/>
          <w:lang w:val="fr-FR"/>
        </w:rPr>
        <w:t xml:space="preserve"> civil français</w:t>
      </w:r>
      <w:r w:rsidRPr="007D3ABB">
        <w:rPr>
          <w:rFonts w:ascii="Times New Roman" w:hAnsi="Times New Roman" w:cs="Times New Roman"/>
          <w:lang w:val="fr-FR"/>
        </w:rPr>
        <w:t>: « les causes concernant les communes les établissements publics ».</w:t>
      </w:r>
    </w:p>
    <w:p w:rsidR="00B51252" w:rsidRPr="007D3ABB" w:rsidRDefault="00B51252" w:rsidP="00E463DB">
      <w:pPr>
        <w:pStyle w:val="Notedebasdepage"/>
        <w:bidi w:val="0"/>
        <w:rPr>
          <w:rFonts w:ascii="Times New Roman" w:hAnsi="Times New Roman" w:cs="Times New Roman"/>
          <w:lang w:val="fr-FR"/>
        </w:rPr>
      </w:pPr>
      <w:r w:rsidRPr="007D3ABB">
        <w:rPr>
          <w:rFonts w:ascii="Times New Roman" w:hAnsi="Times New Roman" w:cs="Times New Roman"/>
          <w:lang w:val="fr-FR"/>
        </w:rPr>
        <w:t xml:space="preserve">Art 1004 du </w:t>
      </w:r>
      <w:r>
        <w:rPr>
          <w:rFonts w:ascii="Times New Roman" w:hAnsi="Times New Roman" w:cs="Times New Roman"/>
          <w:lang w:val="fr-FR"/>
        </w:rPr>
        <w:t>l’</w:t>
      </w:r>
      <w:r w:rsidRPr="007D3ABB">
        <w:rPr>
          <w:rFonts w:ascii="Times New Roman" w:hAnsi="Times New Roman" w:cs="Times New Roman"/>
          <w:lang w:val="fr-FR"/>
        </w:rPr>
        <w:t>ancien code procédure</w:t>
      </w:r>
      <w:r>
        <w:rPr>
          <w:rFonts w:ascii="Times New Roman" w:hAnsi="Times New Roman" w:cs="Times New Roman"/>
          <w:lang w:val="fr-FR"/>
        </w:rPr>
        <w:t xml:space="preserve"> civil français</w:t>
      </w:r>
      <w:r w:rsidRPr="007D3ABB">
        <w:rPr>
          <w:rFonts w:ascii="Times New Roman" w:hAnsi="Times New Roman" w:cs="Times New Roman"/>
          <w:lang w:val="fr-FR"/>
        </w:rPr>
        <w:t>: «  il est interdit de compromettre dans les affaires sujettes à communication au ministère publics ».</w:t>
      </w:r>
    </w:p>
  </w:footnote>
  <w:footnote w:id="399">
    <w:p w:rsidR="00B51252" w:rsidRPr="007D3ABB" w:rsidRDefault="00B51252" w:rsidP="00E463DB">
      <w:pPr>
        <w:pStyle w:val="Notedebasdepage"/>
        <w:bidi w:val="0"/>
        <w:rPr>
          <w:rFonts w:ascii="Times New Roman" w:hAnsi="Times New Roman" w:cs="Times New Roman"/>
          <w:lang w:val="fr-FR"/>
        </w:rPr>
      </w:pPr>
      <w:r w:rsidRPr="002B2434">
        <w:rPr>
          <w:rStyle w:val="Appelnotedebasdep"/>
          <w:rFonts w:ascii="Times New Roman" w:hAnsi="Times New Roman" w:cs="Times New Roman"/>
        </w:rPr>
        <w:footnoteRef/>
      </w:r>
      <w:r w:rsidRPr="007D3ABB">
        <w:rPr>
          <w:rFonts w:ascii="Times New Roman" w:hAnsi="Times New Roman" w:cs="Times New Roman"/>
          <w:lang w:val="fr-FR"/>
        </w:rPr>
        <w:t>Art 2060 du code civil français : « On ne peut compromettre sur les questions d’état et de capacité des personnes sur celles relatives ou divorce et à la séparation de corps sur les constatations intéressant les collectivités publiques et les établissements publics et plus généralement dans toutes les matières qui intéressant l’ordre public.</w:t>
      </w:r>
    </w:p>
    <w:p w:rsidR="00B51252" w:rsidRPr="007D3ABB" w:rsidRDefault="00B51252" w:rsidP="00E463DB">
      <w:pPr>
        <w:pStyle w:val="Notedebasdepage"/>
        <w:bidi w:val="0"/>
        <w:rPr>
          <w:rFonts w:ascii="Times New Roman" w:hAnsi="Times New Roman" w:cs="Times New Roman"/>
          <w:lang w:val="fr-FR"/>
        </w:rPr>
      </w:pPr>
      <w:r w:rsidRPr="007D3ABB">
        <w:rPr>
          <w:rFonts w:ascii="Times New Roman" w:hAnsi="Times New Roman" w:cs="Times New Roman"/>
          <w:lang w:val="fr-FR"/>
        </w:rPr>
        <w:t>Toutefois des catégories d’établissements publics à caractère industriel et commercial peuvent être autorisées par décret à compromettre ».</w:t>
      </w:r>
    </w:p>
  </w:footnote>
  <w:footnote w:id="400">
    <w:p w:rsidR="00B51252" w:rsidRPr="007563F1" w:rsidRDefault="00B51252" w:rsidP="00E463DB">
      <w:pPr>
        <w:pStyle w:val="Notedebasdepage"/>
        <w:rPr>
          <w:rFonts w:ascii="Simplified Arabic" w:hAnsi="Simplified Arabic" w:cs="Simplified Arabic"/>
          <w:sz w:val="24"/>
          <w:szCs w:val="24"/>
        </w:rPr>
      </w:pPr>
      <w:r w:rsidRPr="007563F1">
        <w:rPr>
          <w:rStyle w:val="Appelnotedebasdep"/>
          <w:rFonts w:ascii="Simplified Arabic" w:hAnsi="Simplified Arabic" w:cs="Simplified Arabic"/>
        </w:rPr>
        <w:footnoteRef/>
      </w:r>
      <w:r w:rsidRPr="007563F1">
        <w:rPr>
          <w:rFonts w:ascii="Simplified Arabic" w:hAnsi="Simplified Arabic" w:cs="Simplified Arabic"/>
          <w:sz w:val="24"/>
          <w:szCs w:val="24"/>
          <w:rtl/>
        </w:rPr>
        <w:t xml:space="preserve">عمامرة حسان، </w:t>
      </w:r>
      <w:r>
        <w:rPr>
          <w:rFonts w:ascii="Simplified Arabic" w:hAnsi="Simplified Arabic" w:cs="Simplified Arabic" w:hint="cs"/>
          <w:sz w:val="24"/>
          <w:szCs w:val="24"/>
          <w:rtl/>
        </w:rPr>
        <w:t>ال</w:t>
      </w:r>
      <w:r w:rsidRPr="007563F1">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7563F1">
        <w:rPr>
          <w:rFonts w:ascii="Simplified Arabic" w:hAnsi="Simplified Arabic" w:cs="Simplified Arabic"/>
          <w:sz w:val="24"/>
          <w:szCs w:val="24"/>
          <w:rtl/>
        </w:rPr>
        <w:t>سابق، ص</w:t>
      </w:r>
      <w:r>
        <w:rPr>
          <w:rFonts w:ascii="Simplified Arabic" w:hAnsi="Simplified Arabic" w:cs="Simplified Arabic" w:hint="cs"/>
          <w:sz w:val="24"/>
          <w:szCs w:val="24"/>
          <w:rtl/>
        </w:rPr>
        <w:t>.</w:t>
      </w:r>
      <w:r w:rsidRPr="007563F1">
        <w:rPr>
          <w:rFonts w:ascii="Simplified Arabic" w:hAnsi="Simplified Arabic" w:cs="Simplified Arabic"/>
          <w:sz w:val="24"/>
          <w:szCs w:val="24"/>
          <w:rtl/>
        </w:rPr>
        <w:t xml:space="preserve"> 67. </w:t>
      </w:r>
    </w:p>
  </w:footnote>
  <w:footnote w:id="401">
    <w:p w:rsidR="00B51252" w:rsidRPr="007D3ABB" w:rsidRDefault="00B51252" w:rsidP="00767D09">
      <w:pPr>
        <w:pStyle w:val="Notedebasdepage"/>
        <w:bidi w:val="0"/>
        <w:rPr>
          <w:lang w:val="fr-FR"/>
        </w:rPr>
      </w:pPr>
      <w:r w:rsidRPr="0069069C">
        <w:rPr>
          <w:rStyle w:val="Appelnotedebasdep"/>
        </w:rPr>
        <w:footnoteRef/>
      </w:r>
      <w:r w:rsidRPr="007D3ABB">
        <w:rPr>
          <w:rFonts w:asciiTheme="majorBidi" w:hAnsiTheme="majorBidi" w:cstheme="majorBidi"/>
          <w:lang w:val="fr-FR"/>
        </w:rPr>
        <w:t>TRARI TANI Mostefa, droit algérien de l’arbitrage commercial international, 1</w:t>
      </w:r>
      <w:r w:rsidRPr="007D3ABB">
        <w:rPr>
          <w:rFonts w:asciiTheme="majorBidi" w:hAnsiTheme="majorBidi" w:cstheme="majorBidi"/>
          <w:vertAlign w:val="superscript"/>
          <w:lang w:val="fr-FR"/>
        </w:rPr>
        <w:t>er</w:t>
      </w:r>
      <w:r>
        <w:rPr>
          <w:rFonts w:asciiTheme="majorBidi" w:hAnsiTheme="majorBidi" w:cstheme="majorBidi"/>
          <w:lang w:val="fr-FR"/>
        </w:rPr>
        <w:t xml:space="preserve"> é</w:t>
      </w:r>
      <w:r w:rsidRPr="007D3ABB">
        <w:rPr>
          <w:rFonts w:asciiTheme="majorBidi" w:hAnsiTheme="majorBidi" w:cstheme="majorBidi"/>
          <w:lang w:val="fr-FR"/>
        </w:rPr>
        <w:t>d, Berti, 2007,p</w:t>
      </w:r>
      <w:r>
        <w:rPr>
          <w:rFonts w:asciiTheme="majorBidi" w:hAnsiTheme="majorBidi" w:cstheme="majorBidi"/>
          <w:lang w:val="fr-FR"/>
        </w:rPr>
        <w:t xml:space="preserve">. </w:t>
      </w:r>
      <w:r w:rsidRPr="007D3ABB">
        <w:rPr>
          <w:rFonts w:asciiTheme="majorBidi" w:hAnsiTheme="majorBidi" w:cstheme="majorBidi"/>
          <w:lang w:val="fr-FR"/>
        </w:rPr>
        <w:t>17.</w:t>
      </w:r>
    </w:p>
  </w:footnote>
  <w:footnote w:id="402">
    <w:p w:rsidR="00B51252" w:rsidRPr="004469E8" w:rsidRDefault="00B51252" w:rsidP="00E463DB">
      <w:pPr>
        <w:pStyle w:val="Notedebasdepage"/>
        <w:rPr>
          <w:sz w:val="24"/>
          <w:szCs w:val="24"/>
        </w:rPr>
      </w:pPr>
      <w:r w:rsidRPr="004469E8">
        <w:rPr>
          <w:rStyle w:val="Appelnotedebasdep"/>
          <w:rFonts w:ascii="Simplified Arabic" w:hAnsi="Simplified Arabic" w:cs="Simplified Arabic"/>
        </w:rPr>
        <w:footnoteRef/>
      </w:r>
      <w:r w:rsidRPr="004469E8">
        <w:rPr>
          <w:rFonts w:ascii="Simplified Arabic" w:hAnsi="Simplified Arabic" w:cs="Simplified Arabic" w:hint="cs"/>
          <w:sz w:val="24"/>
          <w:szCs w:val="24"/>
          <w:rtl/>
        </w:rPr>
        <w:t>قدوج حمامة،</w:t>
      </w:r>
      <w:r>
        <w:rPr>
          <w:rFonts w:ascii="Simplified Arabic" w:hAnsi="Simplified Arabic" w:cs="Simplified Arabic" w:hint="cs"/>
          <w:sz w:val="24"/>
          <w:szCs w:val="24"/>
          <w:rtl/>
        </w:rPr>
        <w:t xml:space="preserve"> المرجع السابق</w:t>
      </w:r>
      <w:r w:rsidRPr="004469E8">
        <w:rPr>
          <w:rFonts w:ascii="Simplified Arabic" w:hAnsi="Simplified Arabic" w:cs="Simplified Arabic" w:hint="cs"/>
          <w:sz w:val="24"/>
          <w:szCs w:val="24"/>
          <w:rtl/>
        </w:rPr>
        <w:t>،ص</w:t>
      </w:r>
      <w:r>
        <w:rPr>
          <w:rFonts w:ascii="Simplified Arabic" w:hAnsi="Simplified Arabic" w:cs="Simplified Arabic" w:hint="cs"/>
          <w:sz w:val="24"/>
          <w:szCs w:val="24"/>
          <w:rtl/>
        </w:rPr>
        <w:t>.</w:t>
      </w:r>
      <w:r w:rsidRPr="004469E8">
        <w:rPr>
          <w:rFonts w:ascii="Simplified Arabic" w:hAnsi="Simplified Arabic" w:cs="Simplified Arabic" w:hint="cs"/>
          <w:sz w:val="24"/>
          <w:szCs w:val="24"/>
          <w:rtl/>
        </w:rPr>
        <w:t xml:space="preserve"> 210.</w:t>
      </w:r>
    </w:p>
  </w:footnote>
  <w:footnote w:id="403">
    <w:p w:rsidR="00B51252" w:rsidRPr="00F244FF" w:rsidRDefault="00B51252" w:rsidP="00E463DB">
      <w:pPr>
        <w:pStyle w:val="Notedebasdepage"/>
        <w:bidi w:val="0"/>
        <w:rPr>
          <w:rFonts w:ascii="Times New Roman" w:hAnsi="Times New Roman" w:cs="Times New Roman"/>
          <w:lang w:val="fr-FR"/>
        </w:rPr>
      </w:pPr>
      <w:r w:rsidRPr="007D3ABB">
        <w:rPr>
          <w:rFonts w:ascii="Times New Roman" w:hAnsi="Times New Roman" w:cs="Times New Roman"/>
          <w:vertAlign w:val="superscript"/>
          <w:lang w:val="es-ES"/>
        </w:rPr>
        <w:t>4</w:t>
      </w:r>
      <w:r>
        <w:rPr>
          <w:rFonts w:ascii="Times New Roman" w:hAnsi="Times New Roman" w:cs="Times New Roman"/>
          <w:lang w:val="es-ES"/>
        </w:rPr>
        <w:t xml:space="preserve"> TRARI TANI Mostefa, op.</w:t>
      </w:r>
      <w:r w:rsidRPr="007D3ABB">
        <w:rPr>
          <w:rFonts w:ascii="Times New Roman" w:hAnsi="Times New Roman" w:cs="Times New Roman"/>
          <w:lang w:val="es-ES"/>
        </w:rPr>
        <w:t>cit</w:t>
      </w:r>
      <w:r>
        <w:rPr>
          <w:rFonts w:ascii="Times New Roman" w:hAnsi="Times New Roman" w:cs="Times New Roman"/>
          <w:lang w:val="es-ES"/>
        </w:rPr>
        <w:t>.</w:t>
      </w:r>
      <w:r w:rsidRPr="007D3ABB">
        <w:rPr>
          <w:rFonts w:ascii="Times New Roman" w:hAnsi="Times New Roman" w:cs="Times New Roman"/>
          <w:lang w:val="es-ES"/>
        </w:rPr>
        <w:t>, p. 17.</w:t>
      </w:r>
    </w:p>
  </w:footnote>
  <w:footnote w:id="404">
    <w:p w:rsidR="00B51252" w:rsidRPr="004469E8" w:rsidRDefault="00B51252" w:rsidP="00E463DB">
      <w:pPr>
        <w:pStyle w:val="Notedebasdepage"/>
        <w:rPr>
          <w:rFonts w:ascii="Simplified Arabic" w:hAnsi="Simplified Arabic" w:cs="Simplified Arabic"/>
          <w:b/>
          <w:bCs/>
          <w:sz w:val="24"/>
          <w:szCs w:val="24"/>
          <w:rtl/>
        </w:rPr>
      </w:pPr>
      <w:r w:rsidRPr="004469E8">
        <w:rPr>
          <w:rStyle w:val="Appelnotedebasdep"/>
          <w:rFonts w:ascii="Simplified Arabic" w:hAnsi="Simplified Arabic" w:cs="Simplified Arabic"/>
        </w:rPr>
        <w:footnoteRef/>
      </w:r>
      <w:r w:rsidRPr="004469E8">
        <w:rPr>
          <w:rFonts w:ascii="Simplified Arabic" w:hAnsi="Simplified Arabic" w:cs="Simplified Arabic"/>
          <w:sz w:val="24"/>
          <w:szCs w:val="24"/>
          <w:rtl/>
        </w:rPr>
        <w:t>المادة 442 من الأمر 66-15</w:t>
      </w:r>
      <w:r>
        <w:rPr>
          <w:rFonts w:ascii="Simplified Arabic" w:hAnsi="Simplified Arabic" w:cs="Simplified Arabic"/>
          <w:sz w:val="24"/>
          <w:szCs w:val="24"/>
          <w:rtl/>
        </w:rPr>
        <w:t>4 المؤرخ في 08 جوان 1966 الملغى</w:t>
      </w:r>
      <w:r w:rsidRPr="004469E8">
        <w:rPr>
          <w:rFonts w:ascii="Simplified Arabic" w:hAnsi="Simplified Arabic" w:cs="Simplified Arabic"/>
          <w:sz w:val="24"/>
          <w:szCs w:val="24"/>
          <w:rtl/>
        </w:rPr>
        <w:t>: ''</w:t>
      </w:r>
      <w:r w:rsidRPr="004469E8">
        <w:rPr>
          <w:rFonts w:ascii="Simplified Arabic" w:hAnsi="Simplified Arabic" w:cs="Simplified Arabic"/>
          <w:b/>
          <w:bCs/>
          <w:sz w:val="24"/>
          <w:szCs w:val="24"/>
          <w:rtl/>
        </w:rPr>
        <w:t xml:space="preserve"> يجوز لكل شخص أن يطلب التحكيم في حقوق له مطلق التصرف فيها.</w:t>
      </w:r>
    </w:p>
    <w:p w:rsidR="00B51252" w:rsidRPr="004469E8" w:rsidRDefault="00B51252" w:rsidP="00E463DB">
      <w:pPr>
        <w:pStyle w:val="Notedebasdepage"/>
        <w:rPr>
          <w:rFonts w:ascii="Simplified Arabic" w:hAnsi="Simplified Arabic" w:cs="Simplified Arabic"/>
          <w:b/>
          <w:bCs/>
          <w:sz w:val="24"/>
          <w:szCs w:val="24"/>
          <w:rtl/>
        </w:rPr>
      </w:pPr>
      <w:r w:rsidRPr="004469E8">
        <w:rPr>
          <w:rFonts w:ascii="Simplified Arabic" w:hAnsi="Simplified Arabic" w:cs="Simplified Arabic"/>
          <w:b/>
          <w:bCs/>
          <w:sz w:val="24"/>
          <w:szCs w:val="24"/>
          <w:rtl/>
        </w:rPr>
        <w:t>ولا</w:t>
      </w:r>
      <w:r>
        <w:rPr>
          <w:rFonts w:ascii="Simplified Arabic" w:hAnsi="Simplified Arabic" w:cs="Simplified Arabic"/>
          <w:b/>
          <w:bCs/>
          <w:sz w:val="24"/>
          <w:szCs w:val="24"/>
          <w:rtl/>
        </w:rPr>
        <w:t>يجوز التحكيم في ال</w:t>
      </w:r>
      <w:r>
        <w:rPr>
          <w:rFonts w:ascii="Simplified Arabic" w:hAnsi="Simplified Arabic" w:cs="Simplified Arabic" w:hint="cs"/>
          <w:b/>
          <w:bCs/>
          <w:sz w:val="24"/>
          <w:szCs w:val="24"/>
          <w:rtl/>
        </w:rPr>
        <w:t>ا</w:t>
      </w:r>
      <w:r w:rsidRPr="004469E8">
        <w:rPr>
          <w:rFonts w:ascii="Simplified Arabic" w:hAnsi="Simplified Arabic" w:cs="Simplified Arabic"/>
          <w:b/>
          <w:bCs/>
          <w:sz w:val="24"/>
          <w:szCs w:val="24"/>
          <w:rtl/>
        </w:rPr>
        <w:t>لتزام بالنفقة ولا في حقوق الإرث والحقوق المتعلقة بالمسكن والملبس ولا في المسائل المتعلقة بالنظام العام أو في حالة الأشخاص وأهليتهم.</w:t>
      </w:r>
    </w:p>
    <w:p w:rsidR="00B51252" w:rsidRPr="00E60046" w:rsidRDefault="00B51252" w:rsidP="00E463DB">
      <w:pPr>
        <w:pStyle w:val="Notedebasdepage"/>
        <w:rPr>
          <w:rFonts w:ascii="Simplified Arabic" w:hAnsi="Simplified Arabic" w:cs="Simplified Arabic"/>
        </w:rPr>
      </w:pPr>
      <w:r w:rsidRPr="004469E8">
        <w:rPr>
          <w:rFonts w:ascii="Simplified Arabic" w:hAnsi="Simplified Arabic" w:cs="Simplified Arabic"/>
          <w:b/>
          <w:bCs/>
          <w:sz w:val="24"/>
          <w:szCs w:val="24"/>
          <w:rtl/>
        </w:rPr>
        <w:t>ولايجوز للدولة ولا الأشخاص الاعتباريين العموميين أن يطلبوا التحكيم".</w:t>
      </w:r>
    </w:p>
  </w:footnote>
  <w:footnote w:id="405">
    <w:p w:rsidR="00B51252" w:rsidRPr="007D3ABB" w:rsidRDefault="00B51252" w:rsidP="00E463DB">
      <w:pPr>
        <w:pStyle w:val="Notedebasdepage"/>
        <w:bidi w:val="0"/>
        <w:rPr>
          <w:lang w:val="fr-FR"/>
        </w:rPr>
      </w:pPr>
      <w:r>
        <w:rPr>
          <w:rStyle w:val="Appelnotedebasdep"/>
        </w:rPr>
        <w:footnoteRef/>
      </w:r>
      <w:r w:rsidRPr="007D3ABB">
        <w:rPr>
          <w:rFonts w:ascii="Times New Roman" w:hAnsi="Times New Roman" w:cs="Times New Roman"/>
          <w:lang w:val="fr-FR"/>
        </w:rPr>
        <w:t>Mostefa .TRARI-TANI,</w:t>
      </w:r>
      <w:r>
        <w:rPr>
          <w:rFonts w:ascii="Times New Roman" w:hAnsi="Times New Roman" w:cs="Times New Roman"/>
          <w:lang w:val="fr-FR"/>
        </w:rPr>
        <w:t xml:space="preserve"> L</w:t>
      </w:r>
      <w:r w:rsidRPr="007D3ABB">
        <w:rPr>
          <w:rFonts w:ascii="Times New Roman" w:hAnsi="Times New Roman" w:cs="Times New Roman"/>
          <w:lang w:val="fr-FR"/>
        </w:rPr>
        <w:t>es pays en dé</w:t>
      </w:r>
      <w:r w:rsidRPr="007D3ABB">
        <w:rPr>
          <w:rStyle w:val="Appelnotedebasdep"/>
          <w:rFonts w:ascii="Times New Roman" w:hAnsi="Times New Roman" w:cs="Times New Roman"/>
          <w:vertAlign w:val="baseline"/>
          <w:lang w:val="fr-FR"/>
        </w:rPr>
        <w:t>veloppement face à l’ordre arbitrage international, approche historique</w:t>
      </w:r>
      <w:r w:rsidRPr="007D3ABB">
        <w:rPr>
          <w:rFonts w:ascii="Times New Roman" w:hAnsi="Times New Roman" w:cs="Times New Roman"/>
          <w:lang w:val="fr-FR"/>
        </w:rPr>
        <w:t xml:space="preserve"> dans le droit et la pratique des pays du magreb.Revue marocaine des contentieux,2005,p.4</w:t>
      </w:r>
      <w:r>
        <w:rPr>
          <w:rFonts w:ascii="Times New Roman" w:hAnsi="Times New Roman" w:cs="Times New Roman" w:hint="cs"/>
          <w:rtl/>
        </w:rPr>
        <w:t>.</w:t>
      </w:r>
    </w:p>
  </w:footnote>
  <w:footnote w:id="406">
    <w:p w:rsidR="00B51252" w:rsidRDefault="00B51252" w:rsidP="00E463DB">
      <w:pPr>
        <w:pStyle w:val="Notedebasdepage"/>
        <w:rPr>
          <w:rtl/>
          <w:lang w:bidi="ar-DZ"/>
        </w:rPr>
      </w:pPr>
      <w:r>
        <w:rPr>
          <w:rStyle w:val="Appelnotedebasdep"/>
        </w:rPr>
        <w:footnoteRef/>
      </w:r>
      <w:r w:rsidRPr="00773F51">
        <w:rPr>
          <w:rFonts w:ascii="Simplified Arabic" w:hAnsi="Simplified Arabic" w:cs="Simplified Arabic"/>
          <w:sz w:val="24"/>
          <w:szCs w:val="24"/>
          <w:rtl/>
        </w:rPr>
        <w:t>الأمر 75-44 المؤرخ في 17 يونيو 1975،ج.ر</w:t>
      </w:r>
      <w:r>
        <w:rPr>
          <w:rFonts w:ascii="Simplified Arabic" w:hAnsi="Simplified Arabic" w:cs="Simplified Arabic" w:hint="cs"/>
          <w:sz w:val="24"/>
          <w:szCs w:val="24"/>
          <w:rtl/>
        </w:rPr>
        <w:t xml:space="preserve">. </w:t>
      </w:r>
      <w:r w:rsidRPr="00773F51">
        <w:rPr>
          <w:rFonts w:ascii="Simplified Arabic" w:hAnsi="Simplified Arabic" w:cs="Simplified Arabic"/>
          <w:sz w:val="24"/>
          <w:szCs w:val="24"/>
          <w:rtl/>
        </w:rPr>
        <w:t>المؤرخة في 04 يوليو1975، العدد 53،ص</w:t>
      </w:r>
      <w:r>
        <w:rPr>
          <w:rFonts w:ascii="Simplified Arabic" w:hAnsi="Simplified Arabic" w:cs="Simplified Arabic" w:hint="cs"/>
          <w:sz w:val="24"/>
          <w:szCs w:val="24"/>
          <w:rtl/>
        </w:rPr>
        <w:t>.</w:t>
      </w:r>
      <w:r w:rsidRPr="00773F51">
        <w:rPr>
          <w:rFonts w:ascii="Simplified Arabic" w:hAnsi="Simplified Arabic" w:cs="Simplified Arabic"/>
          <w:sz w:val="24"/>
          <w:szCs w:val="24"/>
          <w:rtl/>
        </w:rPr>
        <w:t xml:space="preserve"> 742،(الملغى).</w:t>
      </w:r>
    </w:p>
  </w:footnote>
  <w:footnote w:id="407">
    <w:p w:rsidR="00B51252" w:rsidRDefault="00B51252" w:rsidP="00E463DB">
      <w:pPr>
        <w:pStyle w:val="Notedebasdepage"/>
        <w:rPr>
          <w:rtl/>
          <w:lang w:bidi="ar-DZ"/>
        </w:rPr>
      </w:pPr>
      <w:r w:rsidRPr="00C55C13">
        <w:rPr>
          <w:rStyle w:val="Appelnotedebasdep"/>
          <w:rFonts w:ascii="Simplified Arabic" w:hAnsi="Simplified Arabic" w:cs="Simplified Arabic"/>
        </w:rPr>
        <w:footnoteRef/>
      </w:r>
      <w:r w:rsidRPr="00C55C13">
        <w:rPr>
          <w:rFonts w:ascii="Simplified Arabic" w:hAnsi="Simplified Arabic" w:cs="Simplified Arabic"/>
          <w:sz w:val="24"/>
          <w:szCs w:val="24"/>
          <w:rtl/>
        </w:rPr>
        <w:t xml:space="preserve"> المرسوم التشريعي 93-09المؤرخ في 25 أبريل 1993 يعدل ويتمم ا</w:t>
      </w:r>
      <w:r>
        <w:rPr>
          <w:rFonts w:ascii="Simplified Arabic" w:hAnsi="Simplified Arabic" w:cs="Simplified Arabic"/>
          <w:sz w:val="24"/>
          <w:szCs w:val="24"/>
          <w:rtl/>
        </w:rPr>
        <w:t>لأمر 66-154</w:t>
      </w:r>
      <w:r w:rsidRPr="00C55C13">
        <w:rPr>
          <w:rFonts w:ascii="Simplified Arabic" w:hAnsi="Simplified Arabic" w:cs="Simplified Arabic"/>
          <w:sz w:val="24"/>
          <w:szCs w:val="24"/>
          <w:rtl/>
        </w:rPr>
        <w:t>،ج.ر</w:t>
      </w:r>
      <w:r>
        <w:rPr>
          <w:rFonts w:ascii="Simplified Arabic" w:hAnsi="Simplified Arabic" w:cs="Simplified Arabic" w:hint="cs"/>
          <w:sz w:val="24"/>
          <w:szCs w:val="24"/>
          <w:rtl/>
        </w:rPr>
        <w:t>.</w:t>
      </w:r>
      <w:r w:rsidRPr="00C55C13">
        <w:rPr>
          <w:rFonts w:ascii="Simplified Arabic" w:hAnsi="Simplified Arabic" w:cs="Simplified Arabic"/>
          <w:sz w:val="24"/>
          <w:szCs w:val="24"/>
          <w:rtl/>
        </w:rPr>
        <w:t xml:space="preserve"> المؤرخة في 27 أبريل 1993،</w:t>
      </w:r>
      <w:r>
        <w:rPr>
          <w:rFonts w:ascii="Simplified Arabic" w:hAnsi="Simplified Arabic" w:cs="Simplified Arabic"/>
          <w:sz w:val="24"/>
          <w:szCs w:val="24"/>
          <w:rtl/>
        </w:rPr>
        <w:t>العدد 27</w:t>
      </w:r>
      <w:r w:rsidRPr="00C55C13">
        <w:rPr>
          <w:rFonts w:ascii="Simplified Arabic" w:hAnsi="Simplified Arabic" w:cs="Simplified Arabic"/>
          <w:sz w:val="24"/>
          <w:szCs w:val="24"/>
          <w:rtl/>
        </w:rPr>
        <w:t>،ص</w:t>
      </w:r>
      <w:r>
        <w:rPr>
          <w:rFonts w:ascii="Simplified Arabic" w:hAnsi="Simplified Arabic" w:cs="Simplified Arabic"/>
          <w:sz w:val="24"/>
          <w:szCs w:val="24"/>
        </w:rPr>
        <w:t xml:space="preserve"> .</w:t>
      </w:r>
      <w:r w:rsidRPr="00C55C13">
        <w:rPr>
          <w:rFonts w:ascii="Simplified Arabic" w:hAnsi="Simplified Arabic" w:cs="Simplified Arabic"/>
          <w:sz w:val="24"/>
          <w:szCs w:val="24"/>
          <w:rtl/>
        </w:rPr>
        <w:t>3</w:t>
      </w:r>
      <w:r w:rsidRPr="00C55C13">
        <w:rPr>
          <w:rFonts w:ascii="Simplified Arabic" w:hAnsi="Simplified Arabic" w:cs="Simplified Arabic" w:hint="cs"/>
          <w:sz w:val="24"/>
          <w:szCs w:val="24"/>
          <w:rtl/>
        </w:rPr>
        <w:t>،(</w:t>
      </w:r>
      <w:r w:rsidRPr="00C55C13">
        <w:rPr>
          <w:rFonts w:ascii="Simplified Arabic" w:hAnsi="Simplified Arabic" w:cs="Simplified Arabic"/>
          <w:sz w:val="24"/>
          <w:szCs w:val="24"/>
          <w:rtl/>
        </w:rPr>
        <w:t>الملغى</w:t>
      </w:r>
      <w:r w:rsidRPr="00C55C13">
        <w:rPr>
          <w:rFonts w:ascii="Simplified Arabic" w:hAnsi="Simplified Arabic" w:cs="Simplified Arabic" w:hint="cs"/>
          <w:sz w:val="24"/>
          <w:szCs w:val="24"/>
          <w:rtl/>
        </w:rPr>
        <w:t>)</w:t>
      </w:r>
      <w:r>
        <w:rPr>
          <w:rFonts w:ascii="Simplified Arabic" w:hAnsi="Simplified Arabic" w:cs="Simplified Arabic" w:hint="cs"/>
          <w:rtl/>
        </w:rPr>
        <w:t>.</w:t>
      </w:r>
    </w:p>
  </w:footnote>
  <w:footnote w:id="408">
    <w:p w:rsidR="00B51252" w:rsidRPr="00B00216" w:rsidRDefault="00B51252" w:rsidP="00E463DB">
      <w:pPr>
        <w:pStyle w:val="Notedebasdepage"/>
        <w:rPr>
          <w:rFonts w:ascii="Simplified Arabic" w:hAnsi="Simplified Arabic" w:cs="Simplified Arabic"/>
          <w:sz w:val="24"/>
          <w:szCs w:val="24"/>
          <w:rtl/>
        </w:rPr>
      </w:pPr>
      <w:r w:rsidRPr="00B00216">
        <w:rPr>
          <w:rStyle w:val="Appelnotedebasdep"/>
          <w:rFonts w:ascii="Simplified Arabic" w:hAnsi="Simplified Arabic" w:cs="Simplified Arabic"/>
        </w:rPr>
        <w:footnoteRef/>
      </w:r>
      <w:r w:rsidRPr="00B00216">
        <w:rPr>
          <w:rFonts w:ascii="Simplified Arabic" w:hAnsi="Simplified Arabic" w:cs="Simplified Arabic"/>
          <w:sz w:val="24"/>
          <w:szCs w:val="24"/>
          <w:rtl/>
        </w:rPr>
        <w:t xml:space="preserve"> فيما يخص الإثبات راجع الباب السادس من التقنين المدني الأمر75-58 المؤرخ في26 سبتمبر 1975 المعدل والمتمم وهي كما</w:t>
      </w:r>
      <w:r>
        <w:rPr>
          <w:rFonts w:ascii="Simplified Arabic" w:hAnsi="Simplified Arabic" w:cs="Simplified Arabic"/>
          <w:sz w:val="24"/>
          <w:szCs w:val="24"/>
          <w:rtl/>
        </w:rPr>
        <w:t>يلي</w:t>
      </w:r>
      <w:r w:rsidRPr="00B00216">
        <w:rPr>
          <w:rFonts w:ascii="Simplified Arabic" w:hAnsi="Simplified Arabic" w:cs="Simplified Arabic"/>
          <w:sz w:val="24"/>
          <w:szCs w:val="24"/>
          <w:rtl/>
        </w:rPr>
        <w:t xml:space="preserve">: الإثبات بالكتابة،الإثبات بالبينة، القرائن، الإقرار، اليمين. </w:t>
      </w:r>
    </w:p>
  </w:footnote>
  <w:footnote w:id="409">
    <w:p w:rsidR="00B51252" w:rsidRPr="00EA018D" w:rsidRDefault="00B51252" w:rsidP="00E463DB">
      <w:pPr>
        <w:pStyle w:val="Notedebasdepage"/>
        <w:rPr>
          <w:rFonts w:ascii="Simplified Arabic" w:hAnsi="Simplified Arabic" w:cs="Simplified Arabic"/>
          <w:sz w:val="24"/>
          <w:szCs w:val="24"/>
        </w:rPr>
      </w:pPr>
      <w:r w:rsidRPr="00EA018D">
        <w:rPr>
          <w:rStyle w:val="Appelnotedebasdep"/>
          <w:rFonts w:ascii="Simplified Arabic" w:hAnsi="Simplified Arabic" w:cs="Simplified Arabic"/>
        </w:rPr>
        <w:footnoteRef/>
      </w:r>
      <w:r w:rsidRPr="00EA018D">
        <w:rPr>
          <w:rFonts w:ascii="Simplified Arabic" w:hAnsi="Simplified Arabic" w:cs="Simplified Arabic"/>
          <w:sz w:val="24"/>
          <w:szCs w:val="24"/>
          <w:rtl/>
        </w:rPr>
        <w:t xml:space="preserve"> راجع المادة 327 من قانون  08-09 المت</w:t>
      </w:r>
      <w:r>
        <w:rPr>
          <w:rFonts w:ascii="Simplified Arabic" w:hAnsi="Simplified Arabic" w:cs="Simplified Arabic"/>
          <w:sz w:val="24"/>
          <w:szCs w:val="24"/>
          <w:rtl/>
        </w:rPr>
        <w:t xml:space="preserve">علق الإجراءات المدنية والإدارية، </w:t>
      </w:r>
      <w:r>
        <w:rPr>
          <w:rFonts w:ascii="Simplified Arabic" w:hAnsi="Simplified Arabic" w:cs="Simplified Arabic" w:hint="cs"/>
          <w:sz w:val="24"/>
          <w:szCs w:val="24"/>
          <w:rtl/>
        </w:rPr>
        <w:t>السالف الذكر</w:t>
      </w:r>
      <w:r w:rsidRPr="00EA018D">
        <w:rPr>
          <w:rFonts w:ascii="Simplified Arabic" w:hAnsi="Simplified Arabic" w:cs="Simplified Arabic"/>
          <w:sz w:val="24"/>
          <w:szCs w:val="24"/>
          <w:rtl/>
        </w:rPr>
        <w:t>.</w:t>
      </w:r>
    </w:p>
  </w:footnote>
  <w:footnote w:id="410">
    <w:p w:rsidR="00B51252" w:rsidRPr="00EA018D" w:rsidRDefault="00B51252" w:rsidP="00E463DB">
      <w:pPr>
        <w:pStyle w:val="Notedebasdepage"/>
        <w:rPr>
          <w:rFonts w:ascii="Simplified Arabic" w:hAnsi="Simplified Arabic" w:cs="Simplified Arabic"/>
          <w:sz w:val="24"/>
          <w:szCs w:val="24"/>
        </w:rPr>
      </w:pPr>
      <w:r w:rsidRPr="00EA018D">
        <w:rPr>
          <w:rStyle w:val="Appelnotedebasdep"/>
          <w:rFonts w:ascii="Simplified Arabic" w:hAnsi="Simplified Arabic" w:cs="Simplified Arabic"/>
        </w:rPr>
        <w:footnoteRef/>
      </w:r>
      <w:r w:rsidRPr="00EA018D">
        <w:rPr>
          <w:rFonts w:ascii="Simplified Arabic" w:hAnsi="Simplified Arabic" w:cs="Simplified Arabic"/>
          <w:sz w:val="24"/>
          <w:szCs w:val="24"/>
          <w:rtl/>
        </w:rPr>
        <w:t xml:space="preserve"> راجع المادة 1030 من قانون 08-09 المتعلق بالإجراءات المدنية والإدارية،</w:t>
      </w:r>
      <w:r>
        <w:rPr>
          <w:rFonts w:ascii="Simplified Arabic" w:hAnsi="Simplified Arabic" w:cs="Simplified Arabic" w:hint="cs"/>
          <w:sz w:val="24"/>
          <w:szCs w:val="24"/>
          <w:rtl/>
        </w:rPr>
        <w:t xml:space="preserve"> السالف الذكر</w:t>
      </w:r>
      <w:r w:rsidRPr="00EA018D">
        <w:rPr>
          <w:rFonts w:ascii="Simplified Arabic" w:hAnsi="Simplified Arabic" w:cs="Simplified Arabic"/>
          <w:sz w:val="24"/>
          <w:szCs w:val="24"/>
          <w:rtl/>
        </w:rPr>
        <w:t>.</w:t>
      </w:r>
    </w:p>
  </w:footnote>
  <w:footnote w:id="411">
    <w:p w:rsidR="00B51252" w:rsidRDefault="00B51252" w:rsidP="00E463DB">
      <w:pPr>
        <w:pStyle w:val="Notedebasdepage"/>
      </w:pPr>
      <w:r w:rsidRPr="00EA018D">
        <w:rPr>
          <w:rStyle w:val="Appelnotedebasdep"/>
          <w:rFonts w:ascii="Simplified Arabic" w:hAnsi="Simplified Arabic" w:cs="Simplified Arabic"/>
        </w:rPr>
        <w:footnoteRef/>
      </w:r>
      <w:r w:rsidRPr="00EA018D">
        <w:rPr>
          <w:rFonts w:ascii="Simplified Arabic" w:hAnsi="Simplified Arabic" w:cs="Simplified Arabic"/>
          <w:sz w:val="24"/>
          <w:szCs w:val="24"/>
          <w:rtl/>
        </w:rPr>
        <w:t xml:space="preserve"> راجع المادة 1033 من قانون 08-09 المتعلق بالإجراءات المدنية والإدارية،</w:t>
      </w:r>
      <w:r>
        <w:rPr>
          <w:rFonts w:ascii="Simplified Arabic" w:hAnsi="Simplified Arabic" w:cs="Simplified Arabic" w:hint="cs"/>
          <w:sz w:val="24"/>
          <w:szCs w:val="24"/>
          <w:rtl/>
        </w:rPr>
        <w:t xml:space="preserve"> السالف الذكر</w:t>
      </w:r>
      <w:r w:rsidRPr="008D64A9">
        <w:rPr>
          <w:rFonts w:ascii="Simplified Arabic" w:hAnsi="Simplified Arabic" w:cs="Simplified Arabic"/>
          <w:rtl/>
        </w:rPr>
        <w:t>.</w:t>
      </w:r>
    </w:p>
  </w:footnote>
  <w:footnote w:id="412">
    <w:p w:rsidR="00B51252" w:rsidRPr="00157937" w:rsidRDefault="00B51252" w:rsidP="00E463DB">
      <w:pPr>
        <w:pStyle w:val="Notedebasdepage"/>
        <w:rPr>
          <w:rFonts w:ascii="Simplified Arabic" w:hAnsi="Simplified Arabic" w:cs="Simplified Arabic"/>
          <w:sz w:val="24"/>
          <w:szCs w:val="24"/>
        </w:rPr>
      </w:pPr>
      <w:r w:rsidRPr="00157937">
        <w:rPr>
          <w:rStyle w:val="Appelnotedebasdep"/>
          <w:rFonts w:ascii="Simplified Arabic" w:hAnsi="Simplified Arabic" w:cs="Simplified Arabic"/>
        </w:rPr>
        <w:footnoteRef/>
      </w:r>
      <w:r w:rsidRPr="00157937">
        <w:rPr>
          <w:rFonts w:ascii="Simplified Arabic" w:hAnsi="Simplified Arabic" w:cs="Simplified Arabic"/>
          <w:sz w:val="24"/>
          <w:szCs w:val="24"/>
          <w:rtl/>
        </w:rPr>
        <w:t xml:space="preserve"> راجع الفصل الأول من هذا الباب.</w:t>
      </w:r>
    </w:p>
  </w:footnote>
  <w:footnote w:id="413">
    <w:p w:rsidR="00B51252" w:rsidRPr="006872B1" w:rsidRDefault="00B51252" w:rsidP="00E463DB">
      <w:pPr>
        <w:pStyle w:val="Notedebasdepage"/>
        <w:rPr>
          <w:rFonts w:ascii="Simplified Arabic" w:hAnsi="Simplified Arabic" w:cs="Simplified Arabic"/>
          <w:sz w:val="24"/>
          <w:szCs w:val="24"/>
        </w:rPr>
      </w:pPr>
      <w:r w:rsidRPr="006872B1">
        <w:rPr>
          <w:rStyle w:val="Appelnotedebasdep"/>
          <w:rFonts w:ascii="Simplified Arabic" w:hAnsi="Simplified Arabic" w:cs="Simplified Arabic"/>
        </w:rPr>
        <w:footnoteRef/>
      </w:r>
      <w:r w:rsidRPr="006872B1">
        <w:rPr>
          <w:rFonts w:ascii="Simplified Arabic" w:hAnsi="Simplified Arabic" w:cs="Simplified Arabic"/>
          <w:sz w:val="24"/>
          <w:szCs w:val="24"/>
          <w:rtl/>
        </w:rPr>
        <w:t xml:space="preserve"> راجع المادة 1059 من قانون الإجرا</w:t>
      </w:r>
      <w:r>
        <w:rPr>
          <w:rFonts w:ascii="Simplified Arabic" w:hAnsi="Simplified Arabic" w:cs="Simplified Arabic"/>
          <w:sz w:val="24"/>
          <w:szCs w:val="24"/>
          <w:rtl/>
        </w:rPr>
        <w:t xml:space="preserve">ءات المدنية والإدارية، </w:t>
      </w:r>
      <w:r>
        <w:rPr>
          <w:rFonts w:ascii="Simplified Arabic" w:hAnsi="Simplified Arabic" w:cs="Simplified Arabic" w:hint="cs"/>
          <w:sz w:val="24"/>
          <w:szCs w:val="24"/>
          <w:rtl/>
        </w:rPr>
        <w:t>السالف الذكر</w:t>
      </w:r>
      <w:r w:rsidRPr="006872B1">
        <w:rPr>
          <w:rFonts w:ascii="Simplified Arabic" w:hAnsi="Simplified Arabic" w:cs="Simplified Arabic"/>
          <w:sz w:val="24"/>
          <w:szCs w:val="24"/>
          <w:rtl/>
        </w:rPr>
        <w:t>.</w:t>
      </w:r>
    </w:p>
  </w:footnote>
  <w:footnote w:id="414">
    <w:p w:rsidR="00B51252" w:rsidRDefault="00B51252" w:rsidP="00BE4200">
      <w:pPr>
        <w:pStyle w:val="Notedebasdepage"/>
      </w:pPr>
      <w:r>
        <w:rPr>
          <w:rStyle w:val="Appelnotedebasdep"/>
        </w:rPr>
        <w:footnoteRef/>
      </w:r>
      <w:r w:rsidRPr="00C44140">
        <w:rPr>
          <w:rStyle w:val="Char7"/>
          <w:rFonts w:hint="cs"/>
          <w:rtl/>
        </w:rPr>
        <w:t>بشير محمد، الطرق البديلة لحل النزاعات في قانون الاجراءات المدنية والإدارية، حوليات جامعة الجزائر، العدد25، رقم 01، ص. 60.</w:t>
      </w:r>
    </w:p>
  </w:footnote>
  <w:footnote w:id="415">
    <w:p w:rsidR="00B51252" w:rsidRPr="00054C06" w:rsidRDefault="00B51252" w:rsidP="00BE4200">
      <w:pPr>
        <w:pStyle w:val="Notedebasdepage"/>
        <w:rPr>
          <w:rFonts w:ascii="Simplified Arabic" w:hAnsi="Simplified Arabic" w:cs="Simplified Arabic"/>
          <w:sz w:val="24"/>
          <w:szCs w:val="24"/>
        </w:rPr>
      </w:pPr>
      <w:r w:rsidRPr="00054C06">
        <w:rPr>
          <w:rStyle w:val="Appelnotedebasdep"/>
          <w:rFonts w:ascii="Simplified Arabic" w:hAnsi="Simplified Arabic" w:cs="Simplified Arabic"/>
          <w:sz w:val="24"/>
          <w:szCs w:val="24"/>
        </w:rPr>
        <w:footnoteRef/>
      </w:r>
      <w:r w:rsidRPr="00054C06">
        <w:rPr>
          <w:rFonts w:ascii="Simplified Arabic" w:hAnsi="Simplified Arabic" w:cs="Simplified Arabic"/>
          <w:sz w:val="24"/>
          <w:szCs w:val="24"/>
          <w:rtl/>
        </w:rPr>
        <w:t xml:space="preserve"> بربارة عبد الرحمن،شرح قانون الاجراءات المدنية والادارية، ط3،منشورات بغدادي،ط2011،ص511.</w:t>
      </w:r>
    </w:p>
  </w:footnote>
  <w:footnote w:id="416">
    <w:p w:rsidR="00B51252" w:rsidRDefault="00B51252" w:rsidP="00BE4200">
      <w:pPr>
        <w:pStyle w:val="Notedebasdepage"/>
      </w:pPr>
      <w:r>
        <w:rPr>
          <w:rStyle w:val="Appelnotedebasdep"/>
        </w:rPr>
        <w:footnoteRef/>
      </w:r>
      <w:r w:rsidRPr="0009049B">
        <w:rPr>
          <w:rFonts w:ascii="Simplified Arabic" w:hAnsi="Simplified Arabic" w:cs="Simplified Arabic"/>
          <w:sz w:val="24"/>
          <w:szCs w:val="24"/>
          <w:rtl/>
        </w:rPr>
        <w:t>بشير محمد، المرجع السابق، ص.58</w:t>
      </w:r>
    </w:p>
  </w:footnote>
  <w:footnote w:id="417">
    <w:p w:rsidR="00B51252" w:rsidRPr="00BA7DC4" w:rsidRDefault="00B51252" w:rsidP="00BE4200">
      <w:pPr>
        <w:pStyle w:val="Notedebasdepage"/>
        <w:rPr>
          <w:rFonts w:ascii="Simplified Arabic" w:hAnsi="Simplified Arabic" w:cs="Simplified Arabic"/>
          <w:sz w:val="24"/>
          <w:szCs w:val="24"/>
        </w:rPr>
      </w:pPr>
      <w:r w:rsidRPr="00BA7DC4">
        <w:rPr>
          <w:rStyle w:val="Appelnotedebasdep"/>
          <w:rFonts w:ascii="Simplified Arabic" w:hAnsi="Simplified Arabic" w:cs="Simplified Arabic"/>
        </w:rPr>
        <w:footnoteRef/>
      </w:r>
      <w:r w:rsidRPr="00BA7DC4">
        <w:rPr>
          <w:rFonts w:ascii="Simplified Arabic" w:hAnsi="Simplified Arabic" w:cs="Simplified Arabic"/>
          <w:sz w:val="24"/>
          <w:szCs w:val="24"/>
          <w:rtl/>
        </w:rPr>
        <w:t xml:space="preserve"> بوضياف عمار،الصفقات العمومية في الجزائر (دراسة فقهية ، تشريعية،قضائية)الطبعة الثالثة،جسور للنشر والتوزيع الجزائر،ط 2009، ص</w:t>
      </w:r>
      <w:r>
        <w:rPr>
          <w:rFonts w:ascii="Simplified Arabic" w:hAnsi="Simplified Arabic" w:cs="Simplified Arabic" w:hint="cs"/>
          <w:sz w:val="24"/>
          <w:szCs w:val="24"/>
          <w:rtl/>
        </w:rPr>
        <w:t>.</w:t>
      </w:r>
      <w:r w:rsidRPr="00BA7DC4">
        <w:rPr>
          <w:rFonts w:ascii="Simplified Arabic" w:hAnsi="Simplified Arabic" w:cs="Simplified Arabic"/>
          <w:sz w:val="24"/>
          <w:szCs w:val="24"/>
          <w:rtl/>
        </w:rPr>
        <w:t xml:space="preserve"> 93.</w:t>
      </w:r>
    </w:p>
  </w:footnote>
  <w:footnote w:id="418">
    <w:p w:rsidR="00B51252" w:rsidRPr="00F838AF" w:rsidRDefault="00B51252" w:rsidP="00BE4200">
      <w:pPr>
        <w:pStyle w:val="Notedebasdepage"/>
        <w:rPr>
          <w:rFonts w:ascii="Simplified Arabic" w:hAnsi="Simplified Arabic" w:cs="Simplified Arabic"/>
          <w:sz w:val="24"/>
          <w:szCs w:val="24"/>
        </w:rPr>
      </w:pPr>
      <w:r w:rsidRPr="00F838AF">
        <w:rPr>
          <w:rStyle w:val="Appelnotedebasdep"/>
          <w:rFonts w:ascii="Simplified Arabic" w:hAnsi="Simplified Arabic" w:cs="Simplified Arabic"/>
        </w:rPr>
        <w:footnoteRef/>
      </w:r>
      <w:r w:rsidRPr="00F838AF">
        <w:rPr>
          <w:rFonts w:ascii="Simplified Arabic" w:hAnsi="Simplified Arabic" w:cs="Simplified Arabic"/>
          <w:sz w:val="24"/>
          <w:szCs w:val="24"/>
          <w:rtl/>
        </w:rPr>
        <w:t xml:space="preserve"> راجع المادة 600 مطة 08 من قانون 08-09 المتضمن الإجراءات المدنية والإدارية، مرجع سابق.</w:t>
      </w:r>
    </w:p>
  </w:footnote>
  <w:footnote w:id="419">
    <w:p w:rsidR="00B51252" w:rsidRPr="00F838AF" w:rsidRDefault="00B51252" w:rsidP="00BE4200">
      <w:pPr>
        <w:pStyle w:val="Notedebasdepage"/>
        <w:rPr>
          <w:rFonts w:ascii="Simplified Arabic" w:hAnsi="Simplified Arabic" w:cs="Simplified Arabic"/>
          <w:b/>
          <w:bCs/>
          <w:sz w:val="24"/>
          <w:szCs w:val="24"/>
        </w:rPr>
      </w:pPr>
      <w:r w:rsidRPr="00F838AF">
        <w:rPr>
          <w:rStyle w:val="Appelnotedebasdep"/>
          <w:rFonts w:ascii="Simplified Arabic" w:hAnsi="Simplified Arabic" w:cs="Simplified Arabic"/>
        </w:rPr>
        <w:footnoteRef/>
      </w:r>
      <w:r>
        <w:rPr>
          <w:rFonts w:ascii="Simplified Arabic" w:hAnsi="Simplified Arabic" w:cs="Simplified Arabic"/>
          <w:sz w:val="24"/>
          <w:szCs w:val="24"/>
          <w:rtl/>
        </w:rPr>
        <w:t xml:space="preserve"> تنص المادة 973 منق</w:t>
      </w:r>
      <w:r>
        <w:rPr>
          <w:rFonts w:ascii="Simplified Arabic" w:hAnsi="Simplified Arabic" w:cs="Simplified Arabic" w:hint="cs"/>
          <w:sz w:val="24"/>
          <w:szCs w:val="24"/>
          <w:rtl/>
        </w:rPr>
        <w:t>.إ.م.إ</w:t>
      </w:r>
      <w:r w:rsidRPr="00F838AF">
        <w:rPr>
          <w:rFonts w:ascii="Simplified Arabic" w:hAnsi="Simplified Arabic" w:cs="Simplified Arabic"/>
          <w:sz w:val="24"/>
          <w:szCs w:val="24"/>
          <w:rtl/>
        </w:rPr>
        <w:t xml:space="preserve">:'' </w:t>
      </w:r>
      <w:r w:rsidRPr="00F838AF">
        <w:rPr>
          <w:rFonts w:ascii="Simplified Arabic" w:hAnsi="Simplified Arabic" w:cs="Simplified Arabic"/>
          <w:b/>
          <w:bCs/>
          <w:sz w:val="24"/>
          <w:szCs w:val="24"/>
          <w:rtl/>
        </w:rPr>
        <w:t xml:space="preserve">إذا حصل صلح، يحرر رئيس تشكيلة الحكم محضرا يبين فيه ما تم </w:t>
      </w:r>
      <w:r w:rsidRPr="00F838AF">
        <w:rPr>
          <w:rFonts w:ascii="Simplified Arabic" w:hAnsi="Simplified Arabic" w:cs="Simplified Arabic" w:hint="cs"/>
          <w:b/>
          <w:bCs/>
          <w:sz w:val="24"/>
          <w:szCs w:val="24"/>
          <w:rtl/>
        </w:rPr>
        <w:t>الاتفاق</w:t>
      </w:r>
      <w:r w:rsidRPr="00F838AF">
        <w:rPr>
          <w:rFonts w:ascii="Simplified Arabic" w:hAnsi="Simplified Arabic" w:cs="Simplified Arabic"/>
          <w:b/>
          <w:bCs/>
          <w:sz w:val="24"/>
          <w:szCs w:val="24"/>
          <w:rtl/>
        </w:rPr>
        <w:t xml:space="preserve"> عليه</w:t>
      </w:r>
      <w:r>
        <w:rPr>
          <w:rFonts w:ascii="Simplified Arabic" w:hAnsi="Simplified Arabic" w:cs="Simplified Arabic" w:hint="cs"/>
          <w:b/>
          <w:bCs/>
          <w:sz w:val="24"/>
          <w:szCs w:val="24"/>
          <w:rtl/>
        </w:rPr>
        <w:t>،</w:t>
      </w:r>
      <w:r w:rsidRPr="00F838AF">
        <w:rPr>
          <w:rFonts w:ascii="Simplified Arabic" w:hAnsi="Simplified Arabic" w:cs="Simplified Arabic"/>
          <w:b/>
          <w:bCs/>
          <w:sz w:val="24"/>
          <w:szCs w:val="24"/>
          <w:rtl/>
        </w:rPr>
        <w:t xml:space="preserve"> ويأمر بتسوية النزاع وغلق الملف، ويكون هذا الأمر غير قابل لأي طعن'' .</w:t>
      </w:r>
    </w:p>
  </w:footnote>
  <w:footnote w:id="420">
    <w:p w:rsidR="00B51252" w:rsidRDefault="00B51252" w:rsidP="00BE4200">
      <w:pPr>
        <w:pStyle w:val="Notedebasdepage"/>
      </w:pPr>
      <w:r>
        <w:rPr>
          <w:rStyle w:val="Appelnotedebasdep"/>
        </w:rPr>
        <w:footnoteRef/>
      </w:r>
      <w:r w:rsidRPr="00100DB8">
        <w:rPr>
          <w:rFonts w:ascii="Simplified Arabic" w:hAnsi="Simplified Arabic" w:cs="Simplified Arabic"/>
          <w:sz w:val="24"/>
          <w:szCs w:val="24"/>
          <w:rtl/>
        </w:rPr>
        <w:t>بشير محمد، مرجع سابق، ص</w:t>
      </w:r>
      <w:r>
        <w:rPr>
          <w:rFonts w:ascii="Simplified Arabic" w:hAnsi="Simplified Arabic" w:cs="Simplified Arabic" w:hint="cs"/>
          <w:sz w:val="24"/>
          <w:szCs w:val="24"/>
          <w:rtl/>
        </w:rPr>
        <w:t>.</w:t>
      </w:r>
      <w:r w:rsidRPr="00100DB8">
        <w:rPr>
          <w:rFonts w:ascii="Simplified Arabic" w:hAnsi="Simplified Arabic" w:cs="Simplified Arabic"/>
          <w:sz w:val="24"/>
          <w:szCs w:val="24"/>
          <w:rtl/>
        </w:rPr>
        <w:t xml:space="preserve"> 68.</w:t>
      </w:r>
    </w:p>
  </w:footnote>
  <w:footnote w:id="421">
    <w:p w:rsidR="00B51252" w:rsidRPr="005F012B" w:rsidRDefault="00B51252" w:rsidP="00BE4200">
      <w:pPr>
        <w:pStyle w:val="Notedebasdepage"/>
        <w:rPr>
          <w:rFonts w:ascii="Simplified Arabic" w:hAnsi="Simplified Arabic" w:cs="Simplified Arabic"/>
          <w:b/>
          <w:bCs/>
          <w:sz w:val="24"/>
          <w:szCs w:val="24"/>
        </w:rPr>
      </w:pPr>
      <w:r w:rsidRPr="005F012B">
        <w:rPr>
          <w:rStyle w:val="Appelnotedebasdep"/>
          <w:rFonts w:ascii="Simplified Arabic" w:hAnsi="Simplified Arabic" w:cs="Simplified Arabic"/>
        </w:rPr>
        <w:footnoteRef/>
      </w:r>
      <w:r w:rsidRPr="005F012B">
        <w:rPr>
          <w:rFonts w:ascii="Simplified Arabic" w:hAnsi="Simplified Arabic" w:cs="Simplified Arabic"/>
          <w:sz w:val="24"/>
          <w:szCs w:val="24"/>
          <w:rtl/>
        </w:rPr>
        <w:t xml:space="preserve">تنص المادة 463 من القانون المدني </w:t>
      </w:r>
      <w:r w:rsidRPr="005F012B">
        <w:rPr>
          <w:rFonts w:ascii="Simplified Arabic" w:hAnsi="Simplified Arabic" w:cs="Simplified Arabic" w:hint="cs"/>
          <w:sz w:val="24"/>
          <w:szCs w:val="24"/>
          <w:rtl/>
        </w:rPr>
        <w:t>الجزائري:</w:t>
      </w:r>
      <w:r w:rsidRPr="005F012B">
        <w:rPr>
          <w:rFonts w:ascii="Simplified Arabic" w:hAnsi="Simplified Arabic" w:cs="Simplified Arabic"/>
          <w:sz w:val="24"/>
          <w:szCs w:val="24"/>
          <w:rtl/>
        </w:rPr>
        <w:t xml:space="preserve"> '' </w:t>
      </w:r>
      <w:r w:rsidRPr="005F012B">
        <w:rPr>
          <w:rFonts w:ascii="Simplified Arabic" w:hAnsi="Simplified Arabic" w:cs="Simplified Arabic"/>
          <w:b/>
          <w:bCs/>
          <w:sz w:val="24"/>
          <w:szCs w:val="24"/>
          <w:rtl/>
        </w:rPr>
        <w:t>للصلح أثر كاشف بالنسبة لما اشتمل عليه من الحقوق ويقتصر هذا الأثر على الحقوق المتنازع فيها دون غيرها".</w:t>
      </w:r>
    </w:p>
  </w:footnote>
  <w:footnote w:id="422">
    <w:p w:rsidR="00B51252" w:rsidRPr="004A39AB" w:rsidRDefault="00B51252" w:rsidP="0063690E">
      <w:pPr>
        <w:pStyle w:val="Notedebasdepage"/>
        <w:rPr>
          <w:rFonts w:ascii="Simplified Arabic" w:hAnsi="Simplified Arabic" w:cs="Simplified Arabic"/>
          <w:b/>
          <w:bCs/>
          <w:sz w:val="24"/>
          <w:szCs w:val="24"/>
          <w:rtl/>
        </w:rPr>
      </w:pPr>
      <w:r>
        <w:rPr>
          <w:rStyle w:val="Appelnotedebasdep"/>
        </w:rPr>
        <w:footnoteRef/>
      </w:r>
      <w:r w:rsidRPr="004E2B18">
        <w:rPr>
          <w:rFonts w:ascii="Simplified Arabic" w:hAnsi="Simplified Arabic" w:cs="Simplified Arabic"/>
          <w:sz w:val="24"/>
          <w:szCs w:val="24"/>
          <w:rtl/>
        </w:rPr>
        <w:t>نص</w:t>
      </w:r>
      <w:r>
        <w:rPr>
          <w:rFonts w:ascii="Simplified Arabic" w:hAnsi="Simplified Arabic" w:cs="Simplified Arabic" w:hint="cs"/>
          <w:sz w:val="24"/>
          <w:szCs w:val="24"/>
          <w:rtl/>
        </w:rPr>
        <w:t>ت</w:t>
      </w:r>
      <w:r w:rsidRPr="004E2B18">
        <w:rPr>
          <w:rFonts w:ascii="Simplified Arabic" w:hAnsi="Simplified Arabic" w:cs="Simplified Arabic"/>
          <w:sz w:val="24"/>
          <w:szCs w:val="24"/>
          <w:rtl/>
        </w:rPr>
        <w:t xml:space="preserve"> المادة 152 من دستور 1996 السالف ذكره: '' </w:t>
      </w:r>
      <w:r w:rsidRPr="004A39AB">
        <w:rPr>
          <w:rFonts w:ascii="Simplified Arabic" w:hAnsi="Simplified Arabic" w:cs="Simplified Arabic"/>
          <w:b/>
          <w:bCs/>
          <w:sz w:val="24"/>
          <w:szCs w:val="24"/>
          <w:rtl/>
        </w:rPr>
        <w:t>تمثل المحكمة العليا الهيئة المقومة لأعمال المجالس القضائية والمحاكم.</w:t>
      </w:r>
    </w:p>
    <w:p w:rsidR="00B51252" w:rsidRPr="004A39AB" w:rsidRDefault="00B51252" w:rsidP="0063690E">
      <w:pPr>
        <w:pStyle w:val="Notedebasdepage"/>
        <w:rPr>
          <w:rFonts w:ascii="Simplified Arabic" w:hAnsi="Simplified Arabic" w:cs="Simplified Arabic"/>
          <w:b/>
          <w:bCs/>
          <w:sz w:val="24"/>
          <w:szCs w:val="24"/>
          <w:rtl/>
        </w:rPr>
      </w:pPr>
      <w:r w:rsidRPr="004A39AB">
        <w:rPr>
          <w:rFonts w:ascii="Simplified Arabic" w:hAnsi="Simplified Arabic" w:cs="Simplified Arabic"/>
          <w:b/>
          <w:bCs/>
          <w:sz w:val="24"/>
          <w:szCs w:val="24"/>
          <w:rtl/>
        </w:rPr>
        <w:t xml:space="preserve">يمثل مجلس الدولة الهيئة المقومة لأعمال الجهات </w:t>
      </w:r>
      <w:r w:rsidRPr="004A39AB">
        <w:rPr>
          <w:rFonts w:ascii="Simplified Arabic" w:hAnsi="Simplified Arabic" w:cs="Simplified Arabic" w:hint="cs"/>
          <w:b/>
          <w:bCs/>
          <w:sz w:val="24"/>
          <w:szCs w:val="24"/>
          <w:rtl/>
        </w:rPr>
        <w:t>القضائية.</w:t>
      </w:r>
    </w:p>
    <w:p w:rsidR="00B51252" w:rsidRPr="004A39AB" w:rsidRDefault="00B51252" w:rsidP="0063690E">
      <w:pPr>
        <w:pStyle w:val="Notedebasdepage"/>
        <w:rPr>
          <w:rFonts w:ascii="Simplified Arabic" w:hAnsi="Simplified Arabic" w:cs="Simplified Arabic"/>
          <w:b/>
          <w:bCs/>
          <w:sz w:val="24"/>
          <w:szCs w:val="24"/>
          <w:rtl/>
        </w:rPr>
      </w:pPr>
      <w:r w:rsidRPr="004A39AB">
        <w:rPr>
          <w:rFonts w:ascii="Simplified Arabic" w:hAnsi="Simplified Arabic" w:cs="Simplified Arabic"/>
          <w:b/>
          <w:bCs/>
          <w:sz w:val="24"/>
          <w:szCs w:val="24"/>
          <w:rtl/>
        </w:rPr>
        <w:t>تضمن المحكمة العليا ومجلس الدولة توحيد ال</w:t>
      </w:r>
      <w:r>
        <w:rPr>
          <w:rFonts w:ascii="Simplified Arabic" w:hAnsi="Simplified Arabic" w:cs="Simplified Arabic" w:hint="cs"/>
          <w:b/>
          <w:bCs/>
          <w:sz w:val="24"/>
          <w:szCs w:val="24"/>
          <w:rtl/>
        </w:rPr>
        <w:t>ا</w:t>
      </w:r>
      <w:r w:rsidRPr="004A39AB">
        <w:rPr>
          <w:rFonts w:ascii="Simplified Arabic" w:hAnsi="Simplified Arabic" w:cs="Simplified Arabic"/>
          <w:b/>
          <w:bCs/>
          <w:sz w:val="24"/>
          <w:szCs w:val="24"/>
          <w:rtl/>
        </w:rPr>
        <w:t>جتهاد القضائي في جميع أنحاء البلاد ويسهران على احترام القانون</w:t>
      </w:r>
      <w:r w:rsidRPr="004A39AB">
        <w:rPr>
          <w:rFonts w:ascii="Simplified Arabic" w:hAnsi="Simplified Arabic" w:cs="Simplified Arabic" w:hint="cs"/>
          <w:b/>
          <w:bCs/>
          <w:sz w:val="24"/>
          <w:szCs w:val="24"/>
          <w:rtl/>
        </w:rPr>
        <w:t>.</w:t>
      </w:r>
    </w:p>
    <w:p w:rsidR="00B51252" w:rsidRPr="004A39AB" w:rsidRDefault="00B51252" w:rsidP="0063690E">
      <w:pPr>
        <w:pStyle w:val="Notedebasdepage"/>
        <w:rPr>
          <w:rFonts w:ascii="Simplified Arabic" w:hAnsi="Simplified Arabic" w:cs="Simplified Arabic"/>
          <w:b/>
          <w:bCs/>
          <w:sz w:val="24"/>
          <w:szCs w:val="24"/>
          <w:rtl/>
        </w:rPr>
      </w:pPr>
      <w:r w:rsidRPr="004A39AB">
        <w:rPr>
          <w:rFonts w:ascii="Simplified Arabic" w:hAnsi="Simplified Arabic" w:cs="Simplified Arabic"/>
          <w:b/>
          <w:bCs/>
          <w:sz w:val="24"/>
          <w:szCs w:val="24"/>
          <w:rtl/>
        </w:rPr>
        <w:t>تفصل محكمة التنازع في حالات تنازع الاختصاص بين هيئات القضاء العادي وهيئات القضاء الإداري''.</w:t>
      </w:r>
    </w:p>
    <w:p w:rsidR="00B51252" w:rsidRPr="004E2B18" w:rsidRDefault="00B51252" w:rsidP="002805D1">
      <w:pPr>
        <w:pStyle w:val="Notedebasdepage"/>
        <w:rPr>
          <w:rFonts w:ascii="Simplified Arabic" w:hAnsi="Simplified Arabic" w:cs="Simplified Arabic"/>
          <w:sz w:val="24"/>
          <w:szCs w:val="24"/>
        </w:rPr>
      </w:pPr>
      <w:r>
        <w:rPr>
          <w:rFonts w:ascii="Simplified Arabic" w:hAnsi="Simplified Arabic" w:cs="Simplified Arabic" w:hint="cs"/>
          <w:sz w:val="24"/>
          <w:szCs w:val="24"/>
          <w:rtl/>
        </w:rPr>
        <w:t>وجب الإشارة أن نص المادة 152 قد عرف تعديلا</w:t>
      </w:r>
      <w:r w:rsidRPr="004E2B18">
        <w:rPr>
          <w:rFonts w:ascii="Simplified Arabic" w:hAnsi="Simplified Arabic" w:cs="Simplified Arabic" w:hint="cs"/>
          <w:sz w:val="24"/>
          <w:szCs w:val="24"/>
          <w:rtl/>
        </w:rPr>
        <w:t xml:space="preserve"> بموجب</w:t>
      </w:r>
      <w:r w:rsidRPr="004E2B18">
        <w:rPr>
          <w:rFonts w:ascii="Simplified Arabic" w:hAnsi="Simplified Arabic" w:cs="Simplified Arabic"/>
          <w:sz w:val="24"/>
          <w:szCs w:val="24"/>
          <w:rtl/>
        </w:rPr>
        <w:t xml:space="preserve"> المادة </w:t>
      </w:r>
      <w:r w:rsidRPr="004E2B18">
        <w:rPr>
          <w:rFonts w:ascii="Simplified Arabic" w:hAnsi="Simplified Arabic" w:cs="Simplified Arabic" w:hint="cs"/>
          <w:sz w:val="24"/>
          <w:szCs w:val="24"/>
          <w:rtl/>
        </w:rPr>
        <w:t xml:space="preserve">171 </w:t>
      </w:r>
      <w:r>
        <w:rPr>
          <w:rFonts w:ascii="Simplified Arabic" w:hAnsi="Simplified Arabic" w:cs="Simplified Arabic" w:hint="cs"/>
          <w:sz w:val="24"/>
          <w:szCs w:val="24"/>
          <w:rtl/>
        </w:rPr>
        <w:t xml:space="preserve">من </w:t>
      </w:r>
      <w:r w:rsidRPr="004E2B18">
        <w:rPr>
          <w:rFonts w:ascii="Simplified Arabic" w:hAnsi="Simplified Arabic" w:cs="Simplified Arabic"/>
          <w:sz w:val="24"/>
          <w:szCs w:val="24"/>
          <w:rtl/>
        </w:rPr>
        <w:t>القا</w:t>
      </w:r>
      <w:r>
        <w:rPr>
          <w:rFonts w:ascii="Simplified Arabic" w:hAnsi="Simplified Arabic" w:cs="Simplified Arabic"/>
          <w:sz w:val="24"/>
          <w:szCs w:val="24"/>
          <w:rtl/>
        </w:rPr>
        <w:t>نون رقم 16-01 المؤرخ في 06 مارس</w:t>
      </w:r>
      <w:r>
        <w:rPr>
          <w:rFonts w:ascii="Simplified Arabic" w:hAnsi="Simplified Arabic" w:cs="Simplified Arabic" w:hint="cs"/>
          <w:sz w:val="24"/>
          <w:szCs w:val="24"/>
          <w:rtl/>
        </w:rPr>
        <w:t xml:space="preserve"> 2016 المعدل والمتمم لدستور 1996 </w:t>
      </w:r>
      <w:r w:rsidRPr="004E2B18">
        <w:rPr>
          <w:rFonts w:ascii="Simplified Arabic" w:hAnsi="Simplified Arabic" w:cs="Simplified Arabic"/>
          <w:sz w:val="24"/>
          <w:szCs w:val="24"/>
          <w:rtl/>
        </w:rPr>
        <w:t xml:space="preserve">بحيث تم حذف عبارة ''تؤسس'' من </w:t>
      </w:r>
      <w:r>
        <w:rPr>
          <w:rFonts w:ascii="Simplified Arabic" w:hAnsi="Simplified Arabic" w:cs="Simplified Arabic" w:hint="cs"/>
          <w:sz w:val="24"/>
          <w:szCs w:val="24"/>
          <w:rtl/>
        </w:rPr>
        <w:t>ف 02وف04</w:t>
      </w:r>
      <w:r w:rsidRPr="004E2B18">
        <w:rPr>
          <w:rFonts w:ascii="Simplified Arabic" w:hAnsi="Simplified Arabic" w:cs="Simplified Arabic"/>
          <w:sz w:val="24"/>
          <w:szCs w:val="24"/>
          <w:rtl/>
        </w:rPr>
        <w:t xml:space="preserve"> من المادة 152 </w:t>
      </w:r>
      <w:r>
        <w:rPr>
          <w:rFonts w:ascii="Simplified Arabic" w:hAnsi="Simplified Arabic" w:cs="Simplified Arabic" w:hint="cs"/>
          <w:sz w:val="24"/>
          <w:szCs w:val="24"/>
          <w:rtl/>
        </w:rPr>
        <w:t>وتعويضها بعبارة</w:t>
      </w:r>
      <w:r w:rsidRPr="004E2B18">
        <w:rPr>
          <w:rFonts w:ascii="Simplified Arabic" w:hAnsi="Simplified Arabic" w:cs="Simplified Arabic"/>
          <w:sz w:val="24"/>
          <w:szCs w:val="24"/>
          <w:rtl/>
        </w:rPr>
        <w:t xml:space="preserve"> ''يمثل ''و''تفصل'' على التوالي </w:t>
      </w:r>
      <w:r>
        <w:rPr>
          <w:rFonts w:ascii="Simplified Arabic" w:hAnsi="Simplified Arabic" w:cs="Simplified Arabic" w:hint="cs"/>
          <w:sz w:val="24"/>
          <w:szCs w:val="24"/>
          <w:rtl/>
        </w:rPr>
        <w:t>بعد إ</w:t>
      </w:r>
      <w:r w:rsidRPr="004E2B18">
        <w:rPr>
          <w:rFonts w:ascii="Simplified Arabic" w:hAnsi="Simplified Arabic" w:cs="Simplified Arabic" w:hint="cs"/>
          <w:sz w:val="24"/>
          <w:szCs w:val="24"/>
          <w:rtl/>
        </w:rPr>
        <w:t>نشاء</w:t>
      </w:r>
      <w:r w:rsidRPr="004E2B18">
        <w:rPr>
          <w:rFonts w:ascii="Simplified Arabic" w:hAnsi="Simplified Arabic" w:cs="Simplified Arabic"/>
          <w:sz w:val="24"/>
          <w:szCs w:val="24"/>
          <w:rtl/>
        </w:rPr>
        <w:t xml:space="preserve"> كل من مجلس الدولة ومحكمة التنازع على أرض الواقع فلا حاجة لبقاء عبارة ''تؤسس''.  </w:t>
      </w:r>
    </w:p>
  </w:footnote>
  <w:footnote w:id="423">
    <w:p w:rsidR="00B51252" w:rsidRPr="004E2B18" w:rsidRDefault="00B51252" w:rsidP="0063690E">
      <w:pPr>
        <w:pStyle w:val="Notedebasdepage"/>
        <w:rPr>
          <w:rFonts w:ascii="Simplified Arabic" w:hAnsi="Simplified Arabic" w:cs="Simplified Arabic"/>
          <w:sz w:val="24"/>
          <w:szCs w:val="24"/>
          <w:rtl/>
        </w:rPr>
      </w:pPr>
      <w:r w:rsidRPr="004E2B18">
        <w:rPr>
          <w:rStyle w:val="Appelnotedebasdep"/>
          <w:rFonts w:ascii="Simplified Arabic" w:hAnsi="Simplified Arabic" w:cs="Simplified Arabic"/>
        </w:rPr>
        <w:footnoteRef/>
      </w:r>
      <w:r>
        <w:rPr>
          <w:rFonts w:ascii="Simplified Arabic" w:hAnsi="Simplified Arabic" w:cs="Simplified Arabic"/>
          <w:sz w:val="24"/>
          <w:szCs w:val="24"/>
          <w:rtl/>
        </w:rPr>
        <w:t xml:space="preserve">القانون العضوي </w:t>
      </w:r>
      <w:r>
        <w:rPr>
          <w:rFonts w:ascii="Simplified Arabic" w:hAnsi="Simplified Arabic" w:cs="Simplified Arabic" w:hint="cs"/>
          <w:sz w:val="24"/>
          <w:szCs w:val="24"/>
          <w:rtl/>
        </w:rPr>
        <w:t xml:space="preserve">رقم 98 </w:t>
      </w:r>
      <w:r w:rsidRPr="004E2B18">
        <w:rPr>
          <w:rFonts w:ascii="Simplified Arabic" w:hAnsi="Simplified Arabic" w:cs="Simplified Arabic"/>
          <w:sz w:val="24"/>
          <w:szCs w:val="24"/>
          <w:rtl/>
        </w:rPr>
        <w:t>-</w:t>
      </w:r>
      <w:r w:rsidRPr="004E2B18">
        <w:rPr>
          <w:rFonts w:ascii="Simplified Arabic" w:hAnsi="Simplified Arabic" w:cs="Simplified Arabic" w:hint="cs"/>
          <w:sz w:val="24"/>
          <w:szCs w:val="24"/>
          <w:rtl/>
        </w:rPr>
        <w:t>01 المؤرخ</w:t>
      </w:r>
      <w:r w:rsidRPr="004E2B18">
        <w:rPr>
          <w:rFonts w:ascii="Simplified Arabic" w:hAnsi="Simplified Arabic" w:cs="Simplified Arabic"/>
          <w:sz w:val="24"/>
          <w:szCs w:val="24"/>
          <w:rtl/>
        </w:rPr>
        <w:t xml:space="preserve"> في 30 ماي 1998 المتعلق باختصاصات مجلس الدولة وتنظيمه وعمله</w:t>
      </w:r>
      <w:r>
        <w:rPr>
          <w:rFonts w:ascii="Simplified Arabic" w:hAnsi="Simplified Arabic" w:cs="Simplified Arabic" w:hint="cs"/>
          <w:sz w:val="24"/>
          <w:szCs w:val="24"/>
          <w:rtl/>
        </w:rPr>
        <w:t>،</w:t>
      </w:r>
      <w:r w:rsidRPr="004E2B18">
        <w:rPr>
          <w:rFonts w:ascii="Simplified Arabic" w:hAnsi="Simplified Arabic" w:cs="Simplified Arabic"/>
          <w:sz w:val="24"/>
          <w:szCs w:val="24"/>
          <w:rtl/>
        </w:rPr>
        <w:t>ج.ر</w:t>
      </w:r>
      <w:r>
        <w:rPr>
          <w:rFonts w:ascii="Simplified Arabic" w:hAnsi="Simplified Arabic" w:cs="Simplified Arabic" w:hint="cs"/>
          <w:sz w:val="24"/>
          <w:szCs w:val="24"/>
          <w:rtl/>
        </w:rPr>
        <w:t>.</w:t>
      </w:r>
      <w:r w:rsidRPr="004E2B18">
        <w:rPr>
          <w:rFonts w:ascii="Simplified Arabic" w:hAnsi="Simplified Arabic" w:cs="Simplified Arabic" w:hint="cs"/>
          <w:sz w:val="24"/>
          <w:szCs w:val="24"/>
          <w:rtl/>
        </w:rPr>
        <w:t xml:space="preserve">المؤرخة 01 </w:t>
      </w:r>
      <w:r w:rsidRPr="004E2B18">
        <w:rPr>
          <w:rFonts w:ascii="Simplified Arabic" w:hAnsi="Simplified Arabic" w:cs="Simplified Arabic"/>
          <w:sz w:val="24"/>
          <w:szCs w:val="24"/>
          <w:rtl/>
        </w:rPr>
        <w:t xml:space="preserve">يونيو 1998، </w:t>
      </w:r>
      <w:r>
        <w:rPr>
          <w:rFonts w:ascii="Simplified Arabic" w:hAnsi="Simplified Arabic" w:cs="Simplified Arabic" w:hint="cs"/>
          <w:sz w:val="24"/>
          <w:szCs w:val="24"/>
          <w:rtl/>
        </w:rPr>
        <w:t>ال</w:t>
      </w:r>
      <w:r w:rsidRPr="004E2B18">
        <w:rPr>
          <w:rFonts w:ascii="Simplified Arabic" w:hAnsi="Simplified Arabic" w:cs="Simplified Arabic"/>
          <w:sz w:val="24"/>
          <w:szCs w:val="24"/>
          <w:rtl/>
        </w:rPr>
        <w:t>عدد 37، ص</w:t>
      </w:r>
      <w:r>
        <w:rPr>
          <w:rFonts w:ascii="Simplified Arabic" w:hAnsi="Simplified Arabic" w:cs="Simplified Arabic" w:hint="cs"/>
          <w:sz w:val="24"/>
          <w:szCs w:val="24"/>
          <w:rtl/>
        </w:rPr>
        <w:t xml:space="preserve">. ص. </w:t>
      </w:r>
      <w:r w:rsidRPr="004E2B18">
        <w:rPr>
          <w:rFonts w:ascii="Simplified Arabic" w:hAnsi="Simplified Arabic" w:cs="Simplified Arabic" w:hint="cs"/>
          <w:sz w:val="24"/>
          <w:szCs w:val="24"/>
          <w:rtl/>
        </w:rPr>
        <w:t>3</w:t>
      </w:r>
      <w:r w:rsidRPr="004E2B18">
        <w:rPr>
          <w:rFonts w:ascii="Simplified Arabic" w:hAnsi="Simplified Arabic" w:cs="Simplified Arabic"/>
          <w:sz w:val="24"/>
          <w:szCs w:val="24"/>
          <w:rtl/>
        </w:rPr>
        <w:t>-9 المعدل والمتمم</w:t>
      </w:r>
      <w:r>
        <w:rPr>
          <w:rFonts w:ascii="Simplified Arabic" w:hAnsi="Simplified Arabic" w:cs="Simplified Arabic" w:hint="cs"/>
          <w:sz w:val="24"/>
          <w:szCs w:val="24"/>
          <w:rtl/>
        </w:rPr>
        <w:t xml:space="preserve"> </w:t>
      </w:r>
      <w:r w:rsidRPr="004E2B18">
        <w:rPr>
          <w:rFonts w:ascii="Simplified Arabic" w:hAnsi="Simplified Arabic" w:cs="Simplified Arabic" w:hint="cs"/>
          <w:sz w:val="24"/>
          <w:szCs w:val="24"/>
          <w:rtl/>
        </w:rPr>
        <w:t>بالقانونين:</w:t>
      </w:r>
    </w:p>
    <w:p w:rsidR="00B51252" w:rsidRPr="004E2B18" w:rsidRDefault="00B51252" w:rsidP="0063690E">
      <w:pPr>
        <w:pStyle w:val="Notedebasdepage"/>
        <w:rPr>
          <w:rFonts w:ascii="Simplified Arabic" w:hAnsi="Simplified Arabic" w:cs="Simplified Arabic"/>
          <w:sz w:val="24"/>
          <w:szCs w:val="24"/>
          <w:rtl/>
        </w:rPr>
      </w:pPr>
      <w:r w:rsidRPr="004E2B18">
        <w:rPr>
          <w:rFonts w:ascii="Simplified Arabic" w:hAnsi="Simplified Arabic" w:cs="Simplified Arabic"/>
          <w:sz w:val="24"/>
          <w:szCs w:val="24"/>
          <w:rtl/>
        </w:rPr>
        <w:t>القانون 11-13 المؤرخ في 26 جويلية</w:t>
      </w:r>
      <w:r w:rsidRPr="004E2B18">
        <w:rPr>
          <w:rFonts w:ascii="Simplified Arabic" w:hAnsi="Simplified Arabic" w:cs="Simplified Arabic" w:hint="cs"/>
          <w:sz w:val="24"/>
          <w:szCs w:val="24"/>
          <w:rtl/>
        </w:rPr>
        <w:t xml:space="preserve">2011، </w:t>
      </w:r>
      <w:r w:rsidRPr="004E2B18">
        <w:rPr>
          <w:rFonts w:ascii="Simplified Arabic" w:hAnsi="Simplified Arabic" w:cs="Simplified Arabic" w:hint="eastAsia"/>
          <w:sz w:val="24"/>
          <w:szCs w:val="24"/>
          <w:rtl/>
        </w:rPr>
        <w:t>ج</w:t>
      </w:r>
      <w:r>
        <w:rPr>
          <w:rFonts w:ascii="Simplified Arabic" w:hAnsi="Simplified Arabic" w:cs="Simplified Arabic" w:hint="cs"/>
          <w:sz w:val="24"/>
          <w:szCs w:val="24"/>
          <w:rtl/>
        </w:rPr>
        <w:t xml:space="preserve">. </w:t>
      </w:r>
      <w:r w:rsidRPr="004E2B18">
        <w:rPr>
          <w:rFonts w:ascii="Simplified Arabic" w:hAnsi="Simplified Arabic" w:cs="Simplified Arabic"/>
          <w:sz w:val="24"/>
          <w:szCs w:val="24"/>
          <w:rtl/>
        </w:rPr>
        <w:t>ر</w:t>
      </w:r>
      <w:r>
        <w:rPr>
          <w:rFonts w:ascii="Simplified Arabic" w:hAnsi="Simplified Arabic" w:cs="Simplified Arabic" w:hint="cs"/>
          <w:sz w:val="24"/>
          <w:szCs w:val="24"/>
          <w:rtl/>
        </w:rPr>
        <w:t>.</w:t>
      </w:r>
      <w:r w:rsidRPr="004E2B18">
        <w:rPr>
          <w:rFonts w:ascii="Simplified Arabic" w:hAnsi="Simplified Arabic" w:cs="Simplified Arabic"/>
          <w:sz w:val="24"/>
          <w:szCs w:val="24"/>
          <w:rtl/>
        </w:rPr>
        <w:t xml:space="preserve">  المؤرخة في 03 أوت 2011،</w:t>
      </w:r>
      <w:r>
        <w:rPr>
          <w:rFonts w:ascii="Simplified Arabic" w:hAnsi="Simplified Arabic" w:cs="Simplified Arabic" w:hint="cs"/>
          <w:sz w:val="24"/>
          <w:szCs w:val="24"/>
          <w:rtl/>
        </w:rPr>
        <w:t>ال</w:t>
      </w:r>
      <w:r w:rsidRPr="004E2B18">
        <w:rPr>
          <w:rFonts w:ascii="Simplified Arabic" w:hAnsi="Simplified Arabic" w:cs="Simplified Arabic"/>
          <w:sz w:val="24"/>
          <w:szCs w:val="24"/>
          <w:rtl/>
        </w:rPr>
        <w:t>عدد 43، ص</w:t>
      </w:r>
      <w:r>
        <w:rPr>
          <w:rFonts w:ascii="Simplified Arabic" w:hAnsi="Simplified Arabic" w:cs="Simplified Arabic" w:hint="cs"/>
          <w:sz w:val="24"/>
          <w:szCs w:val="24"/>
          <w:rtl/>
        </w:rPr>
        <w:t>.ص.</w:t>
      </w:r>
      <w:r w:rsidRPr="004E2B18">
        <w:rPr>
          <w:rFonts w:ascii="Simplified Arabic" w:hAnsi="Simplified Arabic" w:cs="Simplified Arabic"/>
          <w:sz w:val="24"/>
          <w:szCs w:val="24"/>
          <w:rtl/>
        </w:rPr>
        <w:t>7-10.</w:t>
      </w:r>
    </w:p>
    <w:p w:rsidR="00B51252" w:rsidRPr="004E2B18" w:rsidRDefault="00B51252" w:rsidP="0063690E">
      <w:pPr>
        <w:pStyle w:val="Notedebasdepage"/>
        <w:rPr>
          <w:rFonts w:ascii="Simplified Arabic" w:hAnsi="Simplified Arabic" w:cs="Simplified Arabic"/>
          <w:sz w:val="24"/>
          <w:szCs w:val="24"/>
        </w:rPr>
      </w:pPr>
      <w:r w:rsidRPr="004E2B18">
        <w:rPr>
          <w:rFonts w:ascii="Simplified Arabic" w:hAnsi="Simplified Arabic" w:cs="Simplified Arabic"/>
          <w:sz w:val="24"/>
          <w:szCs w:val="24"/>
          <w:rtl/>
        </w:rPr>
        <w:t xml:space="preserve"> قانون العضوي 18-02المؤرخ في 16 جمادى الثانية 1439 الموافق ل04 مارس 2018، ج.ر</w:t>
      </w:r>
      <w:r>
        <w:rPr>
          <w:rFonts w:ascii="Simplified Arabic" w:hAnsi="Simplified Arabic" w:cs="Simplified Arabic" w:hint="cs"/>
          <w:sz w:val="24"/>
          <w:szCs w:val="24"/>
          <w:rtl/>
        </w:rPr>
        <w:t>.</w:t>
      </w:r>
      <w:r w:rsidRPr="004E2B18">
        <w:rPr>
          <w:rFonts w:ascii="Simplified Arabic" w:hAnsi="Simplified Arabic" w:cs="Simplified Arabic" w:hint="cs"/>
          <w:sz w:val="24"/>
          <w:szCs w:val="24"/>
          <w:rtl/>
        </w:rPr>
        <w:t xml:space="preserve"> المؤرخة </w:t>
      </w:r>
      <w:r w:rsidRPr="004E2B18">
        <w:rPr>
          <w:rFonts w:ascii="Simplified Arabic" w:hAnsi="Simplified Arabic" w:cs="Simplified Arabic"/>
          <w:sz w:val="24"/>
          <w:szCs w:val="24"/>
          <w:rtl/>
        </w:rPr>
        <w:t xml:space="preserve">07 مارس 2018، </w:t>
      </w:r>
      <w:r>
        <w:rPr>
          <w:rFonts w:ascii="Simplified Arabic" w:hAnsi="Simplified Arabic" w:cs="Simplified Arabic" w:hint="cs"/>
          <w:sz w:val="24"/>
          <w:szCs w:val="24"/>
          <w:rtl/>
        </w:rPr>
        <w:t>ال</w:t>
      </w:r>
      <w:r w:rsidRPr="004E2B18">
        <w:rPr>
          <w:rFonts w:ascii="Simplified Arabic" w:hAnsi="Simplified Arabic" w:cs="Simplified Arabic"/>
          <w:sz w:val="24"/>
          <w:szCs w:val="24"/>
          <w:rtl/>
        </w:rPr>
        <w:t>عدد15، ص</w:t>
      </w:r>
      <w:r>
        <w:rPr>
          <w:rFonts w:ascii="Simplified Arabic" w:hAnsi="Simplified Arabic" w:cs="Simplified Arabic" w:hint="cs"/>
          <w:sz w:val="24"/>
          <w:szCs w:val="24"/>
          <w:rtl/>
        </w:rPr>
        <w:t xml:space="preserve">. ص. </w:t>
      </w:r>
      <w:r w:rsidRPr="004E2B18">
        <w:rPr>
          <w:rFonts w:ascii="Simplified Arabic" w:hAnsi="Simplified Arabic" w:cs="Simplified Arabic"/>
          <w:sz w:val="24"/>
          <w:szCs w:val="24"/>
          <w:rtl/>
        </w:rPr>
        <w:t>06-08.</w:t>
      </w:r>
    </w:p>
  </w:footnote>
  <w:footnote w:id="424">
    <w:p w:rsidR="00B51252" w:rsidRPr="004E2B18" w:rsidRDefault="00B51252" w:rsidP="0063690E">
      <w:pPr>
        <w:pStyle w:val="Notedebasdepage"/>
        <w:rPr>
          <w:rFonts w:ascii="Simplified Arabic" w:hAnsi="Simplified Arabic" w:cs="Simplified Arabic"/>
          <w:sz w:val="24"/>
          <w:szCs w:val="24"/>
        </w:rPr>
      </w:pPr>
      <w:r w:rsidRPr="004E2B18">
        <w:rPr>
          <w:rStyle w:val="Appelnotedebasdep"/>
          <w:rFonts w:ascii="Simplified Arabic" w:hAnsi="Simplified Arabic" w:cs="Simplified Arabic"/>
        </w:rPr>
        <w:footnoteRef/>
      </w:r>
      <w:r w:rsidRPr="001442E7">
        <w:rPr>
          <w:rFonts w:ascii="Simplified Arabic" w:hAnsi="Simplified Arabic" w:cs="Simplified Arabic"/>
          <w:sz w:val="24"/>
          <w:szCs w:val="24"/>
          <w:rtl/>
        </w:rPr>
        <w:t xml:space="preserve">القانون </w:t>
      </w:r>
      <w:r w:rsidRPr="001442E7">
        <w:rPr>
          <w:rFonts w:ascii="Simplified Arabic" w:hAnsi="Simplified Arabic" w:cs="Simplified Arabic" w:hint="cs"/>
          <w:sz w:val="24"/>
          <w:szCs w:val="24"/>
          <w:rtl/>
        </w:rPr>
        <w:t xml:space="preserve">العضوي رقم </w:t>
      </w:r>
      <w:r w:rsidRPr="001442E7">
        <w:rPr>
          <w:rFonts w:ascii="Simplified Arabic" w:hAnsi="Simplified Arabic" w:cs="Simplified Arabic"/>
          <w:sz w:val="24"/>
          <w:szCs w:val="24"/>
          <w:rtl/>
        </w:rPr>
        <w:t xml:space="preserve">98-03 </w:t>
      </w:r>
      <w:r w:rsidRPr="001442E7">
        <w:rPr>
          <w:rFonts w:ascii="Simplified Arabic" w:hAnsi="Simplified Arabic" w:cs="Simplified Arabic" w:hint="cs"/>
          <w:sz w:val="24"/>
          <w:szCs w:val="24"/>
          <w:rtl/>
        </w:rPr>
        <w:t>المؤرخ في 03 جوان 1998 المتعلق باختصاصات محكمة التنازع وتنظيمها وعملها، ج.ر</w:t>
      </w:r>
      <w:r>
        <w:rPr>
          <w:rFonts w:ascii="Simplified Arabic" w:hAnsi="Simplified Arabic" w:cs="Simplified Arabic" w:hint="cs"/>
          <w:sz w:val="24"/>
          <w:szCs w:val="24"/>
          <w:rtl/>
        </w:rPr>
        <w:t xml:space="preserve">. </w:t>
      </w:r>
      <w:r w:rsidRPr="001442E7">
        <w:rPr>
          <w:rFonts w:ascii="Simplified Arabic" w:hAnsi="Simplified Arabic" w:cs="Simplified Arabic" w:hint="cs"/>
          <w:sz w:val="24"/>
          <w:szCs w:val="24"/>
          <w:rtl/>
        </w:rPr>
        <w:t>المؤرخة في</w:t>
      </w:r>
      <w:r>
        <w:rPr>
          <w:rFonts w:ascii="Simplified Arabic" w:hAnsi="Simplified Arabic" w:cs="Simplified Arabic" w:hint="cs"/>
          <w:sz w:val="24"/>
          <w:szCs w:val="24"/>
          <w:rtl/>
        </w:rPr>
        <w:t xml:space="preserve"> 07 يونيو 1998، العدد 39، ص. 03. </w:t>
      </w:r>
    </w:p>
  </w:footnote>
  <w:footnote w:id="425">
    <w:p w:rsidR="00B51252" w:rsidRDefault="00B51252" w:rsidP="0063690E">
      <w:pPr>
        <w:pStyle w:val="Notedebasdepage"/>
        <w:rPr>
          <w:rFonts w:ascii="Simplified Arabic" w:hAnsi="Simplified Arabic" w:cs="Simplified Arabic"/>
          <w:sz w:val="24"/>
          <w:szCs w:val="24"/>
          <w:rtl/>
        </w:rPr>
      </w:pPr>
      <w:r w:rsidRPr="00E770CA">
        <w:rPr>
          <w:rStyle w:val="Appelnotedebasdep"/>
          <w:rFonts w:ascii="Simplified Arabic" w:hAnsi="Simplified Arabic" w:cs="Simplified Arabic"/>
        </w:rPr>
        <w:footnoteRef/>
      </w:r>
      <w:r w:rsidRPr="00E770CA">
        <w:rPr>
          <w:rFonts w:ascii="Simplified Arabic" w:hAnsi="Simplified Arabic" w:cs="Simplified Arabic" w:hint="cs"/>
          <w:sz w:val="24"/>
          <w:szCs w:val="24"/>
          <w:rtl/>
        </w:rPr>
        <w:t>خلوفي رشيد،قانون المنازعات الإدارية تنظيم واختصاص القضاء الإداري،</w:t>
      </w:r>
      <w:r>
        <w:rPr>
          <w:rFonts w:ascii="Simplified Arabic" w:hAnsi="Simplified Arabic" w:cs="Simplified Arabic" w:hint="cs"/>
          <w:sz w:val="24"/>
          <w:szCs w:val="24"/>
          <w:rtl/>
        </w:rPr>
        <w:t xml:space="preserve">د.م.ج، الجزائر، ط. </w:t>
      </w:r>
      <w:r w:rsidRPr="000C4392">
        <w:rPr>
          <w:rFonts w:ascii="Simplified Arabic" w:hAnsi="Simplified Arabic" w:cs="Simplified Arabic"/>
          <w:sz w:val="24"/>
          <w:szCs w:val="24"/>
          <w:rtl/>
        </w:rPr>
        <w:t>2005</w:t>
      </w:r>
      <w:r>
        <w:rPr>
          <w:rFonts w:ascii="Simplified Arabic" w:hAnsi="Simplified Arabic" w:cs="Simplified Arabic" w:hint="cs"/>
          <w:sz w:val="24"/>
          <w:szCs w:val="24"/>
          <w:rtl/>
        </w:rPr>
        <w:t xml:space="preserve">، </w:t>
      </w:r>
      <w:r w:rsidRPr="00E770CA">
        <w:rPr>
          <w:rFonts w:ascii="Simplified Arabic" w:hAnsi="Simplified Arabic" w:cs="Simplified Arabic" w:hint="cs"/>
          <w:sz w:val="24"/>
          <w:szCs w:val="24"/>
          <w:rtl/>
        </w:rPr>
        <w:t>ص</w:t>
      </w:r>
      <w:r>
        <w:rPr>
          <w:rFonts w:ascii="Simplified Arabic" w:hAnsi="Simplified Arabic" w:cs="Simplified Arabic" w:hint="cs"/>
          <w:sz w:val="24"/>
          <w:szCs w:val="24"/>
          <w:rtl/>
        </w:rPr>
        <w:t xml:space="preserve">. ص. </w:t>
      </w:r>
      <w:r w:rsidRPr="00E770CA">
        <w:rPr>
          <w:rFonts w:ascii="Simplified Arabic" w:hAnsi="Simplified Arabic" w:cs="Simplified Arabic" w:hint="cs"/>
          <w:sz w:val="24"/>
          <w:szCs w:val="24"/>
          <w:rtl/>
        </w:rPr>
        <w:t>57-</w:t>
      </w:r>
      <w:r w:rsidRPr="004E2B18">
        <w:rPr>
          <w:rFonts w:ascii="Simplified Arabic" w:hAnsi="Simplified Arabic" w:cs="Simplified Arabic" w:hint="cs"/>
          <w:sz w:val="24"/>
          <w:szCs w:val="24"/>
          <w:rtl/>
        </w:rPr>
        <w:t>60.</w:t>
      </w:r>
    </w:p>
    <w:p w:rsidR="00B51252" w:rsidRPr="004E2B18" w:rsidRDefault="00B51252" w:rsidP="0063690E">
      <w:pPr>
        <w:pStyle w:val="Notedebasdepage"/>
        <w:rPr>
          <w:rFonts w:ascii="Simplified Arabic" w:hAnsi="Simplified Arabic" w:cs="Simplified Arabic"/>
          <w:sz w:val="24"/>
          <w:szCs w:val="24"/>
        </w:rPr>
      </w:pPr>
      <w:r>
        <w:rPr>
          <w:rFonts w:ascii="Simplified Arabic" w:hAnsi="Simplified Arabic" w:cs="Simplified Arabic" w:hint="cs"/>
          <w:sz w:val="24"/>
          <w:szCs w:val="24"/>
          <w:rtl/>
        </w:rPr>
        <w:t xml:space="preserve">عرفت الجزائر من الفترة الممتدة منذ 1965 لغاية 1996 نظام وحدة القضاء وذلك وبموجب القانون 65-278 المؤرخ في 16 نوفمبر 1965 المتعلق بالتنظيم القضائي، ج. ر. المؤرخة في 23 نوفمبر1965، العدد 96، ص. 1965.  </w:t>
      </w:r>
    </w:p>
  </w:footnote>
  <w:footnote w:id="426">
    <w:p w:rsidR="00B51252" w:rsidRPr="004E2B18" w:rsidRDefault="00B51252" w:rsidP="0063690E">
      <w:pPr>
        <w:pStyle w:val="Notedebasdepage"/>
        <w:rPr>
          <w:sz w:val="24"/>
          <w:szCs w:val="24"/>
        </w:rPr>
      </w:pPr>
      <w:r w:rsidRPr="00E770CA">
        <w:rPr>
          <w:rStyle w:val="Appelnotedebasdep"/>
          <w:rFonts w:ascii="Simplified Arabic" w:hAnsi="Simplified Arabic" w:cs="Simplified Arabic"/>
        </w:rPr>
        <w:footnoteRef/>
      </w:r>
      <w:r w:rsidRPr="00E770CA">
        <w:rPr>
          <w:rFonts w:ascii="Simplified Arabic" w:hAnsi="Simplified Arabic" w:cs="Simplified Arabic"/>
          <w:sz w:val="24"/>
          <w:szCs w:val="24"/>
          <w:rtl/>
        </w:rPr>
        <w:t xml:space="preserve">  راجع المادتين 156 و165من الدستور</w:t>
      </w:r>
      <w:r w:rsidRPr="00E770CA">
        <w:rPr>
          <w:rFonts w:ascii="Simplified Arabic" w:hAnsi="Simplified Arabic" w:cs="Simplified Arabic" w:hint="cs"/>
          <w:sz w:val="24"/>
          <w:szCs w:val="24"/>
          <w:rtl/>
        </w:rPr>
        <w:t xml:space="preserve"> 1996 المعدل والمتمم</w:t>
      </w:r>
      <w:r w:rsidRPr="00E770CA">
        <w:rPr>
          <w:rFonts w:ascii="Simplified Arabic" w:hAnsi="Simplified Arabic" w:cs="Simplified Arabic"/>
          <w:sz w:val="24"/>
          <w:szCs w:val="24"/>
          <w:rtl/>
        </w:rPr>
        <w:t xml:space="preserve"> المكرستين للمبدئين.</w:t>
      </w:r>
    </w:p>
  </w:footnote>
  <w:footnote w:id="427">
    <w:p w:rsidR="00B51252" w:rsidRPr="0064319A" w:rsidRDefault="00B51252" w:rsidP="0063690E">
      <w:pPr>
        <w:pStyle w:val="Notedebasdepage"/>
      </w:pPr>
      <w:r>
        <w:rPr>
          <w:rStyle w:val="Appelnotedebasdep"/>
        </w:rPr>
        <w:footnoteRef/>
      </w:r>
      <w:r w:rsidRPr="005375E5">
        <w:rPr>
          <w:rFonts w:ascii="Simplified Arabic" w:hAnsi="Simplified Arabic" w:cs="Simplified Arabic"/>
          <w:sz w:val="24"/>
          <w:szCs w:val="24"/>
          <w:rtl/>
        </w:rPr>
        <w:t>فعلى سبيل المثال التشريع الفرنسي</w:t>
      </w:r>
    </w:p>
    <w:p w:rsidR="00B51252" w:rsidRPr="00F00EB4" w:rsidRDefault="00B51252" w:rsidP="0063690E">
      <w:pPr>
        <w:pStyle w:val="Notedebasdepage"/>
        <w:bidi w:val="0"/>
        <w:rPr>
          <w:rFonts w:ascii="Times New Roman" w:hAnsi="Times New Roman" w:cs="Times New Roman"/>
        </w:rPr>
      </w:pPr>
      <w:r>
        <w:rPr>
          <w:rFonts w:ascii="Times New Roman" w:hAnsi="Times New Roman" w:cs="Times New Roman"/>
        </w:rPr>
        <w:t>Décret   n° 2016-360 du 25 mars 2016  relatif  aux</w:t>
      </w:r>
      <w:r w:rsidRPr="00A765EA">
        <w:rPr>
          <w:rFonts w:ascii="Times New Roman" w:hAnsi="Times New Roman" w:cs="Times New Roman"/>
        </w:rPr>
        <w:t xml:space="preserve"> marches publics </w:t>
      </w:r>
      <w:r w:rsidRPr="00F00EB4">
        <w:rPr>
          <w:rFonts w:ascii="Times New Roman" w:hAnsi="Times New Roman" w:cs="Times New Roman"/>
        </w:rPr>
        <w:t>français</w:t>
      </w:r>
      <w:r>
        <w:rPr>
          <w:rFonts w:ascii="Times New Roman" w:hAnsi="Times New Roman" w:cs="Times New Roman"/>
        </w:rPr>
        <w:t>, JO</w:t>
      </w:r>
      <w:r w:rsidR="00DB4762">
        <w:rPr>
          <w:rFonts w:ascii="Times New Roman" w:hAnsi="Times New Roman" w:cs="Times New Roman"/>
          <w:lang w:val="fr-FR"/>
        </w:rPr>
        <w:t>RA</w:t>
      </w:r>
      <w:r>
        <w:rPr>
          <w:rFonts w:ascii="Times New Roman" w:hAnsi="Times New Roman" w:cs="Times New Roman"/>
        </w:rPr>
        <w:t xml:space="preserve"> 27 mars 2016, p. p. 28-68. Art. 01du 03 le champ d’applicationl’ordonnance n° 2015-899 du 23 juillet 2015, relative aux marches publique</w:t>
      </w:r>
      <w:r w:rsidRPr="00A765EA">
        <w:rPr>
          <w:rFonts w:ascii="Times New Roman" w:hAnsi="Times New Roman" w:cs="Times New Roman"/>
        </w:rPr>
        <w:t>article</w:t>
      </w:r>
      <w:r>
        <w:rPr>
          <w:rFonts w:ascii="Times New Roman" w:hAnsi="Times New Roman" w:cs="Times New Roman"/>
        </w:rPr>
        <w:t>03</w:t>
      </w:r>
      <w:r w:rsidRPr="00A765EA">
        <w:rPr>
          <w:rFonts w:ascii="Times New Roman" w:hAnsi="Times New Roman" w:cs="Times New Roman"/>
        </w:rPr>
        <w:t> : ‘’Les marchespublics</w:t>
      </w:r>
      <w:r>
        <w:rPr>
          <w:rFonts w:ascii="Times New Roman" w:hAnsi="Times New Roman" w:cs="Times New Roman"/>
        </w:rPr>
        <w:t>relevant de la présenteordonnancepassés par des personnes</w:t>
      </w:r>
      <w:r>
        <w:rPr>
          <w:rFonts w:ascii="Times New Roman" w:hAnsi="Times New Roman" w:cs="Times New Roman" w:hint="cs"/>
          <w:rtl/>
        </w:rPr>
        <w:t xml:space="preserve"> </w:t>
      </w:r>
      <w:r>
        <w:rPr>
          <w:rFonts w:ascii="Times New Roman" w:hAnsi="Times New Roman" w:cs="Times New Roman"/>
        </w:rPr>
        <w:t>morales de droit publics sont des contratsadministratifs</w:t>
      </w:r>
      <w:r w:rsidRPr="00F00EB4">
        <w:rPr>
          <w:rFonts w:ascii="Times New Roman" w:hAnsi="Times New Roman" w:cs="Times New Roman"/>
        </w:rPr>
        <w:t>’’</w:t>
      </w:r>
      <w:r>
        <w:rPr>
          <w:rFonts w:ascii="Times New Roman" w:hAnsi="Times New Roman" w:cs="Times New Roman"/>
        </w:rPr>
        <w:t>, art. 04 </w:t>
      </w:r>
      <w:r>
        <w:rPr>
          <w:rFonts w:ascii="Times New Roman" w:hAnsi="Times New Roman" w:cs="Times New Roman"/>
          <w:lang w:bidi="ar-DZ"/>
        </w:rPr>
        <w:t>: « les marches sont des contratsconclu à titreonéreux par … »</w:t>
      </w:r>
      <w:r>
        <w:rPr>
          <w:rFonts w:ascii="Times New Roman" w:hAnsi="Times New Roman" w:cs="Times New Roman"/>
        </w:rPr>
        <w:t xml:space="preserve"> site électronique</w:t>
      </w:r>
      <w:hyperlink r:id="rId3" w:history="1">
        <w:r w:rsidRPr="004459F7">
          <w:rPr>
            <w:rStyle w:val="Lienhypertexte"/>
            <w:rFonts w:ascii="Times New Roman" w:hAnsi="Times New Roman" w:cs="Times New Roman"/>
          </w:rPr>
          <w:t>www</w:t>
        </w:r>
        <w:r w:rsidRPr="00B54570">
          <w:rPr>
            <w:rStyle w:val="Lienhypertexte"/>
            <w:rFonts w:ascii="Times New Roman" w:hAnsi="Times New Roman" w:cs="Times New Roman"/>
          </w:rPr>
          <w:t>.legifrance.gouv.fr</w:t>
        </w:r>
      </w:hyperlink>
      <w:r>
        <w:rPr>
          <w:rFonts w:ascii="Times New Roman" w:hAnsi="Times New Roman" w:cs="Times New Roman"/>
        </w:rPr>
        <w:t>consulté le 30/05/2018.</w:t>
      </w:r>
    </w:p>
    <w:p w:rsidR="00B51252" w:rsidRDefault="00B51252" w:rsidP="00C54E9B">
      <w:pPr>
        <w:pStyle w:val="Notedebasdepage"/>
        <w:rPr>
          <w:rFonts w:ascii="Simplified Arabic" w:hAnsi="Simplified Arabic" w:cs="Simplified Arabic"/>
          <w:sz w:val="24"/>
          <w:szCs w:val="24"/>
        </w:rPr>
      </w:pPr>
      <w:r>
        <w:rPr>
          <w:rFonts w:ascii="Simplified Arabic" w:hAnsi="Simplified Arabic" w:cs="Simplified Arabic" w:hint="cs"/>
          <w:sz w:val="24"/>
          <w:szCs w:val="24"/>
          <w:rtl/>
        </w:rPr>
        <w:t xml:space="preserve">أما </w:t>
      </w:r>
      <w:r w:rsidRPr="00F00EB4">
        <w:rPr>
          <w:rFonts w:ascii="Simplified Arabic" w:hAnsi="Simplified Arabic" w:cs="Simplified Arabic" w:hint="cs"/>
          <w:sz w:val="24"/>
          <w:szCs w:val="24"/>
          <w:rtl/>
        </w:rPr>
        <w:t>القانون</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المغربي</w:t>
      </w:r>
      <w:r>
        <w:rPr>
          <w:rFonts w:ascii="Simplified Arabic" w:hAnsi="Simplified Arabic" w:cs="Simplified Arabic" w:hint="cs"/>
          <w:sz w:val="24"/>
          <w:szCs w:val="24"/>
          <w:rtl/>
          <w:lang w:bidi="ar-DZ"/>
        </w:rPr>
        <w:t xml:space="preserve"> فجاء بنفس تعريف القانون الفرنسي</w:t>
      </w:r>
      <w:r w:rsidRPr="00F00EB4">
        <w:rPr>
          <w:rFonts w:ascii="Simplified Arabic" w:hAnsi="Simplified Arabic" w:cs="Simplified Arabic"/>
          <w:sz w:val="24"/>
          <w:szCs w:val="24"/>
          <w:rtl/>
        </w:rPr>
        <w:t>:</w:t>
      </w:r>
      <w:r>
        <w:rPr>
          <w:rFonts w:ascii="Simplified Arabic" w:hAnsi="Simplified Arabic" w:cs="Simplified Arabic" w:hint="cs"/>
          <w:sz w:val="24"/>
          <w:szCs w:val="24"/>
          <w:rtl/>
        </w:rPr>
        <w:t xml:space="preserve"> بموجب </w:t>
      </w:r>
      <w:r>
        <w:rPr>
          <w:rFonts w:ascii="Simplified Arabic" w:hAnsi="Simplified Arabic" w:cs="Simplified Arabic" w:hint="cs"/>
          <w:sz w:val="24"/>
          <w:szCs w:val="24"/>
          <w:rtl/>
          <w:lang w:bidi="ar-DZ"/>
        </w:rPr>
        <w:t>ال</w:t>
      </w:r>
      <w:r w:rsidRPr="00F00EB4">
        <w:rPr>
          <w:rFonts w:ascii="Simplified Arabic" w:hAnsi="Simplified Arabic" w:cs="Simplified Arabic" w:hint="cs"/>
          <w:sz w:val="24"/>
          <w:szCs w:val="24"/>
          <w:rtl/>
        </w:rPr>
        <w:t>مرسوم</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رقم</w:t>
      </w:r>
      <w:r w:rsidRPr="00F00EB4">
        <w:rPr>
          <w:rFonts w:ascii="Simplified Arabic" w:hAnsi="Simplified Arabic" w:cs="Simplified Arabic"/>
          <w:sz w:val="24"/>
          <w:szCs w:val="24"/>
          <w:rtl/>
        </w:rPr>
        <w:t xml:space="preserve"> 2.12.349 </w:t>
      </w:r>
      <w:r w:rsidRPr="00F00EB4">
        <w:rPr>
          <w:rFonts w:ascii="Simplified Arabic" w:hAnsi="Simplified Arabic" w:cs="Simplified Arabic" w:hint="cs"/>
          <w:sz w:val="24"/>
          <w:szCs w:val="24"/>
          <w:rtl/>
        </w:rPr>
        <w:t>مؤرخ</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في</w:t>
      </w:r>
      <w:r w:rsidRPr="00F00EB4">
        <w:rPr>
          <w:rFonts w:ascii="Simplified Arabic" w:hAnsi="Simplified Arabic" w:cs="Simplified Arabic"/>
          <w:sz w:val="24"/>
          <w:szCs w:val="24"/>
          <w:rtl/>
        </w:rPr>
        <w:t xml:space="preserve"> 20 </w:t>
      </w:r>
      <w:r w:rsidRPr="00F00EB4">
        <w:rPr>
          <w:rFonts w:ascii="Simplified Arabic" w:hAnsi="Simplified Arabic" w:cs="Simplified Arabic" w:hint="cs"/>
          <w:sz w:val="24"/>
          <w:szCs w:val="24"/>
          <w:rtl/>
        </w:rPr>
        <w:t>مارس</w:t>
      </w:r>
      <w:r w:rsidRPr="00F00EB4">
        <w:rPr>
          <w:rFonts w:ascii="Simplified Arabic" w:hAnsi="Simplified Arabic" w:cs="Simplified Arabic"/>
          <w:sz w:val="24"/>
          <w:szCs w:val="24"/>
          <w:rtl/>
        </w:rPr>
        <w:t xml:space="preserve"> 2013 </w:t>
      </w:r>
      <w:r w:rsidRPr="00F00EB4">
        <w:rPr>
          <w:rFonts w:ascii="Simplified Arabic" w:hAnsi="Simplified Arabic" w:cs="Simplified Arabic" w:hint="cs"/>
          <w:sz w:val="24"/>
          <w:szCs w:val="24"/>
          <w:rtl/>
        </w:rPr>
        <w:t>يتعلق</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بتنظيم</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الصف</w:t>
      </w:r>
      <w:r>
        <w:rPr>
          <w:rFonts w:ascii="Simplified Arabic" w:hAnsi="Simplified Arabic" w:cs="Simplified Arabic" w:hint="cs"/>
          <w:sz w:val="24"/>
          <w:szCs w:val="24"/>
          <w:rtl/>
        </w:rPr>
        <w:t>قات ا</w:t>
      </w:r>
      <w:r w:rsidRPr="00F00EB4">
        <w:rPr>
          <w:rFonts w:ascii="Simplified Arabic" w:hAnsi="Simplified Arabic" w:cs="Simplified Arabic" w:hint="cs"/>
          <w:sz w:val="24"/>
          <w:szCs w:val="24"/>
          <w:rtl/>
        </w:rPr>
        <w:t>لعمومية،ج</w:t>
      </w:r>
      <w:r w:rsidRPr="00F00EB4">
        <w:rPr>
          <w:rFonts w:ascii="Simplified Arabic" w:hAnsi="Simplified Arabic" w:cs="Simplified Arabic"/>
          <w:sz w:val="24"/>
          <w:szCs w:val="24"/>
          <w:rtl/>
        </w:rPr>
        <w:t>.ر</w:t>
      </w:r>
      <w:r>
        <w:rPr>
          <w:rFonts w:ascii="Simplified Arabic" w:hAnsi="Simplified Arabic" w:cs="Simplified Arabic" w:hint="cs"/>
          <w:sz w:val="24"/>
          <w:szCs w:val="24"/>
          <w:rtl/>
        </w:rPr>
        <w:t>. ال</w:t>
      </w:r>
      <w:r w:rsidRPr="00F00EB4">
        <w:rPr>
          <w:rFonts w:ascii="Simplified Arabic" w:hAnsi="Simplified Arabic" w:cs="Simplified Arabic" w:hint="cs"/>
          <w:sz w:val="24"/>
          <w:szCs w:val="24"/>
          <w:rtl/>
        </w:rPr>
        <w:t>مؤرخة</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في</w:t>
      </w:r>
      <w:r w:rsidRPr="00F00EB4">
        <w:rPr>
          <w:rFonts w:ascii="Simplified Arabic" w:hAnsi="Simplified Arabic" w:cs="Simplified Arabic"/>
          <w:sz w:val="24"/>
          <w:szCs w:val="24"/>
          <w:rtl/>
        </w:rPr>
        <w:t xml:space="preserve"> 04 </w:t>
      </w:r>
      <w:r w:rsidRPr="00F00EB4">
        <w:rPr>
          <w:rFonts w:ascii="Simplified Arabic" w:hAnsi="Simplified Arabic" w:cs="Simplified Arabic" w:hint="cs"/>
          <w:sz w:val="24"/>
          <w:szCs w:val="24"/>
          <w:rtl/>
        </w:rPr>
        <w:t>أبريل</w:t>
      </w:r>
      <w:r w:rsidRPr="00F00EB4">
        <w:rPr>
          <w:rFonts w:ascii="Simplified Arabic" w:hAnsi="Simplified Arabic" w:cs="Simplified Arabic"/>
          <w:sz w:val="24"/>
          <w:szCs w:val="24"/>
          <w:rtl/>
        </w:rPr>
        <w:t xml:space="preserve"> 2013</w:t>
      </w:r>
      <w:r w:rsidRPr="00F00EB4">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ال</w:t>
      </w:r>
      <w:r w:rsidRPr="00F00EB4">
        <w:rPr>
          <w:rFonts w:ascii="Simplified Arabic" w:hAnsi="Simplified Arabic" w:cs="Simplified Arabic" w:hint="cs"/>
          <w:sz w:val="24"/>
          <w:szCs w:val="24"/>
          <w:rtl/>
        </w:rPr>
        <w:t>عدد</w:t>
      </w:r>
      <w:r w:rsidRPr="00F00EB4">
        <w:rPr>
          <w:rFonts w:ascii="Simplified Arabic" w:hAnsi="Simplified Arabic" w:cs="Simplified Arabic"/>
          <w:sz w:val="24"/>
          <w:szCs w:val="24"/>
          <w:rtl/>
        </w:rPr>
        <w:t xml:space="preserve"> 6140</w:t>
      </w:r>
      <w:r w:rsidRPr="00F00EB4">
        <w:rPr>
          <w:rFonts w:ascii="Simplified Arabic" w:hAnsi="Simplified Arabic" w:cs="Simplified Arabic" w:hint="cs"/>
          <w:sz w:val="24"/>
          <w:szCs w:val="24"/>
          <w:rtl/>
        </w:rPr>
        <w:t>،ص</w:t>
      </w:r>
      <w:r>
        <w:rPr>
          <w:rFonts w:ascii="Simplified Arabic" w:hAnsi="Simplified Arabic" w:cs="Simplified Arabic" w:hint="cs"/>
          <w:sz w:val="24"/>
          <w:szCs w:val="24"/>
          <w:rtl/>
        </w:rPr>
        <w:t>.</w:t>
      </w:r>
      <w:r w:rsidRPr="00F00EB4">
        <w:rPr>
          <w:rFonts w:ascii="Simplified Arabic" w:hAnsi="Simplified Arabic" w:cs="Simplified Arabic"/>
          <w:sz w:val="24"/>
          <w:szCs w:val="24"/>
          <w:rtl/>
        </w:rPr>
        <w:t xml:space="preserve"> 3023-3100</w:t>
      </w:r>
      <w:r w:rsidRPr="00F00EB4">
        <w:rPr>
          <w:rFonts w:ascii="Simplified Arabic" w:hAnsi="Simplified Arabic" w:cs="Simplified Arabic" w:hint="cs"/>
          <w:sz w:val="24"/>
          <w:szCs w:val="24"/>
          <w:rtl/>
        </w:rPr>
        <w:t>،في</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المادة</w:t>
      </w:r>
      <w:r w:rsidRPr="00F00EB4">
        <w:rPr>
          <w:rFonts w:ascii="Simplified Arabic" w:hAnsi="Simplified Arabic" w:cs="Simplified Arabic"/>
          <w:sz w:val="24"/>
          <w:szCs w:val="24"/>
          <w:rtl/>
        </w:rPr>
        <w:t xml:space="preserve"> 04 </w:t>
      </w:r>
      <w:r w:rsidRPr="00F00EB4">
        <w:rPr>
          <w:rFonts w:ascii="Simplified Arabic" w:hAnsi="Simplified Arabic" w:cs="Simplified Arabic" w:hint="cs"/>
          <w:sz w:val="24"/>
          <w:szCs w:val="24"/>
          <w:rtl/>
        </w:rPr>
        <w:t>نقطة</w:t>
      </w:r>
      <w:r w:rsidRPr="00F00EB4">
        <w:rPr>
          <w:rFonts w:ascii="Simplified Arabic" w:hAnsi="Simplified Arabic" w:cs="Simplified Arabic"/>
          <w:sz w:val="24"/>
          <w:szCs w:val="24"/>
          <w:rtl/>
        </w:rPr>
        <w:t xml:space="preserve"> 13:''  </w:t>
      </w:r>
      <w:r w:rsidRPr="00F00EB4">
        <w:rPr>
          <w:rFonts w:ascii="Simplified Arabic" w:hAnsi="Simplified Arabic" w:cs="Simplified Arabic" w:hint="cs"/>
          <w:sz w:val="24"/>
          <w:szCs w:val="24"/>
          <w:rtl/>
        </w:rPr>
        <w:t>الصفقات</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عقود</w:t>
      </w:r>
      <w:r>
        <w:rPr>
          <w:rFonts w:ascii="Simplified Arabic" w:hAnsi="Simplified Arabic" w:cs="Simplified Arabic" w:hint="cs"/>
          <w:sz w:val="24"/>
          <w:szCs w:val="24"/>
          <w:rtl/>
        </w:rPr>
        <w:t xml:space="preserve">  بعوض واع</w:t>
      </w:r>
      <w:r w:rsidRPr="00F00EB4">
        <w:rPr>
          <w:rFonts w:ascii="Simplified Arabic" w:hAnsi="Simplified Arabic" w:cs="Simplified Arabic" w:hint="cs"/>
          <w:sz w:val="24"/>
          <w:szCs w:val="24"/>
          <w:rtl/>
        </w:rPr>
        <w:t>تبر</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مبين</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صاحب</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المشروع</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من</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جهة</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وشخص</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ذاتي</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أواعتباري</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من</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جهة</w:t>
      </w:r>
      <w:r>
        <w:rPr>
          <w:rFonts w:ascii="Simplified Arabic" w:hAnsi="Simplified Arabic" w:cs="Simplified Arabic" w:hint="cs"/>
          <w:sz w:val="24"/>
          <w:szCs w:val="24"/>
          <w:rtl/>
        </w:rPr>
        <w:t xml:space="preserve"> </w:t>
      </w:r>
      <w:r w:rsidRPr="00F00EB4">
        <w:rPr>
          <w:rFonts w:ascii="Simplified Arabic" w:hAnsi="Simplified Arabic" w:cs="Simplified Arabic" w:hint="cs"/>
          <w:sz w:val="24"/>
          <w:szCs w:val="24"/>
          <w:rtl/>
        </w:rPr>
        <w:t>أخرى</w:t>
      </w:r>
      <w:r>
        <w:rPr>
          <w:rFonts w:ascii="Simplified Arabic" w:hAnsi="Simplified Arabic" w:cs="Simplified Arabic"/>
          <w:sz w:val="24"/>
          <w:szCs w:val="24"/>
        </w:rPr>
        <w:t>..</w:t>
      </w:r>
      <w:r>
        <w:rPr>
          <w:rFonts w:ascii="Simplified Arabic" w:hAnsi="Simplified Arabic" w:cs="Simplified Arabic" w:hint="cs"/>
          <w:sz w:val="24"/>
          <w:szCs w:val="24"/>
          <w:rtl/>
        </w:rPr>
        <w:t>.</w:t>
      </w:r>
      <w:r>
        <w:rPr>
          <w:rFonts w:ascii="Simplified Arabic" w:hAnsi="Simplified Arabic" w:cs="Simplified Arabic"/>
          <w:sz w:val="24"/>
          <w:szCs w:val="24"/>
        </w:rPr>
        <w:t>’’</w:t>
      </w:r>
      <w:r>
        <w:rPr>
          <w:rFonts w:ascii="Simplified Arabic" w:hAnsi="Simplified Arabic" w:cs="Simplified Arabic" w:hint="cs"/>
          <w:sz w:val="24"/>
          <w:szCs w:val="24"/>
          <w:rtl/>
        </w:rPr>
        <w:t xml:space="preserve">اطلع عليه من الموقع الإلكتروني لأمانة الحكومة المغربية بتاريخ 30/05/2018. </w:t>
      </w:r>
      <w:r w:rsidRPr="00A765EA">
        <w:rPr>
          <w:rFonts w:asciiTheme="majorBidi" w:hAnsiTheme="majorBidi" w:cstheme="majorBidi"/>
          <w:color w:val="8496B0" w:themeColor="text2" w:themeTint="99"/>
          <w:u w:val="single"/>
        </w:rPr>
        <w:t>www.sgg.gov.ma</w:t>
      </w:r>
    </w:p>
    <w:p w:rsidR="00B51252" w:rsidRDefault="00B51252" w:rsidP="00C54E9B">
      <w:pPr>
        <w:pStyle w:val="Notedebasdepage"/>
        <w:rPr>
          <w:rtl/>
          <w:lang w:bidi="ar-DZ"/>
        </w:rPr>
      </w:pPr>
      <w:r w:rsidRPr="00F00EB4">
        <w:rPr>
          <w:rFonts w:ascii="Simplified Arabic" w:hAnsi="Simplified Arabic" w:cs="Simplified Arabic"/>
          <w:sz w:val="24"/>
          <w:szCs w:val="24"/>
          <w:rtl/>
        </w:rPr>
        <w:t>وبالرجوع للقانون التونسي أمر 1039 لسنة 2014</w:t>
      </w:r>
      <w:r>
        <w:rPr>
          <w:rFonts w:ascii="Simplified Arabic" w:hAnsi="Simplified Arabic" w:cs="Simplified Arabic" w:hint="cs"/>
          <w:sz w:val="24"/>
          <w:szCs w:val="24"/>
          <w:rtl/>
        </w:rPr>
        <w:t>، ال</w:t>
      </w:r>
      <w:r w:rsidRPr="00F00EB4">
        <w:rPr>
          <w:rFonts w:ascii="Simplified Arabic" w:hAnsi="Simplified Arabic" w:cs="Simplified Arabic"/>
          <w:sz w:val="24"/>
          <w:szCs w:val="24"/>
          <w:rtl/>
        </w:rPr>
        <w:t>مؤرخ في 13 مارس 2014 يتع</w:t>
      </w:r>
      <w:r>
        <w:rPr>
          <w:rFonts w:ascii="Simplified Arabic" w:hAnsi="Simplified Arabic" w:cs="Simplified Arabic"/>
          <w:sz w:val="24"/>
          <w:szCs w:val="24"/>
          <w:rtl/>
        </w:rPr>
        <w:t>لق بتنظيم الصفقات العمومية</w:t>
      </w:r>
      <w:r w:rsidRPr="00F00EB4">
        <w:rPr>
          <w:rFonts w:ascii="Simplified Arabic" w:hAnsi="Simplified Arabic" w:cs="Simplified Arabic"/>
          <w:sz w:val="24"/>
          <w:szCs w:val="24"/>
          <w:rtl/>
        </w:rPr>
        <w:t>، ج.ر</w:t>
      </w:r>
      <w:r>
        <w:rPr>
          <w:rFonts w:ascii="Simplified Arabic" w:hAnsi="Simplified Arabic" w:cs="Simplified Arabic" w:hint="cs"/>
          <w:sz w:val="24"/>
          <w:szCs w:val="24"/>
          <w:rtl/>
        </w:rPr>
        <w:t>. ال</w:t>
      </w:r>
      <w:r w:rsidRPr="00F00EB4">
        <w:rPr>
          <w:rFonts w:ascii="Simplified Arabic" w:hAnsi="Simplified Arabic" w:cs="Simplified Arabic"/>
          <w:sz w:val="24"/>
          <w:szCs w:val="24"/>
          <w:rtl/>
        </w:rPr>
        <w:t xml:space="preserve">مؤرخة في 18 مارس 2014، </w:t>
      </w:r>
      <w:r>
        <w:rPr>
          <w:rFonts w:ascii="Simplified Arabic" w:hAnsi="Simplified Arabic" w:cs="Simplified Arabic" w:hint="cs"/>
          <w:sz w:val="24"/>
          <w:szCs w:val="24"/>
          <w:rtl/>
        </w:rPr>
        <w:t>ال</w:t>
      </w:r>
      <w:r w:rsidRPr="00F00EB4">
        <w:rPr>
          <w:rFonts w:ascii="Simplified Arabic" w:hAnsi="Simplified Arabic" w:cs="Simplified Arabic"/>
          <w:sz w:val="24"/>
          <w:szCs w:val="24"/>
          <w:rtl/>
        </w:rPr>
        <w:t>عدد 22،ص</w:t>
      </w:r>
      <w:r>
        <w:rPr>
          <w:rFonts w:ascii="Simplified Arabic" w:hAnsi="Simplified Arabic" w:cs="Simplified Arabic" w:hint="cs"/>
          <w:sz w:val="24"/>
          <w:szCs w:val="24"/>
          <w:rtl/>
        </w:rPr>
        <w:t>. ص.</w:t>
      </w:r>
      <w:r w:rsidRPr="00F00EB4">
        <w:rPr>
          <w:rFonts w:ascii="Simplified Arabic" w:hAnsi="Simplified Arabic" w:cs="Simplified Arabic"/>
          <w:sz w:val="24"/>
          <w:szCs w:val="24"/>
          <w:rtl/>
        </w:rPr>
        <w:t xml:space="preserve"> 629-664. في الفصل الثالث </w:t>
      </w:r>
      <w:r w:rsidRPr="00F00EB4">
        <w:rPr>
          <w:rFonts w:ascii="Simplified Arabic" w:hAnsi="Simplified Arabic" w:cs="Simplified Arabic" w:hint="cs"/>
          <w:sz w:val="24"/>
          <w:szCs w:val="24"/>
          <w:rtl/>
        </w:rPr>
        <w:t>منه ينص</w:t>
      </w:r>
      <w:r w:rsidRPr="00F00EB4">
        <w:rPr>
          <w:rFonts w:ascii="Simplified Arabic" w:hAnsi="Simplified Arabic" w:cs="Simplified Arabic"/>
          <w:sz w:val="24"/>
          <w:szCs w:val="24"/>
          <w:rtl/>
        </w:rPr>
        <w:t xml:space="preserve">: '' </w:t>
      </w:r>
      <w:r w:rsidRPr="00F00EB4">
        <w:rPr>
          <w:rFonts w:ascii="Simplified Arabic" w:hAnsi="Simplified Arabic" w:cs="Simplified Arabic" w:hint="cs"/>
          <w:sz w:val="24"/>
          <w:szCs w:val="24"/>
          <w:rtl/>
        </w:rPr>
        <w:t>الصفقات</w:t>
      </w:r>
      <w:r>
        <w:rPr>
          <w:rFonts w:ascii="Simplified Arabic" w:hAnsi="Simplified Arabic" w:cs="Simplified Arabic"/>
          <w:sz w:val="24"/>
          <w:szCs w:val="24"/>
          <w:rtl/>
        </w:rPr>
        <w:t xml:space="preserve"> العمومية عقود كتابية</w:t>
      </w:r>
      <w:r>
        <w:rPr>
          <w:rFonts w:ascii="Simplified Arabic" w:hAnsi="Simplified Arabic" w:cs="Simplified Arabic" w:hint="cs"/>
          <w:sz w:val="24"/>
          <w:szCs w:val="24"/>
          <w:rtl/>
        </w:rPr>
        <w:t xml:space="preserve"> </w:t>
      </w:r>
      <w:r w:rsidRPr="00F00EB4">
        <w:rPr>
          <w:rFonts w:ascii="Simplified Arabic" w:hAnsi="Simplified Arabic" w:cs="Simplified Arabic"/>
          <w:sz w:val="24"/>
          <w:szCs w:val="24"/>
          <w:rtl/>
        </w:rPr>
        <w:t xml:space="preserve">تبرم قبل </w:t>
      </w:r>
      <w:r w:rsidRPr="00F00EB4">
        <w:rPr>
          <w:rFonts w:ascii="Simplified Arabic" w:hAnsi="Simplified Arabic" w:cs="Simplified Arabic" w:hint="cs"/>
          <w:sz w:val="24"/>
          <w:szCs w:val="24"/>
          <w:rtl/>
        </w:rPr>
        <w:t>المشترين</w:t>
      </w:r>
      <w:r>
        <w:rPr>
          <w:rFonts w:ascii="Simplified Arabic" w:hAnsi="Simplified Arabic" w:cs="Simplified Arabic" w:hint="cs"/>
          <w:sz w:val="24"/>
          <w:szCs w:val="24"/>
          <w:rtl/>
        </w:rPr>
        <w:t xml:space="preserve"> </w:t>
      </w:r>
      <w:r w:rsidR="00DB4762" w:rsidRPr="00F00EB4">
        <w:rPr>
          <w:rFonts w:ascii="Simplified Arabic" w:hAnsi="Simplified Arabic" w:cs="Simplified Arabic" w:hint="cs"/>
          <w:sz w:val="24"/>
          <w:szCs w:val="24"/>
          <w:rtl/>
        </w:rPr>
        <w:t>العموميي</w:t>
      </w:r>
      <w:r w:rsidR="00DB4762" w:rsidRPr="00F00EB4">
        <w:rPr>
          <w:rFonts w:ascii="Simplified Arabic" w:hAnsi="Simplified Arabic" w:cs="Simplified Arabic" w:hint="eastAsia"/>
          <w:sz w:val="24"/>
          <w:szCs w:val="24"/>
          <w:rtl/>
        </w:rPr>
        <w:t>ن</w:t>
      </w:r>
      <w:r>
        <w:rPr>
          <w:rFonts w:ascii="Simplified Arabic" w:hAnsi="Simplified Arabic" w:cs="Simplified Arabic" w:hint="cs"/>
          <w:sz w:val="24"/>
          <w:szCs w:val="24"/>
          <w:rtl/>
        </w:rPr>
        <w:t xml:space="preserve"> ب</w:t>
      </w:r>
      <w:r w:rsidRPr="00F00EB4">
        <w:rPr>
          <w:rFonts w:ascii="Simplified Arabic" w:hAnsi="Simplified Arabic" w:cs="Simplified Arabic" w:hint="cs"/>
          <w:sz w:val="24"/>
          <w:szCs w:val="24"/>
          <w:rtl/>
        </w:rPr>
        <w:t>مقابل</w:t>
      </w:r>
      <w:r w:rsidRPr="00F00EB4">
        <w:rPr>
          <w:rFonts w:ascii="Simplified Arabic" w:hAnsi="Simplified Arabic" w:cs="Simplified Arabic"/>
          <w:sz w:val="24"/>
          <w:szCs w:val="24"/>
          <w:rtl/>
        </w:rPr>
        <w:t xml:space="preserve"> ...''.</w:t>
      </w:r>
      <w:r>
        <w:rPr>
          <w:rFonts w:ascii="Simplified Arabic" w:hAnsi="Simplified Arabic" w:cs="Simplified Arabic" w:hint="cs"/>
          <w:sz w:val="24"/>
          <w:szCs w:val="24"/>
          <w:rtl/>
        </w:rPr>
        <w:t>اطلع عليه من الموقع الإلكتروني بتاريخ 30/05/ 2018</w:t>
      </w:r>
      <w:r w:rsidRPr="00A765EA">
        <w:rPr>
          <w:rFonts w:ascii="Times New Roman" w:hAnsi="Times New Roman" w:cs="Times New Roman"/>
          <w:color w:val="8496B0" w:themeColor="text2" w:themeTint="99"/>
          <w:u w:val="single"/>
        </w:rPr>
        <w:t>www.legislation.tn</w:t>
      </w:r>
      <w:r>
        <w:rPr>
          <w:rFonts w:hint="cs"/>
          <w:rtl/>
          <w:lang w:bidi="ar-DZ"/>
        </w:rPr>
        <w:t>.</w:t>
      </w:r>
    </w:p>
  </w:footnote>
  <w:footnote w:id="428">
    <w:p w:rsidR="00B51252" w:rsidRPr="00BD0A50" w:rsidRDefault="00B51252" w:rsidP="0063690E">
      <w:pPr>
        <w:pStyle w:val="a7"/>
        <w:rPr>
          <w:sz w:val="32"/>
          <w:szCs w:val="32"/>
          <w:rtl/>
        </w:rPr>
      </w:pPr>
      <w:r w:rsidRPr="003E70AB">
        <w:rPr>
          <w:rStyle w:val="Appelnotedebasdep"/>
          <w:rFonts w:ascii="Simplified Arabic" w:hAnsi="Simplified Arabic"/>
        </w:rPr>
        <w:footnoteRef/>
      </w:r>
      <w:r w:rsidRPr="003E70AB">
        <w:rPr>
          <w:rtl/>
        </w:rPr>
        <w:t xml:space="preserve">شيهوب مسعود،المبادئ العامة للمنازعات </w:t>
      </w:r>
      <w:r w:rsidRPr="003E70AB">
        <w:rPr>
          <w:rFonts w:hint="cs"/>
          <w:rtl/>
        </w:rPr>
        <w:t>الإدارية</w:t>
      </w:r>
      <w:r>
        <w:rPr>
          <w:rFonts w:hint="cs"/>
          <w:rtl/>
        </w:rPr>
        <w:t>،</w:t>
      </w:r>
      <w:r w:rsidRPr="003E70AB">
        <w:rPr>
          <w:rtl/>
        </w:rPr>
        <w:t xml:space="preserve"> الجزء ال</w:t>
      </w:r>
      <w:r>
        <w:rPr>
          <w:rFonts w:hint="cs"/>
          <w:rtl/>
        </w:rPr>
        <w:t>أ</w:t>
      </w:r>
      <w:r w:rsidRPr="003E70AB">
        <w:rPr>
          <w:rtl/>
        </w:rPr>
        <w:t>ول الهيئات وال</w:t>
      </w:r>
      <w:r>
        <w:rPr>
          <w:rFonts w:hint="cs"/>
          <w:rtl/>
        </w:rPr>
        <w:t>إ</w:t>
      </w:r>
      <w:r w:rsidRPr="003E70AB">
        <w:rPr>
          <w:rtl/>
        </w:rPr>
        <w:t xml:space="preserve">جراءات، </w:t>
      </w:r>
      <w:r>
        <w:rPr>
          <w:rFonts w:hint="cs"/>
          <w:rtl/>
        </w:rPr>
        <w:t xml:space="preserve">د.م.ج، </w:t>
      </w:r>
      <w:r w:rsidRPr="003E70AB">
        <w:rPr>
          <w:rtl/>
        </w:rPr>
        <w:t>الجزائر،ط 2009،ص</w:t>
      </w:r>
      <w:r>
        <w:rPr>
          <w:rFonts w:hint="cs"/>
          <w:rtl/>
        </w:rPr>
        <w:t xml:space="preserve">. ص. </w:t>
      </w:r>
      <w:r w:rsidRPr="003E70AB">
        <w:rPr>
          <w:rtl/>
        </w:rPr>
        <w:t>32-33</w:t>
      </w:r>
      <w:r>
        <w:rPr>
          <w:rFonts w:hint="cs"/>
          <w:rtl/>
        </w:rPr>
        <w:t>.</w:t>
      </w:r>
    </w:p>
  </w:footnote>
  <w:footnote w:id="429">
    <w:p w:rsidR="00B51252" w:rsidRPr="00BD0A50" w:rsidRDefault="00B51252" w:rsidP="00C54E9B">
      <w:pPr>
        <w:pStyle w:val="a7"/>
        <w:rPr>
          <w:rtl/>
        </w:rPr>
      </w:pPr>
      <w:r>
        <w:rPr>
          <w:rStyle w:val="Appelnotedebasdep"/>
        </w:rPr>
        <w:footnoteRef/>
      </w:r>
      <w:r w:rsidRPr="00BD0A50">
        <w:rPr>
          <w:rtl/>
        </w:rPr>
        <w:t>قمراوي عز الدين،استقلالية النزاع ال</w:t>
      </w:r>
      <w:r>
        <w:rPr>
          <w:rFonts w:hint="cs"/>
          <w:rtl/>
        </w:rPr>
        <w:t>إ</w:t>
      </w:r>
      <w:r w:rsidRPr="00BD0A50">
        <w:rPr>
          <w:rtl/>
        </w:rPr>
        <w:t>داري عن قواعد القانون الخاص، مجلة حوليات كلية الحقوق</w:t>
      </w:r>
      <w:r>
        <w:rPr>
          <w:rFonts w:hint="cs"/>
          <w:rtl/>
        </w:rPr>
        <w:t>، جامعة وهران الجزائر</w:t>
      </w:r>
      <w:r w:rsidRPr="00BD0A50">
        <w:rPr>
          <w:rtl/>
        </w:rPr>
        <w:t>،العدد 03، سنة 2011،ص</w:t>
      </w:r>
      <w:r>
        <w:rPr>
          <w:rFonts w:hint="cs"/>
          <w:rtl/>
        </w:rPr>
        <w:t>.198.</w:t>
      </w:r>
    </w:p>
  </w:footnote>
  <w:footnote w:id="430">
    <w:p w:rsidR="00B51252" w:rsidRPr="006E53C3" w:rsidRDefault="00B51252" w:rsidP="0063690E">
      <w:pPr>
        <w:pStyle w:val="a7"/>
        <w:rPr>
          <w:rtl/>
        </w:rPr>
      </w:pPr>
      <w:r>
        <w:rPr>
          <w:rStyle w:val="Appelnotedebasdep"/>
        </w:rPr>
        <w:footnoteRef/>
      </w:r>
      <w:r w:rsidRPr="003E70AB">
        <w:rPr>
          <w:rtl/>
        </w:rPr>
        <w:t>خلوفي رشيد،</w:t>
      </w:r>
      <w:r>
        <w:rPr>
          <w:rFonts w:hint="cs"/>
          <w:rtl/>
        </w:rPr>
        <w:t xml:space="preserve"> ال</w:t>
      </w:r>
      <w:r w:rsidRPr="003E70AB">
        <w:rPr>
          <w:rtl/>
        </w:rPr>
        <w:t xml:space="preserve">مرجع </w:t>
      </w:r>
      <w:r>
        <w:rPr>
          <w:rFonts w:hint="cs"/>
          <w:rtl/>
        </w:rPr>
        <w:t>ال</w:t>
      </w:r>
      <w:r w:rsidRPr="003E70AB">
        <w:rPr>
          <w:rtl/>
        </w:rPr>
        <w:t>سابق،ص</w:t>
      </w:r>
      <w:r>
        <w:rPr>
          <w:rFonts w:hint="cs"/>
          <w:rtl/>
        </w:rPr>
        <w:t>.</w:t>
      </w:r>
      <w:r w:rsidRPr="003E70AB">
        <w:rPr>
          <w:rtl/>
        </w:rPr>
        <w:t xml:space="preserve"> 326.</w:t>
      </w:r>
    </w:p>
  </w:footnote>
  <w:footnote w:id="431">
    <w:p w:rsidR="00B51252" w:rsidRPr="00661BCA" w:rsidRDefault="00B51252" w:rsidP="0063690E">
      <w:pPr>
        <w:pStyle w:val="a7"/>
        <w:rPr>
          <w:rtl/>
        </w:rPr>
      </w:pPr>
      <w:r>
        <w:rPr>
          <w:rStyle w:val="Appelnotedebasdep"/>
        </w:rPr>
        <w:footnoteRef/>
      </w:r>
      <w:r w:rsidRPr="00405AA2">
        <w:rPr>
          <w:rtl/>
        </w:rPr>
        <w:t>عوابدي عمار، القانون ال</w:t>
      </w:r>
      <w:r>
        <w:rPr>
          <w:rFonts w:hint="cs"/>
          <w:rtl/>
        </w:rPr>
        <w:t>إ</w:t>
      </w:r>
      <w:r w:rsidRPr="00405AA2">
        <w:rPr>
          <w:rtl/>
        </w:rPr>
        <w:t>داري</w:t>
      </w:r>
      <w:r>
        <w:rPr>
          <w:rFonts w:hint="cs"/>
          <w:rtl/>
        </w:rPr>
        <w:t>،ج. 1:</w:t>
      </w:r>
      <w:r w:rsidRPr="00405AA2">
        <w:rPr>
          <w:rtl/>
        </w:rPr>
        <w:t>النظام ال</w:t>
      </w:r>
      <w:r>
        <w:rPr>
          <w:rFonts w:hint="cs"/>
          <w:rtl/>
        </w:rPr>
        <w:t>إ</w:t>
      </w:r>
      <w:r w:rsidRPr="00405AA2">
        <w:rPr>
          <w:rtl/>
        </w:rPr>
        <w:t>داري،</w:t>
      </w:r>
      <w:r>
        <w:rPr>
          <w:rFonts w:hint="cs"/>
          <w:rtl/>
        </w:rPr>
        <w:t>د.م.ج ،الجزائر</w:t>
      </w:r>
      <w:r w:rsidRPr="00405AA2">
        <w:rPr>
          <w:rtl/>
        </w:rPr>
        <w:t>، ط 2008،ص</w:t>
      </w:r>
      <w:r>
        <w:rPr>
          <w:rFonts w:hint="cs"/>
          <w:rtl/>
        </w:rPr>
        <w:t>.</w:t>
      </w:r>
      <w:r w:rsidRPr="00405AA2">
        <w:rPr>
          <w:rtl/>
        </w:rPr>
        <w:t xml:space="preserve"> 133</w:t>
      </w:r>
      <w:r>
        <w:rPr>
          <w:rFonts w:hint="cs"/>
          <w:rtl/>
        </w:rPr>
        <w:t>.</w:t>
      </w:r>
    </w:p>
  </w:footnote>
  <w:footnote w:id="432">
    <w:p w:rsidR="00B51252" w:rsidRDefault="00B51252" w:rsidP="00815EE6">
      <w:pPr>
        <w:pStyle w:val="a7"/>
        <w:rPr>
          <w:rtl/>
        </w:rPr>
      </w:pPr>
      <w:r>
        <w:rPr>
          <w:rStyle w:val="Appelnotedebasdep"/>
        </w:rPr>
        <w:footnoteRef/>
      </w:r>
      <w:r>
        <w:rPr>
          <w:rFonts w:hint="cs"/>
          <w:rtl/>
        </w:rPr>
        <w:t>البرزنجي عصام عبد الوهاب،بدير علي محمد،السلادي ياسين</w:t>
      </w:r>
      <w:r w:rsidRPr="00A765EA">
        <w:rPr>
          <w:rFonts w:hint="cs"/>
          <w:rtl/>
        </w:rPr>
        <w:t>،</w:t>
      </w:r>
      <w:r>
        <w:rPr>
          <w:rFonts w:hint="cs"/>
          <w:rtl/>
        </w:rPr>
        <w:t xml:space="preserve"> المرجع السابق</w:t>
      </w:r>
      <w:r w:rsidRPr="00A765EA">
        <w:rPr>
          <w:rFonts w:hint="cs"/>
          <w:rtl/>
        </w:rPr>
        <w:t>،ص</w:t>
      </w:r>
      <w:r>
        <w:rPr>
          <w:rFonts w:hint="cs"/>
          <w:rtl/>
        </w:rPr>
        <w:t>.</w:t>
      </w:r>
      <w:r w:rsidRPr="00A765EA">
        <w:rPr>
          <w:rtl/>
        </w:rPr>
        <w:t xml:space="preserve"> 64</w:t>
      </w:r>
      <w:r>
        <w:rPr>
          <w:rFonts w:hint="cs"/>
          <w:rtl/>
        </w:rPr>
        <w:t>.</w:t>
      </w:r>
    </w:p>
  </w:footnote>
  <w:footnote w:id="433">
    <w:p w:rsidR="00B51252" w:rsidRPr="00C44493" w:rsidRDefault="00B51252" w:rsidP="0063690E">
      <w:pPr>
        <w:pStyle w:val="a7"/>
        <w:bidi w:val="0"/>
        <w:rPr>
          <w:rFonts w:cs="Times New Roman"/>
        </w:rPr>
      </w:pPr>
      <w:r w:rsidRPr="00C44493">
        <w:rPr>
          <w:rStyle w:val="Appelnotedebasdep"/>
          <w:rFonts w:cs="Times New Roman"/>
        </w:rPr>
        <w:footnoteRef/>
      </w:r>
      <w:r w:rsidRPr="00C44493">
        <w:rPr>
          <w:rFonts w:cs="Times New Roman"/>
        </w:rPr>
        <w:t>M.LONG ,P.WEIL , G.BRAI</w:t>
      </w:r>
      <w:r>
        <w:rPr>
          <w:rFonts w:cs="Times New Roman"/>
        </w:rPr>
        <w:t>BANT, P.DELVOLVÉ,B.GENEVOIS, op.</w:t>
      </w:r>
      <w:r w:rsidRPr="00C44493">
        <w:rPr>
          <w:rFonts w:cs="Times New Roman"/>
        </w:rPr>
        <w:t>cit</w:t>
      </w:r>
      <w:r>
        <w:rPr>
          <w:rFonts w:cs="Times New Roman"/>
        </w:rPr>
        <w:t>.</w:t>
      </w:r>
      <w:r w:rsidRPr="00C44493">
        <w:rPr>
          <w:rFonts w:cs="Times New Roman"/>
        </w:rPr>
        <w:t>, , p</w:t>
      </w:r>
      <w:r>
        <w:rPr>
          <w:rFonts w:cs="Times New Roman"/>
        </w:rPr>
        <w:t xml:space="preserve">. </w:t>
      </w:r>
      <w:r>
        <w:rPr>
          <w:rFonts w:cs="Times New Roman"/>
          <w:lang w:val="fr-FR"/>
        </w:rPr>
        <w:t>p.</w:t>
      </w:r>
      <w:r w:rsidRPr="00C44493">
        <w:rPr>
          <w:rFonts w:cs="Times New Roman"/>
        </w:rPr>
        <w:t xml:space="preserve"> 207-215.</w:t>
      </w:r>
    </w:p>
  </w:footnote>
  <w:footnote w:id="434">
    <w:p w:rsidR="00B51252" w:rsidRPr="007D3ABB" w:rsidRDefault="00B51252" w:rsidP="0063690E">
      <w:pPr>
        <w:pStyle w:val="Notedebasdepage"/>
        <w:bidi w:val="0"/>
        <w:rPr>
          <w:rFonts w:ascii="Times New Roman" w:hAnsi="Times New Roman" w:cs="Times New Roman"/>
          <w:lang w:val="fr-FR" w:bidi="ar-DZ"/>
        </w:rPr>
      </w:pPr>
      <w:r w:rsidRPr="00C44493">
        <w:rPr>
          <w:rStyle w:val="Appelnotedebasdep"/>
          <w:rFonts w:ascii="Times New Roman" w:hAnsi="Times New Roman" w:cs="Times New Roman"/>
        </w:rPr>
        <w:footnoteRef/>
      </w:r>
      <w:r w:rsidRPr="007D3ABB">
        <w:rPr>
          <w:rFonts w:ascii="Times New Roman" w:hAnsi="Times New Roman" w:cs="Times New Roman"/>
          <w:lang w:val="fr-FR" w:bidi="ar-DZ"/>
        </w:rPr>
        <w:t>F.LICHERE,</w:t>
      </w:r>
      <w:r>
        <w:rPr>
          <w:rFonts w:ascii="Times New Roman" w:hAnsi="Times New Roman" w:cs="Times New Roman"/>
          <w:lang w:val="fr-FR" w:bidi="ar-DZ"/>
        </w:rPr>
        <w:t xml:space="preserve"> L</w:t>
      </w:r>
      <w:r w:rsidRPr="007D3ABB">
        <w:rPr>
          <w:rFonts w:ascii="Times New Roman" w:hAnsi="Times New Roman" w:cs="Times New Roman"/>
          <w:lang w:val="fr-FR" w:bidi="ar-DZ"/>
        </w:rPr>
        <w:t>’évolution du critère organique du contrat administratif, R</w:t>
      </w:r>
      <w:r w:rsidRPr="00C44493">
        <w:rPr>
          <w:rFonts w:ascii="Times New Roman" w:hAnsi="Times New Roman" w:cs="Times New Roman"/>
          <w:rtl/>
          <w:lang w:bidi="ar-DZ"/>
        </w:rPr>
        <w:t>.</w:t>
      </w:r>
      <w:r w:rsidRPr="007D3ABB">
        <w:rPr>
          <w:rFonts w:ascii="Times New Roman" w:hAnsi="Times New Roman" w:cs="Times New Roman"/>
          <w:lang w:val="fr-FR" w:bidi="ar-DZ"/>
        </w:rPr>
        <w:t>F</w:t>
      </w:r>
      <w:r w:rsidRPr="00C44493">
        <w:rPr>
          <w:rFonts w:ascii="Times New Roman" w:hAnsi="Times New Roman" w:cs="Times New Roman"/>
          <w:rtl/>
          <w:lang w:bidi="ar-DZ"/>
        </w:rPr>
        <w:t>.</w:t>
      </w:r>
      <w:r w:rsidRPr="007D3ABB">
        <w:rPr>
          <w:rFonts w:ascii="Times New Roman" w:hAnsi="Times New Roman" w:cs="Times New Roman"/>
          <w:lang w:val="fr-FR" w:bidi="ar-DZ"/>
        </w:rPr>
        <w:t>D</w:t>
      </w:r>
      <w:r w:rsidRPr="00C44493">
        <w:rPr>
          <w:rFonts w:ascii="Times New Roman" w:hAnsi="Times New Roman" w:cs="Times New Roman"/>
          <w:rtl/>
          <w:lang w:bidi="ar-DZ"/>
        </w:rPr>
        <w:t>.</w:t>
      </w:r>
      <w:r w:rsidRPr="007D3ABB">
        <w:rPr>
          <w:rFonts w:ascii="Times New Roman" w:hAnsi="Times New Roman" w:cs="Times New Roman"/>
          <w:lang w:val="fr-FR" w:bidi="ar-DZ"/>
        </w:rPr>
        <w:t>A France, éd mars- avril 2002,p</w:t>
      </w:r>
      <w:r>
        <w:rPr>
          <w:rFonts w:ascii="Times New Roman" w:hAnsi="Times New Roman" w:cs="Times New Roman" w:hint="cs"/>
          <w:rtl/>
          <w:lang w:bidi="ar-DZ"/>
        </w:rPr>
        <w:t>.</w:t>
      </w:r>
      <w:r w:rsidRPr="007D3ABB">
        <w:rPr>
          <w:rFonts w:ascii="Times New Roman" w:hAnsi="Times New Roman" w:cs="Times New Roman"/>
          <w:lang w:val="fr-FR" w:bidi="ar-DZ"/>
        </w:rPr>
        <w:t>341. «  Le critère organique du contrat administratif prend place traditionnellement parmi les plus solides règles de répartitions des compétences contentieuses ».</w:t>
      </w:r>
    </w:p>
  </w:footnote>
  <w:footnote w:id="435">
    <w:p w:rsidR="00B51252" w:rsidRPr="007D3ABB" w:rsidRDefault="00B51252" w:rsidP="0063690E">
      <w:pPr>
        <w:pStyle w:val="Notedebasdepage"/>
        <w:bidi w:val="0"/>
        <w:rPr>
          <w:lang w:val="fr-FR"/>
        </w:rPr>
      </w:pPr>
      <w:r>
        <w:rPr>
          <w:rStyle w:val="Appelnotedebasdep"/>
        </w:rPr>
        <w:footnoteRef/>
      </w:r>
      <w:r w:rsidRPr="007D3ABB">
        <w:rPr>
          <w:rFonts w:ascii="Times New Roman" w:hAnsi="Times New Roman" w:cs="Times New Roman"/>
          <w:lang w:val="fr-FR" w:bidi="ar-DZ"/>
        </w:rPr>
        <w:t>F.LICHERE,</w:t>
      </w:r>
      <w:r>
        <w:rPr>
          <w:rFonts w:ascii="Times New Roman" w:hAnsi="Times New Roman" w:cs="Times New Roman"/>
          <w:lang w:val="fr-FR" w:bidi="ar-DZ"/>
        </w:rPr>
        <w:t xml:space="preserve"> op.</w:t>
      </w:r>
      <w:r w:rsidRPr="007D3ABB">
        <w:rPr>
          <w:rFonts w:ascii="Times New Roman" w:hAnsi="Times New Roman" w:cs="Times New Roman"/>
          <w:lang w:val="fr-FR" w:bidi="ar-DZ"/>
        </w:rPr>
        <w:t>cit</w:t>
      </w:r>
      <w:r>
        <w:rPr>
          <w:rFonts w:ascii="Times New Roman" w:hAnsi="Times New Roman" w:cs="Times New Roman"/>
          <w:lang w:val="fr-FR" w:bidi="ar-DZ"/>
        </w:rPr>
        <w:t>.</w:t>
      </w:r>
      <w:r w:rsidRPr="007D3ABB">
        <w:rPr>
          <w:rFonts w:ascii="Times New Roman" w:hAnsi="Times New Roman" w:cs="Times New Roman"/>
          <w:lang w:val="fr-FR" w:bidi="ar-DZ"/>
        </w:rPr>
        <w:t>,p.342.</w:t>
      </w:r>
    </w:p>
  </w:footnote>
  <w:footnote w:id="436">
    <w:p w:rsidR="00B51252" w:rsidRPr="00047696" w:rsidRDefault="00B51252" w:rsidP="0063690E">
      <w:pPr>
        <w:pStyle w:val="Notedebasdepage"/>
        <w:rPr>
          <w:rtl/>
          <w:lang w:bidi="ar-DZ"/>
        </w:rPr>
      </w:pPr>
      <w:r>
        <w:rPr>
          <w:rStyle w:val="Appelnotedebasdep"/>
        </w:rPr>
        <w:footnoteRef/>
      </w:r>
      <w:r w:rsidRPr="00047696">
        <w:rPr>
          <w:rFonts w:ascii="Simplified Arabic" w:hAnsi="Simplified Arabic" w:cs="Simplified Arabic"/>
          <w:sz w:val="24"/>
          <w:szCs w:val="24"/>
          <w:rtl/>
        </w:rPr>
        <w:t xml:space="preserve">راجع المادة 08 و09 من المرسوم الرئاسي 15-247 المؤرخ في 16 سبتمبر 2015، </w:t>
      </w:r>
      <w:r>
        <w:rPr>
          <w:rFonts w:ascii="Simplified Arabic" w:hAnsi="Simplified Arabic" w:cs="Simplified Arabic" w:hint="cs"/>
          <w:sz w:val="24"/>
          <w:szCs w:val="24"/>
          <w:rtl/>
        </w:rPr>
        <w:t>السابق ذكره</w:t>
      </w:r>
      <w:r>
        <w:rPr>
          <w:rFonts w:hint="cs"/>
          <w:rtl/>
        </w:rPr>
        <w:t xml:space="preserve">. </w:t>
      </w:r>
    </w:p>
  </w:footnote>
  <w:footnote w:id="437">
    <w:p w:rsidR="00B51252" w:rsidRPr="000E210C" w:rsidRDefault="00B51252" w:rsidP="0063690E">
      <w:pPr>
        <w:pStyle w:val="a7"/>
        <w:rPr>
          <w:rtl/>
        </w:rPr>
      </w:pPr>
      <w:r w:rsidRPr="000E210C">
        <w:rPr>
          <w:rStyle w:val="Appelnotedebasdep"/>
          <w:rFonts w:ascii="Simplified Arabic" w:hAnsi="Simplified Arabic"/>
        </w:rPr>
        <w:footnoteRef/>
      </w:r>
      <w:r w:rsidRPr="000B1048">
        <w:rPr>
          <w:rtl/>
        </w:rPr>
        <w:t xml:space="preserve">المرسوم الرئاسي 10-236 المؤرخ في 07 أكتوبر 2010 المتضمن تنظيم الصفقات </w:t>
      </w:r>
      <w:r w:rsidRPr="000B1048">
        <w:rPr>
          <w:rFonts w:hint="cs"/>
          <w:rtl/>
        </w:rPr>
        <w:t xml:space="preserve">العمومية، </w:t>
      </w:r>
      <w:r>
        <w:rPr>
          <w:rFonts w:hint="cs"/>
          <w:rtl/>
        </w:rPr>
        <w:t>السابق ذكره.</w:t>
      </w:r>
    </w:p>
  </w:footnote>
  <w:footnote w:id="438">
    <w:p w:rsidR="00B51252" w:rsidRPr="0066666F" w:rsidRDefault="00B51252" w:rsidP="0063690E">
      <w:pPr>
        <w:pStyle w:val="a7"/>
      </w:pPr>
      <w:r w:rsidRPr="0066666F">
        <w:rPr>
          <w:rStyle w:val="Appelnotedebasdep"/>
          <w:rFonts w:ascii="Simplified Arabic" w:hAnsi="Simplified Arabic"/>
        </w:rPr>
        <w:footnoteRef/>
      </w:r>
      <w:r w:rsidRPr="0066666F">
        <w:rPr>
          <w:rtl/>
        </w:rPr>
        <w:t>بوضياف</w:t>
      </w:r>
      <w:r>
        <w:rPr>
          <w:rFonts w:hint="cs"/>
          <w:rtl/>
        </w:rPr>
        <w:t xml:space="preserve"> عمار</w:t>
      </w:r>
      <w:r w:rsidRPr="0066666F">
        <w:rPr>
          <w:rtl/>
        </w:rPr>
        <w:t>،معايير تحديد الصفقة العمومية في التشريع الجزائري وموقف القضاء الإداري منها،مجلة الفقه والقانون،العدد22،سنة 2014،ص</w:t>
      </w:r>
      <w:r>
        <w:rPr>
          <w:rFonts w:hint="cs"/>
          <w:rtl/>
        </w:rPr>
        <w:t>.</w:t>
      </w:r>
      <w:r w:rsidRPr="0066666F">
        <w:rPr>
          <w:rtl/>
        </w:rPr>
        <w:t xml:space="preserve"> 50.</w:t>
      </w:r>
    </w:p>
  </w:footnote>
  <w:footnote w:id="439">
    <w:p w:rsidR="00B51252" w:rsidRDefault="00B51252" w:rsidP="00E0129C">
      <w:pPr>
        <w:pStyle w:val="Notedebasdepage"/>
      </w:pPr>
      <w:r>
        <w:rPr>
          <w:rStyle w:val="Appelnotedebasdep"/>
        </w:rPr>
        <w:footnoteRef/>
      </w:r>
      <w:r w:rsidRPr="00E0129C">
        <w:rPr>
          <w:rFonts w:ascii="Simplified Arabic" w:hAnsi="Simplified Arabic" w:cs="Simplified Arabic"/>
          <w:sz w:val="24"/>
          <w:szCs w:val="24"/>
          <w:rtl/>
        </w:rPr>
        <w:t>راجع المادة 11 من القانون 23-12 ، المحددة للعقود التي تخرج عن تطبيق قانون الصفقات العمومية، السالف ذكره.</w:t>
      </w:r>
    </w:p>
  </w:footnote>
  <w:footnote w:id="440">
    <w:p w:rsidR="00B51252" w:rsidRPr="00864D21" w:rsidRDefault="00B51252" w:rsidP="0063690E">
      <w:pPr>
        <w:pStyle w:val="a7"/>
        <w:rPr>
          <w:rtl/>
        </w:rPr>
      </w:pPr>
      <w:r>
        <w:rPr>
          <w:rStyle w:val="Appelnotedebasdep"/>
        </w:rPr>
        <w:footnoteRef/>
      </w:r>
      <w:r w:rsidRPr="00864D21">
        <w:rPr>
          <w:rtl/>
        </w:rPr>
        <w:t xml:space="preserve">عوابدي عمار، </w:t>
      </w:r>
      <w:r>
        <w:rPr>
          <w:rFonts w:hint="cs"/>
          <w:rtl/>
        </w:rPr>
        <w:t>ال</w:t>
      </w:r>
      <w:r w:rsidRPr="00864D21">
        <w:rPr>
          <w:rtl/>
        </w:rPr>
        <w:t xml:space="preserve">مرجع </w:t>
      </w:r>
      <w:r>
        <w:rPr>
          <w:rFonts w:hint="cs"/>
          <w:rtl/>
        </w:rPr>
        <w:t>ال</w:t>
      </w:r>
      <w:r w:rsidRPr="00864D21">
        <w:rPr>
          <w:rtl/>
        </w:rPr>
        <w:t>سابق،ص</w:t>
      </w:r>
      <w:r>
        <w:rPr>
          <w:rFonts w:hint="cs"/>
          <w:rtl/>
        </w:rPr>
        <w:t>. 134.</w:t>
      </w:r>
    </w:p>
  </w:footnote>
  <w:footnote w:id="441">
    <w:p w:rsidR="00B51252" w:rsidRPr="00CD2BE1" w:rsidRDefault="00B51252" w:rsidP="0063690E">
      <w:pPr>
        <w:pStyle w:val="Notedebasdepage"/>
        <w:bidi w:val="0"/>
        <w:rPr>
          <w:rFonts w:ascii="Times New Roman" w:hAnsi="Times New Roman" w:cs="Times New Roman"/>
          <w:lang w:val="fr-FR" w:bidi="ar-DZ"/>
        </w:rPr>
      </w:pPr>
      <w:r w:rsidRPr="00CD2BE1">
        <w:rPr>
          <w:rStyle w:val="Appelnotedebasdep"/>
          <w:rFonts w:ascii="Times New Roman" w:hAnsi="Times New Roman" w:cs="Times New Roman"/>
        </w:rPr>
        <w:footnoteRef/>
      </w:r>
      <w:r w:rsidRPr="00CD2BE1">
        <w:rPr>
          <w:rFonts w:ascii="Times New Roman" w:hAnsi="Times New Roman" w:cs="Times New Roman"/>
        </w:rPr>
        <w:t>M.LONG,P.WEIL ,G.BRAIBAN</w:t>
      </w:r>
      <w:r>
        <w:rPr>
          <w:rFonts w:ascii="Times New Roman" w:hAnsi="Times New Roman" w:cs="Times New Roman"/>
        </w:rPr>
        <w:t>T,  P.DELVOLVÉ, B.GENEVOIS ,op.</w:t>
      </w:r>
      <w:r w:rsidRPr="00CD2BE1">
        <w:rPr>
          <w:rFonts w:ascii="Times New Roman" w:hAnsi="Times New Roman" w:cs="Times New Roman"/>
        </w:rPr>
        <w:t>cit</w:t>
      </w:r>
      <w:r>
        <w:rPr>
          <w:rFonts w:ascii="Times New Roman" w:hAnsi="Times New Roman" w:cs="Times New Roman"/>
        </w:rPr>
        <w:t>.</w:t>
      </w:r>
      <w:r w:rsidRPr="00CD2BE1">
        <w:rPr>
          <w:rFonts w:ascii="Times New Roman" w:hAnsi="Times New Roman" w:cs="Times New Roman"/>
        </w:rPr>
        <w:t>,p</w:t>
      </w:r>
      <w:r>
        <w:rPr>
          <w:rFonts w:ascii="Times New Roman" w:hAnsi="Times New Roman" w:cs="Times New Roman"/>
        </w:rPr>
        <w:t>.</w:t>
      </w:r>
      <w:r w:rsidRPr="00CD2BE1">
        <w:rPr>
          <w:rFonts w:ascii="Times New Roman" w:hAnsi="Times New Roman" w:cs="Times New Roman"/>
        </w:rPr>
        <w:t xml:space="preserve"> p</w:t>
      </w:r>
      <w:r>
        <w:rPr>
          <w:rFonts w:ascii="Times New Roman" w:hAnsi="Times New Roman" w:cs="Times New Roman"/>
        </w:rPr>
        <w:t>.</w:t>
      </w:r>
      <w:r w:rsidRPr="00CD2BE1">
        <w:rPr>
          <w:rFonts w:ascii="Times New Roman" w:hAnsi="Times New Roman" w:cs="Times New Roman"/>
        </w:rPr>
        <w:t>1-7.</w:t>
      </w:r>
    </w:p>
  </w:footnote>
  <w:footnote w:id="442">
    <w:p w:rsidR="00B51252" w:rsidRDefault="00B51252" w:rsidP="0063690E">
      <w:pPr>
        <w:pStyle w:val="a7"/>
        <w:rPr>
          <w:rtl/>
        </w:rPr>
      </w:pPr>
      <w:r w:rsidRPr="00D529A1">
        <w:rPr>
          <w:rStyle w:val="Appelnotedebasdep"/>
          <w:rFonts w:ascii="Simplified Arabic" w:hAnsi="Simplified Arabic"/>
        </w:rPr>
        <w:footnoteRef/>
      </w:r>
      <w:r w:rsidRPr="00D529A1">
        <w:rPr>
          <w:rtl/>
        </w:rPr>
        <w:t xml:space="preserve">قمراوي عز الدين، </w:t>
      </w:r>
      <w:r>
        <w:rPr>
          <w:rFonts w:hint="cs"/>
          <w:rtl/>
        </w:rPr>
        <w:t>ال</w:t>
      </w:r>
      <w:r w:rsidRPr="00D529A1">
        <w:rPr>
          <w:rtl/>
        </w:rPr>
        <w:t xml:space="preserve">مرجع </w:t>
      </w:r>
      <w:r>
        <w:rPr>
          <w:rFonts w:hint="cs"/>
          <w:rtl/>
        </w:rPr>
        <w:t>ال</w:t>
      </w:r>
      <w:r w:rsidRPr="00D529A1">
        <w:rPr>
          <w:rtl/>
        </w:rPr>
        <w:t>سابق،ص</w:t>
      </w:r>
      <w:r>
        <w:rPr>
          <w:rFonts w:hint="cs"/>
          <w:rtl/>
        </w:rPr>
        <w:t>.</w:t>
      </w:r>
      <w:r w:rsidRPr="00D529A1">
        <w:rPr>
          <w:rtl/>
        </w:rPr>
        <w:t xml:space="preserve"> 200.</w:t>
      </w:r>
    </w:p>
  </w:footnote>
  <w:footnote w:id="443">
    <w:p w:rsidR="00B51252" w:rsidRPr="00C71F55" w:rsidRDefault="00B51252" w:rsidP="0063690E">
      <w:pPr>
        <w:pStyle w:val="a7"/>
      </w:pPr>
      <w:r w:rsidRPr="00C71F55">
        <w:rPr>
          <w:rStyle w:val="Appelnotedebasdep"/>
          <w:rFonts w:ascii="Simplified Arabic" w:hAnsi="Simplified Arabic"/>
        </w:rPr>
        <w:footnoteRef/>
      </w:r>
      <w:r>
        <w:rPr>
          <w:rFonts w:hint="cs"/>
          <w:rtl/>
        </w:rPr>
        <w:t xml:space="preserve"> رحماني راضية، المرجع السابق، ص. 177.</w:t>
      </w:r>
    </w:p>
  </w:footnote>
  <w:footnote w:id="444">
    <w:p w:rsidR="00B51252" w:rsidRPr="00DF1190" w:rsidRDefault="00B51252" w:rsidP="0063690E">
      <w:pPr>
        <w:pStyle w:val="a7"/>
        <w:rPr>
          <w:rtl/>
        </w:rPr>
      </w:pPr>
      <w:r>
        <w:rPr>
          <w:rStyle w:val="Appelnotedebasdep"/>
        </w:rPr>
        <w:footnoteRef/>
      </w:r>
      <w:r w:rsidRPr="00DF1190">
        <w:rPr>
          <w:rtl/>
        </w:rPr>
        <w:t>البرزنجي عصام عبد الوهاب، بدير</w:t>
      </w:r>
      <w:r>
        <w:rPr>
          <w:rtl/>
        </w:rPr>
        <w:t>علي محمد، السلامي ياسين</w:t>
      </w:r>
      <w:r w:rsidRPr="00DF1190">
        <w:rPr>
          <w:rtl/>
        </w:rPr>
        <w:t xml:space="preserve">، </w:t>
      </w:r>
      <w:r>
        <w:rPr>
          <w:rFonts w:hint="cs"/>
          <w:rtl/>
        </w:rPr>
        <w:t>المرجع السابق</w:t>
      </w:r>
      <w:r w:rsidRPr="00DF1190">
        <w:rPr>
          <w:rtl/>
        </w:rPr>
        <w:t>، ص</w:t>
      </w:r>
      <w:r>
        <w:rPr>
          <w:rFonts w:hint="cs"/>
          <w:rtl/>
        </w:rPr>
        <w:t>.</w:t>
      </w:r>
      <w:r w:rsidRPr="00DF1190">
        <w:rPr>
          <w:rtl/>
        </w:rPr>
        <w:t xml:space="preserve"> 58.</w:t>
      </w:r>
    </w:p>
  </w:footnote>
  <w:footnote w:id="445">
    <w:p w:rsidR="00B51252" w:rsidRPr="001445F5" w:rsidRDefault="00B51252" w:rsidP="0063690E">
      <w:pPr>
        <w:pStyle w:val="a7"/>
        <w:rPr>
          <w:b/>
          <w:bCs/>
          <w:u w:val="single"/>
          <w:rtl/>
        </w:rPr>
      </w:pPr>
      <w:r>
        <w:rPr>
          <w:rStyle w:val="Appelnotedebasdep"/>
        </w:rPr>
        <w:footnoteRef/>
      </w:r>
      <w:r w:rsidRPr="00C1245F">
        <w:rPr>
          <w:rtl/>
        </w:rPr>
        <w:t>تنص المادة 82 من المرسوم الرئاسي 15-</w:t>
      </w:r>
      <w:r>
        <w:rPr>
          <w:rFonts w:hint="cs"/>
          <w:rtl/>
        </w:rPr>
        <w:t>247، السالف ذكره</w:t>
      </w:r>
      <w:r w:rsidRPr="00C1245F">
        <w:rPr>
          <w:rtl/>
        </w:rPr>
        <w:t xml:space="preserve">: '' </w:t>
      </w:r>
      <w:r w:rsidRPr="001445F5">
        <w:rPr>
          <w:b/>
          <w:bCs/>
          <w:rtl/>
        </w:rPr>
        <w:t xml:space="preserve">زيادة على حقوق الطعن المنصوص </w:t>
      </w:r>
      <w:r w:rsidRPr="001445F5">
        <w:rPr>
          <w:rFonts w:hint="cs"/>
          <w:b/>
          <w:bCs/>
          <w:rtl/>
        </w:rPr>
        <w:t>عليها</w:t>
      </w:r>
      <w:r w:rsidRPr="00B51252">
        <w:rPr>
          <w:rFonts w:hint="cs"/>
          <w:rtl/>
        </w:rPr>
        <w:t xml:space="preserve"> ف</w:t>
      </w:r>
      <w:r w:rsidRPr="00B51252">
        <w:rPr>
          <w:rFonts w:hint="eastAsia"/>
          <w:rtl/>
        </w:rPr>
        <w:t>ي</w:t>
      </w:r>
      <w:r w:rsidRPr="001445F5">
        <w:rPr>
          <w:b/>
          <w:bCs/>
          <w:u w:val="single"/>
          <w:rtl/>
        </w:rPr>
        <w:t xml:space="preserve"> </w:t>
      </w:r>
      <w:r w:rsidRPr="00B51252">
        <w:rPr>
          <w:rtl/>
        </w:rPr>
        <w:t>التشريع المعمول به...."</w:t>
      </w:r>
    </w:p>
    <w:p w:rsidR="00B51252" w:rsidRPr="00B51252" w:rsidRDefault="00B51252" w:rsidP="0063690E">
      <w:pPr>
        <w:pStyle w:val="a7"/>
      </w:pPr>
      <w:r w:rsidRPr="00C1245F">
        <w:rPr>
          <w:rtl/>
        </w:rPr>
        <w:t xml:space="preserve">تنص المادة 153 ف 01 من نفس المرسوم المذكور أعلاه: '' </w:t>
      </w:r>
      <w:r w:rsidRPr="001445F5">
        <w:rPr>
          <w:b/>
          <w:bCs/>
          <w:rtl/>
        </w:rPr>
        <w:t>تسوى النزاعات التي تطرأ عند تنفيذ الصفقة في</w:t>
      </w:r>
      <w:r>
        <w:rPr>
          <w:b/>
          <w:bCs/>
        </w:rPr>
        <w:t xml:space="preserve"> </w:t>
      </w:r>
      <w:r w:rsidRPr="00B51252">
        <w:rPr>
          <w:rtl/>
        </w:rPr>
        <w:t>إطار الأحكام التشريعية والتنظيمية المعمول به ...''</w:t>
      </w:r>
    </w:p>
  </w:footnote>
  <w:footnote w:id="446">
    <w:p w:rsidR="00B51252" w:rsidRDefault="00B51252" w:rsidP="0063690E">
      <w:pPr>
        <w:pStyle w:val="Notedebasdepage"/>
      </w:pPr>
      <w:r w:rsidRPr="00C1245F">
        <w:rPr>
          <w:rStyle w:val="Appelnotedebasdep"/>
          <w:rFonts w:ascii="Simplified Arabic" w:hAnsi="Simplified Arabic" w:cs="Simplified Arabic"/>
        </w:rPr>
        <w:footnoteRef/>
      </w:r>
      <w:r w:rsidRPr="00C1245F">
        <w:rPr>
          <w:rFonts w:ascii="Simplified Arabic" w:hAnsi="Simplified Arabic" w:cs="Simplified Arabic"/>
          <w:sz w:val="24"/>
          <w:szCs w:val="24"/>
          <w:rtl/>
        </w:rPr>
        <w:t xml:space="preserve"> أمر 66-154 المؤرخ في 18 صفر 1386 الموافق ل 08 يونيو 1966، ج.ر</w:t>
      </w:r>
      <w:r>
        <w:rPr>
          <w:rFonts w:ascii="Simplified Arabic" w:hAnsi="Simplified Arabic" w:cs="Simplified Arabic" w:hint="cs"/>
          <w:sz w:val="24"/>
          <w:szCs w:val="24"/>
          <w:rtl/>
        </w:rPr>
        <w:t>. ال</w:t>
      </w:r>
      <w:r w:rsidRPr="00C1245F">
        <w:rPr>
          <w:rFonts w:ascii="Simplified Arabic" w:hAnsi="Simplified Arabic" w:cs="Simplified Arabic"/>
          <w:sz w:val="24"/>
          <w:szCs w:val="24"/>
          <w:rtl/>
        </w:rPr>
        <w:t>مؤرخة في 09 جوان 1966،</w:t>
      </w:r>
      <w:r>
        <w:rPr>
          <w:rFonts w:ascii="Simplified Arabic" w:hAnsi="Simplified Arabic" w:cs="Simplified Arabic" w:hint="cs"/>
          <w:sz w:val="24"/>
          <w:szCs w:val="24"/>
          <w:rtl/>
        </w:rPr>
        <w:t xml:space="preserve"> ال</w:t>
      </w:r>
      <w:r w:rsidRPr="00C1245F">
        <w:rPr>
          <w:rFonts w:ascii="Simplified Arabic" w:hAnsi="Simplified Arabic" w:cs="Simplified Arabic"/>
          <w:sz w:val="24"/>
          <w:szCs w:val="24"/>
          <w:rtl/>
        </w:rPr>
        <w:t>عدد47،ص</w:t>
      </w:r>
      <w:r>
        <w:rPr>
          <w:rFonts w:ascii="Simplified Arabic" w:hAnsi="Simplified Arabic" w:cs="Simplified Arabic" w:hint="cs"/>
          <w:sz w:val="24"/>
          <w:szCs w:val="24"/>
          <w:rtl/>
        </w:rPr>
        <w:t>.</w:t>
      </w:r>
      <w:r w:rsidRPr="00C1245F">
        <w:rPr>
          <w:rFonts w:ascii="Simplified Arabic" w:hAnsi="Simplified Arabic" w:cs="Simplified Arabic"/>
          <w:sz w:val="24"/>
          <w:szCs w:val="24"/>
          <w:rtl/>
        </w:rPr>
        <w:t xml:space="preserve"> 582</w:t>
      </w:r>
      <w:r>
        <w:rPr>
          <w:rFonts w:ascii="Simplified Arabic" w:hAnsi="Simplified Arabic" w:cs="Simplified Arabic" w:hint="cs"/>
          <w:sz w:val="24"/>
          <w:szCs w:val="24"/>
          <w:rtl/>
        </w:rPr>
        <w:t xml:space="preserve"> المعدل عدة مرات والملغى بموجب المادة 1064 من القانون 08-09 المؤرخ في 25 فبراير2008 المتضمن قانون الإجراءات المدنية والإدارية </w:t>
      </w:r>
      <w:r w:rsidRPr="00C1245F">
        <w:rPr>
          <w:rFonts w:ascii="Simplified Arabic" w:hAnsi="Simplified Arabic" w:cs="Simplified Arabic"/>
          <w:sz w:val="24"/>
          <w:szCs w:val="24"/>
          <w:rtl/>
        </w:rPr>
        <w:t>.</w:t>
      </w:r>
    </w:p>
  </w:footnote>
  <w:footnote w:id="447">
    <w:p w:rsidR="00B51252" w:rsidRDefault="00B51252" w:rsidP="0063690E">
      <w:pPr>
        <w:pStyle w:val="Notedebasdepage"/>
        <w:rPr>
          <w:rtl/>
          <w:lang w:bidi="ar-DZ"/>
        </w:rPr>
      </w:pPr>
      <w:r>
        <w:rPr>
          <w:rStyle w:val="Appelnotedebasdep"/>
        </w:rPr>
        <w:footnoteRef/>
      </w:r>
      <w:r w:rsidRPr="00E8443F">
        <w:rPr>
          <w:rFonts w:ascii="Simplified Arabic" w:hAnsi="Simplified Arabic" w:cs="Simplified Arabic"/>
          <w:sz w:val="24"/>
          <w:szCs w:val="24"/>
          <w:rtl/>
          <w:lang w:bidi="ar-DZ"/>
        </w:rPr>
        <w:t>هو نص المادة 07 معدلة بموجب القانون 90-23 المؤرخ في 18 غشت 1990، ج.ر</w:t>
      </w:r>
      <w:r>
        <w:rPr>
          <w:rFonts w:ascii="Simplified Arabic" w:hAnsi="Simplified Arabic" w:cs="Simplified Arabic" w:hint="cs"/>
          <w:sz w:val="24"/>
          <w:szCs w:val="24"/>
          <w:rtl/>
          <w:lang w:bidi="ar-DZ"/>
        </w:rPr>
        <w:t>.</w:t>
      </w:r>
      <w:r w:rsidRPr="00E8443F">
        <w:rPr>
          <w:rFonts w:ascii="Simplified Arabic" w:hAnsi="Simplified Arabic" w:cs="Simplified Arabic"/>
          <w:sz w:val="24"/>
          <w:szCs w:val="24"/>
          <w:rtl/>
          <w:lang w:bidi="ar-DZ"/>
        </w:rPr>
        <w:t xml:space="preserve"> المؤرخة في 22 غشت 1990</w:t>
      </w:r>
      <w:r>
        <w:rPr>
          <w:rFonts w:ascii="Simplified Arabic" w:hAnsi="Simplified Arabic" w:cs="Simplified Arabic" w:hint="cs"/>
          <w:sz w:val="24"/>
          <w:szCs w:val="24"/>
          <w:rtl/>
          <w:lang w:bidi="ar-DZ"/>
        </w:rPr>
        <w:t>، ال</w:t>
      </w:r>
      <w:r w:rsidRPr="00E8443F">
        <w:rPr>
          <w:rFonts w:ascii="Simplified Arabic" w:hAnsi="Simplified Arabic" w:cs="Simplified Arabic"/>
          <w:sz w:val="24"/>
          <w:szCs w:val="24"/>
          <w:rtl/>
          <w:lang w:bidi="ar-DZ"/>
        </w:rPr>
        <w:t>عدد 36، ص</w:t>
      </w:r>
      <w:r>
        <w:rPr>
          <w:rFonts w:ascii="Simplified Arabic" w:hAnsi="Simplified Arabic" w:cs="Simplified Arabic" w:hint="cs"/>
          <w:sz w:val="24"/>
          <w:szCs w:val="24"/>
          <w:rtl/>
          <w:lang w:bidi="ar-DZ"/>
        </w:rPr>
        <w:t>.</w:t>
      </w:r>
      <w:r w:rsidRPr="00E8443F">
        <w:rPr>
          <w:rFonts w:ascii="Simplified Arabic" w:hAnsi="Simplified Arabic" w:cs="Simplified Arabic"/>
          <w:sz w:val="24"/>
          <w:szCs w:val="24"/>
          <w:rtl/>
          <w:lang w:bidi="ar-DZ"/>
        </w:rPr>
        <w:t xml:space="preserve"> 1149، حيث نص الأول للما</w:t>
      </w:r>
      <w:r>
        <w:rPr>
          <w:rFonts w:ascii="Simplified Arabic" w:hAnsi="Simplified Arabic" w:cs="Simplified Arabic"/>
          <w:sz w:val="24"/>
          <w:szCs w:val="24"/>
          <w:rtl/>
          <w:lang w:bidi="ar-DZ"/>
        </w:rPr>
        <w:t>دة السابعة كان على النحو التالي</w:t>
      </w:r>
      <w:r w:rsidRPr="00E8443F">
        <w:rPr>
          <w:rFonts w:ascii="Simplified Arabic" w:hAnsi="Simplified Arabic" w:cs="Simplified Arabic"/>
          <w:sz w:val="24"/>
          <w:szCs w:val="24"/>
          <w:rtl/>
          <w:lang w:bidi="ar-DZ"/>
        </w:rPr>
        <w:t xml:space="preserve">: '' </w:t>
      </w:r>
      <w:r w:rsidRPr="00F25800">
        <w:rPr>
          <w:rFonts w:ascii="Simplified Arabic" w:hAnsi="Simplified Arabic" w:cs="Simplified Arabic"/>
          <w:b/>
          <w:bCs/>
          <w:sz w:val="24"/>
          <w:szCs w:val="24"/>
          <w:rtl/>
          <w:lang w:bidi="ar-DZ"/>
        </w:rPr>
        <w:t xml:space="preserve">كما تختص بالحكم ابتدائيا في </w:t>
      </w:r>
      <w:r>
        <w:rPr>
          <w:rFonts w:ascii="Simplified Arabic" w:hAnsi="Simplified Arabic" w:cs="Simplified Arabic" w:hint="cs"/>
          <w:b/>
          <w:bCs/>
          <w:sz w:val="24"/>
          <w:szCs w:val="24"/>
          <w:rtl/>
          <w:lang w:bidi="ar-DZ"/>
        </w:rPr>
        <w:t>ج</w:t>
      </w:r>
      <w:r w:rsidRPr="00F25800">
        <w:rPr>
          <w:rFonts w:ascii="Simplified Arabic" w:hAnsi="Simplified Arabic" w:cs="Simplified Arabic"/>
          <w:b/>
          <w:bCs/>
          <w:sz w:val="24"/>
          <w:szCs w:val="24"/>
          <w:rtl/>
          <w:lang w:bidi="ar-DZ"/>
        </w:rPr>
        <w:t xml:space="preserve">ميع القضايا التي تكون الدولة أو </w:t>
      </w:r>
      <w:r w:rsidRPr="00F25800">
        <w:rPr>
          <w:rFonts w:ascii="Simplified Arabic" w:hAnsi="Simplified Arabic" w:cs="Simplified Arabic" w:hint="cs"/>
          <w:b/>
          <w:bCs/>
          <w:sz w:val="24"/>
          <w:szCs w:val="24"/>
          <w:rtl/>
          <w:lang w:bidi="ar-DZ"/>
        </w:rPr>
        <w:t>إحدى</w:t>
      </w:r>
      <w:r w:rsidRPr="00F25800">
        <w:rPr>
          <w:rFonts w:ascii="Simplified Arabic" w:hAnsi="Simplified Arabic" w:cs="Simplified Arabic"/>
          <w:b/>
          <w:bCs/>
          <w:sz w:val="24"/>
          <w:szCs w:val="24"/>
          <w:rtl/>
          <w:lang w:bidi="ar-DZ"/>
        </w:rPr>
        <w:t xml:space="preserve"> العمالات أو إحدى البلديات أو المؤسسات العمومية ذات الصبغة الإدارية طرفا فيها</w:t>
      </w:r>
      <w:r>
        <w:rPr>
          <w:rFonts w:ascii="Simplified Arabic" w:hAnsi="Simplified Arabic" w:cs="Simplified Arabic" w:hint="cs"/>
          <w:b/>
          <w:bCs/>
          <w:sz w:val="24"/>
          <w:szCs w:val="24"/>
          <w:rtl/>
          <w:lang w:bidi="ar-DZ"/>
        </w:rPr>
        <w:t>،</w:t>
      </w:r>
      <w:r w:rsidRPr="00F25800">
        <w:rPr>
          <w:rFonts w:ascii="Simplified Arabic" w:hAnsi="Simplified Arabic" w:cs="Simplified Arabic"/>
          <w:b/>
          <w:bCs/>
          <w:sz w:val="24"/>
          <w:szCs w:val="24"/>
          <w:rtl/>
          <w:lang w:bidi="ar-DZ"/>
        </w:rPr>
        <w:t xml:space="preserve"> ويكون حكمها قابلا للطعن أمام المجلس الأعلى"</w:t>
      </w:r>
      <w:r>
        <w:rPr>
          <w:rFonts w:hint="cs"/>
          <w:b/>
          <w:bCs/>
          <w:rtl/>
          <w:lang w:bidi="ar-DZ"/>
        </w:rPr>
        <w:t>.</w:t>
      </w:r>
    </w:p>
  </w:footnote>
  <w:footnote w:id="448">
    <w:p w:rsidR="00B51252" w:rsidRPr="00A11AF0" w:rsidRDefault="00B51252" w:rsidP="0063690E">
      <w:pPr>
        <w:pStyle w:val="Notedebasdepage"/>
        <w:rPr>
          <w:rtl/>
          <w:lang w:bidi="ar-DZ"/>
        </w:rPr>
      </w:pPr>
      <w:r>
        <w:rPr>
          <w:rStyle w:val="Appelnotedebasdep"/>
        </w:rPr>
        <w:footnoteRef/>
      </w:r>
      <w:r w:rsidRPr="00D40F1C">
        <w:rPr>
          <w:rFonts w:ascii="Simplified Arabic" w:hAnsi="Simplified Arabic" w:cs="Simplified Arabic"/>
          <w:sz w:val="24"/>
          <w:szCs w:val="24"/>
          <w:rtl/>
        </w:rPr>
        <w:t>وهو ما أخذت به محكمة التنازع في كثير من قراراتها مثال القرار رقم 45 بتاريخ 09-12-2007 قضية ب.ك ضد بلدية زمورة :''</w:t>
      </w:r>
      <w:r w:rsidRPr="0004619F">
        <w:rPr>
          <w:rFonts w:ascii="Simplified Arabic" w:hAnsi="Simplified Arabic" w:cs="Simplified Arabic"/>
          <w:b/>
          <w:bCs/>
          <w:sz w:val="24"/>
          <w:szCs w:val="24"/>
          <w:rtl/>
        </w:rPr>
        <w:t>حضور شخص معنوي من أشخاص القانون العام طرفا في النزاع ،يكفي لجعل القاضي الإداري مختصا نوعيا للفصل فيه''</w:t>
      </w:r>
      <w:r>
        <w:rPr>
          <w:rFonts w:ascii="Simplified Arabic" w:hAnsi="Simplified Arabic" w:cs="Simplified Arabic"/>
          <w:sz w:val="24"/>
          <w:szCs w:val="24"/>
          <w:rtl/>
        </w:rPr>
        <w:t xml:space="preserve"> مجلة المحكمة العليا</w:t>
      </w:r>
      <w:r w:rsidRPr="00D40F1C">
        <w:rPr>
          <w:rFonts w:ascii="Simplified Arabic" w:hAnsi="Simplified Arabic" w:cs="Simplified Arabic"/>
          <w:sz w:val="24"/>
          <w:szCs w:val="24"/>
          <w:rtl/>
        </w:rPr>
        <w:t>، عدد خاص، سنة 2009، ص</w:t>
      </w:r>
      <w:r>
        <w:rPr>
          <w:rFonts w:ascii="Simplified Arabic" w:hAnsi="Simplified Arabic" w:cs="Simplified Arabic" w:hint="cs"/>
          <w:sz w:val="24"/>
          <w:szCs w:val="24"/>
          <w:rtl/>
        </w:rPr>
        <w:t>.</w:t>
      </w:r>
      <w:r w:rsidRPr="00D40F1C">
        <w:rPr>
          <w:rFonts w:ascii="Simplified Arabic" w:hAnsi="Simplified Arabic" w:cs="Simplified Arabic"/>
          <w:sz w:val="24"/>
          <w:szCs w:val="24"/>
          <w:rtl/>
        </w:rPr>
        <w:t>115.</w:t>
      </w:r>
    </w:p>
  </w:footnote>
  <w:footnote w:id="449">
    <w:p w:rsidR="00B51252" w:rsidRPr="000D7323" w:rsidRDefault="00B51252" w:rsidP="0063690E">
      <w:pPr>
        <w:pStyle w:val="a7"/>
        <w:rPr>
          <w:rtl/>
        </w:rPr>
      </w:pPr>
      <w:r w:rsidRPr="000D7323">
        <w:rPr>
          <w:rStyle w:val="Appelnotedebasdep"/>
          <w:rFonts w:ascii="Simplified Arabic" w:hAnsi="Simplified Arabic"/>
        </w:rPr>
        <w:footnoteRef/>
      </w:r>
      <w:r>
        <w:rPr>
          <w:rFonts w:hint="cs"/>
          <w:rtl/>
        </w:rPr>
        <w:t xml:space="preserve"> خلوفي رشيد، المرجع السابق</w:t>
      </w:r>
      <w:r w:rsidRPr="000D7323">
        <w:rPr>
          <w:rtl/>
        </w:rPr>
        <w:t>،ص</w:t>
      </w:r>
      <w:r>
        <w:rPr>
          <w:rFonts w:hint="cs"/>
          <w:rtl/>
        </w:rPr>
        <w:t>.336.</w:t>
      </w:r>
    </w:p>
  </w:footnote>
  <w:footnote w:id="450">
    <w:p w:rsidR="00B51252" w:rsidRPr="00FA5619" w:rsidRDefault="00B51252" w:rsidP="0063690E">
      <w:pPr>
        <w:pStyle w:val="a7"/>
        <w:rPr>
          <w:rFonts w:ascii="Simplified Arabic" w:hAnsi="Simplified Arabic"/>
          <w:sz w:val="24"/>
          <w:rtl/>
        </w:rPr>
      </w:pPr>
      <w:r w:rsidRPr="00A11AF0">
        <w:rPr>
          <w:rStyle w:val="Appelnotedebasdep"/>
          <w:rFonts w:ascii="Simplified Arabic" w:hAnsi="Simplified Arabic"/>
        </w:rPr>
        <w:footnoteRef/>
      </w:r>
      <w:r w:rsidRPr="00FA5619">
        <w:rPr>
          <w:rFonts w:ascii="Simplified Arabic" w:hAnsi="Simplified Arabic"/>
          <w:sz w:val="24"/>
          <w:rtl/>
        </w:rPr>
        <w:t xml:space="preserve">خلوفي رشيد، </w:t>
      </w:r>
      <w:r>
        <w:rPr>
          <w:rFonts w:ascii="Simplified Arabic" w:hAnsi="Simplified Arabic" w:hint="cs"/>
          <w:sz w:val="24"/>
          <w:rtl/>
        </w:rPr>
        <w:t>ال</w:t>
      </w:r>
      <w:r w:rsidRPr="00FA5619">
        <w:rPr>
          <w:rFonts w:ascii="Simplified Arabic" w:hAnsi="Simplified Arabic"/>
          <w:sz w:val="24"/>
          <w:rtl/>
        </w:rPr>
        <w:t xml:space="preserve">مرجع </w:t>
      </w:r>
      <w:r>
        <w:rPr>
          <w:rFonts w:ascii="Simplified Arabic" w:hAnsi="Simplified Arabic" w:hint="cs"/>
          <w:sz w:val="24"/>
          <w:rtl/>
        </w:rPr>
        <w:t>ال</w:t>
      </w:r>
      <w:r w:rsidRPr="00FA5619">
        <w:rPr>
          <w:rFonts w:ascii="Simplified Arabic" w:hAnsi="Simplified Arabic"/>
          <w:sz w:val="24"/>
          <w:rtl/>
        </w:rPr>
        <w:t>سابق،ص</w:t>
      </w:r>
      <w:r>
        <w:rPr>
          <w:rFonts w:ascii="Simplified Arabic" w:hAnsi="Simplified Arabic" w:hint="cs"/>
          <w:sz w:val="24"/>
          <w:rtl/>
        </w:rPr>
        <w:t>.</w:t>
      </w:r>
      <w:r w:rsidRPr="00FA5619">
        <w:rPr>
          <w:rFonts w:ascii="Simplified Arabic" w:hAnsi="Simplified Arabic"/>
          <w:sz w:val="24"/>
          <w:rtl/>
        </w:rPr>
        <w:t xml:space="preserve"> ص</w:t>
      </w:r>
      <w:r>
        <w:rPr>
          <w:rFonts w:ascii="Simplified Arabic" w:hAnsi="Simplified Arabic" w:hint="cs"/>
          <w:sz w:val="24"/>
          <w:rtl/>
        </w:rPr>
        <w:t xml:space="preserve">. </w:t>
      </w:r>
      <w:r w:rsidRPr="00FA5619">
        <w:rPr>
          <w:rFonts w:ascii="Simplified Arabic" w:hAnsi="Simplified Arabic"/>
          <w:sz w:val="24"/>
          <w:rtl/>
        </w:rPr>
        <w:t>324-325.</w:t>
      </w:r>
    </w:p>
  </w:footnote>
  <w:footnote w:id="451">
    <w:p w:rsidR="00B51252" w:rsidRDefault="00B51252">
      <w:pPr>
        <w:pStyle w:val="Notedebasdepage"/>
      </w:pPr>
      <w:r w:rsidRPr="00FA5619">
        <w:rPr>
          <w:rStyle w:val="Appelnotedebasdep"/>
          <w:rFonts w:ascii="Simplified Arabic" w:hAnsi="Simplified Arabic" w:cs="Simplified Arabic"/>
          <w:sz w:val="24"/>
          <w:szCs w:val="24"/>
        </w:rPr>
        <w:footnoteRef/>
      </w:r>
      <w:r w:rsidRPr="00FA5619">
        <w:rPr>
          <w:rFonts w:ascii="Simplified Arabic" w:hAnsi="Simplified Arabic" w:cs="Simplified Arabic"/>
          <w:sz w:val="24"/>
          <w:szCs w:val="24"/>
          <w:rtl/>
        </w:rPr>
        <w:t xml:space="preserve"> عرف نص المادة 800 ق.ا.م.اتعديلا بموجب القانو</w:t>
      </w:r>
      <w:r>
        <w:rPr>
          <w:rFonts w:ascii="Simplified Arabic" w:hAnsi="Simplified Arabic" w:cs="Simplified Arabic"/>
          <w:sz w:val="24"/>
          <w:szCs w:val="24"/>
          <w:rtl/>
        </w:rPr>
        <w:t>ن 22-13 المؤرخ في 12 يوليو 2022</w:t>
      </w:r>
      <w:r w:rsidRPr="00FA5619">
        <w:rPr>
          <w:rFonts w:ascii="Simplified Arabic" w:hAnsi="Simplified Arabic" w:cs="Simplified Arabic"/>
          <w:sz w:val="24"/>
          <w:szCs w:val="24"/>
          <w:rtl/>
        </w:rPr>
        <w:t>، السالف ذكره</w:t>
      </w:r>
      <w:r>
        <w:rPr>
          <w:rFonts w:hint="cs"/>
          <w:rtl/>
        </w:rPr>
        <w:t xml:space="preserve">. </w:t>
      </w:r>
    </w:p>
  </w:footnote>
  <w:footnote w:id="452">
    <w:p w:rsidR="00B51252" w:rsidRDefault="00B51252" w:rsidP="0063690E">
      <w:pPr>
        <w:pStyle w:val="a7"/>
        <w:rPr>
          <w:rtl/>
        </w:rPr>
      </w:pPr>
      <w:r>
        <w:rPr>
          <w:rStyle w:val="Appelnotedebasdep"/>
        </w:rPr>
        <w:footnoteRef/>
      </w:r>
      <w:r w:rsidRPr="009264A6">
        <w:rPr>
          <w:rtl/>
        </w:rPr>
        <w:t>الأمر 67- 90 المؤرخ في 17 يونيو 196</w:t>
      </w:r>
      <w:r>
        <w:rPr>
          <w:rFonts w:hint="cs"/>
          <w:rtl/>
        </w:rPr>
        <w:t>7</w:t>
      </w:r>
      <w:r w:rsidRPr="009264A6">
        <w:rPr>
          <w:rtl/>
        </w:rPr>
        <w:t>،</w:t>
      </w:r>
      <w:r>
        <w:rPr>
          <w:rFonts w:hint="cs"/>
          <w:rtl/>
        </w:rPr>
        <w:t xml:space="preserve"> السالف ذكره</w:t>
      </w:r>
      <w:r w:rsidRPr="009264A6">
        <w:rPr>
          <w:rtl/>
        </w:rPr>
        <w:t>.</w:t>
      </w:r>
      <w:r>
        <w:rPr>
          <w:rFonts w:hint="cs"/>
          <w:rtl/>
        </w:rPr>
        <w:t>(ملغى).</w:t>
      </w:r>
    </w:p>
  </w:footnote>
  <w:footnote w:id="453">
    <w:p w:rsidR="00B51252" w:rsidRPr="005C7F20" w:rsidRDefault="00B51252" w:rsidP="0063690E">
      <w:pPr>
        <w:pStyle w:val="a7"/>
        <w:rPr>
          <w:rtl/>
        </w:rPr>
      </w:pPr>
      <w:r w:rsidRPr="005C7F20">
        <w:rPr>
          <w:rStyle w:val="Appelnotedebasdep"/>
          <w:rFonts w:ascii="Simplified Arabic" w:hAnsi="Simplified Arabic"/>
        </w:rPr>
        <w:footnoteRef/>
      </w:r>
      <w:r w:rsidRPr="005C7F20">
        <w:rPr>
          <w:rtl/>
        </w:rPr>
        <w:t xml:space="preserve">الأمر 74-09 المؤرخ في 30يناير1974، </w:t>
      </w:r>
      <w:r>
        <w:rPr>
          <w:rFonts w:hint="cs"/>
          <w:rtl/>
        </w:rPr>
        <w:t>السالف ذكره</w:t>
      </w:r>
      <w:r w:rsidRPr="005C7F20">
        <w:rPr>
          <w:rtl/>
        </w:rPr>
        <w:t>.</w:t>
      </w:r>
      <w:r>
        <w:rPr>
          <w:rFonts w:hint="cs"/>
          <w:rtl/>
        </w:rPr>
        <w:t>(ملغى).</w:t>
      </w:r>
    </w:p>
  </w:footnote>
  <w:footnote w:id="454">
    <w:p w:rsidR="00B51252" w:rsidRDefault="00B51252" w:rsidP="0063690E">
      <w:pPr>
        <w:pStyle w:val="a7"/>
        <w:rPr>
          <w:rtl/>
        </w:rPr>
      </w:pPr>
      <w:r>
        <w:rPr>
          <w:rStyle w:val="Appelnotedebasdep"/>
        </w:rPr>
        <w:footnoteRef/>
      </w:r>
      <w:r w:rsidRPr="005C7F20">
        <w:rPr>
          <w:rtl/>
        </w:rPr>
        <w:t xml:space="preserve">خريف كمال، تجربة سوناطراك في مجال تطبيق قانون الصفقات العمومية، مذكرة ماجستير في قانون الأعمال، جامعة الجزائر، </w:t>
      </w:r>
      <w:r>
        <w:rPr>
          <w:rFonts w:hint="cs"/>
          <w:rtl/>
        </w:rPr>
        <w:t>ال</w:t>
      </w:r>
      <w:r w:rsidRPr="005C7F20">
        <w:rPr>
          <w:rtl/>
        </w:rPr>
        <w:t xml:space="preserve">سنة </w:t>
      </w:r>
      <w:r>
        <w:rPr>
          <w:rFonts w:hint="cs"/>
          <w:rtl/>
        </w:rPr>
        <w:t>الجامعية 1998-</w:t>
      </w:r>
      <w:r w:rsidRPr="005C7F20">
        <w:rPr>
          <w:rtl/>
        </w:rPr>
        <w:t>1999، ص</w:t>
      </w:r>
      <w:r>
        <w:rPr>
          <w:rFonts w:hint="cs"/>
          <w:rtl/>
        </w:rPr>
        <w:t xml:space="preserve">. ص. </w:t>
      </w:r>
      <w:r w:rsidRPr="005C7F20">
        <w:rPr>
          <w:rtl/>
        </w:rPr>
        <w:t xml:space="preserve"> 21-23</w:t>
      </w:r>
      <w:r>
        <w:rPr>
          <w:rFonts w:hint="cs"/>
          <w:rtl/>
        </w:rPr>
        <w:t>.</w:t>
      </w:r>
    </w:p>
  </w:footnote>
  <w:footnote w:id="455">
    <w:p w:rsidR="00B51252" w:rsidRPr="004222FF" w:rsidRDefault="00B51252" w:rsidP="0063690E">
      <w:pPr>
        <w:pStyle w:val="a7"/>
        <w:rPr>
          <w:rtl/>
        </w:rPr>
      </w:pPr>
      <w:r>
        <w:rPr>
          <w:rStyle w:val="Appelnotedebasdep"/>
        </w:rPr>
        <w:footnoteRef/>
      </w:r>
      <w:r w:rsidRPr="004222FF">
        <w:rPr>
          <w:rtl/>
        </w:rPr>
        <w:t xml:space="preserve">المرسوم رقم 82-145 المؤرخ في المؤرخ في 10 أبريل </w:t>
      </w:r>
      <w:r>
        <w:rPr>
          <w:rFonts w:hint="cs"/>
          <w:rtl/>
        </w:rPr>
        <w:t>1982</w:t>
      </w:r>
      <w:r w:rsidRPr="004222FF">
        <w:rPr>
          <w:rtl/>
        </w:rPr>
        <w:t>،</w:t>
      </w:r>
      <w:r>
        <w:rPr>
          <w:rFonts w:hint="cs"/>
          <w:rtl/>
        </w:rPr>
        <w:t xml:space="preserve"> السالف ذكره.(ملغى).</w:t>
      </w:r>
    </w:p>
  </w:footnote>
  <w:footnote w:id="456">
    <w:p w:rsidR="00B51252" w:rsidRPr="0027650C" w:rsidRDefault="00B51252" w:rsidP="0063690E">
      <w:pPr>
        <w:pStyle w:val="Notedebasdepage"/>
        <w:rPr>
          <w:rFonts w:ascii="Simplified Arabic" w:hAnsi="Simplified Arabic" w:cs="Simplified Arabic"/>
          <w:sz w:val="24"/>
          <w:szCs w:val="24"/>
          <w:rtl/>
          <w:lang w:bidi="ar-DZ"/>
        </w:rPr>
      </w:pPr>
      <w:r w:rsidRPr="0027650C">
        <w:rPr>
          <w:rStyle w:val="Appelnotedebasdep"/>
          <w:rFonts w:ascii="Simplified Arabic" w:hAnsi="Simplified Arabic" w:cs="Simplified Arabic"/>
        </w:rPr>
        <w:footnoteRef/>
      </w:r>
      <w:r w:rsidRPr="002C66EC">
        <w:rPr>
          <w:rStyle w:val="Char7"/>
          <w:rtl/>
        </w:rPr>
        <w:t>بن شيخ آث ملوي</w:t>
      </w:r>
      <w:r>
        <w:rPr>
          <w:rStyle w:val="Char7"/>
          <w:rFonts w:hint="cs"/>
          <w:rtl/>
        </w:rPr>
        <w:t xml:space="preserve"> لحسين</w:t>
      </w:r>
      <w:r w:rsidRPr="002C66EC">
        <w:rPr>
          <w:rStyle w:val="Char7"/>
          <w:rtl/>
        </w:rPr>
        <w:t>، دروس في المنازعات الإدارية وسائل المشروعية،</w:t>
      </w:r>
      <w:r>
        <w:rPr>
          <w:rStyle w:val="Char7"/>
          <w:rFonts w:hint="cs"/>
          <w:rtl/>
        </w:rPr>
        <w:t xml:space="preserve"> ط. 4،</w:t>
      </w:r>
      <w:r w:rsidRPr="002C66EC">
        <w:rPr>
          <w:rStyle w:val="Char7"/>
          <w:rtl/>
        </w:rPr>
        <w:t xml:space="preserve"> دار هومة</w:t>
      </w:r>
      <w:r w:rsidRPr="002C66EC">
        <w:rPr>
          <w:rStyle w:val="Char7"/>
          <w:rFonts w:hint="cs"/>
          <w:rtl/>
        </w:rPr>
        <w:t xml:space="preserve"> للنشر والتوزيع</w:t>
      </w:r>
      <w:r>
        <w:rPr>
          <w:rStyle w:val="Char7"/>
          <w:rtl/>
        </w:rPr>
        <w:t>، الجزائر</w:t>
      </w:r>
      <w:r>
        <w:rPr>
          <w:rStyle w:val="Char7"/>
          <w:rFonts w:hint="cs"/>
          <w:rtl/>
        </w:rPr>
        <w:t xml:space="preserve">، </w:t>
      </w:r>
      <w:r w:rsidRPr="002C66EC">
        <w:rPr>
          <w:rStyle w:val="Char7"/>
          <w:rtl/>
        </w:rPr>
        <w:t>2009،ص</w:t>
      </w:r>
      <w:r>
        <w:rPr>
          <w:rStyle w:val="Char7"/>
          <w:rFonts w:hint="cs"/>
          <w:rtl/>
        </w:rPr>
        <w:t>.</w:t>
      </w:r>
      <w:r w:rsidRPr="002C66EC">
        <w:rPr>
          <w:rStyle w:val="Char7"/>
          <w:rtl/>
        </w:rPr>
        <w:t xml:space="preserve"> 48.</w:t>
      </w:r>
    </w:p>
  </w:footnote>
  <w:footnote w:id="457">
    <w:p w:rsidR="00B51252" w:rsidRPr="0027650C" w:rsidRDefault="00B51252" w:rsidP="0063690E">
      <w:pPr>
        <w:pStyle w:val="a7"/>
        <w:rPr>
          <w:rtl/>
        </w:rPr>
      </w:pPr>
      <w:r>
        <w:rPr>
          <w:rStyle w:val="Appelnotedebasdep"/>
        </w:rPr>
        <w:footnoteRef/>
      </w:r>
      <w:r w:rsidRPr="0027650C">
        <w:rPr>
          <w:rtl/>
        </w:rPr>
        <w:t>بن شيخ آث ملوي</w:t>
      </w:r>
      <w:r>
        <w:rPr>
          <w:rFonts w:hint="cs"/>
          <w:rtl/>
        </w:rPr>
        <w:t xml:space="preserve"> لحسين،</w:t>
      </w:r>
      <w:r w:rsidRPr="0027650C">
        <w:rPr>
          <w:rtl/>
        </w:rPr>
        <w:t xml:space="preserve"> المرجع السابق،ص</w:t>
      </w:r>
      <w:r>
        <w:rPr>
          <w:rFonts w:hint="cs"/>
          <w:rtl/>
        </w:rPr>
        <w:t>.</w:t>
      </w:r>
      <w:r w:rsidRPr="0027650C">
        <w:rPr>
          <w:rtl/>
        </w:rPr>
        <w:t xml:space="preserve"> 49</w:t>
      </w:r>
      <w:r>
        <w:rPr>
          <w:rFonts w:hint="cs"/>
          <w:rtl/>
        </w:rPr>
        <w:t>.</w:t>
      </w:r>
    </w:p>
  </w:footnote>
  <w:footnote w:id="458">
    <w:p w:rsidR="00B51252" w:rsidRDefault="00B51252" w:rsidP="0063690E">
      <w:pPr>
        <w:pStyle w:val="a7"/>
        <w:rPr>
          <w:rtl/>
        </w:rPr>
      </w:pPr>
      <w:r>
        <w:rPr>
          <w:rStyle w:val="Appelnotedebasdep"/>
        </w:rPr>
        <w:footnoteRef/>
      </w:r>
      <w:r>
        <w:rPr>
          <w:rtl/>
        </w:rPr>
        <w:t>خلوفي رشيد</w:t>
      </w:r>
      <w:r w:rsidRPr="004B5118">
        <w:rPr>
          <w:rtl/>
        </w:rPr>
        <w:t xml:space="preserve">، </w:t>
      </w:r>
      <w:r>
        <w:rPr>
          <w:rFonts w:hint="cs"/>
          <w:rtl/>
        </w:rPr>
        <w:t>ال</w:t>
      </w:r>
      <w:r w:rsidRPr="004B5118">
        <w:rPr>
          <w:rtl/>
        </w:rPr>
        <w:t xml:space="preserve">مرجع </w:t>
      </w:r>
      <w:r>
        <w:rPr>
          <w:rFonts w:hint="cs"/>
          <w:rtl/>
        </w:rPr>
        <w:t>ال</w:t>
      </w:r>
      <w:r w:rsidRPr="004B5118">
        <w:rPr>
          <w:rtl/>
        </w:rPr>
        <w:t>سابق،ص</w:t>
      </w:r>
      <w:r>
        <w:rPr>
          <w:rFonts w:hint="cs"/>
          <w:rtl/>
        </w:rPr>
        <w:t>. ص.</w:t>
      </w:r>
      <w:r w:rsidRPr="004B5118">
        <w:rPr>
          <w:rtl/>
        </w:rPr>
        <w:t xml:space="preserve"> 336-338</w:t>
      </w:r>
      <w:r>
        <w:rPr>
          <w:rFonts w:hint="cs"/>
          <w:rtl/>
        </w:rPr>
        <w:t>.</w:t>
      </w:r>
    </w:p>
  </w:footnote>
  <w:footnote w:id="459">
    <w:p w:rsidR="00B51252" w:rsidRPr="00A745CA" w:rsidRDefault="00B51252" w:rsidP="00281B07">
      <w:pPr>
        <w:pStyle w:val="a7"/>
        <w:rPr>
          <w:rtl/>
        </w:rPr>
      </w:pPr>
      <w:r>
        <w:rPr>
          <w:rStyle w:val="Appelnotedebasdep"/>
        </w:rPr>
        <w:footnoteRef/>
      </w:r>
      <w:r w:rsidRPr="00A745CA">
        <w:rPr>
          <w:rtl/>
        </w:rPr>
        <w:t xml:space="preserve">من أمثلة تطبيق المعيار العضوي وعدم اختصاص الغرف </w:t>
      </w:r>
      <w:r w:rsidRPr="00A745CA">
        <w:rPr>
          <w:rFonts w:hint="cs"/>
          <w:rtl/>
        </w:rPr>
        <w:t>الإدارية</w:t>
      </w:r>
      <w:r w:rsidRPr="00A745CA">
        <w:rPr>
          <w:rtl/>
        </w:rPr>
        <w:t xml:space="preserve"> على مستوى المجالس النظر في منازعات المؤسسات العمومية الصناعية والتجارية</w:t>
      </w:r>
      <w:r>
        <w:rPr>
          <w:rFonts w:hint="cs"/>
          <w:rtl/>
        </w:rPr>
        <w:t xml:space="preserve"> تطبيقا للمادة 07 ق.إ.م</w:t>
      </w:r>
      <w:r w:rsidRPr="00A745CA">
        <w:rPr>
          <w:rFonts w:hint="cs"/>
          <w:rtl/>
        </w:rPr>
        <w:t>قضية</w:t>
      </w:r>
      <w:r w:rsidRPr="00A745CA">
        <w:rPr>
          <w:rtl/>
        </w:rPr>
        <w:t xml:space="preserve"> شركة ج.أ.م ضد ت-الشركة</w:t>
      </w:r>
      <w:r>
        <w:rPr>
          <w:rFonts w:hint="cs"/>
          <w:rtl/>
        </w:rPr>
        <w:t xml:space="preserve"> </w:t>
      </w:r>
      <w:r>
        <w:rPr>
          <w:rtl/>
        </w:rPr>
        <w:t>الوطنية للأروقة الجديدة</w:t>
      </w:r>
      <w:r w:rsidRPr="00A745CA">
        <w:rPr>
          <w:rtl/>
        </w:rPr>
        <w:t>،  قرار51 رقم 38832 بتاريخ 18-05-</w:t>
      </w:r>
      <w:r>
        <w:rPr>
          <w:rtl/>
        </w:rPr>
        <w:t>1985</w:t>
      </w:r>
      <w:r>
        <w:rPr>
          <w:rFonts w:hint="cs"/>
          <w:rtl/>
        </w:rPr>
        <w:t>،</w:t>
      </w:r>
      <w:r w:rsidRPr="00A745CA">
        <w:rPr>
          <w:rtl/>
        </w:rPr>
        <w:t xml:space="preserve"> المجلة القضائية 1989،العدد01، ص</w:t>
      </w:r>
      <w:r>
        <w:rPr>
          <w:rFonts w:hint="cs"/>
          <w:rtl/>
        </w:rPr>
        <w:t>.</w:t>
      </w:r>
      <w:r w:rsidRPr="00A745CA">
        <w:rPr>
          <w:rtl/>
        </w:rPr>
        <w:t xml:space="preserve"> 259</w:t>
      </w:r>
      <w:r>
        <w:rPr>
          <w:rFonts w:hint="cs"/>
          <w:rtl/>
        </w:rPr>
        <w:t>.</w:t>
      </w:r>
    </w:p>
  </w:footnote>
  <w:footnote w:id="460">
    <w:p w:rsidR="00B51252" w:rsidRPr="00405519" w:rsidRDefault="00B51252" w:rsidP="0063690E">
      <w:pPr>
        <w:pStyle w:val="a7"/>
        <w:rPr>
          <w:rtl/>
        </w:rPr>
      </w:pPr>
      <w:r>
        <w:rPr>
          <w:rStyle w:val="Appelnotedebasdep"/>
        </w:rPr>
        <w:footnoteRef/>
      </w:r>
      <w:r w:rsidRPr="00640E5F">
        <w:rPr>
          <w:rtl/>
        </w:rPr>
        <w:t>القانون رقم 88-01 المؤرخ في 12 يناير1988 المتعلق بالقانون التوجيهي للمؤسسات العم</w:t>
      </w:r>
      <w:r>
        <w:rPr>
          <w:rtl/>
        </w:rPr>
        <w:t>ومية الاقتصادية</w:t>
      </w:r>
      <w:r w:rsidRPr="00640E5F">
        <w:rPr>
          <w:rtl/>
        </w:rPr>
        <w:t>،</w:t>
      </w:r>
      <w:r>
        <w:rPr>
          <w:rFonts w:hint="cs"/>
          <w:rtl/>
        </w:rPr>
        <w:t xml:space="preserve"> السابق ذكره.</w:t>
      </w:r>
    </w:p>
  </w:footnote>
  <w:footnote w:id="461">
    <w:p w:rsidR="00B51252" w:rsidRPr="00374234" w:rsidRDefault="00B51252" w:rsidP="0063690E">
      <w:pPr>
        <w:pStyle w:val="a7"/>
        <w:rPr>
          <w:rtl/>
        </w:rPr>
      </w:pPr>
      <w:r>
        <w:rPr>
          <w:rStyle w:val="Appelnotedebasdep"/>
        </w:rPr>
        <w:footnoteRef/>
      </w:r>
      <w:r w:rsidRPr="008F1DD6">
        <w:rPr>
          <w:rtl/>
        </w:rPr>
        <w:t xml:space="preserve">المرسوم رقم 88-72 المؤرخ في 29 مارس 1988 يعدل ويتمم المرسوم رقم 82-145 المؤرخ في </w:t>
      </w:r>
      <w:r>
        <w:rPr>
          <w:rtl/>
        </w:rPr>
        <w:t>10أبريل 1982،</w:t>
      </w:r>
      <w:r>
        <w:rPr>
          <w:rFonts w:hint="cs"/>
          <w:rtl/>
        </w:rPr>
        <w:t xml:space="preserve"> السالف ذكره.</w:t>
      </w:r>
    </w:p>
  </w:footnote>
  <w:footnote w:id="462">
    <w:p w:rsidR="00B51252" w:rsidRPr="00607CD4" w:rsidRDefault="00B51252" w:rsidP="0063690E">
      <w:pPr>
        <w:pStyle w:val="Notedebasdepage"/>
        <w:rPr>
          <w:rFonts w:ascii="Simplified Arabic" w:hAnsi="Simplified Arabic" w:cs="Simplified Arabic"/>
          <w:sz w:val="24"/>
          <w:szCs w:val="24"/>
          <w:rtl/>
        </w:rPr>
      </w:pPr>
      <w:r w:rsidRPr="00607CD4">
        <w:rPr>
          <w:rStyle w:val="Appelnotedebasdep"/>
          <w:rFonts w:ascii="Simplified Arabic" w:hAnsi="Simplified Arabic" w:cs="Simplified Arabic"/>
        </w:rPr>
        <w:footnoteRef/>
      </w:r>
      <w:r w:rsidRPr="00CA73E1">
        <w:rPr>
          <w:rStyle w:val="Char7"/>
          <w:rtl/>
        </w:rPr>
        <w:t xml:space="preserve">تجدر الإشارة أن القانون التوجيهي للمؤسسات الاقتصادية قانون رقم 88-01  قد تم </w:t>
      </w:r>
      <w:r w:rsidRPr="00CA73E1">
        <w:rPr>
          <w:rStyle w:val="Char7"/>
          <w:rFonts w:hint="cs"/>
          <w:rtl/>
        </w:rPr>
        <w:t>لإلغائه</w:t>
      </w:r>
      <w:r w:rsidRPr="00CA73E1">
        <w:rPr>
          <w:rStyle w:val="Char7"/>
          <w:rtl/>
        </w:rPr>
        <w:t xml:space="preserve"> بموجب الأمر 01-04 المؤرخ في 20 غشت 2001 يتعلق بتنظيم المؤسسات العمومية الاقتصادية وتسييرها </w:t>
      </w:r>
      <w:r w:rsidRPr="00CA73E1">
        <w:rPr>
          <w:rStyle w:val="Char7"/>
          <w:rFonts w:hint="cs"/>
          <w:rtl/>
        </w:rPr>
        <w:t>وخوصصتها</w:t>
      </w:r>
      <w:r>
        <w:rPr>
          <w:rStyle w:val="Char7"/>
          <w:rFonts w:hint="cs"/>
          <w:rtl/>
        </w:rPr>
        <w:t xml:space="preserve"> السالف ذكره</w:t>
      </w:r>
      <w:r w:rsidRPr="00CA73E1">
        <w:rPr>
          <w:rStyle w:val="Char7"/>
          <w:rtl/>
        </w:rPr>
        <w:t xml:space="preserve">، والتي تقر في مادتها 02:'' بأن المؤسسات العمومية </w:t>
      </w:r>
      <w:r w:rsidRPr="00CA73E1">
        <w:rPr>
          <w:rStyle w:val="Char7"/>
          <w:rFonts w:hint="cs"/>
          <w:rtl/>
        </w:rPr>
        <w:t>الاقتصادية</w:t>
      </w:r>
      <w:r w:rsidRPr="00CA73E1">
        <w:rPr>
          <w:rStyle w:val="Char7"/>
          <w:rtl/>
        </w:rPr>
        <w:t xml:space="preserve"> شركات تجارية تحوز فيها الدولة أو أي ش</w:t>
      </w:r>
      <w:r>
        <w:rPr>
          <w:rStyle w:val="Char7"/>
          <w:rtl/>
        </w:rPr>
        <w:t>خص معنوي آخر خاضع للقانون العام</w:t>
      </w:r>
      <w:r w:rsidRPr="00CA73E1">
        <w:rPr>
          <w:rStyle w:val="Char7"/>
          <w:rtl/>
        </w:rPr>
        <w:t>،أغلبية رأس المال مباشرة أو غير مباشرة ،وهي تخضع للقانون العام''.</w:t>
      </w:r>
    </w:p>
  </w:footnote>
  <w:footnote w:id="463">
    <w:p w:rsidR="00B51252" w:rsidRPr="00607CD4" w:rsidRDefault="00B51252" w:rsidP="0063690E">
      <w:pPr>
        <w:pStyle w:val="a7"/>
        <w:rPr>
          <w:rtl/>
        </w:rPr>
      </w:pPr>
      <w:r w:rsidRPr="00607CD4">
        <w:rPr>
          <w:rStyle w:val="Appelnotedebasdep"/>
          <w:rFonts w:ascii="Simplified Arabic" w:hAnsi="Simplified Arabic"/>
        </w:rPr>
        <w:footnoteRef/>
      </w:r>
      <w:r w:rsidRPr="00607CD4">
        <w:rPr>
          <w:rtl/>
        </w:rPr>
        <w:t xml:space="preserve"> شيهوب مسعود، المبادئ العامة للمنازعات </w:t>
      </w:r>
      <w:r w:rsidRPr="00607CD4">
        <w:rPr>
          <w:rFonts w:hint="cs"/>
          <w:rtl/>
        </w:rPr>
        <w:t>الإدارية،</w:t>
      </w:r>
      <w:r w:rsidRPr="00607CD4">
        <w:rPr>
          <w:rtl/>
        </w:rPr>
        <w:t xml:space="preserve"> نظرية الاختصاص</w:t>
      </w:r>
      <w:r>
        <w:rPr>
          <w:rFonts w:hint="cs"/>
          <w:rtl/>
        </w:rPr>
        <w:t>،ج. 2</w:t>
      </w:r>
      <w:r w:rsidRPr="00607CD4">
        <w:rPr>
          <w:rtl/>
        </w:rPr>
        <w:t xml:space="preserve">، </w:t>
      </w:r>
      <w:r>
        <w:rPr>
          <w:rFonts w:hint="cs"/>
          <w:rtl/>
        </w:rPr>
        <w:t>د.م.ج،</w:t>
      </w:r>
      <w:r w:rsidRPr="00607CD4">
        <w:rPr>
          <w:rFonts w:hint="cs"/>
          <w:rtl/>
        </w:rPr>
        <w:t xml:space="preserve"> الجزائر،</w:t>
      </w:r>
      <w:r w:rsidRPr="00607CD4">
        <w:rPr>
          <w:rtl/>
        </w:rPr>
        <w:t xml:space="preserve"> ط</w:t>
      </w:r>
      <w:r>
        <w:rPr>
          <w:rFonts w:hint="cs"/>
          <w:rtl/>
        </w:rPr>
        <w:t>.</w:t>
      </w:r>
      <w:r w:rsidRPr="00607CD4">
        <w:rPr>
          <w:rtl/>
        </w:rPr>
        <w:t xml:space="preserve"> 2009، ص</w:t>
      </w:r>
      <w:r>
        <w:rPr>
          <w:rFonts w:hint="cs"/>
          <w:rtl/>
        </w:rPr>
        <w:t>. ص.</w:t>
      </w:r>
      <w:r w:rsidRPr="00607CD4">
        <w:rPr>
          <w:rtl/>
        </w:rPr>
        <w:t xml:space="preserve"> 25-26.</w:t>
      </w:r>
    </w:p>
  </w:footnote>
  <w:footnote w:id="464">
    <w:p w:rsidR="00B51252" w:rsidRDefault="00B51252" w:rsidP="0063690E">
      <w:pPr>
        <w:pStyle w:val="a7"/>
        <w:rPr>
          <w:rtl/>
        </w:rPr>
      </w:pPr>
      <w:r>
        <w:rPr>
          <w:rStyle w:val="Appelnotedebasdep"/>
        </w:rPr>
        <w:footnoteRef/>
      </w:r>
      <w:r w:rsidRPr="009C6E20">
        <w:rPr>
          <w:rtl/>
        </w:rPr>
        <w:t>تنص المادة 03 من القانون 88-01</w:t>
      </w:r>
      <w:r>
        <w:rPr>
          <w:rFonts w:hint="cs"/>
          <w:rtl/>
        </w:rPr>
        <w:t>، السالف ذكره</w:t>
      </w:r>
      <w:r w:rsidRPr="009C6E20">
        <w:rPr>
          <w:rtl/>
        </w:rPr>
        <w:t xml:space="preserve">: '' </w:t>
      </w:r>
      <w:r w:rsidRPr="003E0651">
        <w:rPr>
          <w:b/>
          <w:bCs/>
          <w:rtl/>
        </w:rPr>
        <w:t>وتتمتع بالشخصية المعنوية التي تسري عليها قواعد القانون التجاري إلا إذا نص صراحة على أحكام قانونية خاصة.</w:t>
      </w:r>
    </w:p>
  </w:footnote>
  <w:footnote w:id="465">
    <w:p w:rsidR="00B51252" w:rsidRPr="00B60B9D" w:rsidRDefault="00B51252" w:rsidP="0063690E">
      <w:pPr>
        <w:pStyle w:val="a7"/>
        <w:rPr>
          <w:rtl/>
        </w:rPr>
      </w:pPr>
      <w:r w:rsidRPr="00B60B9D">
        <w:rPr>
          <w:rStyle w:val="Appelnotedebasdep"/>
          <w:rFonts w:ascii="Simplified Arabic" w:hAnsi="Simplified Arabic"/>
        </w:rPr>
        <w:footnoteRef/>
      </w:r>
      <w:r w:rsidRPr="00B67267">
        <w:rPr>
          <w:rtl/>
        </w:rPr>
        <w:t>ا</w:t>
      </w:r>
      <w:r w:rsidRPr="00B60B9D">
        <w:rPr>
          <w:rtl/>
        </w:rPr>
        <w:t>لمرسوم الرئاسي رقم 89-18 المؤرخ في 28 فيفري 1989</w:t>
      </w:r>
      <w:r>
        <w:rPr>
          <w:rtl/>
        </w:rPr>
        <w:t xml:space="preserve"> المتضمن تعديل الدستور الجزائري</w:t>
      </w:r>
      <w:r w:rsidRPr="00B60B9D">
        <w:rPr>
          <w:rtl/>
        </w:rPr>
        <w:t xml:space="preserve">، </w:t>
      </w:r>
      <w:r>
        <w:rPr>
          <w:rFonts w:hint="cs"/>
          <w:rtl/>
        </w:rPr>
        <w:t>السالف ذكره.</w:t>
      </w:r>
    </w:p>
  </w:footnote>
  <w:footnote w:id="466">
    <w:p w:rsidR="00B51252" w:rsidRPr="00B60B9D" w:rsidRDefault="00B51252" w:rsidP="0063690E">
      <w:pPr>
        <w:pStyle w:val="a7"/>
        <w:rPr>
          <w:rtl/>
        </w:rPr>
      </w:pPr>
      <w:r w:rsidRPr="00B60B9D">
        <w:rPr>
          <w:rStyle w:val="Appelnotedebasdep"/>
          <w:rFonts w:ascii="Simplified Arabic" w:hAnsi="Simplified Arabic"/>
        </w:rPr>
        <w:footnoteRef/>
      </w:r>
      <w:r w:rsidRPr="00B60B9D">
        <w:rPr>
          <w:rtl/>
        </w:rPr>
        <w:t>المرسوم التنفيذي 91-434 المؤرخ في 09 نوفمبر 1991</w:t>
      </w:r>
      <w:r>
        <w:rPr>
          <w:rtl/>
        </w:rPr>
        <w:t xml:space="preserve"> المتضمن تنظيم الصفقات العمومية</w:t>
      </w:r>
      <w:r w:rsidRPr="00B60B9D">
        <w:rPr>
          <w:rtl/>
        </w:rPr>
        <w:t xml:space="preserve">، </w:t>
      </w:r>
      <w:r>
        <w:rPr>
          <w:rFonts w:hint="cs"/>
          <w:rtl/>
        </w:rPr>
        <w:t>السالف ذكره، (ملغى).</w:t>
      </w:r>
    </w:p>
  </w:footnote>
  <w:footnote w:id="467">
    <w:p w:rsidR="00B51252" w:rsidRDefault="00B51252" w:rsidP="007E4527">
      <w:pPr>
        <w:pStyle w:val="Notedebasdepage"/>
        <w:rPr>
          <w:rtl/>
          <w:lang w:bidi="ar-DZ"/>
        </w:rPr>
      </w:pPr>
      <w:r>
        <w:rPr>
          <w:rStyle w:val="Appelnotedebasdep"/>
        </w:rPr>
        <w:footnoteRef/>
      </w:r>
      <w:r w:rsidRPr="00B60B9D">
        <w:rPr>
          <w:rFonts w:ascii="Simplified Arabic" w:hAnsi="Simplified Arabic" w:cs="Simplified Arabic"/>
          <w:sz w:val="24"/>
          <w:szCs w:val="24"/>
          <w:rtl/>
        </w:rPr>
        <w:t>قرار مجل</w:t>
      </w:r>
      <w:r>
        <w:rPr>
          <w:rFonts w:ascii="Simplified Arabic" w:hAnsi="Simplified Arabic" w:cs="Simplified Arabic" w:hint="cs"/>
          <w:sz w:val="24"/>
          <w:szCs w:val="24"/>
          <w:rtl/>
        </w:rPr>
        <w:t>س</w:t>
      </w:r>
      <w:r w:rsidRPr="00B60B9D">
        <w:rPr>
          <w:rFonts w:ascii="Simplified Arabic" w:hAnsi="Simplified Arabic" w:cs="Simplified Arabic"/>
          <w:sz w:val="24"/>
          <w:szCs w:val="24"/>
          <w:rtl/>
        </w:rPr>
        <w:t xml:space="preserve"> الدولة رقم 459، الصادر بتاريخ 05 نوفمبر 2002، قضية (ز.ش) ضد المدير العام لمؤسسة التسيير السياحي للشرق –قسنطينة، مجلة مجلس الدولة</w:t>
      </w:r>
      <w:r>
        <w:rPr>
          <w:rFonts w:ascii="Simplified Arabic" w:hAnsi="Simplified Arabic" w:cs="Simplified Arabic" w:hint="cs"/>
          <w:sz w:val="24"/>
          <w:szCs w:val="24"/>
          <w:rtl/>
        </w:rPr>
        <w:t>،</w:t>
      </w:r>
      <w:r w:rsidRPr="00B60B9D">
        <w:rPr>
          <w:rFonts w:ascii="Simplified Arabic" w:hAnsi="Simplified Arabic" w:cs="Simplified Arabic"/>
          <w:sz w:val="24"/>
          <w:szCs w:val="24"/>
          <w:rtl/>
        </w:rPr>
        <w:t xml:space="preserve"> العدد 03،2003،ص</w:t>
      </w:r>
      <w:r>
        <w:rPr>
          <w:rFonts w:ascii="Simplified Arabic" w:hAnsi="Simplified Arabic" w:cs="Simplified Arabic" w:hint="cs"/>
          <w:sz w:val="24"/>
          <w:szCs w:val="24"/>
          <w:rtl/>
        </w:rPr>
        <w:t>.</w:t>
      </w:r>
      <w:r w:rsidRPr="00B60B9D">
        <w:rPr>
          <w:rFonts w:ascii="Simplified Arabic" w:hAnsi="Simplified Arabic" w:cs="Simplified Arabic"/>
          <w:sz w:val="24"/>
          <w:szCs w:val="24"/>
          <w:rtl/>
        </w:rPr>
        <w:t xml:space="preserve"> 109.</w:t>
      </w:r>
    </w:p>
  </w:footnote>
  <w:footnote w:id="468">
    <w:p w:rsidR="00B51252" w:rsidRPr="00A765EA" w:rsidRDefault="00B51252" w:rsidP="00BB0AF8">
      <w:pPr>
        <w:pStyle w:val="Notedebasdepage"/>
        <w:rPr>
          <w:rFonts w:ascii="Simplified Arabic" w:hAnsi="Simplified Arabic" w:cs="Simplified Arabic"/>
          <w:rtl/>
          <w:lang w:bidi="ar-DZ"/>
        </w:rPr>
      </w:pPr>
      <w:r w:rsidRPr="00A765EA">
        <w:rPr>
          <w:rStyle w:val="Appelnotedebasdep"/>
          <w:rFonts w:ascii="Simplified Arabic" w:hAnsi="Simplified Arabic" w:cs="Simplified Arabic"/>
        </w:rPr>
        <w:footnoteRef/>
      </w:r>
      <w:r>
        <w:rPr>
          <w:rFonts w:ascii="Simplified Arabic" w:hAnsi="Simplified Arabic" w:cs="Simplified Arabic" w:hint="cs"/>
          <w:sz w:val="24"/>
          <w:szCs w:val="24"/>
          <w:rtl/>
        </w:rPr>
        <w:t>رحماني راضية، المرجع السابق،</w:t>
      </w:r>
      <w:r w:rsidRPr="00A765EA">
        <w:rPr>
          <w:rFonts w:ascii="Simplified Arabic" w:hAnsi="Simplified Arabic" w:cs="Simplified Arabic" w:hint="cs"/>
          <w:sz w:val="24"/>
          <w:szCs w:val="24"/>
          <w:rtl/>
        </w:rPr>
        <w:t>،ص</w:t>
      </w:r>
      <w:r>
        <w:rPr>
          <w:rFonts w:ascii="Simplified Arabic" w:hAnsi="Simplified Arabic" w:cs="Simplified Arabic" w:hint="cs"/>
          <w:sz w:val="24"/>
          <w:szCs w:val="24"/>
          <w:rtl/>
        </w:rPr>
        <w:t>. 199.</w:t>
      </w:r>
    </w:p>
  </w:footnote>
  <w:footnote w:id="469">
    <w:p w:rsidR="00B51252" w:rsidRDefault="00B51252" w:rsidP="0063690E">
      <w:pPr>
        <w:pStyle w:val="a7"/>
        <w:rPr>
          <w:rtl/>
        </w:rPr>
      </w:pPr>
      <w:r>
        <w:rPr>
          <w:rStyle w:val="Appelnotedebasdep"/>
        </w:rPr>
        <w:footnoteRef/>
      </w:r>
      <w:r w:rsidRPr="00345372">
        <w:rPr>
          <w:rtl/>
        </w:rPr>
        <w:t xml:space="preserve">بن خريف كمال، </w:t>
      </w:r>
      <w:r>
        <w:rPr>
          <w:rFonts w:hint="cs"/>
          <w:rtl/>
        </w:rPr>
        <w:t>ال</w:t>
      </w:r>
      <w:r w:rsidRPr="00345372">
        <w:rPr>
          <w:rtl/>
        </w:rPr>
        <w:t xml:space="preserve">مرجع </w:t>
      </w:r>
      <w:r>
        <w:rPr>
          <w:rFonts w:hint="cs"/>
          <w:rtl/>
        </w:rPr>
        <w:t>ال</w:t>
      </w:r>
      <w:r w:rsidRPr="00345372">
        <w:rPr>
          <w:rtl/>
        </w:rPr>
        <w:t>سابق، ص</w:t>
      </w:r>
      <w:r>
        <w:rPr>
          <w:rFonts w:hint="cs"/>
          <w:rtl/>
        </w:rPr>
        <w:t xml:space="preserve">. ص. </w:t>
      </w:r>
      <w:r w:rsidRPr="00345372">
        <w:rPr>
          <w:rtl/>
        </w:rPr>
        <w:t>39-</w:t>
      </w:r>
      <w:r w:rsidRPr="00345372">
        <w:rPr>
          <w:rFonts w:hint="cs"/>
          <w:rtl/>
        </w:rPr>
        <w:t>40</w:t>
      </w:r>
      <w:r>
        <w:rPr>
          <w:rFonts w:hint="cs"/>
          <w:rtl/>
        </w:rPr>
        <w:t>.</w:t>
      </w:r>
    </w:p>
  </w:footnote>
  <w:footnote w:id="470">
    <w:p w:rsidR="00B51252" w:rsidRPr="006F12FF" w:rsidRDefault="00B51252" w:rsidP="0063690E">
      <w:pPr>
        <w:pStyle w:val="a7"/>
        <w:rPr>
          <w:rtl/>
        </w:rPr>
      </w:pPr>
      <w:r>
        <w:rPr>
          <w:rStyle w:val="Appelnotedebasdep"/>
        </w:rPr>
        <w:footnoteRef/>
      </w:r>
      <w:r w:rsidRPr="00773EAB">
        <w:rPr>
          <w:rtl/>
        </w:rPr>
        <w:t xml:space="preserve">قانون 98-02 المؤرخ في 30 ماي 1998 يتعلق بالمحاكم </w:t>
      </w:r>
      <w:r w:rsidRPr="00773EAB">
        <w:rPr>
          <w:rFonts w:hint="cs"/>
          <w:rtl/>
        </w:rPr>
        <w:t>الإدارية،</w:t>
      </w:r>
      <w:r>
        <w:rPr>
          <w:rFonts w:hint="cs"/>
          <w:rtl/>
        </w:rPr>
        <w:t xml:space="preserve"> السابق ذكره.</w:t>
      </w:r>
    </w:p>
  </w:footnote>
  <w:footnote w:id="471">
    <w:p w:rsidR="00B51252" w:rsidRDefault="00B51252">
      <w:pPr>
        <w:pStyle w:val="Notedebasdepage"/>
      </w:pPr>
      <w:r>
        <w:rPr>
          <w:rStyle w:val="Appelnotedebasdep"/>
        </w:rPr>
        <w:footnoteRef/>
      </w:r>
      <w:r w:rsidRPr="00513C80">
        <w:rPr>
          <w:rFonts w:ascii="Simplified Arabic" w:hAnsi="Simplified Arabic" w:cs="Simplified Arabic"/>
          <w:sz w:val="24"/>
          <w:szCs w:val="24"/>
          <w:rtl/>
        </w:rPr>
        <w:t>بعد تعديل ق.ا.م.إ بموجب القانون 22-13 السالف ذكره عدل نص المادة 800</w:t>
      </w:r>
      <w:r>
        <w:rPr>
          <w:rFonts w:ascii="Simplified Arabic" w:hAnsi="Simplified Arabic" w:cs="Simplified Arabic"/>
          <w:sz w:val="24"/>
          <w:szCs w:val="24"/>
          <w:rtl/>
        </w:rPr>
        <w:t>ف1</w:t>
      </w:r>
      <w:r w:rsidRPr="00513C80">
        <w:rPr>
          <w:rFonts w:ascii="Simplified Arabic" w:hAnsi="Simplified Arabic" w:cs="Simplified Arabic"/>
          <w:sz w:val="24"/>
          <w:szCs w:val="24"/>
          <w:rtl/>
        </w:rPr>
        <w:t xml:space="preserve">: ''المحاكم </w:t>
      </w:r>
      <w:r w:rsidRPr="00513C80">
        <w:rPr>
          <w:rFonts w:ascii="Simplified Arabic" w:hAnsi="Simplified Arabic" w:cs="Simplified Arabic" w:hint="cs"/>
          <w:sz w:val="24"/>
          <w:szCs w:val="24"/>
          <w:rtl/>
        </w:rPr>
        <w:t>الإدارية</w:t>
      </w:r>
      <w:r w:rsidRPr="00513C80">
        <w:rPr>
          <w:rFonts w:ascii="Simplified Arabic" w:hAnsi="Simplified Arabic" w:cs="Simplified Arabic"/>
          <w:sz w:val="24"/>
          <w:szCs w:val="24"/>
          <w:rtl/>
        </w:rPr>
        <w:t xml:space="preserve"> هي جهات الولاية العامة في المنازعات </w:t>
      </w:r>
      <w:r w:rsidRPr="00513C80">
        <w:rPr>
          <w:rFonts w:ascii="Simplified Arabic" w:hAnsi="Simplified Arabic" w:cs="Simplified Arabic" w:hint="cs"/>
          <w:sz w:val="24"/>
          <w:szCs w:val="24"/>
          <w:rtl/>
        </w:rPr>
        <w:t>الإدارية</w:t>
      </w:r>
      <w:r w:rsidRPr="00513C80">
        <w:rPr>
          <w:rFonts w:ascii="Simplified Arabic" w:hAnsi="Simplified Arabic" w:cs="Simplified Arabic"/>
          <w:sz w:val="24"/>
          <w:szCs w:val="24"/>
          <w:rtl/>
        </w:rPr>
        <w:t xml:space="preserve"> ،باستثناء المنازعات الموكلة الى جهات قضائية أخرى</w:t>
      </w:r>
      <w:r>
        <w:rPr>
          <w:rFonts w:ascii="Simplified Arabic" w:hAnsi="Simplified Arabic" w:cs="Simplified Arabic" w:hint="cs"/>
          <w:sz w:val="24"/>
          <w:szCs w:val="24"/>
          <w:rtl/>
        </w:rPr>
        <w:t>''</w:t>
      </w:r>
      <w:r>
        <w:rPr>
          <w:rFonts w:hint="cs"/>
          <w:rtl/>
        </w:rPr>
        <w:t>.</w:t>
      </w:r>
    </w:p>
  </w:footnote>
  <w:footnote w:id="472">
    <w:p w:rsidR="00B51252" w:rsidRPr="00596E1F" w:rsidRDefault="00B51252" w:rsidP="007E4527">
      <w:pPr>
        <w:pStyle w:val="a7"/>
        <w:rPr>
          <w:rtl/>
        </w:rPr>
      </w:pPr>
      <w:r>
        <w:rPr>
          <w:rStyle w:val="Appelnotedebasdep"/>
        </w:rPr>
        <w:footnoteRef/>
      </w:r>
      <w:r w:rsidRPr="00E729F1">
        <w:rPr>
          <w:rtl/>
        </w:rPr>
        <w:t xml:space="preserve">غناي رمضان، تعليق على قرار رقم 45 الصادر عن محكمة التنازع بتاريخ 09-12-2007 عن موقف محكمة التنازع من كفاية المعيار العضوي لتحديد اختصاص القضاء </w:t>
      </w:r>
      <w:r w:rsidRPr="00E729F1">
        <w:rPr>
          <w:rFonts w:hint="cs"/>
          <w:rtl/>
        </w:rPr>
        <w:t>الإداري،</w:t>
      </w:r>
      <w:r w:rsidRPr="00E729F1">
        <w:rPr>
          <w:rtl/>
        </w:rPr>
        <w:t xml:space="preserve"> المجلة النقدية للقانون والعلوم </w:t>
      </w:r>
      <w:r w:rsidRPr="00E729F1">
        <w:rPr>
          <w:rFonts w:hint="cs"/>
          <w:rtl/>
        </w:rPr>
        <w:t xml:space="preserve">السياسية، </w:t>
      </w:r>
      <w:r>
        <w:rPr>
          <w:rFonts w:hint="cs"/>
          <w:rtl/>
        </w:rPr>
        <w:t>ال</w:t>
      </w:r>
      <w:r w:rsidRPr="00E729F1">
        <w:rPr>
          <w:rFonts w:hint="cs"/>
          <w:rtl/>
        </w:rPr>
        <w:t>عدد</w:t>
      </w:r>
      <w:r>
        <w:rPr>
          <w:rFonts w:hint="cs"/>
          <w:rtl/>
        </w:rPr>
        <w:t>01،</w:t>
      </w:r>
      <w:r w:rsidRPr="00E729F1">
        <w:rPr>
          <w:rtl/>
        </w:rPr>
        <w:t xml:space="preserve"> كلية ال</w:t>
      </w:r>
      <w:r>
        <w:rPr>
          <w:rtl/>
        </w:rPr>
        <w:t>حقوق جامعة مولود معمري تيزي وزو</w:t>
      </w:r>
      <w:r w:rsidRPr="00E729F1">
        <w:rPr>
          <w:rtl/>
        </w:rPr>
        <w:t>، 2011</w:t>
      </w:r>
      <w:r>
        <w:rPr>
          <w:rFonts w:hint="cs"/>
          <w:rtl/>
        </w:rPr>
        <w:t>،</w:t>
      </w:r>
      <w:r w:rsidRPr="00E729F1">
        <w:rPr>
          <w:rtl/>
        </w:rPr>
        <w:t xml:space="preserve"> ص</w:t>
      </w:r>
      <w:r>
        <w:rPr>
          <w:rFonts w:hint="cs"/>
          <w:rtl/>
        </w:rPr>
        <w:t>.</w:t>
      </w:r>
      <w:r w:rsidRPr="00E729F1">
        <w:rPr>
          <w:rtl/>
        </w:rPr>
        <w:t xml:space="preserve"> 323.</w:t>
      </w:r>
    </w:p>
  </w:footnote>
  <w:footnote w:id="473">
    <w:p w:rsidR="00B51252" w:rsidRPr="00FD4A29" w:rsidRDefault="00B51252" w:rsidP="0063690E">
      <w:pPr>
        <w:pStyle w:val="a7"/>
        <w:rPr>
          <w:rtl/>
        </w:rPr>
      </w:pPr>
      <w:r w:rsidRPr="00FD4A29">
        <w:rPr>
          <w:rStyle w:val="Appelnotedebasdep"/>
          <w:rFonts w:ascii="Simplified Arabic" w:hAnsi="Simplified Arabic"/>
        </w:rPr>
        <w:footnoteRef/>
      </w:r>
      <w:r w:rsidRPr="00FD4A29">
        <w:rPr>
          <w:rtl/>
        </w:rPr>
        <w:t>المرسوم الرئاسي 02-250 المؤرخ في 24 جويلية 2002 المتضمن تنظيم الصفقات العمومية،</w:t>
      </w:r>
      <w:r>
        <w:rPr>
          <w:rFonts w:hint="cs"/>
          <w:rtl/>
        </w:rPr>
        <w:t xml:space="preserve"> السالف ذكره. (ملغى). </w:t>
      </w:r>
    </w:p>
  </w:footnote>
  <w:footnote w:id="474">
    <w:p w:rsidR="00B51252" w:rsidRPr="006317EE" w:rsidRDefault="00B51252" w:rsidP="0063690E">
      <w:pPr>
        <w:pStyle w:val="Notedebasdepage"/>
        <w:rPr>
          <w:rFonts w:ascii="Simplified Arabic" w:hAnsi="Simplified Arabic" w:cs="Simplified Arabic"/>
          <w:sz w:val="24"/>
          <w:szCs w:val="24"/>
          <w:rtl/>
        </w:rPr>
      </w:pPr>
      <w:r>
        <w:rPr>
          <w:rStyle w:val="Appelnotedebasdep"/>
        </w:rPr>
        <w:footnoteRef/>
      </w:r>
      <w:r>
        <w:rPr>
          <w:rFonts w:ascii="Simplified Arabic" w:hAnsi="Simplified Arabic" w:cs="Simplified Arabic"/>
          <w:sz w:val="24"/>
          <w:szCs w:val="24"/>
          <w:rtl/>
        </w:rPr>
        <w:t>آيت وارت حمزة</w:t>
      </w:r>
      <w:r w:rsidRPr="0037112E">
        <w:rPr>
          <w:rFonts w:ascii="Simplified Arabic" w:hAnsi="Simplified Arabic" w:cs="Simplified Arabic"/>
          <w:sz w:val="24"/>
          <w:szCs w:val="24"/>
          <w:rtl/>
        </w:rPr>
        <w:t xml:space="preserve">، </w:t>
      </w:r>
      <w:r>
        <w:rPr>
          <w:rFonts w:ascii="Simplified Arabic" w:hAnsi="Simplified Arabic" w:cs="Simplified Arabic" w:hint="cs"/>
          <w:sz w:val="24"/>
          <w:szCs w:val="24"/>
          <w:rtl/>
        </w:rPr>
        <w:t>المرجع السابق</w:t>
      </w:r>
      <w:r w:rsidRPr="0037112E">
        <w:rPr>
          <w:rFonts w:ascii="Simplified Arabic" w:hAnsi="Simplified Arabic" w:cs="Simplified Arabic"/>
          <w:sz w:val="24"/>
          <w:szCs w:val="24"/>
          <w:rtl/>
        </w:rPr>
        <w:t>،ص</w:t>
      </w:r>
      <w:r>
        <w:rPr>
          <w:rFonts w:ascii="Simplified Arabic" w:hAnsi="Simplified Arabic" w:cs="Simplified Arabic" w:hint="cs"/>
          <w:sz w:val="24"/>
          <w:szCs w:val="24"/>
          <w:rtl/>
        </w:rPr>
        <w:t>.</w:t>
      </w:r>
      <w:r w:rsidRPr="0037112E">
        <w:rPr>
          <w:rFonts w:ascii="Simplified Arabic" w:hAnsi="Simplified Arabic" w:cs="Simplified Arabic"/>
          <w:sz w:val="24"/>
          <w:szCs w:val="24"/>
          <w:rtl/>
        </w:rPr>
        <w:t xml:space="preserve"> 88</w:t>
      </w:r>
      <w:r>
        <w:rPr>
          <w:rFonts w:ascii="Simplified Arabic" w:hAnsi="Simplified Arabic" w:cs="Simplified Arabic" w:hint="cs"/>
          <w:sz w:val="24"/>
          <w:szCs w:val="24"/>
          <w:rtl/>
        </w:rPr>
        <w:t>.</w:t>
      </w:r>
    </w:p>
  </w:footnote>
  <w:footnote w:id="475">
    <w:p w:rsidR="00B51252" w:rsidRDefault="00B51252" w:rsidP="0063690E">
      <w:pPr>
        <w:pStyle w:val="Notedebasdepage"/>
        <w:rPr>
          <w:rtl/>
          <w:lang w:bidi="ar-DZ"/>
        </w:rPr>
      </w:pPr>
      <w:r>
        <w:rPr>
          <w:rStyle w:val="Appelnotedebasdep"/>
        </w:rPr>
        <w:footnoteRef/>
      </w:r>
      <w:r w:rsidRPr="00C92E2E">
        <w:rPr>
          <w:rFonts w:ascii="Simplified Arabic" w:hAnsi="Simplified Arabic" w:cs="Simplified Arabic"/>
          <w:sz w:val="24"/>
          <w:szCs w:val="24"/>
          <w:rtl/>
        </w:rPr>
        <w:t xml:space="preserve">رحماني راضية، </w:t>
      </w:r>
      <w:r>
        <w:rPr>
          <w:rFonts w:ascii="Simplified Arabic" w:hAnsi="Simplified Arabic" w:cs="Simplified Arabic" w:hint="cs"/>
          <w:sz w:val="24"/>
          <w:szCs w:val="24"/>
          <w:rtl/>
        </w:rPr>
        <w:t>ال</w:t>
      </w:r>
      <w:r w:rsidRPr="00C92E2E">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C92E2E">
        <w:rPr>
          <w:rFonts w:ascii="Simplified Arabic" w:hAnsi="Simplified Arabic" w:cs="Simplified Arabic"/>
          <w:sz w:val="24"/>
          <w:szCs w:val="24"/>
          <w:rtl/>
        </w:rPr>
        <w:t>سابق،ص</w:t>
      </w:r>
      <w:r>
        <w:rPr>
          <w:rFonts w:ascii="Simplified Arabic" w:hAnsi="Simplified Arabic" w:cs="Simplified Arabic" w:hint="cs"/>
          <w:sz w:val="24"/>
          <w:szCs w:val="24"/>
          <w:rtl/>
        </w:rPr>
        <w:t>.</w:t>
      </w:r>
      <w:r w:rsidRPr="00C92E2E">
        <w:rPr>
          <w:rFonts w:ascii="Simplified Arabic" w:hAnsi="Simplified Arabic" w:cs="Simplified Arabic"/>
          <w:sz w:val="24"/>
          <w:szCs w:val="24"/>
          <w:rtl/>
        </w:rPr>
        <w:t xml:space="preserve"> 201</w:t>
      </w:r>
      <w:r>
        <w:rPr>
          <w:rFonts w:ascii="Simplified Arabic" w:hAnsi="Simplified Arabic" w:cs="Simplified Arabic" w:hint="cs"/>
          <w:sz w:val="24"/>
          <w:szCs w:val="24"/>
          <w:rtl/>
        </w:rPr>
        <w:t>.</w:t>
      </w:r>
    </w:p>
  </w:footnote>
  <w:footnote w:id="476">
    <w:p w:rsidR="00B51252" w:rsidRPr="007D3ABB" w:rsidRDefault="00B51252" w:rsidP="0063690E">
      <w:pPr>
        <w:pStyle w:val="Notedebasdepage"/>
        <w:bidi w:val="0"/>
        <w:rPr>
          <w:rFonts w:ascii="Times New Roman" w:hAnsi="Times New Roman" w:cs="Times New Roman"/>
          <w:lang w:val="fr-FR" w:bidi="ar-DZ"/>
        </w:rPr>
      </w:pPr>
      <w:r>
        <w:rPr>
          <w:rStyle w:val="Appelnotedebasdep"/>
        </w:rPr>
        <w:footnoteRef/>
      </w:r>
      <w:r w:rsidRPr="00EA67B4">
        <w:rPr>
          <w:rFonts w:ascii="Times New Roman" w:hAnsi="Times New Roman" w:cs="Times New Roman"/>
          <w:lang w:bidi="ar-DZ"/>
        </w:rPr>
        <w:t>M.Long, P.Weil, G.Brai</w:t>
      </w:r>
      <w:r>
        <w:rPr>
          <w:rFonts w:ascii="Times New Roman" w:hAnsi="Times New Roman" w:cs="Times New Roman"/>
          <w:lang w:bidi="ar-DZ"/>
        </w:rPr>
        <w:t>bant, P.Delvolvé,B.Genevois, op.</w:t>
      </w:r>
      <w:r w:rsidRPr="00EA67B4">
        <w:rPr>
          <w:rFonts w:ascii="Times New Roman" w:hAnsi="Times New Roman" w:cs="Times New Roman"/>
          <w:lang w:bidi="ar-DZ"/>
        </w:rPr>
        <w:t>cit, p</w:t>
      </w:r>
      <w:r>
        <w:rPr>
          <w:rFonts w:ascii="Times New Roman" w:hAnsi="Times New Roman" w:cs="Times New Roman"/>
          <w:lang w:val="fr-FR" w:bidi="ar-DZ"/>
        </w:rPr>
        <w:t>. p.</w:t>
      </w:r>
      <w:r w:rsidRPr="00EA67B4">
        <w:rPr>
          <w:rFonts w:ascii="Times New Roman" w:hAnsi="Times New Roman" w:cs="Times New Roman"/>
          <w:lang w:bidi="ar-DZ"/>
        </w:rPr>
        <w:t xml:space="preserve"> 936-942. </w:t>
      </w:r>
      <w:r w:rsidRPr="007D3ABB">
        <w:rPr>
          <w:rFonts w:ascii="Times New Roman" w:hAnsi="Times New Roman" w:cs="Times New Roman"/>
          <w:lang w:val="fr-FR" w:bidi="ar-DZ"/>
        </w:rPr>
        <w:t xml:space="preserve">«  … que la nature juridique d’un contrat s’appréciant à la date laquelle il a été conclu, ceux qui l’ont été antérieurement par la société concessionnaire d’autoroute sous le régime des contrats administratifs demeurent régis par le droit public et les litiges nés de leur exécution relèvent des juridictions de l’ordre administratif ». </w:t>
      </w:r>
    </w:p>
  </w:footnote>
  <w:footnote w:id="477">
    <w:p w:rsidR="00B51252" w:rsidRDefault="00B51252" w:rsidP="0063690E">
      <w:pPr>
        <w:pStyle w:val="Notedebasdepage"/>
      </w:pPr>
      <w:r>
        <w:rPr>
          <w:rStyle w:val="Appelnotedebasdep"/>
        </w:rPr>
        <w:footnoteRef/>
      </w:r>
      <w:r w:rsidRPr="00355D65">
        <w:rPr>
          <w:rStyle w:val="Char7"/>
          <w:rtl/>
        </w:rPr>
        <w:t>مجلة مجلس الدولة، العدد09، سنة 2009، ص</w:t>
      </w:r>
      <w:r>
        <w:rPr>
          <w:rStyle w:val="Char7"/>
          <w:rFonts w:hint="cs"/>
          <w:rtl/>
        </w:rPr>
        <w:t>.</w:t>
      </w:r>
      <w:r w:rsidRPr="00355D65">
        <w:rPr>
          <w:rStyle w:val="Char7"/>
          <w:rtl/>
        </w:rPr>
        <w:t xml:space="preserve"> 147</w:t>
      </w:r>
      <w:r w:rsidRPr="00355D65">
        <w:rPr>
          <w:rStyle w:val="Char7"/>
          <w:rFonts w:hint="cs"/>
          <w:rtl/>
        </w:rPr>
        <w:t>.</w:t>
      </w:r>
    </w:p>
  </w:footnote>
  <w:footnote w:id="478">
    <w:p w:rsidR="00B51252" w:rsidRPr="002E5468" w:rsidRDefault="00B51252" w:rsidP="0063690E">
      <w:pPr>
        <w:pStyle w:val="Notedebasdepage"/>
        <w:rPr>
          <w:rFonts w:ascii="Simplified Arabic" w:hAnsi="Simplified Arabic" w:cs="Simplified Arabic"/>
          <w:sz w:val="24"/>
          <w:szCs w:val="24"/>
          <w:rtl/>
          <w:lang w:bidi="ar-DZ"/>
        </w:rPr>
      </w:pPr>
      <w:r w:rsidRPr="002E5468">
        <w:rPr>
          <w:rStyle w:val="Appelnotedebasdep"/>
          <w:rFonts w:ascii="Simplified Arabic" w:hAnsi="Simplified Arabic" w:cs="Simplified Arabic"/>
        </w:rPr>
        <w:footnoteRef/>
      </w:r>
      <w:r w:rsidRPr="00355D65">
        <w:rPr>
          <w:rStyle w:val="Char7"/>
          <w:rtl/>
        </w:rPr>
        <w:t>مجلة المحكمة العليا، العدد 02، سنة 2008،ص</w:t>
      </w:r>
      <w:r>
        <w:rPr>
          <w:rStyle w:val="Char7"/>
          <w:rFonts w:hint="cs"/>
          <w:rtl/>
        </w:rPr>
        <w:t>.</w:t>
      </w:r>
      <w:r w:rsidRPr="00355D65">
        <w:rPr>
          <w:rStyle w:val="Char7"/>
          <w:rtl/>
        </w:rPr>
        <w:t xml:space="preserve"> 219.</w:t>
      </w:r>
    </w:p>
  </w:footnote>
  <w:footnote w:id="479">
    <w:p w:rsidR="00B51252" w:rsidRPr="002E5468" w:rsidRDefault="00B51252" w:rsidP="008D56DA">
      <w:pPr>
        <w:pStyle w:val="Notedebasdepage"/>
        <w:rPr>
          <w:rtl/>
          <w:lang w:bidi="ar-DZ"/>
        </w:rPr>
      </w:pPr>
      <w:r w:rsidRPr="002E5468">
        <w:rPr>
          <w:rStyle w:val="Appelnotedebasdep"/>
          <w:rFonts w:ascii="Simplified Arabic" w:hAnsi="Simplified Arabic" w:cs="Simplified Arabic"/>
        </w:rPr>
        <w:footnoteRef/>
      </w:r>
      <w:r w:rsidRPr="00355D65">
        <w:rPr>
          <w:rStyle w:val="Char7"/>
          <w:rtl/>
        </w:rPr>
        <w:t>القرار رقم 087067</w:t>
      </w:r>
      <w:r>
        <w:rPr>
          <w:rStyle w:val="Char7"/>
          <w:rFonts w:hint="cs"/>
          <w:rtl/>
        </w:rPr>
        <w:t>+</w:t>
      </w:r>
      <w:r>
        <w:rPr>
          <w:rStyle w:val="Char7"/>
          <w:rtl/>
        </w:rPr>
        <w:t>087241 المؤرخ في 09/01/2014</w:t>
      </w:r>
      <w:r w:rsidRPr="00355D65">
        <w:rPr>
          <w:rStyle w:val="Char7"/>
          <w:rtl/>
        </w:rPr>
        <w:t>، مجلة مجلس الدولة، العدد 13، ص</w:t>
      </w:r>
      <w:r>
        <w:rPr>
          <w:rStyle w:val="Char7"/>
          <w:rFonts w:hint="cs"/>
          <w:rtl/>
        </w:rPr>
        <w:t>.</w:t>
      </w:r>
      <w:r w:rsidRPr="002E5468">
        <w:rPr>
          <w:rFonts w:ascii="Simplified Arabic" w:hAnsi="Simplified Arabic" w:cs="Simplified Arabic"/>
          <w:sz w:val="24"/>
          <w:szCs w:val="24"/>
          <w:rtl/>
          <w:lang w:bidi="ar-DZ"/>
        </w:rPr>
        <w:t xml:space="preserve"> 76.</w:t>
      </w:r>
    </w:p>
  </w:footnote>
  <w:footnote w:id="480">
    <w:p w:rsidR="00B51252" w:rsidRDefault="00B51252" w:rsidP="0063690E">
      <w:pPr>
        <w:pStyle w:val="Notedebasdepage"/>
        <w:rPr>
          <w:rtl/>
          <w:lang w:bidi="ar-DZ"/>
        </w:rPr>
      </w:pPr>
      <w:r>
        <w:rPr>
          <w:rStyle w:val="Appelnotedebasdep"/>
        </w:rPr>
        <w:footnoteRef/>
      </w:r>
      <w:r w:rsidRPr="00355D65">
        <w:rPr>
          <w:rStyle w:val="Char7"/>
          <w:rtl/>
        </w:rPr>
        <w:t>قض</w:t>
      </w:r>
      <w:r>
        <w:rPr>
          <w:rStyle w:val="Char7"/>
          <w:rtl/>
        </w:rPr>
        <w:t>ية  فريق</w:t>
      </w:r>
      <w:r>
        <w:rPr>
          <w:rStyle w:val="Char7"/>
          <w:rFonts w:hint="cs"/>
          <w:rtl/>
        </w:rPr>
        <w:t xml:space="preserve"> </w:t>
      </w:r>
      <w:r>
        <w:rPr>
          <w:rStyle w:val="Char7"/>
          <w:rtl/>
        </w:rPr>
        <w:t>م.م ضد م.م مجلس الدولة</w:t>
      </w:r>
      <w:r w:rsidRPr="00355D65">
        <w:rPr>
          <w:rStyle w:val="Char7"/>
          <w:rtl/>
        </w:rPr>
        <w:t>،</w:t>
      </w:r>
      <w:r>
        <w:rPr>
          <w:rStyle w:val="Char7"/>
          <w:rFonts w:hint="cs"/>
          <w:rtl/>
        </w:rPr>
        <w:t>ال</w:t>
      </w:r>
      <w:r>
        <w:rPr>
          <w:rStyle w:val="Char7"/>
          <w:rtl/>
        </w:rPr>
        <w:t>عدد09</w:t>
      </w:r>
      <w:r w:rsidRPr="00355D65">
        <w:rPr>
          <w:rStyle w:val="Char7"/>
          <w:rtl/>
        </w:rPr>
        <w:t>، سنة 2009، ص</w:t>
      </w:r>
      <w:r>
        <w:rPr>
          <w:rStyle w:val="Char7"/>
          <w:rFonts w:hint="cs"/>
          <w:rtl/>
        </w:rPr>
        <w:t>.</w:t>
      </w:r>
      <w:r w:rsidRPr="00355D65">
        <w:rPr>
          <w:rStyle w:val="Char7"/>
          <w:rtl/>
        </w:rPr>
        <w:t>147</w:t>
      </w:r>
      <w:r>
        <w:rPr>
          <w:rFonts w:ascii="Simplified Arabic" w:hAnsi="Simplified Arabic" w:cs="Simplified Arabic" w:hint="cs"/>
          <w:sz w:val="24"/>
          <w:szCs w:val="24"/>
          <w:rtl/>
        </w:rPr>
        <w:t>.</w:t>
      </w:r>
    </w:p>
  </w:footnote>
  <w:footnote w:id="481">
    <w:p w:rsidR="00B51252" w:rsidRPr="004E355E" w:rsidRDefault="00B51252" w:rsidP="0063690E">
      <w:pPr>
        <w:pStyle w:val="a7"/>
      </w:pPr>
      <w:r w:rsidRPr="004E355E">
        <w:rPr>
          <w:rStyle w:val="Appelnotedebasdep"/>
          <w:rFonts w:ascii="Simplified Arabic" w:hAnsi="Simplified Arabic"/>
        </w:rPr>
        <w:footnoteRef/>
      </w:r>
      <w:r w:rsidRPr="004E355E">
        <w:rPr>
          <w:rtl/>
        </w:rPr>
        <w:t xml:space="preserve"> القانون العضوي 98-</w:t>
      </w:r>
      <w:r w:rsidRPr="004E355E">
        <w:rPr>
          <w:rFonts w:hint="cs"/>
          <w:rtl/>
        </w:rPr>
        <w:t>01 المؤرخ</w:t>
      </w:r>
      <w:r w:rsidRPr="004E355E">
        <w:rPr>
          <w:rtl/>
        </w:rPr>
        <w:t xml:space="preserve"> في 30 ماي 1998 المتعلق باختصاصات مجلس الدولة وتنظيمه وعمله، </w:t>
      </w:r>
      <w:r>
        <w:rPr>
          <w:rFonts w:hint="cs"/>
          <w:rtl/>
        </w:rPr>
        <w:t>السالف ذكره.</w:t>
      </w:r>
    </w:p>
  </w:footnote>
  <w:footnote w:id="482">
    <w:p w:rsidR="00B51252" w:rsidRPr="004E355E" w:rsidRDefault="00B51252" w:rsidP="0063690E">
      <w:pPr>
        <w:pStyle w:val="a7"/>
      </w:pPr>
      <w:r w:rsidRPr="004E355E">
        <w:rPr>
          <w:rStyle w:val="Appelnotedebasdep"/>
          <w:rFonts w:ascii="Simplified Arabic" w:hAnsi="Simplified Arabic"/>
        </w:rPr>
        <w:footnoteRef/>
      </w:r>
      <w:r w:rsidRPr="004E355E">
        <w:rPr>
          <w:rtl/>
        </w:rPr>
        <w:t xml:space="preserve"> قانون رقم 98-02 المؤرخ 30 ماي 1998 يتعلق بالمحاكم </w:t>
      </w:r>
      <w:r w:rsidRPr="004E355E">
        <w:rPr>
          <w:rFonts w:hint="cs"/>
          <w:rtl/>
        </w:rPr>
        <w:t>الإدارية، السالف</w:t>
      </w:r>
      <w:r>
        <w:rPr>
          <w:rFonts w:hint="cs"/>
          <w:rtl/>
        </w:rPr>
        <w:t xml:space="preserve"> ذكره</w:t>
      </w:r>
      <w:r w:rsidRPr="004E355E">
        <w:rPr>
          <w:rtl/>
        </w:rPr>
        <w:t xml:space="preserve">. </w:t>
      </w:r>
    </w:p>
  </w:footnote>
  <w:footnote w:id="483">
    <w:p w:rsidR="00B51252" w:rsidRPr="004E355E" w:rsidRDefault="00B51252" w:rsidP="0063690E">
      <w:pPr>
        <w:pStyle w:val="a7"/>
        <w:rPr>
          <w:rtl/>
        </w:rPr>
      </w:pPr>
      <w:r w:rsidRPr="004E355E">
        <w:rPr>
          <w:rStyle w:val="Appelnotedebasdep"/>
          <w:rFonts w:ascii="Simplified Arabic" w:hAnsi="Simplified Arabic"/>
        </w:rPr>
        <w:footnoteRef/>
      </w:r>
      <w:r w:rsidRPr="004E355E">
        <w:rPr>
          <w:rtl/>
        </w:rPr>
        <w:t>عواب</w:t>
      </w:r>
      <w:r>
        <w:rPr>
          <w:rtl/>
        </w:rPr>
        <w:t>دي عمار،</w:t>
      </w:r>
      <w:r>
        <w:rPr>
          <w:rFonts w:hint="cs"/>
          <w:rtl/>
        </w:rPr>
        <w:t xml:space="preserve"> ج. 1،ال</w:t>
      </w:r>
      <w:r>
        <w:rPr>
          <w:rtl/>
        </w:rPr>
        <w:t>مرجع</w:t>
      </w:r>
      <w:r>
        <w:rPr>
          <w:rFonts w:hint="cs"/>
          <w:rtl/>
        </w:rPr>
        <w:t xml:space="preserve"> ال</w:t>
      </w:r>
      <w:r>
        <w:rPr>
          <w:rtl/>
        </w:rPr>
        <w:t>سابق</w:t>
      </w:r>
      <w:r w:rsidRPr="004E355E">
        <w:rPr>
          <w:rtl/>
        </w:rPr>
        <w:t>، ص</w:t>
      </w:r>
      <w:r>
        <w:rPr>
          <w:rFonts w:hint="cs"/>
          <w:rtl/>
        </w:rPr>
        <w:t xml:space="preserve">. </w:t>
      </w:r>
      <w:r w:rsidRPr="004E355E">
        <w:rPr>
          <w:rFonts w:hint="cs"/>
          <w:rtl/>
        </w:rPr>
        <w:t>230</w:t>
      </w:r>
      <w:r>
        <w:rPr>
          <w:rFonts w:hint="cs"/>
          <w:rtl/>
        </w:rPr>
        <w:t>.</w:t>
      </w:r>
    </w:p>
  </w:footnote>
  <w:footnote w:id="484">
    <w:p w:rsidR="00B51252" w:rsidRPr="00144C29" w:rsidRDefault="00B51252" w:rsidP="0063690E">
      <w:pPr>
        <w:pStyle w:val="a7"/>
        <w:rPr>
          <w:rtl/>
        </w:rPr>
      </w:pPr>
      <w:r w:rsidRPr="004E355E">
        <w:rPr>
          <w:rStyle w:val="Appelnotedebasdep"/>
          <w:rFonts w:ascii="Simplified Arabic" w:hAnsi="Simplified Arabic"/>
        </w:rPr>
        <w:footnoteRef/>
      </w:r>
      <w:r w:rsidRPr="004E355E">
        <w:rPr>
          <w:rtl/>
        </w:rPr>
        <w:t xml:space="preserve"> خلوفي رشيد،</w:t>
      </w:r>
      <w:r>
        <w:rPr>
          <w:rFonts w:hint="cs"/>
          <w:rtl/>
        </w:rPr>
        <w:t xml:space="preserve"> المرجع السابق</w:t>
      </w:r>
      <w:r w:rsidRPr="004E355E">
        <w:rPr>
          <w:rtl/>
        </w:rPr>
        <w:t>، ص</w:t>
      </w:r>
      <w:r>
        <w:rPr>
          <w:rFonts w:hint="cs"/>
          <w:rtl/>
        </w:rPr>
        <w:t>.</w:t>
      </w:r>
      <w:r w:rsidRPr="004E355E">
        <w:rPr>
          <w:rtl/>
        </w:rPr>
        <w:t xml:space="preserve"> 299.</w:t>
      </w:r>
    </w:p>
  </w:footnote>
  <w:footnote w:id="485">
    <w:p w:rsidR="00B51252" w:rsidRDefault="00B51252" w:rsidP="00982E0C">
      <w:pPr>
        <w:pStyle w:val="a7"/>
        <w:rPr>
          <w:rtl/>
        </w:rPr>
      </w:pPr>
      <w:r>
        <w:rPr>
          <w:rStyle w:val="Appelnotedebasdep"/>
        </w:rPr>
        <w:footnoteRef/>
      </w:r>
      <w:r>
        <w:rPr>
          <w:rFonts w:hint="cs"/>
          <w:rtl/>
        </w:rPr>
        <w:t xml:space="preserve"> نفس المرجع أعلاه.</w:t>
      </w:r>
    </w:p>
  </w:footnote>
  <w:footnote w:id="486">
    <w:p w:rsidR="00B51252" w:rsidRPr="00CB150D" w:rsidRDefault="00B51252" w:rsidP="0063690E">
      <w:pPr>
        <w:pStyle w:val="a7"/>
      </w:pPr>
      <w:r w:rsidRPr="00CB150D">
        <w:rPr>
          <w:rStyle w:val="Appelnotedebasdep"/>
          <w:rFonts w:ascii="Simplified Arabic" w:hAnsi="Simplified Arabic"/>
        </w:rPr>
        <w:footnoteRef/>
      </w:r>
      <w:r>
        <w:rPr>
          <w:rFonts w:hint="cs"/>
          <w:rtl/>
        </w:rPr>
        <w:t xml:space="preserve"> رحماني راضية، المرجع السابق، ص. 207.</w:t>
      </w:r>
    </w:p>
  </w:footnote>
  <w:footnote w:id="487">
    <w:p w:rsidR="00B51252" w:rsidRPr="00BC0BF2" w:rsidRDefault="00B51252" w:rsidP="0063690E">
      <w:pPr>
        <w:pStyle w:val="a7"/>
        <w:rPr>
          <w:rtl/>
        </w:rPr>
      </w:pPr>
      <w:r w:rsidRPr="00BC0BF2">
        <w:rPr>
          <w:rStyle w:val="Appelnotedebasdep"/>
          <w:rFonts w:ascii="Simplified Arabic" w:hAnsi="Simplified Arabic"/>
        </w:rPr>
        <w:footnoteRef/>
      </w:r>
      <w:r w:rsidRPr="00BC0BF2">
        <w:rPr>
          <w:rtl/>
        </w:rPr>
        <w:t>راجع كل من الفصل الثاني المادة 12، والفصل الرابع المواد من 35-39 من القانون العضوي 98-01 المعدل والمتمم.</w:t>
      </w:r>
    </w:p>
  </w:footnote>
  <w:footnote w:id="488">
    <w:p w:rsidR="00B51252" w:rsidRDefault="00B51252" w:rsidP="0035371D">
      <w:pPr>
        <w:pStyle w:val="Notedebasdepage"/>
        <w:rPr>
          <w:rtl/>
          <w:lang w:bidi="ar-DZ"/>
        </w:rPr>
      </w:pPr>
      <w:r>
        <w:rPr>
          <w:rStyle w:val="Appelnotedebasdep"/>
        </w:rPr>
        <w:footnoteRef/>
      </w:r>
      <w:r w:rsidRPr="00B32046">
        <w:rPr>
          <w:rFonts w:ascii="Simplified Arabic" w:hAnsi="Simplified Arabic" w:cs="Simplified Arabic"/>
          <w:sz w:val="24"/>
          <w:szCs w:val="24"/>
          <w:rtl/>
        </w:rPr>
        <w:t>نصت ال</w:t>
      </w:r>
      <w:r>
        <w:rPr>
          <w:rFonts w:ascii="Simplified Arabic" w:hAnsi="Simplified Arabic" w:cs="Simplified Arabic"/>
          <w:sz w:val="24"/>
          <w:szCs w:val="24"/>
          <w:rtl/>
        </w:rPr>
        <w:t>مادة 11 من القانون العضوي 98-01</w:t>
      </w:r>
      <w:r w:rsidRPr="00B32046">
        <w:rPr>
          <w:rFonts w:ascii="Simplified Arabic" w:hAnsi="Simplified Arabic" w:cs="Simplified Arabic"/>
          <w:sz w:val="24"/>
          <w:szCs w:val="24"/>
          <w:rtl/>
        </w:rPr>
        <w:t xml:space="preserve">: </w:t>
      </w:r>
      <w:r w:rsidRPr="00B82C09">
        <w:rPr>
          <w:rFonts w:hint="cs"/>
          <w:b/>
          <w:bCs/>
          <w:rtl/>
        </w:rPr>
        <w:t xml:space="preserve">'' </w:t>
      </w:r>
      <w:r w:rsidRPr="00B82C09">
        <w:rPr>
          <w:rFonts w:ascii="Simplified Arabic" w:hAnsi="Simplified Arabic" w:cs="Simplified Arabic"/>
          <w:b/>
          <w:bCs/>
          <w:sz w:val="24"/>
          <w:szCs w:val="24"/>
          <w:rtl/>
        </w:rPr>
        <w:t>يفصل مجلس الدولة في الطعون بالنقض في قرارات الجهات القضائية الإدارية الصادرة نهائيا وكذا الطعون بالنقض في قرارات مجلس المحاسبة</w:t>
      </w:r>
    </w:p>
  </w:footnote>
  <w:footnote w:id="489">
    <w:p w:rsidR="00B51252" w:rsidRPr="00F43E65" w:rsidRDefault="00B51252" w:rsidP="0035371D">
      <w:pPr>
        <w:pStyle w:val="a7"/>
        <w:rPr>
          <w:rtl/>
        </w:rPr>
      </w:pPr>
      <w:r>
        <w:rPr>
          <w:rStyle w:val="Appelnotedebasdep"/>
        </w:rPr>
        <w:footnoteRef/>
      </w:r>
      <w:r w:rsidRPr="00F43E65">
        <w:rPr>
          <w:rtl/>
        </w:rPr>
        <w:t xml:space="preserve">بعلي محمد الصغير، </w:t>
      </w:r>
      <w:r>
        <w:rPr>
          <w:rFonts w:hint="cs"/>
          <w:rtl/>
        </w:rPr>
        <w:t>ال</w:t>
      </w:r>
      <w:r w:rsidRPr="00F43E65">
        <w:rPr>
          <w:rtl/>
        </w:rPr>
        <w:t xml:space="preserve">مرجع </w:t>
      </w:r>
      <w:r>
        <w:rPr>
          <w:rFonts w:hint="cs"/>
          <w:rtl/>
        </w:rPr>
        <w:t>ال</w:t>
      </w:r>
      <w:r w:rsidRPr="00F43E65">
        <w:rPr>
          <w:rtl/>
        </w:rPr>
        <w:t>سابق، ص</w:t>
      </w:r>
      <w:r>
        <w:rPr>
          <w:rFonts w:hint="cs"/>
          <w:rtl/>
        </w:rPr>
        <w:t>.</w:t>
      </w:r>
      <w:r w:rsidRPr="00F43E65">
        <w:rPr>
          <w:rtl/>
        </w:rPr>
        <w:t xml:space="preserve"> 149.</w:t>
      </w:r>
    </w:p>
  </w:footnote>
  <w:footnote w:id="490">
    <w:p w:rsidR="00B51252" w:rsidRPr="00B61A9A" w:rsidRDefault="00B51252" w:rsidP="0035371D">
      <w:pPr>
        <w:pStyle w:val="Notedebasdepage"/>
        <w:bidi w:val="0"/>
        <w:rPr>
          <w:rFonts w:ascii="Times New Roman" w:hAnsi="Times New Roman" w:cs="Times New Roman"/>
          <w:lang w:bidi="ar-DZ"/>
        </w:rPr>
      </w:pPr>
      <w:r>
        <w:rPr>
          <w:rStyle w:val="Appelnotedebasdep"/>
        </w:rPr>
        <w:footnoteRef/>
      </w:r>
      <w:r w:rsidRPr="007D3ABB">
        <w:rPr>
          <w:rFonts w:ascii="Times New Roman" w:hAnsi="Times New Roman" w:cs="Times New Roman"/>
          <w:lang w:val="fr-FR"/>
        </w:rPr>
        <w:t>V</w:t>
      </w:r>
      <w:r>
        <w:rPr>
          <w:rFonts w:ascii="Times New Roman" w:hAnsi="Times New Roman" w:cs="Times New Roman"/>
          <w:lang w:val="fr-FR"/>
        </w:rPr>
        <w:t>.</w:t>
      </w:r>
      <w:r w:rsidRPr="007D3ABB">
        <w:rPr>
          <w:rFonts w:ascii="Times New Roman" w:hAnsi="Times New Roman" w:cs="Times New Roman"/>
          <w:lang w:val="fr-FR"/>
        </w:rPr>
        <w:t xml:space="preserve"> L</w:t>
      </w:r>
      <w:r>
        <w:rPr>
          <w:rFonts w:ascii="Times New Roman" w:hAnsi="Times New Roman" w:cs="Times New Roman" w:hint="cs"/>
          <w:rtl/>
        </w:rPr>
        <w:t>.</w:t>
      </w:r>
      <w:r w:rsidRPr="007D3ABB">
        <w:rPr>
          <w:rFonts w:ascii="Times New Roman" w:hAnsi="Times New Roman" w:cs="Times New Roman"/>
          <w:lang w:val="fr-FR"/>
        </w:rPr>
        <w:t xml:space="preserve"> 111-1 du code de jus</w:t>
      </w:r>
      <w:r>
        <w:rPr>
          <w:rFonts w:ascii="Times New Roman" w:hAnsi="Times New Roman" w:cs="Times New Roman"/>
          <w:lang w:val="fr-FR"/>
        </w:rPr>
        <w:t>tice administrative français, op.</w:t>
      </w:r>
      <w:r w:rsidRPr="007D3ABB">
        <w:rPr>
          <w:rFonts w:ascii="Times New Roman" w:hAnsi="Times New Roman" w:cs="Times New Roman"/>
          <w:lang w:val="fr-FR"/>
        </w:rPr>
        <w:t>cit</w:t>
      </w:r>
      <w:r>
        <w:rPr>
          <w:rFonts w:ascii="Times New Roman" w:hAnsi="Times New Roman" w:cs="Times New Roman"/>
          <w:lang w:val="fr-FR"/>
        </w:rPr>
        <w:t>.,</w:t>
      </w:r>
      <w:r w:rsidRPr="007D3ABB">
        <w:rPr>
          <w:rFonts w:ascii="Times New Roman" w:hAnsi="Times New Roman" w:cs="Times New Roman"/>
          <w:lang w:val="fr-FR"/>
        </w:rPr>
        <w:t> : «  le conseil d’état est la jur</w:t>
      </w:r>
      <w:r>
        <w:rPr>
          <w:rFonts w:ascii="Times New Roman" w:hAnsi="Times New Roman" w:cs="Times New Roman"/>
          <w:lang w:val="fr-FR"/>
        </w:rPr>
        <w:t>idiction administratif suprême, il statut souverainement</w:t>
      </w:r>
      <w:r w:rsidRPr="007D3ABB">
        <w:rPr>
          <w:rFonts w:ascii="Times New Roman" w:hAnsi="Times New Roman" w:cs="Times New Roman"/>
          <w:lang w:val="fr-FR"/>
        </w:rPr>
        <w:t xml:space="preserve"> sur le recours en cassation diriges contre les décisions rendues en dernier ressort par les diverses juridictions administrative ainsi sur ceux deux dont il est saisi en qualité de juge de premier ressort ou de juge d’appel ».</w:t>
      </w:r>
    </w:p>
  </w:footnote>
  <w:footnote w:id="491">
    <w:p w:rsidR="00B51252" w:rsidRPr="002F60AB" w:rsidRDefault="00B51252" w:rsidP="0035371D">
      <w:pPr>
        <w:pStyle w:val="a7"/>
      </w:pPr>
      <w:r w:rsidRPr="002F60AB">
        <w:rPr>
          <w:rStyle w:val="Appelnotedebasdep"/>
          <w:rFonts w:ascii="Simplified Arabic" w:hAnsi="Simplified Arabic"/>
        </w:rPr>
        <w:footnoteRef/>
      </w:r>
      <w:r>
        <w:rPr>
          <w:rtl/>
        </w:rPr>
        <w:t xml:space="preserve">  بوضياف عمار، القضاء الإداري</w:t>
      </w:r>
      <w:r w:rsidRPr="002F60AB">
        <w:rPr>
          <w:rtl/>
        </w:rPr>
        <w:t xml:space="preserve">، </w:t>
      </w:r>
      <w:r>
        <w:rPr>
          <w:rFonts w:hint="cs"/>
          <w:rtl/>
        </w:rPr>
        <w:t>ال</w:t>
      </w:r>
      <w:r w:rsidRPr="002F60AB">
        <w:rPr>
          <w:rtl/>
        </w:rPr>
        <w:t xml:space="preserve">مرجع </w:t>
      </w:r>
      <w:r>
        <w:rPr>
          <w:rFonts w:hint="cs"/>
          <w:rtl/>
        </w:rPr>
        <w:t>ال</w:t>
      </w:r>
      <w:r w:rsidRPr="002F60AB">
        <w:rPr>
          <w:rtl/>
        </w:rPr>
        <w:t>سابق، ص</w:t>
      </w:r>
      <w:r>
        <w:rPr>
          <w:rFonts w:hint="cs"/>
          <w:rtl/>
        </w:rPr>
        <w:t>.</w:t>
      </w:r>
      <w:r w:rsidRPr="002F60AB">
        <w:rPr>
          <w:rtl/>
        </w:rPr>
        <w:t xml:space="preserve"> 164.</w:t>
      </w:r>
    </w:p>
  </w:footnote>
  <w:footnote w:id="492">
    <w:p w:rsidR="00B51252" w:rsidRPr="00BC0BF2" w:rsidRDefault="00B51252" w:rsidP="0063690E">
      <w:pPr>
        <w:pStyle w:val="a7"/>
      </w:pPr>
      <w:r w:rsidRPr="00BC0BF2">
        <w:rPr>
          <w:rStyle w:val="Appelnotedebasdep"/>
          <w:rFonts w:ascii="Simplified Arabic" w:hAnsi="Simplified Arabic"/>
        </w:rPr>
        <w:footnoteRef/>
      </w:r>
      <w:r w:rsidRPr="00BC0BF2">
        <w:rPr>
          <w:rtl/>
        </w:rPr>
        <w:t xml:space="preserve"> بعلي</w:t>
      </w:r>
      <w:r>
        <w:rPr>
          <w:rFonts w:hint="cs"/>
          <w:rtl/>
        </w:rPr>
        <w:t xml:space="preserve"> محمد الصغير</w:t>
      </w:r>
      <w:r w:rsidRPr="00BC0BF2">
        <w:rPr>
          <w:rtl/>
        </w:rPr>
        <w:t>،القضاء الإداري مجلس الدولة، دار العلوم للنشر والتوزيع،</w:t>
      </w:r>
      <w:r>
        <w:rPr>
          <w:rFonts w:hint="cs"/>
          <w:rtl/>
        </w:rPr>
        <w:t xml:space="preserve"> الجزائر، </w:t>
      </w:r>
      <w:r w:rsidRPr="00BC0BF2">
        <w:rPr>
          <w:rtl/>
        </w:rPr>
        <w:t xml:space="preserve">ط </w:t>
      </w:r>
      <w:r>
        <w:rPr>
          <w:rFonts w:hint="cs"/>
          <w:rtl/>
        </w:rPr>
        <w:t>.</w:t>
      </w:r>
      <w:r w:rsidRPr="00BC0BF2">
        <w:rPr>
          <w:rtl/>
        </w:rPr>
        <w:t>2004،ص</w:t>
      </w:r>
      <w:r>
        <w:rPr>
          <w:rFonts w:hint="cs"/>
          <w:rtl/>
        </w:rPr>
        <w:t>.</w:t>
      </w:r>
      <w:r w:rsidRPr="00BC0BF2">
        <w:rPr>
          <w:rtl/>
        </w:rPr>
        <w:t xml:space="preserve"> 73 .</w:t>
      </w:r>
    </w:p>
  </w:footnote>
  <w:footnote w:id="493">
    <w:p w:rsidR="00B51252" w:rsidRPr="009F49AF" w:rsidRDefault="00B51252" w:rsidP="0063690E">
      <w:pPr>
        <w:pStyle w:val="a7"/>
        <w:rPr>
          <w:rtl/>
        </w:rPr>
      </w:pPr>
      <w:r w:rsidRPr="009F49AF">
        <w:rPr>
          <w:rStyle w:val="Appelnotedebasdep"/>
          <w:rFonts w:ascii="Simplified Arabic" w:hAnsi="Simplified Arabic"/>
        </w:rPr>
        <w:footnoteRef/>
      </w:r>
      <w:r w:rsidRPr="009F49AF">
        <w:rPr>
          <w:rtl/>
        </w:rPr>
        <w:t>المادة 09 من القانون العضوي 98-01 :</w:t>
      </w:r>
      <w:r w:rsidRPr="009F49AF">
        <w:rPr>
          <w:b/>
          <w:bCs/>
          <w:rtl/>
        </w:rPr>
        <w:t>''يفصل مجلس الدولة ابتدائيا ونهائيا في</w:t>
      </w:r>
      <w:r w:rsidRPr="009F49AF">
        <w:rPr>
          <w:rtl/>
        </w:rPr>
        <w:t xml:space="preserve">: </w:t>
      </w:r>
    </w:p>
    <w:p w:rsidR="00B51252" w:rsidRPr="009F49AF" w:rsidRDefault="00B51252" w:rsidP="0063690E">
      <w:pPr>
        <w:pStyle w:val="a7"/>
        <w:rPr>
          <w:rtl/>
        </w:rPr>
      </w:pPr>
      <w:r w:rsidRPr="009F49AF">
        <w:rPr>
          <w:rtl/>
        </w:rPr>
        <w:t>-</w:t>
      </w:r>
      <w:r w:rsidRPr="009F49AF">
        <w:rPr>
          <w:b/>
          <w:bCs/>
          <w:rtl/>
        </w:rPr>
        <w:t>الطعون بالإلغاء المرفوعة ضد القرارات التنظيمية أو الفردية الصادرة عن السلطات الادارية المركزية والهيئات العمومية الوطنية والمنظمات المهنية الوطنية.</w:t>
      </w:r>
    </w:p>
    <w:p w:rsidR="00B51252" w:rsidRPr="009F49AF" w:rsidRDefault="00B51252" w:rsidP="0063690E">
      <w:pPr>
        <w:pStyle w:val="a7"/>
        <w:rPr>
          <w:rtl/>
        </w:rPr>
      </w:pPr>
      <w:r w:rsidRPr="009F49AF">
        <w:rPr>
          <w:b/>
          <w:bCs/>
          <w:rtl/>
        </w:rPr>
        <w:t>الطعون الخاصة بالتفسير ومدى شرعية القرارات التي تكون نزاعاتها من اختصاص مجلس الدولة"</w:t>
      </w:r>
      <w:r w:rsidRPr="009F49AF">
        <w:rPr>
          <w:rtl/>
        </w:rPr>
        <w:t xml:space="preserve">.    </w:t>
      </w:r>
    </w:p>
  </w:footnote>
  <w:footnote w:id="494">
    <w:p w:rsidR="00B51252" w:rsidRDefault="00B51252" w:rsidP="0063690E">
      <w:pPr>
        <w:pStyle w:val="Notedebasdepage"/>
        <w:rPr>
          <w:rtl/>
          <w:lang w:bidi="ar-DZ"/>
        </w:rPr>
      </w:pPr>
      <w:r w:rsidRPr="009F49AF">
        <w:rPr>
          <w:rStyle w:val="Appelnotedebasdep"/>
          <w:rFonts w:ascii="Simplified Arabic" w:hAnsi="Simplified Arabic" w:cs="Simplified Arabic"/>
        </w:rPr>
        <w:footnoteRef/>
      </w:r>
      <w:r w:rsidRPr="009F49AF">
        <w:rPr>
          <w:rFonts w:ascii="Simplified Arabic" w:hAnsi="Simplified Arabic" w:cs="Simplified Arabic"/>
          <w:sz w:val="24"/>
          <w:szCs w:val="24"/>
          <w:rtl/>
        </w:rPr>
        <w:t xml:space="preserve"> بوضياف عمار، القضاء الإداري،</w:t>
      </w:r>
      <w:r>
        <w:rPr>
          <w:rFonts w:ascii="Simplified Arabic" w:hAnsi="Simplified Arabic" w:cs="Simplified Arabic" w:hint="cs"/>
          <w:sz w:val="24"/>
          <w:szCs w:val="24"/>
          <w:rtl/>
        </w:rPr>
        <w:t xml:space="preserve"> ط. 2، </w:t>
      </w:r>
      <w:r>
        <w:rPr>
          <w:rFonts w:ascii="Simplified Arabic" w:hAnsi="Simplified Arabic" w:cs="Simplified Arabic"/>
          <w:sz w:val="24"/>
          <w:szCs w:val="24"/>
          <w:rtl/>
        </w:rPr>
        <w:t>جسور للنشر والتوزيع، الجزائر</w:t>
      </w:r>
      <w:r>
        <w:rPr>
          <w:rFonts w:ascii="Simplified Arabic" w:hAnsi="Simplified Arabic" w:cs="Simplified Arabic" w:hint="cs"/>
          <w:sz w:val="24"/>
          <w:szCs w:val="24"/>
          <w:rtl/>
        </w:rPr>
        <w:t>،</w:t>
      </w:r>
      <w:r w:rsidRPr="009F49AF">
        <w:rPr>
          <w:rFonts w:ascii="Simplified Arabic" w:hAnsi="Simplified Arabic" w:cs="Simplified Arabic"/>
          <w:sz w:val="24"/>
          <w:szCs w:val="24"/>
          <w:rtl/>
        </w:rPr>
        <w:t xml:space="preserve"> 2008، ص</w:t>
      </w:r>
      <w:r>
        <w:rPr>
          <w:rFonts w:ascii="Simplified Arabic" w:hAnsi="Simplified Arabic" w:cs="Simplified Arabic" w:hint="cs"/>
          <w:sz w:val="24"/>
          <w:szCs w:val="24"/>
          <w:rtl/>
        </w:rPr>
        <w:t>. 160.</w:t>
      </w:r>
    </w:p>
  </w:footnote>
  <w:footnote w:id="495">
    <w:p w:rsidR="00B51252" w:rsidRPr="00A73099" w:rsidRDefault="00B51252" w:rsidP="0063690E">
      <w:pPr>
        <w:pStyle w:val="a7"/>
      </w:pPr>
      <w:r>
        <w:rPr>
          <w:rStyle w:val="Appelnotedebasdep"/>
        </w:rPr>
        <w:footnoteRef/>
      </w:r>
      <w:r w:rsidRPr="00A73099">
        <w:rPr>
          <w:rtl/>
        </w:rPr>
        <w:t>رحماني راضية،</w:t>
      </w:r>
      <w:r>
        <w:rPr>
          <w:rFonts w:hint="cs"/>
          <w:rtl/>
        </w:rPr>
        <w:t>ال</w:t>
      </w:r>
      <w:r w:rsidRPr="00A73099">
        <w:rPr>
          <w:rtl/>
        </w:rPr>
        <w:t>مرجع</w:t>
      </w:r>
      <w:r>
        <w:rPr>
          <w:rFonts w:hint="cs"/>
          <w:rtl/>
        </w:rPr>
        <w:t xml:space="preserve"> ال</w:t>
      </w:r>
      <w:r w:rsidRPr="00A73099">
        <w:rPr>
          <w:rtl/>
        </w:rPr>
        <w:t>سابق، ص</w:t>
      </w:r>
      <w:r>
        <w:rPr>
          <w:rFonts w:hint="cs"/>
          <w:rtl/>
        </w:rPr>
        <w:t>.</w:t>
      </w:r>
      <w:r w:rsidRPr="00A73099">
        <w:rPr>
          <w:rtl/>
        </w:rPr>
        <w:t xml:space="preserve"> 213.</w:t>
      </w:r>
    </w:p>
  </w:footnote>
  <w:footnote w:id="496">
    <w:p w:rsidR="00B51252" w:rsidRPr="00A73099" w:rsidRDefault="00B51252" w:rsidP="0063690E">
      <w:pPr>
        <w:pStyle w:val="a7"/>
        <w:rPr>
          <w:rtl/>
        </w:rPr>
      </w:pPr>
      <w:r w:rsidRPr="00A73099">
        <w:rPr>
          <w:rStyle w:val="Appelnotedebasdep"/>
          <w:rFonts w:ascii="Simplified Arabic" w:hAnsi="Simplified Arabic"/>
        </w:rPr>
        <w:footnoteRef/>
      </w:r>
      <w:r w:rsidRPr="00A73099">
        <w:rPr>
          <w:rtl/>
        </w:rPr>
        <w:t xml:space="preserve">بوضياف عمار، المعيار العضوي وإشكالاته القانونية، دفاتر السياسة والقانون، جامعة ورقلة، العدد 05 جوان </w:t>
      </w:r>
      <w:r w:rsidRPr="00A73099">
        <w:rPr>
          <w:rFonts w:hint="cs"/>
          <w:rtl/>
        </w:rPr>
        <w:t>2011، ص</w:t>
      </w:r>
      <w:r>
        <w:rPr>
          <w:rFonts w:hint="cs"/>
          <w:rtl/>
        </w:rPr>
        <w:t>.</w:t>
      </w:r>
      <w:r w:rsidRPr="00A73099">
        <w:rPr>
          <w:rtl/>
        </w:rPr>
        <w:t xml:space="preserve"> 12.</w:t>
      </w:r>
    </w:p>
  </w:footnote>
  <w:footnote w:id="497">
    <w:p w:rsidR="00B51252" w:rsidRPr="00960152" w:rsidRDefault="00B51252" w:rsidP="0063690E">
      <w:pPr>
        <w:pStyle w:val="a7"/>
        <w:rPr>
          <w:rFonts w:eastAsia="Calibri"/>
          <w:b/>
          <w:bCs/>
          <w:rtl/>
        </w:rPr>
      </w:pPr>
      <w:r w:rsidRPr="00960152">
        <w:rPr>
          <w:rStyle w:val="Appelnotedebasdep"/>
          <w:rFonts w:ascii="Simplified Arabic" w:hAnsi="Simplified Arabic"/>
        </w:rPr>
        <w:footnoteRef/>
      </w:r>
      <w:r w:rsidRPr="00960152">
        <w:rPr>
          <w:rtl/>
        </w:rPr>
        <w:t xml:space="preserve">نص المادة </w:t>
      </w:r>
      <w:r w:rsidRPr="00960152">
        <w:rPr>
          <w:rFonts w:hint="cs"/>
          <w:rtl/>
        </w:rPr>
        <w:t>10 من</w:t>
      </w:r>
      <w:r>
        <w:rPr>
          <w:rtl/>
        </w:rPr>
        <w:t xml:space="preserve"> القانون العضوي 98-01</w:t>
      </w:r>
      <w:r w:rsidRPr="00960152">
        <w:rPr>
          <w:rtl/>
        </w:rPr>
        <w:t>:''</w:t>
      </w:r>
      <w:r w:rsidRPr="00960152">
        <w:rPr>
          <w:rFonts w:eastAsia="Calibri"/>
          <w:b/>
          <w:bCs/>
          <w:rtl/>
        </w:rPr>
        <w:t xml:space="preserve">يفصل مجلس الدولة في استئناف القرارات الصادرة ابتدائيا من قبل المحاكم الإدارية في جميع الحالات ما لم ينص القانون على خلاف ذلك". </w:t>
      </w:r>
    </w:p>
    <w:p w:rsidR="00B51252" w:rsidRPr="00960152" w:rsidRDefault="00B51252" w:rsidP="0063690E">
      <w:pPr>
        <w:pStyle w:val="a7"/>
        <w:rPr>
          <w:rtl/>
        </w:rPr>
      </w:pPr>
      <w:r w:rsidRPr="00960152">
        <w:rPr>
          <w:rtl/>
        </w:rPr>
        <w:t xml:space="preserve">أحسن المشرع عندما أعاد صياغة المادة </w:t>
      </w:r>
      <w:r w:rsidRPr="00960152">
        <w:rPr>
          <w:rFonts w:hint="cs"/>
          <w:rtl/>
        </w:rPr>
        <w:t>10 بإضافته</w:t>
      </w:r>
      <w:r>
        <w:rPr>
          <w:rtl/>
        </w:rPr>
        <w:t xml:space="preserve"> لعبارة الأوامر</w:t>
      </w:r>
      <w:r>
        <w:rPr>
          <w:rFonts w:hint="cs"/>
          <w:rtl/>
        </w:rPr>
        <w:t>،</w:t>
      </w:r>
      <w:r w:rsidRPr="00960152">
        <w:rPr>
          <w:rtl/>
        </w:rPr>
        <w:t>ويقصد</w:t>
      </w:r>
      <w:r>
        <w:rPr>
          <w:rFonts w:hint="cs"/>
          <w:rtl/>
        </w:rPr>
        <w:t xml:space="preserve"> </w:t>
      </w:r>
      <w:r>
        <w:rPr>
          <w:rtl/>
        </w:rPr>
        <w:t>بها الأوامر ال</w:t>
      </w:r>
      <w:r>
        <w:rPr>
          <w:rFonts w:hint="cs"/>
          <w:rtl/>
        </w:rPr>
        <w:t>ا</w:t>
      </w:r>
      <w:r w:rsidRPr="00960152">
        <w:rPr>
          <w:rtl/>
        </w:rPr>
        <w:t>ستعجالية بحيث حسم نزاع الذي دار بين الفقه.</w:t>
      </w:r>
    </w:p>
  </w:footnote>
  <w:footnote w:id="498">
    <w:p w:rsidR="00B51252" w:rsidRPr="00DD3A0F" w:rsidRDefault="00B51252" w:rsidP="0063690E">
      <w:pPr>
        <w:pStyle w:val="a7"/>
        <w:rPr>
          <w:rtl/>
        </w:rPr>
      </w:pPr>
      <w:r w:rsidRPr="00960152">
        <w:rPr>
          <w:rStyle w:val="Appelnotedebasdep"/>
          <w:rFonts w:ascii="Simplified Arabic" w:hAnsi="Simplified Arabic"/>
        </w:rPr>
        <w:footnoteRef/>
      </w:r>
      <w:r w:rsidRPr="00960152">
        <w:rPr>
          <w:rtl/>
        </w:rPr>
        <w:t xml:space="preserve"> بعلي محمد الصغير، </w:t>
      </w:r>
      <w:r>
        <w:rPr>
          <w:rFonts w:hint="cs"/>
          <w:rtl/>
        </w:rPr>
        <w:t>ال</w:t>
      </w:r>
      <w:r w:rsidRPr="00960152">
        <w:rPr>
          <w:rtl/>
        </w:rPr>
        <w:t xml:space="preserve">مرجع </w:t>
      </w:r>
      <w:r>
        <w:rPr>
          <w:rFonts w:hint="cs"/>
          <w:rtl/>
        </w:rPr>
        <w:t>ال</w:t>
      </w:r>
      <w:r w:rsidRPr="00960152">
        <w:rPr>
          <w:rtl/>
        </w:rPr>
        <w:t>سابق،ص</w:t>
      </w:r>
      <w:r>
        <w:rPr>
          <w:rFonts w:hint="cs"/>
          <w:rtl/>
        </w:rPr>
        <w:t>.137.</w:t>
      </w:r>
    </w:p>
  </w:footnote>
  <w:footnote w:id="499">
    <w:p w:rsidR="00B51252" w:rsidRPr="005F3336" w:rsidRDefault="00B51252" w:rsidP="0063690E">
      <w:pPr>
        <w:pStyle w:val="a7"/>
        <w:rPr>
          <w:rtl/>
        </w:rPr>
      </w:pPr>
      <w:r>
        <w:rPr>
          <w:rStyle w:val="Appelnotedebasdep"/>
        </w:rPr>
        <w:footnoteRef/>
      </w:r>
      <w:r>
        <w:rPr>
          <w:rtl/>
        </w:rPr>
        <w:t>رحماني راضية</w:t>
      </w:r>
      <w:r w:rsidRPr="005F3336">
        <w:rPr>
          <w:rtl/>
        </w:rPr>
        <w:t xml:space="preserve">، </w:t>
      </w:r>
      <w:r>
        <w:rPr>
          <w:rFonts w:hint="cs"/>
          <w:rtl/>
        </w:rPr>
        <w:t>ال</w:t>
      </w:r>
      <w:r w:rsidRPr="005F3336">
        <w:rPr>
          <w:rtl/>
        </w:rPr>
        <w:t>مرجع</w:t>
      </w:r>
      <w:r>
        <w:rPr>
          <w:rFonts w:hint="cs"/>
          <w:rtl/>
        </w:rPr>
        <w:t xml:space="preserve"> ال</w:t>
      </w:r>
      <w:r w:rsidRPr="005F3336">
        <w:rPr>
          <w:rtl/>
        </w:rPr>
        <w:t>سابق، ص</w:t>
      </w:r>
      <w:r>
        <w:rPr>
          <w:rFonts w:hint="cs"/>
          <w:rtl/>
        </w:rPr>
        <w:t>.</w:t>
      </w:r>
      <w:r w:rsidRPr="005F3336">
        <w:rPr>
          <w:rtl/>
        </w:rPr>
        <w:t xml:space="preserve"> 216.</w:t>
      </w:r>
    </w:p>
  </w:footnote>
  <w:footnote w:id="500">
    <w:p w:rsidR="00B51252" w:rsidRPr="005F3336" w:rsidRDefault="00B51252" w:rsidP="0063690E">
      <w:pPr>
        <w:pStyle w:val="a7"/>
        <w:rPr>
          <w:rtl/>
        </w:rPr>
      </w:pPr>
      <w:r>
        <w:rPr>
          <w:rStyle w:val="Appelnotedebasdep"/>
        </w:rPr>
        <w:footnoteRef/>
      </w:r>
      <w:r w:rsidRPr="005F3336">
        <w:rPr>
          <w:rtl/>
        </w:rPr>
        <w:t xml:space="preserve">بوضياف عمار، القضاء الإداري، </w:t>
      </w:r>
      <w:r>
        <w:rPr>
          <w:rFonts w:hint="cs"/>
          <w:rtl/>
        </w:rPr>
        <w:t>ال</w:t>
      </w:r>
      <w:r w:rsidRPr="005F3336">
        <w:rPr>
          <w:rtl/>
        </w:rPr>
        <w:t xml:space="preserve">مرجع </w:t>
      </w:r>
      <w:r>
        <w:rPr>
          <w:rFonts w:hint="cs"/>
          <w:rtl/>
        </w:rPr>
        <w:t>ال</w:t>
      </w:r>
      <w:r w:rsidRPr="005F3336">
        <w:rPr>
          <w:rtl/>
        </w:rPr>
        <w:t>سابق، ص</w:t>
      </w:r>
      <w:r>
        <w:rPr>
          <w:rFonts w:hint="cs"/>
          <w:rtl/>
        </w:rPr>
        <w:t xml:space="preserve">.ص. </w:t>
      </w:r>
      <w:r w:rsidRPr="005F3336">
        <w:rPr>
          <w:rtl/>
        </w:rPr>
        <w:t>160-161-162.</w:t>
      </w:r>
    </w:p>
  </w:footnote>
  <w:footnote w:id="501">
    <w:p w:rsidR="00B51252" w:rsidRPr="007D3ABB" w:rsidRDefault="00B51252" w:rsidP="0063690E">
      <w:pPr>
        <w:pStyle w:val="Notedebasdepage"/>
        <w:bidi w:val="0"/>
        <w:rPr>
          <w:rFonts w:ascii="Times New Roman" w:hAnsi="Times New Roman" w:cs="Times New Roman"/>
          <w:lang w:val="fr-FR" w:bidi="ar-DZ"/>
        </w:rPr>
      </w:pPr>
      <w:r>
        <w:rPr>
          <w:rStyle w:val="Appelnotedebasdep"/>
        </w:rPr>
        <w:footnoteRef/>
      </w:r>
      <w:r w:rsidRPr="007D3ABB">
        <w:rPr>
          <w:rFonts w:ascii="Times New Roman" w:hAnsi="Times New Roman" w:cs="Times New Roman"/>
          <w:lang w:val="fr-FR" w:bidi="ar-DZ"/>
        </w:rPr>
        <w:t>V</w:t>
      </w:r>
      <w:r>
        <w:rPr>
          <w:rFonts w:ascii="Times New Roman" w:hAnsi="Times New Roman" w:cs="Times New Roman"/>
          <w:lang w:val="fr-FR" w:bidi="ar-DZ"/>
        </w:rPr>
        <w:t>. L</w:t>
      </w:r>
      <w:r w:rsidRPr="007D3ABB">
        <w:rPr>
          <w:rFonts w:ascii="Times New Roman" w:hAnsi="Times New Roman" w:cs="Times New Roman"/>
          <w:lang w:val="fr-FR" w:bidi="ar-DZ"/>
        </w:rPr>
        <w:t xml:space="preserve">e code de </w:t>
      </w:r>
      <w:r>
        <w:rPr>
          <w:rFonts w:ascii="Times New Roman" w:hAnsi="Times New Roman" w:cs="Times New Roman"/>
          <w:lang w:val="fr-FR" w:bidi="ar-DZ"/>
        </w:rPr>
        <w:t>justice administrative français</w:t>
      </w:r>
      <w:r w:rsidRPr="007D3ABB">
        <w:rPr>
          <w:rFonts w:ascii="Times New Roman" w:hAnsi="Times New Roman" w:cs="Times New Roman"/>
          <w:lang w:val="fr-FR" w:bidi="ar-DZ"/>
        </w:rPr>
        <w:t xml:space="preserve"> dernier modification le 09-04-2018 édition le 18-04-2018 notamment les articles L</w:t>
      </w:r>
      <w:r>
        <w:rPr>
          <w:rFonts w:ascii="Times New Roman" w:hAnsi="Times New Roman" w:cs="Times New Roman"/>
          <w:lang w:val="fr-FR" w:bidi="ar-DZ"/>
        </w:rPr>
        <w:t>.</w:t>
      </w:r>
      <w:r w:rsidRPr="007D3ABB">
        <w:rPr>
          <w:rFonts w:ascii="Times New Roman" w:hAnsi="Times New Roman" w:cs="Times New Roman"/>
          <w:lang w:val="fr-FR" w:bidi="ar-DZ"/>
        </w:rPr>
        <w:t xml:space="preserve"> 01,L 211-2 consulté le 07-06-2018 par le site </w:t>
      </w:r>
      <w:hyperlink r:id="rId4" w:history="1">
        <w:r w:rsidRPr="007D3ABB">
          <w:rPr>
            <w:rStyle w:val="Lienhypertexte"/>
            <w:rFonts w:ascii="Times New Roman" w:hAnsi="Times New Roman" w:cs="Times New Roman"/>
            <w:lang w:val="fr-FR" w:bidi="ar-DZ"/>
          </w:rPr>
          <w:t>www.droit.org</w:t>
        </w:r>
      </w:hyperlink>
      <w:r w:rsidRPr="007D3ABB">
        <w:rPr>
          <w:rFonts w:ascii="Times New Roman" w:hAnsi="Times New Roman" w:cs="Times New Roman"/>
          <w:lang w:val="fr-FR" w:bidi="ar-DZ"/>
        </w:rPr>
        <w:t>.</w:t>
      </w:r>
    </w:p>
  </w:footnote>
  <w:footnote w:id="502">
    <w:p w:rsidR="00B51252" w:rsidRPr="00FE4F98" w:rsidRDefault="00B51252">
      <w:pPr>
        <w:pStyle w:val="Notedebasdepage"/>
        <w:rPr>
          <w:rFonts w:ascii="Simplified Arabic" w:hAnsi="Simplified Arabic" w:cs="Simplified Arabic"/>
          <w:sz w:val="24"/>
          <w:szCs w:val="24"/>
        </w:rPr>
      </w:pPr>
      <w:r w:rsidRPr="00FE4F98">
        <w:rPr>
          <w:rStyle w:val="Appelnotedebasdep"/>
          <w:rFonts w:ascii="Simplified Arabic" w:hAnsi="Simplified Arabic" w:cs="Simplified Arabic"/>
          <w:sz w:val="24"/>
          <w:szCs w:val="24"/>
        </w:rPr>
        <w:footnoteRef/>
      </w:r>
      <w:r w:rsidRPr="00FE4F98">
        <w:rPr>
          <w:rFonts w:ascii="Simplified Arabic" w:hAnsi="Simplified Arabic" w:cs="Simplified Arabic"/>
          <w:sz w:val="24"/>
          <w:szCs w:val="24"/>
          <w:rtl/>
        </w:rPr>
        <w:t xml:space="preserve"> قبل دخول القانون 22-13 حيز التنفيذ حاليا المشرع يحترم مبدأ التقاضي على درجتين.</w:t>
      </w:r>
    </w:p>
  </w:footnote>
  <w:footnote w:id="503">
    <w:p w:rsidR="00B51252" w:rsidRPr="00C64706" w:rsidRDefault="00B51252" w:rsidP="0063690E">
      <w:pPr>
        <w:pStyle w:val="Notedebasdepage"/>
        <w:rPr>
          <w:rStyle w:val="Char7"/>
          <w:rtl/>
        </w:rPr>
      </w:pPr>
      <w:r>
        <w:rPr>
          <w:rStyle w:val="Appelnotedebasdep"/>
        </w:rPr>
        <w:footnoteRef/>
      </w:r>
      <w:r w:rsidRPr="00C64706">
        <w:rPr>
          <w:rStyle w:val="Char7"/>
          <w:rtl/>
        </w:rPr>
        <w:t>تنص المادة 08 من قانون المغربي  90-41المتعلق بإحداث المحاكم الإدارية</w:t>
      </w:r>
      <w:r w:rsidRPr="00C64706">
        <w:rPr>
          <w:rStyle w:val="Char7"/>
          <w:rFonts w:hint="cs"/>
          <w:rtl/>
        </w:rPr>
        <w:t>، ج.ر</w:t>
      </w:r>
      <w:r>
        <w:rPr>
          <w:rStyle w:val="Char7"/>
          <w:rFonts w:hint="cs"/>
          <w:rtl/>
        </w:rPr>
        <w:t>.</w:t>
      </w:r>
      <w:r w:rsidRPr="00C64706">
        <w:rPr>
          <w:rStyle w:val="Char7"/>
          <w:rFonts w:hint="cs"/>
          <w:rtl/>
        </w:rPr>
        <w:t xml:space="preserve"> المؤرخة ف</w:t>
      </w:r>
      <w:r>
        <w:rPr>
          <w:rStyle w:val="Char7"/>
          <w:rFonts w:hint="cs"/>
          <w:rtl/>
        </w:rPr>
        <w:t>ي 03 نوفمبر 1993، العدد 4227-18</w:t>
      </w:r>
      <w:r w:rsidRPr="00C64706">
        <w:rPr>
          <w:rStyle w:val="Char7"/>
          <w:rFonts w:hint="cs"/>
          <w:rtl/>
        </w:rPr>
        <w:t>،ص</w:t>
      </w:r>
      <w:r>
        <w:rPr>
          <w:rStyle w:val="Char7"/>
          <w:rFonts w:hint="cs"/>
          <w:rtl/>
        </w:rPr>
        <w:t>. 69</w:t>
      </w:r>
      <w:r w:rsidRPr="00C64706">
        <w:rPr>
          <w:rStyle w:val="Char7"/>
          <w:rtl/>
        </w:rPr>
        <w:t>: '' تختص المحاكم الإدارية مع مراعاة أحكام  المادتين 09 و11 من هذا القانون بالبت ابتدائيا في طلبات إلغاء قرارات السلطات الإدارية بسبب تجاوز السلطة وفي النزاعات المتعلقة بالعقود الإدارية ودعاوى التعويض عن الأضرار التي تسببها أعمال ونشاطات أشخاص القانون العام ما عدا الأضرار التي تسببها الطريق العام مركبات أيا كان نوعها يملكها أشخاص القانون العام''.</w:t>
      </w:r>
      <w:r w:rsidRPr="00C64706">
        <w:rPr>
          <w:rStyle w:val="Char7"/>
          <w:rFonts w:hint="cs"/>
          <w:rtl/>
        </w:rPr>
        <w:t>اطلع</w:t>
      </w:r>
      <w:r w:rsidR="00EC0DF9">
        <w:rPr>
          <w:rStyle w:val="Char7"/>
        </w:rPr>
        <w:t xml:space="preserve"> </w:t>
      </w:r>
      <w:r w:rsidRPr="00C64706">
        <w:rPr>
          <w:rStyle w:val="Char7"/>
          <w:rFonts w:hint="cs"/>
          <w:rtl/>
        </w:rPr>
        <w:t>عليه من الموقع الإلكتروني من مدونة القانون والقضاء المغربي بتاريخ 07-06-2018.</w:t>
      </w:r>
    </w:p>
  </w:footnote>
  <w:footnote w:id="504">
    <w:p w:rsidR="00B51252" w:rsidRPr="00925D8F" w:rsidRDefault="00B51252" w:rsidP="0063690E">
      <w:pPr>
        <w:pStyle w:val="Notedebasdepage"/>
        <w:rPr>
          <w:rFonts w:ascii="Simplified Arabic" w:hAnsi="Simplified Arabic" w:cs="Simplified Arabic"/>
          <w:sz w:val="24"/>
          <w:szCs w:val="24"/>
          <w:rtl/>
          <w:lang w:bidi="ar-DZ"/>
        </w:rPr>
      </w:pPr>
      <w:r w:rsidRPr="00925D8F">
        <w:rPr>
          <w:rStyle w:val="Appelnotedebasdep"/>
          <w:rFonts w:ascii="Simplified Arabic" w:hAnsi="Simplified Arabic" w:cs="Simplified Arabic"/>
        </w:rPr>
        <w:footnoteRef/>
      </w:r>
      <w:r w:rsidRPr="00925D8F">
        <w:rPr>
          <w:rFonts w:ascii="Simplified Arabic" w:hAnsi="Simplified Arabic" w:cs="Simplified Arabic"/>
          <w:sz w:val="24"/>
          <w:szCs w:val="24"/>
          <w:rtl/>
          <w:lang w:bidi="ar-DZ"/>
        </w:rPr>
        <w:t xml:space="preserve"> رحماني راضية، </w:t>
      </w:r>
      <w:r>
        <w:rPr>
          <w:rFonts w:ascii="Simplified Arabic" w:hAnsi="Simplified Arabic" w:cs="Simplified Arabic" w:hint="cs"/>
          <w:sz w:val="24"/>
          <w:szCs w:val="24"/>
          <w:rtl/>
          <w:lang w:bidi="ar-DZ"/>
        </w:rPr>
        <w:t>ال</w:t>
      </w:r>
      <w:r w:rsidRPr="00925D8F">
        <w:rPr>
          <w:rFonts w:ascii="Simplified Arabic" w:hAnsi="Simplified Arabic" w:cs="Simplified Arabic"/>
          <w:sz w:val="24"/>
          <w:szCs w:val="24"/>
          <w:rtl/>
          <w:lang w:bidi="ar-DZ"/>
        </w:rPr>
        <w:t xml:space="preserve">مرجع </w:t>
      </w:r>
      <w:r>
        <w:rPr>
          <w:rFonts w:ascii="Simplified Arabic" w:hAnsi="Simplified Arabic" w:cs="Simplified Arabic" w:hint="cs"/>
          <w:sz w:val="24"/>
          <w:szCs w:val="24"/>
          <w:rtl/>
          <w:lang w:bidi="ar-DZ"/>
        </w:rPr>
        <w:t>ال</w:t>
      </w:r>
      <w:r w:rsidRPr="00925D8F">
        <w:rPr>
          <w:rFonts w:ascii="Simplified Arabic" w:hAnsi="Simplified Arabic" w:cs="Simplified Arabic"/>
          <w:sz w:val="24"/>
          <w:szCs w:val="24"/>
          <w:rtl/>
          <w:lang w:bidi="ar-DZ"/>
        </w:rPr>
        <w:t>سابق،ص</w:t>
      </w:r>
      <w:r>
        <w:rPr>
          <w:rFonts w:ascii="Simplified Arabic" w:hAnsi="Simplified Arabic" w:cs="Simplified Arabic" w:hint="cs"/>
          <w:sz w:val="24"/>
          <w:szCs w:val="24"/>
          <w:rtl/>
          <w:lang w:bidi="ar-DZ"/>
        </w:rPr>
        <w:t>.</w:t>
      </w:r>
      <w:r w:rsidRPr="00925D8F">
        <w:rPr>
          <w:rFonts w:ascii="Simplified Arabic" w:hAnsi="Simplified Arabic" w:cs="Simplified Arabic"/>
          <w:sz w:val="24"/>
          <w:szCs w:val="24"/>
          <w:rtl/>
          <w:lang w:bidi="ar-DZ"/>
        </w:rPr>
        <w:t xml:space="preserve"> 220.</w:t>
      </w:r>
    </w:p>
  </w:footnote>
  <w:footnote w:id="505">
    <w:p w:rsidR="00B51252" w:rsidRPr="00925D8F" w:rsidRDefault="00B51252" w:rsidP="0063690E">
      <w:pPr>
        <w:pStyle w:val="Notedebasdepage"/>
        <w:rPr>
          <w:rFonts w:ascii="Simplified Arabic" w:hAnsi="Simplified Arabic" w:cs="Simplified Arabic"/>
          <w:sz w:val="24"/>
          <w:szCs w:val="24"/>
          <w:rtl/>
          <w:lang w:bidi="ar-DZ"/>
        </w:rPr>
      </w:pPr>
      <w:r w:rsidRPr="00925D8F">
        <w:rPr>
          <w:rStyle w:val="Appelnotedebasdep"/>
          <w:rFonts w:ascii="Simplified Arabic" w:hAnsi="Simplified Arabic" w:cs="Simplified Arabic"/>
        </w:rPr>
        <w:footnoteRef/>
      </w:r>
      <w:r w:rsidRPr="00925D8F">
        <w:rPr>
          <w:rFonts w:ascii="Simplified Arabic" w:hAnsi="Simplified Arabic" w:cs="Simplified Arabic"/>
          <w:sz w:val="24"/>
          <w:szCs w:val="24"/>
          <w:rtl/>
          <w:lang w:bidi="ar-DZ"/>
        </w:rPr>
        <w:t>قانون رقم 12-07 المؤرخ في 21 فبراير 2012المتضمن قانون الولاية،</w:t>
      </w:r>
      <w:r>
        <w:rPr>
          <w:rFonts w:ascii="Simplified Arabic" w:hAnsi="Simplified Arabic" w:cs="Simplified Arabic" w:hint="cs"/>
          <w:sz w:val="24"/>
          <w:szCs w:val="24"/>
          <w:rtl/>
          <w:lang w:bidi="ar-DZ"/>
        </w:rPr>
        <w:t xml:space="preserve"> السالف ذكره</w:t>
      </w:r>
      <w:r w:rsidRPr="00925D8F">
        <w:rPr>
          <w:rFonts w:ascii="Simplified Arabic" w:hAnsi="Simplified Arabic" w:cs="Simplified Arabic"/>
          <w:sz w:val="24"/>
          <w:szCs w:val="24"/>
          <w:rtl/>
          <w:lang w:bidi="ar-DZ"/>
        </w:rPr>
        <w:t>.</w:t>
      </w:r>
    </w:p>
  </w:footnote>
  <w:footnote w:id="506">
    <w:p w:rsidR="00B51252" w:rsidRPr="0092786B" w:rsidRDefault="00B51252" w:rsidP="0063690E">
      <w:pPr>
        <w:pStyle w:val="a7"/>
        <w:rPr>
          <w:rtl/>
        </w:rPr>
      </w:pPr>
      <w:r w:rsidRPr="0092786B">
        <w:rPr>
          <w:rStyle w:val="Appelnotedebasdep"/>
          <w:rFonts w:ascii="Simplified Arabic" w:hAnsi="Simplified Arabic"/>
        </w:rPr>
        <w:footnoteRef/>
      </w:r>
      <w:r w:rsidRPr="0092786B">
        <w:rPr>
          <w:rtl/>
        </w:rPr>
        <w:t xml:space="preserve"> راجع  الباب الثاني تحت تسمية  المجلس الشعبي الولائي من القانون 12-07 المواد من </w:t>
      </w:r>
      <w:r>
        <w:rPr>
          <w:rFonts w:hint="cs"/>
          <w:rtl/>
        </w:rPr>
        <w:t>(</w:t>
      </w:r>
      <w:r w:rsidRPr="0092786B">
        <w:rPr>
          <w:rtl/>
        </w:rPr>
        <w:t>12إلى</w:t>
      </w:r>
      <w:r>
        <w:rPr>
          <w:rFonts w:hint="cs"/>
          <w:rtl/>
        </w:rPr>
        <w:t>37)</w:t>
      </w:r>
      <w:r w:rsidRPr="0092786B">
        <w:rPr>
          <w:rtl/>
        </w:rPr>
        <w:t xml:space="preserve">.  </w:t>
      </w:r>
    </w:p>
  </w:footnote>
  <w:footnote w:id="507">
    <w:p w:rsidR="00B51252" w:rsidRPr="0092786B" w:rsidRDefault="00B51252" w:rsidP="0063690E">
      <w:pPr>
        <w:pStyle w:val="a7"/>
        <w:rPr>
          <w:rtl/>
        </w:rPr>
      </w:pPr>
      <w:r w:rsidRPr="0092786B">
        <w:rPr>
          <w:rStyle w:val="Appelnotedebasdep"/>
          <w:rFonts w:ascii="Simplified Arabic" w:hAnsi="Simplified Arabic"/>
        </w:rPr>
        <w:footnoteRef/>
      </w:r>
      <w:r w:rsidRPr="0092786B">
        <w:rPr>
          <w:rtl/>
        </w:rPr>
        <w:t xml:space="preserve">المادة 127 من القانون 12-07 المذكور أعلاه. </w:t>
      </w:r>
    </w:p>
  </w:footnote>
  <w:footnote w:id="508">
    <w:p w:rsidR="00B51252" w:rsidRPr="0092786B" w:rsidRDefault="00B51252" w:rsidP="0063690E">
      <w:pPr>
        <w:pStyle w:val="a7"/>
        <w:rPr>
          <w:rtl/>
        </w:rPr>
      </w:pPr>
      <w:r w:rsidRPr="0092786B">
        <w:rPr>
          <w:rStyle w:val="Appelnotedebasdep"/>
          <w:rFonts w:ascii="Simplified Arabic" w:hAnsi="Simplified Arabic"/>
        </w:rPr>
        <w:footnoteRef/>
      </w:r>
      <w:r w:rsidRPr="0092786B">
        <w:rPr>
          <w:rtl/>
        </w:rPr>
        <w:t xml:space="preserve"> المادة 106 من القانون 12-07 المذكور أعلاه.</w:t>
      </w:r>
    </w:p>
  </w:footnote>
  <w:footnote w:id="509">
    <w:p w:rsidR="00B51252" w:rsidRPr="0092786B" w:rsidRDefault="00B51252" w:rsidP="0063690E">
      <w:pPr>
        <w:pStyle w:val="a7"/>
        <w:rPr>
          <w:b/>
          <w:bCs/>
          <w:rtl/>
        </w:rPr>
      </w:pPr>
      <w:r w:rsidRPr="0092786B">
        <w:rPr>
          <w:rStyle w:val="Appelnotedebasdep"/>
          <w:rFonts w:ascii="Simplified Arabic" w:hAnsi="Simplified Arabic"/>
        </w:rPr>
        <w:footnoteRef/>
      </w:r>
      <w:r w:rsidRPr="0092786B">
        <w:rPr>
          <w:rtl/>
        </w:rPr>
        <w:t>تنص الما</w:t>
      </w:r>
      <w:r>
        <w:rPr>
          <w:rtl/>
        </w:rPr>
        <w:t>دة 04 من المرسوم الرئاسي 15-247</w:t>
      </w:r>
      <w:r w:rsidRPr="0092786B">
        <w:rPr>
          <w:rtl/>
        </w:rPr>
        <w:t>: "</w:t>
      </w:r>
      <w:r w:rsidRPr="0092786B">
        <w:rPr>
          <w:b/>
          <w:bCs/>
          <w:rtl/>
        </w:rPr>
        <w:t xml:space="preserve">لا تصح الصفقات ولا تكون نهائية إلا إذا وافقت عليها السلطة المختصة المذكورة أدناه حسب الحالة: </w:t>
      </w:r>
    </w:p>
    <w:p w:rsidR="00B51252" w:rsidRPr="0092786B" w:rsidRDefault="00B51252" w:rsidP="0063690E">
      <w:pPr>
        <w:pStyle w:val="a7"/>
        <w:rPr>
          <w:b/>
          <w:bCs/>
          <w:rtl/>
        </w:rPr>
      </w:pPr>
      <w:r>
        <w:rPr>
          <w:b/>
          <w:bCs/>
          <w:rtl/>
        </w:rPr>
        <w:t>- مسؤول الهيئة العمومية</w:t>
      </w:r>
      <w:r w:rsidRPr="0092786B">
        <w:rPr>
          <w:b/>
          <w:bCs/>
          <w:rtl/>
        </w:rPr>
        <w:t>،</w:t>
      </w:r>
    </w:p>
    <w:p w:rsidR="00B51252" w:rsidRPr="0092786B" w:rsidRDefault="00B51252" w:rsidP="0063690E">
      <w:pPr>
        <w:pStyle w:val="a7"/>
        <w:rPr>
          <w:b/>
          <w:bCs/>
          <w:rtl/>
        </w:rPr>
      </w:pPr>
      <w:r w:rsidRPr="0092786B">
        <w:rPr>
          <w:b/>
          <w:bCs/>
          <w:rtl/>
        </w:rPr>
        <w:t xml:space="preserve">- الوزير، </w:t>
      </w:r>
    </w:p>
    <w:p w:rsidR="00B51252" w:rsidRPr="0092786B" w:rsidRDefault="00B51252" w:rsidP="0063690E">
      <w:pPr>
        <w:pStyle w:val="a7"/>
        <w:rPr>
          <w:b/>
          <w:bCs/>
          <w:rtl/>
        </w:rPr>
      </w:pPr>
      <w:r w:rsidRPr="0092786B">
        <w:rPr>
          <w:b/>
          <w:bCs/>
          <w:rtl/>
        </w:rPr>
        <w:t xml:space="preserve">- الوالي، </w:t>
      </w:r>
    </w:p>
    <w:p w:rsidR="00B51252" w:rsidRPr="0092786B" w:rsidRDefault="00B51252" w:rsidP="0063690E">
      <w:pPr>
        <w:pStyle w:val="a7"/>
        <w:rPr>
          <w:b/>
          <w:bCs/>
          <w:rtl/>
        </w:rPr>
      </w:pPr>
      <w:r>
        <w:rPr>
          <w:b/>
          <w:bCs/>
          <w:rtl/>
        </w:rPr>
        <w:t>-رئيس المجلس الشعبي البلدي</w:t>
      </w:r>
      <w:r w:rsidRPr="0092786B">
        <w:rPr>
          <w:b/>
          <w:bCs/>
          <w:rtl/>
        </w:rPr>
        <w:t>،</w:t>
      </w:r>
    </w:p>
    <w:p w:rsidR="00B51252" w:rsidRPr="0092786B" w:rsidRDefault="00B51252" w:rsidP="0063690E">
      <w:pPr>
        <w:pStyle w:val="a7"/>
        <w:rPr>
          <w:b/>
          <w:bCs/>
          <w:rtl/>
        </w:rPr>
      </w:pPr>
      <w:r w:rsidRPr="0092786B">
        <w:rPr>
          <w:b/>
          <w:bCs/>
          <w:rtl/>
        </w:rPr>
        <w:t>- المدير العام  أو مدير المؤسسة العمومية.</w:t>
      </w:r>
    </w:p>
    <w:p w:rsidR="00B51252" w:rsidRPr="0092786B" w:rsidRDefault="00B51252" w:rsidP="0063690E">
      <w:pPr>
        <w:pStyle w:val="a7"/>
        <w:rPr>
          <w:rtl/>
        </w:rPr>
      </w:pPr>
      <w:r w:rsidRPr="0092786B">
        <w:rPr>
          <w:b/>
          <w:bCs/>
          <w:rtl/>
        </w:rPr>
        <w:t>ويمكن كل سلطة من هذه السلطات أن تفوض صلاحياتها في هذا المجال إلى المسؤولين المكلفين،بأي حال ،بإبرام وتنفيذ الصفقات العمومية طبقا للأحكام التشريعية والتنظيمية المعمول بها''</w:t>
      </w:r>
    </w:p>
  </w:footnote>
  <w:footnote w:id="510">
    <w:p w:rsidR="00B51252" w:rsidRDefault="00B51252" w:rsidP="0063690E">
      <w:pPr>
        <w:pStyle w:val="Notedebasdepage"/>
        <w:rPr>
          <w:rtl/>
          <w:lang w:bidi="ar-DZ"/>
        </w:rPr>
      </w:pPr>
      <w:r w:rsidRPr="0092786B">
        <w:rPr>
          <w:rStyle w:val="Appelnotedebasdep"/>
          <w:rFonts w:ascii="Simplified Arabic" w:hAnsi="Simplified Arabic" w:cs="Simplified Arabic"/>
        </w:rPr>
        <w:footnoteRef/>
      </w:r>
      <w:r w:rsidRPr="0092786B">
        <w:rPr>
          <w:rFonts w:ascii="Simplified Arabic" w:hAnsi="Simplified Arabic" w:cs="Simplified Arabic"/>
          <w:sz w:val="24"/>
          <w:szCs w:val="24"/>
          <w:rtl/>
        </w:rPr>
        <w:t xml:space="preserve"> القانون رقم 11-10 المؤرخ في 22 يونيو 2011 المتعلق بالبلدية</w:t>
      </w:r>
      <w:r>
        <w:rPr>
          <w:rFonts w:ascii="Simplified Arabic" w:hAnsi="Simplified Arabic" w:cs="Simplified Arabic" w:hint="cs"/>
          <w:sz w:val="24"/>
          <w:szCs w:val="24"/>
          <w:rtl/>
        </w:rPr>
        <w:t>، السالف ذكره.</w:t>
      </w:r>
    </w:p>
  </w:footnote>
  <w:footnote w:id="511">
    <w:p w:rsidR="00B51252" w:rsidRDefault="00B51252" w:rsidP="0063690E">
      <w:pPr>
        <w:pStyle w:val="Notedebasdepage"/>
        <w:rPr>
          <w:rtl/>
          <w:lang w:bidi="ar-DZ"/>
        </w:rPr>
      </w:pPr>
      <w:r>
        <w:rPr>
          <w:rStyle w:val="Appelnotedebasdep"/>
        </w:rPr>
        <w:footnoteRef/>
      </w:r>
      <w:r w:rsidRPr="00C04A05">
        <w:rPr>
          <w:rFonts w:ascii="Simplified Arabic" w:hAnsi="Simplified Arabic" w:cs="Simplified Arabic"/>
          <w:sz w:val="24"/>
          <w:szCs w:val="24"/>
          <w:rtl/>
        </w:rPr>
        <w:t xml:space="preserve">راجع المادة 15 من القانون 11-10 المذكور </w:t>
      </w:r>
      <w:r>
        <w:rPr>
          <w:rFonts w:ascii="Simplified Arabic" w:hAnsi="Simplified Arabic" w:cs="Simplified Arabic"/>
          <w:sz w:val="24"/>
          <w:szCs w:val="24"/>
          <w:rtl/>
        </w:rPr>
        <w:t>آ</w:t>
      </w:r>
      <w:r w:rsidRPr="00C04A05">
        <w:rPr>
          <w:rFonts w:ascii="Simplified Arabic" w:hAnsi="Simplified Arabic" w:cs="Simplified Arabic"/>
          <w:sz w:val="24"/>
          <w:szCs w:val="24"/>
          <w:rtl/>
        </w:rPr>
        <w:t>نفا</w:t>
      </w:r>
      <w:r>
        <w:rPr>
          <w:rFonts w:ascii="Simplified Arabic" w:hAnsi="Simplified Arabic" w:cs="Simplified Arabic" w:hint="cs"/>
          <w:sz w:val="24"/>
          <w:szCs w:val="24"/>
          <w:rtl/>
        </w:rPr>
        <w:t>.</w:t>
      </w:r>
    </w:p>
  </w:footnote>
  <w:footnote w:id="512">
    <w:p w:rsidR="00B51252" w:rsidRDefault="00B51252" w:rsidP="0063690E">
      <w:pPr>
        <w:pStyle w:val="a7"/>
        <w:rPr>
          <w:rtl/>
        </w:rPr>
      </w:pPr>
      <w:r>
        <w:rPr>
          <w:rStyle w:val="Appelnotedebasdep"/>
        </w:rPr>
        <w:footnoteRef/>
      </w:r>
      <w:r w:rsidRPr="00C80F47">
        <w:rPr>
          <w:rtl/>
        </w:rPr>
        <w:t>راجع المادة 194 من القانون 11-10 المتعلق بالبلدية</w:t>
      </w:r>
      <w:r>
        <w:rPr>
          <w:rFonts w:hint="cs"/>
          <w:rtl/>
        </w:rPr>
        <w:t>.</w:t>
      </w:r>
    </w:p>
  </w:footnote>
  <w:footnote w:id="513">
    <w:p w:rsidR="00B51252" w:rsidRDefault="00B51252">
      <w:pPr>
        <w:pStyle w:val="Notedebasdepage"/>
      </w:pPr>
      <w:r>
        <w:rPr>
          <w:rStyle w:val="Appelnotedebasdep"/>
        </w:rPr>
        <w:footnoteRef/>
      </w:r>
      <w:r w:rsidRPr="00DA0F8F">
        <w:rPr>
          <w:rFonts w:ascii="Simplified Arabic" w:hAnsi="Simplified Arabic" w:cs="Simplified Arabic"/>
          <w:sz w:val="24"/>
          <w:szCs w:val="24"/>
          <w:rtl/>
        </w:rPr>
        <w:t xml:space="preserve">راجع </w:t>
      </w:r>
      <w:r>
        <w:rPr>
          <w:rFonts w:ascii="Simplified Arabic" w:hAnsi="Simplified Arabic" w:cs="Simplified Arabic" w:hint="cs"/>
          <w:sz w:val="24"/>
          <w:szCs w:val="24"/>
          <w:rtl/>
        </w:rPr>
        <w:t xml:space="preserve"> الفصل الأول من </w:t>
      </w:r>
      <w:r w:rsidRPr="00DA0F8F">
        <w:rPr>
          <w:rFonts w:ascii="Simplified Arabic" w:hAnsi="Simplified Arabic" w:cs="Simplified Arabic"/>
          <w:sz w:val="24"/>
          <w:szCs w:val="24"/>
          <w:rtl/>
        </w:rPr>
        <w:t>الباب الأول من الدراسة.</w:t>
      </w:r>
    </w:p>
  </w:footnote>
  <w:footnote w:id="514">
    <w:p w:rsidR="00B51252" w:rsidRPr="009B5FEF" w:rsidRDefault="00B51252" w:rsidP="0063690E">
      <w:pPr>
        <w:pStyle w:val="a7"/>
        <w:rPr>
          <w:rtl/>
        </w:rPr>
      </w:pPr>
      <w:r w:rsidRPr="009B5FEF">
        <w:rPr>
          <w:rStyle w:val="Appelnotedebasdep"/>
          <w:rFonts w:ascii="Simplified Arabic" w:hAnsi="Simplified Arabic"/>
        </w:rPr>
        <w:footnoteRef/>
      </w:r>
      <w:r w:rsidRPr="009B5FEF">
        <w:rPr>
          <w:rtl/>
        </w:rPr>
        <w:t xml:space="preserve">شيهوب مسعود، </w:t>
      </w:r>
      <w:r>
        <w:rPr>
          <w:rFonts w:hint="cs"/>
          <w:rtl/>
        </w:rPr>
        <w:t>ال</w:t>
      </w:r>
      <w:r w:rsidRPr="009B5FEF">
        <w:rPr>
          <w:rtl/>
        </w:rPr>
        <w:t xml:space="preserve">مرجع </w:t>
      </w:r>
      <w:r>
        <w:rPr>
          <w:rFonts w:hint="cs"/>
          <w:rtl/>
        </w:rPr>
        <w:t>ال</w:t>
      </w:r>
      <w:r w:rsidRPr="009B5FEF">
        <w:rPr>
          <w:rtl/>
        </w:rPr>
        <w:t>سابق،ص</w:t>
      </w:r>
      <w:r>
        <w:rPr>
          <w:rFonts w:hint="cs"/>
          <w:rtl/>
        </w:rPr>
        <w:t>.</w:t>
      </w:r>
      <w:r w:rsidRPr="009B5FEF">
        <w:rPr>
          <w:rtl/>
        </w:rPr>
        <w:t xml:space="preserve"> 191</w:t>
      </w:r>
      <w:r>
        <w:rPr>
          <w:rFonts w:hint="cs"/>
          <w:rtl/>
        </w:rPr>
        <w:t xml:space="preserve"> .</w:t>
      </w:r>
    </w:p>
  </w:footnote>
  <w:footnote w:id="515">
    <w:p w:rsidR="00B51252" w:rsidRPr="007B78B4" w:rsidRDefault="00B51252" w:rsidP="0063690E">
      <w:pPr>
        <w:pStyle w:val="a7"/>
        <w:rPr>
          <w:rtl/>
        </w:rPr>
      </w:pPr>
      <w:r>
        <w:rPr>
          <w:rStyle w:val="Appelnotedebasdep"/>
        </w:rPr>
        <w:footnoteRef/>
      </w:r>
      <w:r w:rsidRPr="007B78B4">
        <w:rPr>
          <w:rtl/>
        </w:rPr>
        <w:t xml:space="preserve">عدو عبد القادر، </w:t>
      </w:r>
      <w:r>
        <w:rPr>
          <w:rFonts w:hint="cs"/>
          <w:rtl/>
        </w:rPr>
        <w:t>ال</w:t>
      </w:r>
      <w:r w:rsidRPr="007B78B4">
        <w:rPr>
          <w:rtl/>
        </w:rPr>
        <w:t xml:space="preserve">مرجع </w:t>
      </w:r>
      <w:r>
        <w:rPr>
          <w:rFonts w:hint="cs"/>
          <w:rtl/>
        </w:rPr>
        <w:t>ال</w:t>
      </w:r>
      <w:r w:rsidRPr="007B78B4">
        <w:rPr>
          <w:rtl/>
        </w:rPr>
        <w:t>سابق،ص</w:t>
      </w:r>
      <w:r>
        <w:rPr>
          <w:rFonts w:hint="cs"/>
          <w:rtl/>
        </w:rPr>
        <w:t>.</w:t>
      </w:r>
      <w:r w:rsidRPr="007B78B4">
        <w:rPr>
          <w:rtl/>
        </w:rPr>
        <w:t xml:space="preserve"> 91</w:t>
      </w:r>
      <w:r>
        <w:rPr>
          <w:rFonts w:hint="cs"/>
          <w:rtl/>
        </w:rPr>
        <w:t>.</w:t>
      </w:r>
    </w:p>
  </w:footnote>
  <w:footnote w:id="516">
    <w:p w:rsidR="00B51252" w:rsidRPr="0060194F" w:rsidRDefault="00B51252" w:rsidP="0063690E">
      <w:pPr>
        <w:pStyle w:val="a7"/>
        <w:rPr>
          <w:rtl/>
        </w:rPr>
      </w:pPr>
      <w:r w:rsidRPr="0060194F">
        <w:rPr>
          <w:rStyle w:val="Appelnotedebasdep"/>
          <w:rFonts w:ascii="Simplified Arabic" w:hAnsi="Simplified Arabic"/>
        </w:rPr>
        <w:footnoteRef/>
      </w:r>
      <w:r w:rsidRPr="004F2999">
        <w:rPr>
          <w:rtl/>
        </w:rPr>
        <w:t>راجع المادة 809 من قانون الإجراءات المدنية والإدارية</w:t>
      </w:r>
      <w:r>
        <w:rPr>
          <w:rFonts w:hint="cs"/>
          <w:rtl/>
        </w:rPr>
        <w:t>، السابق ذكره</w:t>
      </w:r>
      <w:r w:rsidRPr="004F2999">
        <w:rPr>
          <w:rtl/>
        </w:rPr>
        <w:t>.</w:t>
      </w:r>
    </w:p>
  </w:footnote>
  <w:footnote w:id="517">
    <w:p w:rsidR="00B51252" w:rsidRPr="0060194F" w:rsidRDefault="00B51252" w:rsidP="0063690E">
      <w:pPr>
        <w:pStyle w:val="a7"/>
        <w:rPr>
          <w:rtl/>
        </w:rPr>
      </w:pPr>
      <w:r w:rsidRPr="0060194F">
        <w:rPr>
          <w:rStyle w:val="Appelnotedebasdep"/>
          <w:rFonts w:ascii="Simplified Arabic" w:hAnsi="Simplified Arabic"/>
        </w:rPr>
        <w:footnoteRef/>
      </w:r>
      <w:r w:rsidRPr="0060194F">
        <w:rPr>
          <w:rtl/>
        </w:rPr>
        <w:t>راجع المادة 812 من القانون الإجراءات المدنية والإدارية</w:t>
      </w:r>
      <w:r>
        <w:rPr>
          <w:rFonts w:hint="cs"/>
          <w:rtl/>
        </w:rPr>
        <w:t>، السابق ذكره</w:t>
      </w:r>
      <w:r w:rsidRPr="0060194F">
        <w:rPr>
          <w:rtl/>
        </w:rPr>
        <w:t>.</w:t>
      </w:r>
    </w:p>
  </w:footnote>
  <w:footnote w:id="518">
    <w:p w:rsidR="00B51252" w:rsidRPr="0060194F" w:rsidRDefault="00B51252" w:rsidP="0063690E">
      <w:pPr>
        <w:pStyle w:val="a7"/>
        <w:rPr>
          <w:rtl/>
        </w:rPr>
      </w:pPr>
      <w:r w:rsidRPr="0060194F">
        <w:rPr>
          <w:rStyle w:val="Appelnotedebasdep"/>
          <w:rFonts w:ascii="Simplified Arabic" w:hAnsi="Simplified Arabic"/>
        </w:rPr>
        <w:footnoteRef/>
      </w:r>
      <w:r>
        <w:rPr>
          <w:rFonts w:hint="cs"/>
          <w:rtl/>
        </w:rPr>
        <w:t xml:space="preserve"> قرار رقم20  بتاريخ 17-07-2005 قضية غرفة إدارية جهوية ضد غرفة إدارية محلية، مجلة مجلس الدولة، عدد 08 ،سنة 2006، ص.254.</w:t>
      </w:r>
    </w:p>
  </w:footnote>
  <w:footnote w:id="519">
    <w:p w:rsidR="00B51252" w:rsidRDefault="00B51252" w:rsidP="0063690E">
      <w:pPr>
        <w:pStyle w:val="a7"/>
        <w:rPr>
          <w:rtl/>
        </w:rPr>
      </w:pPr>
      <w:r>
        <w:rPr>
          <w:rStyle w:val="Appelnotedebasdep"/>
        </w:rPr>
        <w:footnoteRef/>
      </w:r>
      <w:r w:rsidRPr="0060194F">
        <w:rPr>
          <w:rtl/>
        </w:rPr>
        <w:t xml:space="preserve">رحماني راضية، </w:t>
      </w:r>
      <w:r>
        <w:rPr>
          <w:rFonts w:hint="cs"/>
          <w:rtl/>
        </w:rPr>
        <w:t>ال</w:t>
      </w:r>
      <w:r w:rsidRPr="0060194F">
        <w:rPr>
          <w:rtl/>
        </w:rPr>
        <w:t xml:space="preserve">مرجع </w:t>
      </w:r>
      <w:r>
        <w:rPr>
          <w:rFonts w:hint="cs"/>
          <w:rtl/>
        </w:rPr>
        <w:t>ال</w:t>
      </w:r>
      <w:r w:rsidRPr="0060194F">
        <w:rPr>
          <w:rtl/>
        </w:rPr>
        <w:t>سابق،ص</w:t>
      </w:r>
      <w:r>
        <w:t>.</w:t>
      </w:r>
      <w:r w:rsidRPr="0060194F">
        <w:rPr>
          <w:rtl/>
        </w:rPr>
        <w:t xml:space="preserve"> 226</w:t>
      </w:r>
      <w:r>
        <w:rPr>
          <w:rFonts w:hint="cs"/>
          <w:rtl/>
        </w:rPr>
        <w:t>.</w:t>
      </w:r>
    </w:p>
  </w:footnote>
  <w:footnote w:id="520">
    <w:p w:rsidR="00B51252" w:rsidRDefault="00B51252" w:rsidP="0063690E">
      <w:pPr>
        <w:pStyle w:val="a7"/>
        <w:rPr>
          <w:rtl/>
        </w:rPr>
      </w:pPr>
      <w:r>
        <w:rPr>
          <w:rStyle w:val="Appelnotedebasdep"/>
        </w:rPr>
        <w:footnoteRef/>
      </w:r>
      <w:r w:rsidRPr="00790AC7">
        <w:rPr>
          <w:rtl/>
        </w:rPr>
        <w:t>تنص المادة 03 من القانون العضوي 98-01 المعدلة بموجب القانون العض</w:t>
      </w:r>
      <w:r>
        <w:rPr>
          <w:rtl/>
        </w:rPr>
        <w:t>وي 18-02 المؤرخ في 04 مارس 2018</w:t>
      </w:r>
      <w:r w:rsidRPr="00790AC7">
        <w:rPr>
          <w:rtl/>
        </w:rPr>
        <w:t xml:space="preserve">: '' </w:t>
      </w:r>
      <w:r w:rsidRPr="00790AC7">
        <w:rPr>
          <w:b/>
          <w:bCs/>
          <w:rtl/>
        </w:rPr>
        <w:t>مع مراعاة المادة 107 من الدستور، يحدد مقر مجلس الدولة في الجزائر العاصمة</w:t>
      </w:r>
      <w:r w:rsidRPr="00790AC7">
        <w:rPr>
          <w:rtl/>
        </w:rPr>
        <w:t>.''</w:t>
      </w:r>
    </w:p>
  </w:footnote>
  <w:footnote w:id="521">
    <w:p w:rsidR="00B51252" w:rsidRPr="00BC3ECC" w:rsidRDefault="00B51252" w:rsidP="0063690E">
      <w:pPr>
        <w:pStyle w:val="a7"/>
        <w:rPr>
          <w:rtl/>
        </w:rPr>
      </w:pPr>
      <w:r>
        <w:rPr>
          <w:rStyle w:val="Appelnotedebasdep"/>
        </w:rPr>
        <w:footnoteRef/>
      </w:r>
      <w:r w:rsidRPr="00FB1C5F">
        <w:rPr>
          <w:rtl/>
        </w:rPr>
        <w:t>الم</w:t>
      </w:r>
      <w:r w:rsidRPr="00BC3ECC">
        <w:rPr>
          <w:rtl/>
        </w:rPr>
        <w:t xml:space="preserve">رسوم التنفيذي رقم 98-356 المؤرخ في 24 رجب 1419 الموافق ل14 نوفمبر1998 الذي يحدد كيفيات تطبيق القانون رقم 98-02 المتعلق </w:t>
      </w:r>
      <w:r>
        <w:rPr>
          <w:rtl/>
        </w:rPr>
        <w:t>بالمحاكم الإدارية</w:t>
      </w:r>
      <w:r w:rsidRPr="00E538F1">
        <w:rPr>
          <w:rtl/>
        </w:rPr>
        <w:t>، ج.ر</w:t>
      </w:r>
      <w:r>
        <w:rPr>
          <w:rFonts w:hint="cs"/>
          <w:rtl/>
        </w:rPr>
        <w:t>.</w:t>
      </w:r>
      <w:r w:rsidRPr="00E538F1">
        <w:rPr>
          <w:rtl/>
        </w:rPr>
        <w:t>المؤرخة</w:t>
      </w:r>
      <w:r>
        <w:rPr>
          <w:rFonts w:hint="cs"/>
          <w:rtl/>
        </w:rPr>
        <w:t xml:space="preserve"> 15 نوفمبر1998، عدد 85، ص. ص. 4-16.</w:t>
      </w:r>
    </w:p>
    <w:p w:rsidR="00B51252" w:rsidRPr="00790AC7" w:rsidRDefault="00B51252" w:rsidP="0063690E">
      <w:pPr>
        <w:pStyle w:val="a7"/>
        <w:rPr>
          <w:rtl/>
        </w:rPr>
      </w:pPr>
      <w:r w:rsidRPr="00BC3ECC">
        <w:rPr>
          <w:rtl/>
        </w:rPr>
        <w:t>المعدل والمتمم بالمرس</w:t>
      </w:r>
      <w:r>
        <w:rPr>
          <w:rFonts w:hint="cs"/>
          <w:rtl/>
        </w:rPr>
        <w:t>و</w:t>
      </w:r>
      <w:r w:rsidRPr="00BC3ECC">
        <w:rPr>
          <w:rtl/>
        </w:rPr>
        <w:t>م التنفيذي رقم 11-195 المؤرخ في 22 مايو 2011، ج.ر</w:t>
      </w:r>
      <w:r>
        <w:rPr>
          <w:rFonts w:hint="cs"/>
          <w:rtl/>
        </w:rPr>
        <w:t>.</w:t>
      </w:r>
      <w:r w:rsidRPr="00BC3ECC">
        <w:rPr>
          <w:rtl/>
        </w:rPr>
        <w:t xml:space="preserve"> المؤرخة في 22 مايو 2011، </w:t>
      </w:r>
      <w:r>
        <w:rPr>
          <w:rFonts w:hint="cs"/>
          <w:rtl/>
        </w:rPr>
        <w:t>ال</w:t>
      </w:r>
      <w:r w:rsidRPr="00BC3ECC">
        <w:rPr>
          <w:rtl/>
        </w:rPr>
        <w:t>عدد 29</w:t>
      </w:r>
      <w:r>
        <w:rPr>
          <w:rFonts w:hint="cs"/>
          <w:rtl/>
        </w:rPr>
        <w:t>،</w:t>
      </w:r>
      <w:r w:rsidRPr="00BC3ECC">
        <w:rPr>
          <w:rtl/>
        </w:rPr>
        <w:t xml:space="preserve"> ص</w:t>
      </w:r>
      <w:r>
        <w:rPr>
          <w:rFonts w:hint="cs"/>
          <w:rtl/>
        </w:rPr>
        <w:t>. ص.</w:t>
      </w:r>
      <w:r w:rsidRPr="00BC3ECC">
        <w:rPr>
          <w:rtl/>
        </w:rPr>
        <w:t xml:space="preserve"> 10-</w:t>
      </w:r>
      <w:r>
        <w:rPr>
          <w:rFonts w:hint="cs"/>
          <w:rtl/>
        </w:rPr>
        <w:t>18.</w:t>
      </w:r>
    </w:p>
  </w:footnote>
  <w:footnote w:id="522">
    <w:p w:rsidR="00B51252" w:rsidRDefault="00B51252" w:rsidP="00B775D4">
      <w:pPr>
        <w:pStyle w:val="a7"/>
        <w:rPr>
          <w:rtl/>
        </w:rPr>
      </w:pPr>
      <w:r>
        <w:rPr>
          <w:rStyle w:val="Appelnotedebasdep"/>
        </w:rPr>
        <w:footnoteRef/>
      </w:r>
      <w:r w:rsidRPr="00C20836">
        <w:rPr>
          <w:rtl/>
        </w:rPr>
        <w:t xml:space="preserve">بوجادي عمر،  اختصاص القضاء الإداري في </w:t>
      </w:r>
      <w:r w:rsidRPr="00C20836">
        <w:rPr>
          <w:rFonts w:hint="cs"/>
          <w:rtl/>
        </w:rPr>
        <w:t>الجزائر رسالة</w:t>
      </w:r>
      <w:r w:rsidRPr="00C20836">
        <w:rPr>
          <w:rtl/>
        </w:rPr>
        <w:t xml:space="preserve"> دكتوراه الدولة في القانون،جامعة مولود معمري ت</w:t>
      </w:r>
      <w:r>
        <w:rPr>
          <w:rtl/>
        </w:rPr>
        <w:t>يزي وزو الجزائر، السنة الجامع</w:t>
      </w:r>
      <w:r>
        <w:rPr>
          <w:rFonts w:hint="cs"/>
          <w:rtl/>
        </w:rPr>
        <w:t>ية 2011-2012</w:t>
      </w:r>
      <w:r w:rsidRPr="00C20836">
        <w:rPr>
          <w:rtl/>
        </w:rPr>
        <w:t>،ص</w:t>
      </w:r>
      <w:r>
        <w:rPr>
          <w:rFonts w:hint="cs"/>
          <w:rtl/>
        </w:rPr>
        <w:t>.</w:t>
      </w:r>
      <w:r w:rsidRPr="00C20836">
        <w:rPr>
          <w:rtl/>
        </w:rPr>
        <w:t xml:space="preserve"> 75.</w:t>
      </w:r>
    </w:p>
  </w:footnote>
  <w:footnote w:id="523">
    <w:p w:rsidR="00B51252" w:rsidRPr="002933DA" w:rsidRDefault="00B51252" w:rsidP="0063690E">
      <w:pPr>
        <w:pStyle w:val="a7"/>
        <w:rPr>
          <w:rtl/>
        </w:rPr>
      </w:pPr>
      <w:r>
        <w:rPr>
          <w:rStyle w:val="Appelnotedebasdep"/>
        </w:rPr>
        <w:footnoteRef/>
      </w:r>
      <w:r w:rsidRPr="00131C9D">
        <w:rPr>
          <w:rtl/>
        </w:rPr>
        <w:t>النظام العام فكرة تستعصي بطبيعتها التحديد ،لكن يمكن أن يعرف النظام العام على أنه مجموعة المصالح الأساسية التي يقوم عليها كيان مجتمع سواء أكانت سياسية أواجتماعية</w:t>
      </w:r>
      <w:r>
        <w:rPr>
          <w:rFonts w:hint="cs"/>
          <w:rtl/>
        </w:rPr>
        <w:t xml:space="preserve"> </w:t>
      </w:r>
      <w:r w:rsidRPr="00131C9D">
        <w:rPr>
          <w:rtl/>
        </w:rPr>
        <w:t>أوا</w:t>
      </w:r>
      <w:r>
        <w:rPr>
          <w:rtl/>
        </w:rPr>
        <w:t>قتصادية</w:t>
      </w:r>
      <w:r w:rsidRPr="00131C9D">
        <w:rPr>
          <w:rtl/>
        </w:rPr>
        <w:t>،فقواعد النظام العام هي تلك التي يقصد بها تحقيق مصلحة عامة التي هي كل أمر يتعلق بالنظام الأساسي للمجتمع بحيث يرجح على كل مصلحة فردية ،ومن ثم وجب على جميع الأفراد أن يحترموا كل ما يتعلق بالنظام العام حتى ولوكان في ذلك تضحية بمصالحهم الخاصة،فإذا هم خرجوا على هذا النظام باتفاق خاص كان هذا الاتفاق باطلا</w:t>
      </w:r>
      <w:r>
        <w:rPr>
          <w:rFonts w:hint="cs"/>
          <w:rtl/>
        </w:rPr>
        <w:t>، عن ابتسام قرام، المرجع السابق، ص. 206.</w:t>
      </w:r>
    </w:p>
  </w:footnote>
  <w:footnote w:id="524">
    <w:p w:rsidR="00B51252" w:rsidRDefault="00B51252" w:rsidP="0063690E">
      <w:pPr>
        <w:pStyle w:val="a7"/>
        <w:rPr>
          <w:rtl/>
        </w:rPr>
      </w:pPr>
      <w:r>
        <w:rPr>
          <w:rStyle w:val="Appelnotedebasdep"/>
        </w:rPr>
        <w:footnoteRef/>
      </w:r>
      <w:r w:rsidRPr="00A36AF6">
        <w:rPr>
          <w:rtl/>
        </w:rPr>
        <w:t>بوجادي عمر،</w:t>
      </w:r>
      <w:r>
        <w:rPr>
          <w:rFonts w:hint="cs"/>
          <w:rtl/>
        </w:rPr>
        <w:t xml:space="preserve"> ال</w:t>
      </w:r>
      <w:r w:rsidRPr="00A36AF6">
        <w:rPr>
          <w:rtl/>
        </w:rPr>
        <w:t xml:space="preserve">مرجع </w:t>
      </w:r>
      <w:r>
        <w:rPr>
          <w:rFonts w:hint="cs"/>
          <w:rtl/>
        </w:rPr>
        <w:t>ال</w:t>
      </w:r>
      <w:r w:rsidRPr="00A36AF6">
        <w:rPr>
          <w:rtl/>
        </w:rPr>
        <w:t>سابق،ص</w:t>
      </w:r>
      <w:r>
        <w:rPr>
          <w:rFonts w:hint="cs"/>
          <w:rtl/>
        </w:rPr>
        <w:t>. ص.</w:t>
      </w:r>
      <w:r w:rsidRPr="00A36AF6">
        <w:rPr>
          <w:rtl/>
        </w:rPr>
        <w:t xml:space="preserve"> 76-</w:t>
      </w:r>
      <w:r>
        <w:rPr>
          <w:rFonts w:hint="cs"/>
          <w:rtl/>
        </w:rPr>
        <w:t xml:space="preserve"> 77.</w:t>
      </w:r>
    </w:p>
  </w:footnote>
  <w:footnote w:id="525">
    <w:p w:rsidR="00B51252" w:rsidRDefault="00B51252" w:rsidP="0063690E">
      <w:pPr>
        <w:pStyle w:val="a7"/>
        <w:rPr>
          <w:rtl/>
        </w:rPr>
      </w:pPr>
      <w:r>
        <w:rPr>
          <w:rStyle w:val="Appelnotedebasdep"/>
        </w:rPr>
        <w:footnoteRef/>
      </w:r>
      <w:r>
        <w:rPr>
          <w:rtl/>
        </w:rPr>
        <w:t>خلوفي رشيد</w:t>
      </w:r>
      <w:r>
        <w:rPr>
          <w:rFonts w:hint="cs"/>
          <w:rtl/>
        </w:rPr>
        <w:t>، ال</w:t>
      </w:r>
      <w:r w:rsidRPr="00C50197">
        <w:rPr>
          <w:rtl/>
        </w:rPr>
        <w:t xml:space="preserve">مرجع </w:t>
      </w:r>
      <w:r>
        <w:rPr>
          <w:rFonts w:hint="cs"/>
          <w:rtl/>
        </w:rPr>
        <w:t>ال</w:t>
      </w:r>
      <w:r w:rsidRPr="00C50197">
        <w:rPr>
          <w:rtl/>
        </w:rPr>
        <w:t xml:space="preserve">سابق، </w:t>
      </w:r>
      <w:r>
        <w:rPr>
          <w:rFonts w:hint="cs"/>
          <w:rtl/>
        </w:rPr>
        <w:t xml:space="preserve">ص. </w:t>
      </w:r>
      <w:r w:rsidRPr="00C50197">
        <w:rPr>
          <w:rtl/>
        </w:rPr>
        <w:t>ص</w:t>
      </w:r>
      <w:r>
        <w:rPr>
          <w:rFonts w:hint="cs"/>
          <w:rtl/>
        </w:rPr>
        <w:t>.</w:t>
      </w:r>
      <w:r w:rsidRPr="00C50197">
        <w:rPr>
          <w:rtl/>
        </w:rPr>
        <w:t xml:space="preserve"> 380</w:t>
      </w:r>
      <w:r>
        <w:rPr>
          <w:rFonts w:hint="cs"/>
          <w:rtl/>
        </w:rPr>
        <w:t>.</w:t>
      </w:r>
    </w:p>
  </w:footnote>
  <w:footnote w:id="526">
    <w:p w:rsidR="00B51252" w:rsidRPr="00C063CF" w:rsidRDefault="00B51252" w:rsidP="0063690E">
      <w:pPr>
        <w:pStyle w:val="a7"/>
        <w:rPr>
          <w:rtl/>
        </w:rPr>
      </w:pPr>
      <w:r w:rsidRPr="00C063CF">
        <w:rPr>
          <w:rStyle w:val="Appelnotedebasdep"/>
          <w:rFonts w:ascii="Simplified Arabic" w:hAnsi="Simplified Arabic"/>
        </w:rPr>
        <w:footnoteRef/>
      </w:r>
      <w:r w:rsidRPr="00C063CF">
        <w:rPr>
          <w:rtl/>
        </w:rPr>
        <w:t>راجع القانون المدني الأمر 75-58 المؤرخ في 26</w:t>
      </w:r>
      <w:r>
        <w:rPr>
          <w:rtl/>
        </w:rPr>
        <w:t xml:space="preserve"> سبتمبر 1975 المعدل والمتمم، </w:t>
      </w:r>
      <w:r>
        <w:rPr>
          <w:rFonts w:hint="cs"/>
          <w:rtl/>
        </w:rPr>
        <w:t>السالف ذكره.</w:t>
      </w:r>
    </w:p>
  </w:footnote>
  <w:footnote w:id="527">
    <w:p w:rsidR="00B51252" w:rsidRPr="00C063CF" w:rsidRDefault="00B51252" w:rsidP="0063690E">
      <w:pPr>
        <w:pStyle w:val="a7"/>
        <w:rPr>
          <w:rtl/>
        </w:rPr>
      </w:pPr>
      <w:r w:rsidRPr="00C063CF">
        <w:rPr>
          <w:rStyle w:val="Appelnotedebasdep"/>
          <w:rFonts w:ascii="Simplified Arabic" w:hAnsi="Simplified Arabic"/>
        </w:rPr>
        <w:footnoteRef/>
      </w:r>
      <w:r>
        <w:rPr>
          <w:rtl/>
        </w:rPr>
        <w:t>فيلالي علي، نظرية الحق، موفم للنشر الجزائر، ط</w:t>
      </w:r>
      <w:r>
        <w:rPr>
          <w:rFonts w:hint="cs"/>
          <w:rtl/>
        </w:rPr>
        <w:t>.</w:t>
      </w:r>
      <w:r w:rsidRPr="00C063CF">
        <w:rPr>
          <w:rtl/>
        </w:rPr>
        <w:t xml:space="preserve"> 2011، </w:t>
      </w:r>
      <w:r>
        <w:rPr>
          <w:rFonts w:hint="cs"/>
          <w:rtl/>
        </w:rPr>
        <w:t>ص. ص. 260، 261.</w:t>
      </w:r>
    </w:p>
  </w:footnote>
  <w:footnote w:id="528">
    <w:p w:rsidR="00B51252" w:rsidRPr="00694262" w:rsidRDefault="00B51252" w:rsidP="0063690E">
      <w:pPr>
        <w:pStyle w:val="a7"/>
        <w:rPr>
          <w:rtl/>
        </w:rPr>
      </w:pPr>
      <w:r>
        <w:rPr>
          <w:rStyle w:val="Appelnotedebasdep"/>
        </w:rPr>
        <w:footnoteRef/>
      </w:r>
      <w:r w:rsidRPr="00C063CF">
        <w:rPr>
          <w:rtl/>
        </w:rPr>
        <w:t xml:space="preserve">المرجع </w:t>
      </w:r>
      <w:r>
        <w:rPr>
          <w:rFonts w:hint="cs"/>
          <w:rtl/>
        </w:rPr>
        <w:t>أعلاه</w:t>
      </w:r>
      <w:r w:rsidRPr="00C063CF">
        <w:rPr>
          <w:rtl/>
        </w:rPr>
        <w:t>،ص</w:t>
      </w:r>
      <w:r>
        <w:rPr>
          <w:rFonts w:hint="cs"/>
          <w:rtl/>
        </w:rPr>
        <w:t>.</w:t>
      </w:r>
      <w:r w:rsidRPr="00C063CF">
        <w:rPr>
          <w:rtl/>
        </w:rPr>
        <w:t xml:space="preserve"> 262</w:t>
      </w:r>
      <w:r>
        <w:rPr>
          <w:rFonts w:hint="cs"/>
          <w:rtl/>
        </w:rPr>
        <w:t>.</w:t>
      </w:r>
    </w:p>
  </w:footnote>
  <w:footnote w:id="529">
    <w:p w:rsidR="00B51252" w:rsidRPr="00715D69" w:rsidRDefault="00B51252" w:rsidP="0063690E">
      <w:pPr>
        <w:pStyle w:val="a7"/>
        <w:rPr>
          <w:rtl/>
        </w:rPr>
      </w:pPr>
      <w:r>
        <w:rPr>
          <w:rStyle w:val="Appelnotedebasdep"/>
        </w:rPr>
        <w:footnoteRef/>
      </w:r>
      <w:r w:rsidRPr="00715D69">
        <w:rPr>
          <w:rtl/>
        </w:rPr>
        <w:t xml:space="preserve">بوجادي عمر، </w:t>
      </w:r>
      <w:r>
        <w:rPr>
          <w:rFonts w:hint="cs"/>
          <w:rtl/>
        </w:rPr>
        <w:t>ال</w:t>
      </w:r>
      <w:r w:rsidRPr="00715D69">
        <w:rPr>
          <w:rtl/>
        </w:rPr>
        <w:t xml:space="preserve">مرجع </w:t>
      </w:r>
      <w:r>
        <w:rPr>
          <w:rFonts w:hint="cs"/>
          <w:rtl/>
        </w:rPr>
        <w:t>ال</w:t>
      </w:r>
      <w:r w:rsidRPr="00715D69">
        <w:rPr>
          <w:rtl/>
        </w:rPr>
        <w:t>سابق،ص</w:t>
      </w:r>
      <w:r>
        <w:rPr>
          <w:rFonts w:hint="cs"/>
          <w:rtl/>
        </w:rPr>
        <w:t>.</w:t>
      </w:r>
      <w:r w:rsidRPr="00715D69">
        <w:rPr>
          <w:rtl/>
        </w:rPr>
        <w:t xml:space="preserve"> 84</w:t>
      </w:r>
      <w:r>
        <w:rPr>
          <w:rFonts w:hint="cs"/>
          <w:rtl/>
        </w:rPr>
        <w:t>.</w:t>
      </w:r>
    </w:p>
  </w:footnote>
  <w:footnote w:id="530">
    <w:p w:rsidR="00B51252" w:rsidRPr="00AF6BDD" w:rsidRDefault="00B51252" w:rsidP="0063690E">
      <w:pPr>
        <w:pStyle w:val="a7"/>
        <w:rPr>
          <w:rtl/>
        </w:rPr>
      </w:pPr>
      <w:r>
        <w:rPr>
          <w:rStyle w:val="Appelnotedebasdep"/>
        </w:rPr>
        <w:footnoteRef/>
      </w:r>
      <w:r w:rsidRPr="00AF6BDD">
        <w:rPr>
          <w:rtl/>
        </w:rPr>
        <w:t xml:space="preserve">فيلالي علي، </w:t>
      </w:r>
      <w:r>
        <w:rPr>
          <w:rFonts w:hint="cs"/>
          <w:rtl/>
        </w:rPr>
        <w:t>ال</w:t>
      </w:r>
      <w:r w:rsidRPr="00AF6BDD">
        <w:rPr>
          <w:rtl/>
        </w:rPr>
        <w:t xml:space="preserve">مرجع </w:t>
      </w:r>
      <w:r>
        <w:rPr>
          <w:rFonts w:hint="cs"/>
          <w:rtl/>
        </w:rPr>
        <w:t>ال</w:t>
      </w:r>
      <w:r w:rsidRPr="00AF6BDD">
        <w:rPr>
          <w:rtl/>
        </w:rPr>
        <w:t>سابق،ص</w:t>
      </w:r>
      <w:r>
        <w:rPr>
          <w:rFonts w:hint="cs"/>
          <w:rtl/>
        </w:rPr>
        <w:t>.</w:t>
      </w:r>
      <w:r w:rsidRPr="00AF6BDD">
        <w:rPr>
          <w:rtl/>
        </w:rPr>
        <w:t xml:space="preserve"> 263</w:t>
      </w:r>
    </w:p>
  </w:footnote>
  <w:footnote w:id="531">
    <w:p w:rsidR="00B51252" w:rsidRDefault="00B51252" w:rsidP="0063690E">
      <w:pPr>
        <w:pStyle w:val="a7"/>
        <w:rPr>
          <w:rtl/>
        </w:rPr>
      </w:pPr>
      <w:r>
        <w:rPr>
          <w:rStyle w:val="Appelnotedebasdep"/>
        </w:rPr>
        <w:footnoteRef/>
      </w:r>
      <w:r>
        <w:rPr>
          <w:rtl/>
        </w:rPr>
        <w:t xml:space="preserve">بوجادي عمر، </w:t>
      </w:r>
      <w:r>
        <w:rPr>
          <w:rFonts w:hint="cs"/>
          <w:rtl/>
        </w:rPr>
        <w:t>ال</w:t>
      </w:r>
      <w:r>
        <w:rPr>
          <w:rtl/>
        </w:rPr>
        <w:t xml:space="preserve">مرجع </w:t>
      </w:r>
      <w:r>
        <w:rPr>
          <w:rFonts w:hint="cs"/>
          <w:rtl/>
        </w:rPr>
        <w:t>ال</w:t>
      </w:r>
      <w:r>
        <w:rPr>
          <w:rtl/>
        </w:rPr>
        <w:t>سابق،ص</w:t>
      </w:r>
      <w:r>
        <w:rPr>
          <w:rFonts w:hint="cs"/>
          <w:rtl/>
        </w:rPr>
        <w:t>.</w:t>
      </w:r>
      <w:r>
        <w:rPr>
          <w:rtl/>
        </w:rPr>
        <w:t>84</w:t>
      </w:r>
      <w:r>
        <w:rPr>
          <w:rFonts w:hint="cs"/>
          <w:rtl/>
        </w:rPr>
        <w:t>.</w:t>
      </w:r>
    </w:p>
  </w:footnote>
  <w:footnote w:id="532">
    <w:p w:rsidR="00B51252" w:rsidRPr="000A203D" w:rsidRDefault="00B51252" w:rsidP="0063690E">
      <w:pPr>
        <w:pStyle w:val="a7"/>
        <w:rPr>
          <w:rtl/>
        </w:rPr>
      </w:pPr>
      <w:r w:rsidRPr="000A203D">
        <w:rPr>
          <w:rStyle w:val="Appelnotedebasdep"/>
          <w:rFonts w:ascii="Simplified Arabic" w:hAnsi="Simplified Arabic"/>
        </w:rPr>
        <w:footnoteRef/>
      </w:r>
      <w:r w:rsidRPr="00150341">
        <w:rPr>
          <w:rtl/>
        </w:rPr>
        <w:t>رحمان</w:t>
      </w:r>
      <w:r w:rsidRPr="000A203D">
        <w:rPr>
          <w:rtl/>
        </w:rPr>
        <w:t xml:space="preserve">ي راضية، </w:t>
      </w:r>
      <w:r>
        <w:rPr>
          <w:rFonts w:hint="cs"/>
          <w:rtl/>
        </w:rPr>
        <w:t>ال</w:t>
      </w:r>
      <w:r w:rsidRPr="000A203D">
        <w:rPr>
          <w:rtl/>
        </w:rPr>
        <w:t xml:space="preserve">مرجع </w:t>
      </w:r>
      <w:r>
        <w:rPr>
          <w:rFonts w:hint="cs"/>
          <w:rtl/>
        </w:rPr>
        <w:t>ال</w:t>
      </w:r>
      <w:r w:rsidRPr="000A203D">
        <w:rPr>
          <w:rtl/>
        </w:rPr>
        <w:t>سابق،ص</w:t>
      </w:r>
      <w:r>
        <w:rPr>
          <w:rFonts w:hint="cs"/>
          <w:rtl/>
        </w:rPr>
        <w:t>.</w:t>
      </w:r>
      <w:r w:rsidRPr="000A203D">
        <w:rPr>
          <w:rtl/>
        </w:rPr>
        <w:t xml:space="preserve"> 230.</w:t>
      </w:r>
    </w:p>
  </w:footnote>
  <w:footnote w:id="533">
    <w:p w:rsidR="00B51252" w:rsidRPr="000A203D" w:rsidRDefault="00B51252" w:rsidP="0063690E">
      <w:pPr>
        <w:pStyle w:val="Notedebasdepage"/>
        <w:rPr>
          <w:rFonts w:ascii="Simplified Arabic" w:hAnsi="Simplified Arabic" w:cs="Simplified Arabic"/>
          <w:sz w:val="24"/>
          <w:szCs w:val="24"/>
          <w:rtl/>
          <w:lang w:bidi="ar-DZ"/>
        </w:rPr>
      </w:pPr>
      <w:r w:rsidRPr="000A203D">
        <w:rPr>
          <w:rStyle w:val="Appelnotedebasdep"/>
          <w:rFonts w:ascii="Simplified Arabic" w:hAnsi="Simplified Arabic" w:cs="Simplified Arabic"/>
        </w:rPr>
        <w:footnoteRef/>
      </w:r>
      <w:r w:rsidRPr="000A203D">
        <w:rPr>
          <w:rFonts w:ascii="Simplified Arabic" w:hAnsi="Simplified Arabic" w:cs="Simplified Arabic"/>
          <w:sz w:val="24"/>
          <w:szCs w:val="24"/>
          <w:rtl/>
        </w:rPr>
        <w:t xml:space="preserve">بوجادي عمر، </w:t>
      </w:r>
      <w:r>
        <w:rPr>
          <w:rFonts w:ascii="Simplified Arabic" w:hAnsi="Simplified Arabic" w:cs="Simplified Arabic" w:hint="cs"/>
          <w:sz w:val="24"/>
          <w:szCs w:val="24"/>
          <w:rtl/>
        </w:rPr>
        <w:t>ال</w:t>
      </w:r>
      <w:r w:rsidRPr="000A203D">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0A203D">
        <w:rPr>
          <w:rFonts w:ascii="Simplified Arabic" w:hAnsi="Simplified Arabic" w:cs="Simplified Arabic"/>
          <w:sz w:val="24"/>
          <w:szCs w:val="24"/>
          <w:rtl/>
        </w:rPr>
        <w:t>سابق،ص</w:t>
      </w:r>
      <w:r>
        <w:rPr>
          <w:rFonts w:ascii="Simplified Arabic" w:hAnsi="Simplified Arabic" w:cs="Simplified Arabic" w:hint="cs"/>
          <w:sz w:val="24"/>
          <w:szCs w:val="24"/>
          <w:rtl/>
        </w:rPr>
        <w:t>.</w:t>
      </w:r>
      <w:r w:rsidRPr="000A203D">
        <w:rPr>
          <w:rFonts w:ascii="Simplified Arabic" w:hAnsi="Simplified Arabic" w:cs="Simplified Arabic"/>
          <w:sz w:val="24"/>
          <w:szCs w:val="24"/>
          <w:rtl/>
        </w:rPr>
        <w:t xml:space="preserve"> 85.</w:t>
      </w:r>
    </w:p>
  </w:footnote>
  <w:footnote w:id="534">
    <w:p w:rsidR="00B51252" w:rsidRPr="0068503A" w:rsidRDefault="00B51252" w:rsidP="0063690E">
      <w:pPr>
        <w:pStyle w:val="Notedebasdepage"/>
        <w:rPr>
          <w:rFonts w:ascii="Simplified Arabic" w:hAnsi="Simplified Arabic" w:cs="Simplified Arabic"/>
          <w:sz w:val="24"/>
          <w:szCs w:val="24"/>
          <w:rtl/>
          <w:lang w:bidi="ar-DZ"/>
        </w:rPr>
      </w:pPr>
      <w:r w:rsidRPr="0068503A">
        <w:rPr>
          <w:rStyle w:val="Appelnotedebasdep"/>
          <w:rFonts w:ascii="Simplified Arabic" w:hAnsi="Simplified Arabic" w:cs="Simplified Arabic"/>
        </w:rPr>
        <w:footnoteRef/>
      </w:r>
      <w:r w:rsidRPr="0068503A">
        <w:rPr>
          <w:rFonts w:ascii="Simplified Arabic" w:hAnsi="Simplified Arabic" w:cs="Simplified Arabic"/>
          <w:sz w:val="24"/>
          <w:szCs w:val="24"/>
          <w:rtl/>
        </w:rPr>
        <w:t xml:space="preserve">شيهوب مسعود، </w:t>
      </w:r>
      <w:r>
        <w:rPr>
          <w:rFonts w:ascii="Simplified Arabic" w:hAnsi="Simplified Arabic" w:cs="Simplified Arabic" w:hint="cs"/>
          <w:sz w:val="24"/>
          <w:szCs w:val="24"/>
          <w:rtl/>
        </w:rPr>
        <w:t>ال</w:t>
      </w:r>
      <w:r w:rsidRPr="0068503A">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68503A">
        <w:rPr>
          <w:rFonts w:ascii="Simplified Arabic" w:hAnsi="Simplified Arabic" w:cs="Simplified Arabic"/>
          <w:sz w:val="24"/>
          <w:szCs w:val="24"/>
          <w:rtl/>
        </w:rPr>
        <w:t>سابق،ص</w:t>
      </w:r>
      <w:r>
        <w:rPr>
          <w:rFonts w:ascii="Simplified Arabic" w:hAnsi="Simplified Arabic" w:cs="Simplified Arabic" w:hint="cs"/>
          <w:sz w:val="24"/>
          <w:szCs w:val="24"/>
          <w:rtl/>
        </w:rPr>
        <w:t>.</w:t>
      </w:r>
      <w:r w:rsidRPr="0068503A">
        <w:rPr>
          <w:rFonts w:ascii="Simplified Arabic" w:hAnsi="Simplified Arabic" w:cs="Simplified Arabic"/>
          <w:sz w:val="24"/>
          <w:szCs w:val="24"/>
          <w:rtl/>
        </w:rPr>
        <w:t xml:space="preserve"> 122</w:t>
      </w:r>
      <w:r>
        <w:rPr>
          <w:rFonts w:ascii="Simplified Arabic" w:hAnsi="Simplified Arabic" w:cs="Simplified Arabic" w:hint="cs"/>
          <w:sz w:val="24"/>
          <w:szCs w:val="24"/>
          <w:rtl/>
        </w:rPr>
        <w:t>.</w:t>
      </w:r>
    </w:p>
  </w:footnote>
  <w:footnote w:id="535">
    <w:p w:rsidR="00B51252" w:rsidRPr="00047C79" w:rsidRDefault="00B51252" w:rsidP="0063690E">
      <w:pPr>
        <w:pStyle w:val="a7"/>
        <w:rPr>
          <w:rtl/>
        </w:rPr>
      </w:pPr>
      <w:r w:rsidRPr="00047C79">
        <w:rPr>
          <w:rStyle w:val="Appelnotedebasdep"/>
          <w:rFonts w:ascii="Simplified Arabic" w:hAnsi="Simplified Arabic"/>
        </w:rPr>
        <w:footnoteRef/>
      </w:r>
      <w:r w:rsidRPr="00047C79">
        <w:rPr>
          <w:rtl/>
        </w:rPr>
        <w:t xml:space="preserve"> رحماني راضية، </w:t>
      </w:r>
      <w:r>
        <w:rPr>
          <w:rFonts w:hint="cs"/>
          <w:rtl/>
        </w:rPr>
        <w:t>ال</w:t>
      </w:r>
      <w:r w:rsidRPr="00047C79">
        <w:rPr>
          <w:rtl/>
        </w:rPr>
        <w:t>مرجع</w:t>
      </w:r>
      <w:r w:rsidR="00EC0DF9">
        <w:t xml:space="preserve"> </w:t>
      </w:r>
      <w:r>
        <w:rPr>
          <w:rFonts w:hint="cs"/>
          <w:rtl/>
        </w:rPr>
        <w:t>ال</w:t>
      </w:r>
      <w:r w:rsidRPr="00047C79">
        <w:rPr>
          <w:rtl/>
        </w:rPr>
        <w:t>سابق، ص</w:t>
      </w:r>
      <w:r>
        <w:rPr>
          <w:rFonts w:hint="cs"/>
          <w:rtl/>
        </w:rPr>
        <w:t>.</w:t>
      </w:r>
      <w:r w:rsidRPr="00047C79">
        <w:rPr>
          <w:rtl/>
        </w:rPr>
        <w:t xml:space="preserve"> 240. </w:t>
      </w:r>
    </w:p>
  </w:footnote>
  <w:footnote w:id="536">
    <w:p w:rsidR="00B51252" w:rsidRPr="004F353A" w:rsidRDefault="00B51252" w:rsidP="0063690E">
      <w:pPr>
        <w:pStyle w:val="Notedebasdepage"/>
        <w:rPr>
          <w:rFonts w:ascii="Simplified Arabic" w:hAnsi="Simplified Arabic" w:cs="Simplified Arabic"/>
          <w:rtl/>
          <w:lang w:bidi="ar-DZ"/>
        </w:rPr>
      </w:pPr>
      <w:r w:rsidRPr="004F353A">
        <w:rPr>
          <w:rStyle w:val="Appelnotedebasdep"/>
          <w:rFonts w:ascii="Simplified Arabic" w:hAnsi="Simplified Arabic" w:cs="Simplified Arabic"/>
        </w:rPr>
        <w:footnoteRef/>
      </w:r>
      <w:r w:rsidRPr="004F353A">
        <w:rPr>
          <w:rFonts w:ascii="Simplified Arabic" w:hAnsi="Simplified Arabic" w:cs="Simplified Arabic"/>
          <w:sz w:val="24"/>
          <w:szCs w:val="24"/>
          <w:rtl/>
        </w:rPr>
        <w:t>شيهوب مسعود،</w:t>
      </w:r>
      <w:r>
        <w:rPr>
          <w:rFonts w:ascii="Simplified Arabic" w:hAnsi="Simplified Arabic" w:cs="Simplified Arabic" w:hint="cs"/>
          <w:sz w:val="24"/>
          <w:szCs w:val="24"/>
          <w:rtl/>
          <w:lang w:bidi="ar-DZ"/>
        </w:rPr>
        <w:t xml:space="preserve"> ال</w:t>
      </w:r>
      <w:r w:rsidRPr="004F353A">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4F353A">
        <w:rPr>
          <w:rFonts w:ascii="Simplified Arabic" w:hAnsi="Simplified Arabic" w:cs="Simplified Arabic"/>
          <w:sz w:val="24"/>
          <w:szCs w:val="24"/>
          <w:rtl/>
        </w:rPr>
        <w:t>سابق، ص</w:t>
      </w:r>
      <w:r>
        <w:rPr>
          <w:rFonts w:ascii="Simplified Arabic" w:hAnsi="Simplified Arabic" w:cs="Simplified Arabic" w:hint="cs"/>
          <w:sz w:val="24"/>
          <w:szCs w:val="24"/>
          <w:rtl/>
        </w:rPr>
        <w:t>.</w:t>
      </w:r>
      <w:r w:rsidRPr="004F353A">
        <w:rPr>
          <w:rFonts w:ascii="Simplified Arabic" w:hAnsi="Simplified Arabic" w:cs="Simplified Arabic"/>
          <w:sz w:val="24"/>
          <w:szCs w:val="24"/>
          <w:rtl/>
        </w:rPr>
        <w:t xml:space="preserve"> 200.</w:t>
      </w:r>
    </w:p>
  </w:footnote>
  <w:footnote w:id="537">
    <w:p w:rsidR="00B51252" w:rsidRPr="00345216" w:rsidRDefault="00B51252" w:rsidP="0063690E">
      <w:pPr>
        <w:pStyle w:val="Notedebasdepage"/>
        <w:rPr>
          <w:rtl/>
          <w:lang w:bidi="ar-DZ"/>
        </w:rPr>
      </w:pPr>
      <w:r>
        <w:rPr>
          <w:rStyle w:val="Appelnotedebasdep"/>
        </w:rPr>
        <w:footnoteRef/>
      </w:r>
      <w:r w:rsidRPr="00345216">
        <w:rPr>
          <w:rFonts w:ascii="Simplified Arabic" w:hAnsi="Simplified Arabic" w:cs="Simplified Arabic"/>
          <w:sz w:val="24"/>
          <w:szCs w:val="24"/>
          <w:rtl/>
        </w:rPr>
        <w:t xml:space="preserve">رحماني راضية، </w:t>
      </w:r>
      <w:r>
        <w:rPr>
          <w:rFonts w:ascii="Simplified Arabic" w:hAnsi="Simplified Arabic" w:cs="Simplified Arabic" w:hint="cs"/>
          <w:sz w:val="24"/>
          <w:szCs w:val="24"/>
          <w:rtl/>
        </w:rPr>
        <w:t>ال</w:t>
      </w:r>
      <w:r w:rsidRPr="00345216">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345216">
        <w:rPr>
          <w:rFonts w:ascii="Simplified Arabic" w:hAnsi="Simplified Arabic" w:cs="Simplified Arabic"/>
          <w:sz w:val="24"/>
          <w:szCs w:val="24"/>
          <w:rtl/>
        </w:rPr>
        <w:t>سابق،ص</w:t>
      </w:r>
      <w:r>
        <w:rPr>
          <w:rFonts w:ascii="Simplified Arabic" w:hAnsi="Simplified Arabic" w:cs="Simplified Arabic" w:hint="cs"/>
          <w:sz w:val="24"/>
          <w:szCs w:val="24"/>
          <w:rtl/>
        </w:rPr>
        <w:t>.</w:t>
      </w:r>
      <w:r w:rsidRPr="00345216">
        <w:rPr>
          <w:rFonts w:ascii="Simplified Arabic" w:hAnsi="Simplified Arabic" w:cs="Simplified Arabic"/>
          <w:sz w:val="24"/>
          <w:szCs w:val="24"/>
          <w:rtl/>
        </w:rPr>
        <w:t xml:space="preserve"> 241</w:t>
      </w:r>
      <w:r>
        <w:rPr>
          <w:rFonts w:ascii="Simplified Arabic" w:hAnsi="Simplified Arabic" w:cs="Simplified Arabic" w:hint="cs"/>
          <w:sz w:val="24"/>
          <w:szCs w:val="24"/>
          <w:rtl/>
        </w:rPr>
        <w:t>.</w:t>
      </w:r>
    </w:p>
  </w:footnote>
  <w:footnote w:id="538">
    <w:p w:rsidR="00B51252" w:rsidRPr="005C7890" w:rsidRDefault="00B51252" w:rsidP="0063690E">
      <w:pPr>
        <w:pStyle w:val="Notedebasdepage"/>
        <w:bidi w:val="0"/>
        <w:rPr>
          <w:lang w:bidi="ar-DZ"/>
        </w:rPr>
      </w:pPr>
      <w:r>
        <w:rPr>
          <w:rStyle w:val="Appelnotedebasdep"/>
        </w:rPr>
        <w:footnoteRef/>
      </w:r>
      <w:r>
        <w:rPr>
          <w:rFonts w:ascii="Times New Roman" w:hAnsi="Times New Roman" w:cs="Times New Roman"/>
        </w:rPr>
        <w:t xml:space="preserve"> LAJOYE Christophe, op.</w:t>
      </w:r>
      <w:r w:rsidRPr="005C7890">
        <w:rPr>
          <w:rFonts w:ascii="Times New Roman" w:hAnsi="Times New Roman" w:cs="Times New Roman"/>
        </w:rPr>
        <w:t>cit</w:t>
      </w:r>
      <w:r>
        <w:rPr>
          <w:rFonts w:ascii="Times New Roman" w:hAnsi="Times New Roman" w:cs="Times New Roman"/>
        </w:rPr>
        <w:t>.</w:t>
      </w:r>
      <w:r w:rsidRPr="005C7890">
        <w:rPr>
          <w:rFonts w:ascii="Times New Roman" w:hAnsi="Times New Roman" w:cs="Times New Roman"/>
        </w:rPr>
        <w:t>,p</w:t>
      </w:r>
      <w:r>
        <w:rPr>
          <w:rFonts w:ascii="Times New Roman" w:hAnsi="Times New Roman" w:cs="Times New Roman"/>
        </w:rPr>
        <w:t>.</w:t>
      </w:r>
      <w:r w:rsidRPr="005C7890">
        <w:rPr>
          <w:rFonts w:ascii="Times New Roman" w:hAnsi="Times New Roman" w:cs="Times New Roman"/>
        </w:rPr>
        <w:t>133.</w:t>
      </w:r>
    </w:p>
  </w:footnote>
  <w:footnote w:id="539">
    <w:p w:rsidR="00B51252" w:rsidRPr="00907501" w:rsidRDefault="00B51252" w:rsidP="0063690E">
      <w:pPr>
        <w:pStyle w:val="Notedebasdepage"/>
        <w:rPr>
          <w:rFonts w:ascii="Simplified Arabic" w:hAnsi="Simplified Arabic" w:cs="Simplified Arabic"/>
          <w:sz w:val="24"/>
          <w:szCs w:val="24"/>
          <w:rtl/>
          <w:lang w:bidi="ar-DZ"/>
        </w:rPr>
      </w:pPr>
      <w:r w:rsidRPr="00907501">
        <w:rPr>
          <w:rStyle w:val="Appelnotedebasdep"/>
          <w:rFonts w:ascii="Simplified Arabic" w:hAnsi="Simplified Arabic" w:cs="Simplified Arabic"/>
        </w:rPr>
        <w:footnoteRef/>
      </w:r>
      <w:r w:rsidRPr="00907501">
        <w:rPr>
          <w:rFonts w:ascii="Simplified Arabic" w:hAnsi="Simplified Arabic" w:cs="Simplified Arabic"/>
          <w:sz w:val="24"/>
          <w:szCs w:val="24"/>
          <w:rtl/>
        </w:rPr>
        <w:t xml:space="preserve">طماوي محمد </w:t>
      </w:r>
      <w:r>
        <w:rPr>
          <w:rFonts w:ascii="Simplified Arabic" w:hAnsi="Simplified Arabic" w:cs="Simplified Arabic"/>
          <w:sz w:val="24"/>
          <w:szCs w:val="24"/>
          <w:rtl/>
        </w:rPr>
        <w:t>سليمان تنقيح خليل حسن ابراهيم و</w:t>
      </w:r>
      <w:r w:rsidRPr="00907501">
        <w:rPr>
          <w:rFonts w:ascii="Simplified Arabic" w:hAnsi="Simplified Arabic" w:cs="Simplified Arabic"/>
          <w:sz w:val="24"/>
          <w:szCs w:val="24"/>
          <w:rtl/>
        </w:rPr>
        <w:t xml:space="preserve">أبو سمهدانة عبد الناصر </w:t>
      </w:r>
      <w:r>
        <w:rPr>
          <w:rFonts w:ascii="Simplified Arabic" w:hAnsi="Simplified Arabic" w:cs="Simplified Arabic"/>
          <w:sz w:val="24"/>
          <w:szCs w:val="24"/>
          <w:rtl/>
        </w:rPr>
        <w:t>عبد الله، مبادئ القانون الإداري</w:t>
      </w:r>
      <w:r w:rsidRPr="00907501">
        <w:rPr>
          <w:rFonts w:ascii="Simplified Arabic" w:hAnsi="Simplified Arabic" w:cs="Simplified Arabic"/>
          <w:sz w:val="24"/>
          <w:szCs w:val="24"/>
          <w:rtl/>
        </w:rPr>
        <w:t>، الكتاب الأول، دار الفكر العربي</w:t>
      </w:r>
      <w:r>
        <w:rPr>
          <w:rFonts w:ascii="Simplified Arabic" w:hAnsi="Simplified Arabic" w:cs="Simplified Arabic" w:hint="cs"/>
          <w:sz w:val="24"/>
          <w:szCs w:val="24"/>
          <w:rtl/>
        </w:rPr>
        <w:t>،</w:t>
      </w:r>
      <w:r w:rsidRPr="00907501">
        <w:rPr>
          <w:rFonts w:ascii="Simplified Arabic" w:hAnsi="Simplified Arabic" w:cs="Simplified Arabic"/>
          <w:sz w:val="24"/>
          <w:szCs w:val="24"/>
          <w:rtl/>
        </w:rPr>
        <w:t xml:space="preserve"> مصر، ط </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2014</w:t>
      </w:r>
      <w:r w:rsidRPr="00907501">
        <w:rPr>
          <w:rFonts w:ascii="Simplified Arabic" w:hAnsi="Simplified Arabic" w:cs="Simplified Arabic"/>
          <w:sz w:val="24"/>
          <w:szCs w:val="24"/>
          <w:rtl/>
        </w:rPr>
        <w:t>، ص</w:t>
      </w:r>
      <w:r>
        <w:rPr>
          <w:rFonts w:ascii="Simplified Arabic" w:hAnsi="Simplified Arabic" w:cs="Simplified Arabic" w:hint="cs"/>
          <w:sz w:val="24"/>
          <w:szCs w:val="24"/>
          <w:rtl/>
        </w:rPr>
        <w:t>.</w:t>
      </w:r>
      <w:r w:rsidRPr="00907501">
        <w:rPr>
          <w:rFonts w:ascii="Simplified Arabic" w:hAnsi="Simplified Arabic" w:cs="Simplified Arabic"/>
          <w:sz w:val="24"/>
          <w:szCs w:val="24"/>
          <w:rtl/>
        </w:rPr>
        <w:t xml:space="preserve"> 337.</w:t>
      </w:r>
    </w:p>
  </w:footnote>
  <w:footnote w:id="540">
    <w:p w:rsidR="00B51252" w:rsidRPr="00EB673F" w:rsidRDefault="00B51252" w:rsidP="0063690E">
      <w:pPr>
        <w:pStyle w:val="Notedebasdepage"/>
        <w:jc w:val="right"/>
        <w:rPr>
          <w:rFonts w:ascii="Times New Roman" w:hAnsi="Times New Roman" w:cs="Times New Roman"/>
          <w:lang w:bidi="ar-DZ"/>
        </w:rPr>
      </w:pPr>
      <w:r w:rsidRPr="00F8521B">
        <w:rPr>
          <w:rStyle w:val="Appelnotedebasdep"/>
          <w:rFonts w:ascii="Times New Roman" w:hAnsi="Times New Roman" w:cs="Times New Roman"/>
        </w:rPr>
        <w:footnoteRef/>
      </w:r>
      <w:r w:rsidRPr="00EB673F">
        <w:rPr>
          <w:rFonts w:ascii="Times New Roman" w:hAnsi="Times New Roman" w:cs="Times New Roman"/>
          <w:lang w:bidi="ar-DZ"/>
        </w:rPr>
        <w:t>LAJOYE Christophe, op.cit.,p</w:t>
      </w:r>
      <w:r>
        <w:rPr>
          <w:rFonts w:ascii="Times New Roman" w:hAnsi="Times New Roman" w:cs="Times New Roman"/>
          <w:lang w:bidi="ar-DZ"/>
        </w:rPr>
        <w:t>.</w:t>
      </w:r>
      <w:r w:rsidRPr="00EB673F">
        <w:rPr>
          <w:rFonts w:ascii="Times New Roman" w:hAnsi="Times New Roman" w:cs="Times New Roman"/>
          <w:lang w:bidi="ar-DZ"/>
        </w:rPr>
        <w:t xml:space="preserve"> 31</w:t>
      </w:r>
      <w:r>
        <w:rPr>
          <w:rFonts w:ascii="Times New Roman" w:hAnsi="Times New Roman" w:cs="Times New Roman"/>
          <w:lang w:bidi="ar-DZ"/>
        </w:rPr>
        <w:t>.</w:t>
      </w:r>
    </w:p>
  </w:footnote>
  <w:footnote w:id="541">
    <w:p w:rsidR="00B51252" w:rsidRPr="007C3DA2" w:rsidRDefault="00B51252" w:rsidP="000811C0">
      <w:pPr>
        <w:pStyle w:val="Notedebasdepage"/>
        <w:rPr>
          <w:rFonts w:ascii="Simplified Arabic" w:hAnsi="Simplified Arabic" w:cs="Simplified Arabic"/>
          <w:rtl/>
          <w:lang w:bidi="ar-DZ"/>
        </w:rPr>
      </w:pPr>
      <w:r>
        <w:rPr>
          <w:rStyle w:val="Appelnotedebasdep"/>
        </w:rPr>
        <w:footnoteRef/>
      </w:r>
      <w:r w:rsidRPr="007C3DA2">
        <w:rPr>
          <w:rFonts w:ascii="Simplified Arabic" w:hAnsi="Simplified Arabic" w:cs="Simplified Arabic"/>
          <w:sz w:val="24"/>
          <w:szCs w:val="24"/>
          <w:rtl/>
        </w:rPr>
        <w:t>ع</w:t>
      </w:r>
      <w:r w:rsidRPr="007C1AE5">
        <w:rPr>
          <w:rStyle w:val="Char7"/>
          <w:rtl/>
        </w:rPr>
        <w:t>ن</w:t>
      </w:r>
      <w:r>
        <w:rPr>
          <w:rStyle w:val="Char7"/>
          <w:rFonts w:hint="cs"/>
          <w:rtl/>
        </w:rPr>
        <w:t xml:space="preserve"> </w:t>
      </w:r>
      <w:r>
        <w:rPr>
          <w:rStyle w:val="Char7"/>
          <w:rtl/>
        </w:rPr>
        <w:t>رحماني راضية</w:t>
      </w:r>
      <w:r w:rsidRPr="007C1AE5">
        <w:rPr>
          <w:rStyle w:val="Char7"/>
          <w:rtl/>
        </w:rPr>
        <w:t xml:space="preserve">، </w:t>
      </w:r>
      <w:r>
        <w:rPr>
          <w:rStyle w:val="Char7"/>
          <w:rFonts w:hint="cs"/>
          <w:rtl/>
        </w:rPr>
        <w:t>ال</w:t>
      </w:r>
      <w:r w:rsidRPr="007C1AE5">
        <w:rPr>
          <w:rStyle w:val="Char7"/>
          <w:rtl/>
        </w:rPr>
        <w:t xml:space="preserve">مرجع </w:t>
      </w:r>
      <w:r>
        <w:rPr>
          <w:rStyle w:val="Char7"/>
          <w:rFonts w:hint="cs"/>
          <w:rtl/>
        </w:rPr>
        <w:t>ال</w:t>
      </w:r>
      <w:r w:rsidRPr="007C1AE5">
        <w:rPr>
          <w:rStyle w:val="Char7"/>
          <w:rtl/>
        </w:rPr>
        <w:t>سابق،ص</w:t>
      </w:r>
      <w:r>
        <w:rPr>
          <w:rStyle w:val="Char7"/>
          <w:rFonts w:hint="cs"/>
          <w:rtl/>
        </w:rPr>
        <w:t>. 249.</w:t>
      </w:r>
    </w:p>
  </w:footnote>
  <w:footnote w:id="542">
    <w:p w:rsidR="00B51252" w:rsidRPr="007D3ABB" w:rsidRDefault="00B51252" w:rsidP="0063690E">
      <w:pPr>
        <w:pStyle w:val="Notedebasdepage"/>
        <w:bidi w:val="0"/>
        <w:rPr>
          <w:rFonts w:ascii="Times New Roman" w:hAnsi="Times New Roman" w:cs="Times New Roman"/>
          <w:lang w:val="fr-FR" w:bidi="ar-DZ"/>
        </w:rPr>
      </w:pPr>
      <w:r>
        <w:rPr>
          <w:rStyle w:val="Appelnotedebasdep"/>
        </w:rPr>
        <w:footnoteRef/>
      </w:r>
      <w:r w:rsidRPr="007D3ABB">
        <w:rPr>
          <w:rFonts w:ascii="Times New Roman" w:hAnsi="Times New Roman" w:cs="Times New Roman"/>
          <w:lang w:val="fr-FR"/>
        </w:rPr>
        <w:t>JANICOT La</w:t>
      </w:r>
      <w:r>
        <w:rPr>
          <w:rFonts w:ascii="Times New Roman" w:hAnsi="Times New Roman" w:cs="Times New Roman"/>
          <w:lang w:val="fr-FR"/>
        </w:rPr>
        <w:t>etitia, LAFAIX jean- François, L</w:t>
      </w:r>
      <w:r w:rsidRPr="007D3ABB">
        <w:rPr>
          <w:rFonts w:ascii="Times New Roman" w:hAnsi="Times New Roman" w:cs="Times New Roman"/>
          <w:lang w:val="fr-FR"/>
        </w:rPr>
        <w:t>a nouvelle place du tiers dans le contentieux des contrats</w:t>
      </w:r>
      <w:r>
        <w:rPr>
          <w:rFonts w:ascii="Times New Roman" w:hAnsi="Times New Roman" w:cs="Times New Roman" w:hint="cs"/>
          <w:rtl/>
          <w:lang w:val="fr-FR"/>
        </w:rPr>
        <w:t xml:space="preserve"> </w:t>
      </w:r>
      <w:r w:rsidRPr="007D3ABB">
        <w:rPr>
          <w:rFonts w:ascii="Times New Roman" w:hAnsi="Times New Roman" w:cs="Times New Roman"/>
          <w:lang w:val="fr-FR"/>
        </w:rPr>
        <w:t>administratifs, RDP, N°5,2014,L</w:t>
      </w:r>
      <w:r>
        <w:rPr>
          <w:rFonts w:ascii="Times New Roman" w:hAnsi="Times New Roman" w:cs="Times New Roman" w:hint="cs"/>
          <w:rtl/>
        </w:rPr>
        <w:t>.</w:t>
      </w:r>
      <w:r w:rsidRPr="007D3ABB">
        <w:rPr>
          <w:rFonts w:ascii="Times New Roman" w:hAnsi="Times New Roman" w:cs="Times New Roman"/>
          <w:lang w:val="fr-FR"/>
        </w:rPr>
        <w:t>G</w:t>
      </w:r>
      <w:r>
        <w:rPr>
          <w:rFonts w:ascii="Times New Roman" w:hAnsi="Times New Roman" w:cs="Times New Roman" w:hint="cs"/>
          <w:rtl/>
        </w:rPr>
        <w:t>.</w:t>
      </w:r>
      <w:r w:rsidRPr="007D3ABB">
        <w:rPr>
          <w:rFonts w:ascii="Times New Roman" w:hAnsi="Times New Roman" w:cs="Times New Roman"/>
          <w:lang w:val="fr-FR"/>
        </w:rPr>
        <w:t>D</w:t>
      </w:r>
      <w:r>
        <w:rPr>
          <w:rFonts w:ascii="Times New Roman" w:hAnsi="Times New Roman" w:cs="Times New Roman" w:hint="cs"/>
          <w:rtl/>
        </w:rPr>
        <w:t>.</w:t>
      </w:r>
      <w:r w:rsidRPr="007D3ABB">
        <w:rPr>
          <w:rFonts w:ascii="Times New Roman" w:hAnsi="Times New Roman" w:cs="Times New Roman"/>
          <w:lang w:val="fr-FR"/>
        </w:rPr>
        <w:t>J</w:t>
      </w:r>
      <w:r>
        <w:rPr>
          <w:rFonts w:ascii="Times New Roman" w:hAnsi="Times New Roman" w:cs="Times New Roman"/>
          <w:lang w:val="fr-FR"/>
        </w:rPr>
        <w:t>,</w:t>
      </w:r>
      <w:r w:rsidRPr="007D3ABB">
        <w:rPr>
          <w:rFonts w:ascii="Times New Roman" w:hAnsi="Times New Roman" w:cs="Times New Roman"/>
          <w:lang w:val="fr-FR"/>
        </w:rPr>
        <w:t>France,p</w:t>
      </w:r>
      <w:r>
        <w:rPr>
          <w:rFonts w:ascii="Times New Roman" w:hAnsi="Times New Roman" w:cs="Times New Roman"/>
          <w:lang w:val="fr-FR"/>
        </w:rPr>
        <w:t xml:space="preserve">. </w:t>
      </w:r>
      <w:r w:rsidRPr="007D3ABB">
        <w:rPr>
          <w:rFonts w:ascii="Times New Roman" w:hAnsi="Times New Roman" w:cs="Times New Roman"/>
          <w:lang w:val="fr-FR"/>
        </w:rPr>
        <w:t>1175.</w:t>
      </w:r>
    </w:p>
  </w:footnote>
  <w:footnote w:id="543">
    <w:p w:rsidR="00B51252" w:rsidRPr="00734862" w:rsidRDefault="00B51252" w:rsidP="0063690E">
      <w:pPr>
        <w:pStyle w:val="Notedebasdepage"/>
        <w:bidi w:val="0"/>
        <w:rPr>
          <w:rFonts w:ascii="Simplified Arabic" w:hAnsi="Simplified Arabic" w:cs="Simplified Arabic"/>
          <w:sz w:val="24"/>
          <w:szCs w:val="24"/>
          <w:lang w:bidi="ar-DZ"/>
        </w:rPr>
      </w:pPr>
      <w:r>
        <w:rPr>
          <w:rStyle w:val="Appelnotedebasdep"/>
        </w:rPr>
        <w:footnoteRef/>
      </w:r>
      <w:r>
        <w:rPr>
          <w:rFonts w:ascii="Times New Roman" w:hAnsi="Times New Roman" w:cs="Times New Roman"/>
        </w:rPr>
        <w:t xml:space="preserve"> LAJOYE Christophe, op.cit.</w:t>
      </w:r>
      <w:r w:rsidRPr="00816D79">
        <w:rPr>
          <w:rFonts w:ascii="Times New Roman" w:hAnsi="Times New Roman" w:cs="Times New Roman"/>
        </w:rPr>
        <w:t>, p</w:t>
      </w:r>
      <w:r>
        <w:rPr>
          <w:rFonts w:ascii="Times New Roman" w:hAnsi="Times New Roman" w:cs="Times New Roman"/>
        </w:rPr>
        <w:t>.</w:t>
      </w:r>
      <w:r w:rsidRPr="00816D79">
        <w:rPr>
          <w:rFonts w:ascii="Times New Roman" w:hAnsi="Times New Roman" w:cs="Times New Roman"/>
        </w:rPr>
        <w:t xml:space="preserve"> 262</w:t>
      </w:r>
      <w:r w:rsidRPr="00816D79">
        <w:t>.</w:t>
      </w:r>
    </w:p>
  </w:footnote>
  <w:footnote w:id="544">
    <w:p w:rsidR="00B51252" w:rsidRPr="00734862" w:rsidRDefault="00B51252" w:rsidP="00372840">
      <w:pPr>
        <w:pStyle w:val="Notedebasdepage"/>
        <w:rPr>
          <w:rtl/>
          <w:lang w:bidi="ar-DZ"/>
        </w:rPr>
      </w:pPr>
      <w:r w:rsidRPr="00734862">
        <w:rPr>
          <w:rStyle w:val="Appelnotedebasdep"/>
          <w:rFonts w:ascii="Simplified Arabic" w:hAnsi="Simplified Arabic" w:cs="Simplified Arabic"/>
        </w:rPr>
        <w:footnoteRef/>
      </w:r>
      <w:r w:rsidRPr="00734862">
        <w:rPr>
          <w:rFonts w:ascii="Simplified Arabic" w:hAnsi="Simplified Arabic" w:cs="Simplified Arabic"/>
          <w:sz w:val="24"/>
          <w:szCs w:val="24"/>
          <w:rtl/>
        </w:rPr>
        <w:t xml:space="preserve"> راجع أحكام ال</w:t>
      </w:r>
      <w:r w:rsidR="00372840">
        <w:rPr>
          <w:rFonts w:ascii="Simplified Arabic" w:hAnsi="Simplified Arabic" w:cs="Simplified Arabic" w:hint="cs"/>
          <w:sz w:val="24"/>
          <w:szCs w:val="24"/>
          <w:rtl/>
        </w:rPr>
        <w:t>قانون</w:t>
      </w:r>
      <w:r w:rsidRPr="00734862">
        <w:rPr>
          <w:rFonts w:ascii="Simplified Arabic" w:hAnsi="Simplified Arabic" w:cs="Simplified Arabic"/>
          <w:sz w:val="24"/>
          <w:szCs w:val="24"/>
          <w:rtl/>
        </w:rPr>
        <w:t xml:space="preserve"> المدني الأمر 75-</w:t>
      </w:r>
      <w:r w:rsidRPr="00734862">
        <w:rPr>
          <w:rFonts w:ascii="Simplified Arabic" w:hAnsi="Simplified Arabic" w:cs="Simplified Arabic" w:hint="cs"/>
          <w:sz w:val="24"/>
          <w:szCs w:val="24"/>
          <w:rtl/>
        </w:rPr>
        <w:t>58 المؤرخ</w:t>
      </w:r>
      <w:r w:rsidRPr="00734862">
        <w:rPr>
          <w:rFonts w:ascii="Simplified Arabic" w:hAnsi="Simplified Arabic" w:cs="Simplified Arabic"/>
          <w:sz w:val="24"/>
          <w:szCs w:val="24"/>
          <w:rtl/>
        </w:rPr>
        <w:t xml:space="preserve"> في 26 سبتمبر 1975 </w:t>
      </w:r>
      <w:r>
        <w:rPr>
          <w:rFonts w:ascii="Simplified Arabic" w:hAnsi="Simplified Arabic" w:cs="Simplified Arabic" w:hint="cs"/>
          <w:sz w:val="24"/>
          <w:szCs w:val="24"/>
          <w:rtl/>
          <w:lang w:bidi="ar-DZ"/>
        </w:rPr>
        <w:t>ال</w:t>
      </w:r>
      <w:r w:rsidRPr="00734862">
        <w:rPr>
          <w:rFonts w:ascii="Simplified Arabic" w:hAnsi="Simplified Arabic" w:cs="Simplified Arabic"/>
          <w:sz w:val="24"/>
          <w:szCs w:val="24"/>
          <w:rtl/>
        </w:rPr>
        <w:t>معدل و</w:t>
      </w:r>
      <w:r>
        <w:rPr>
          <w:rFonts w:ascii="Simplified Arabic" w:hAnsi="Simplified Arabic" w:cs="Simplified Arabic" w:hint="cs"/>
          <w:sz w:val="24"/>
          <w:szCs w:val="24"/>
          <w:rtl/>
        </w:rPr>
        <w:t>ال</w:t>
      </w:r>
      <w:r w:rsidRPr="00734862">
        <w:rPr>
          <w:rFonts w:ascii="Simplified Arabic" w:hAnsi="Simplified Arabic" w:cs="Simplified Arabic"/>
          <w:sz w:val="24"/>
          <w:szCs w:val="24"/>
          <w:rtl/>
        </w:rPr>
        <w:t xml:space="preserve">متمم، </w:t>
      </w:r>
      <w:r>
        <w:rPr>
          <w:rFonts w:ascii="Simplified Arabic" w:hAnsi="Simplified Arabic" w:cs="Simplified Arabic" w:hint="cs"/>
          <w:sz w:val="24"/>
          <w:szCs w:val="24"/>
          <w:rtl/>
        </w:rPr>
        <w:t>السالف ذكره</w:t>
      </w:r>
      <w:r w:rsidRPr="00734862">
        <w:rPr>
          <w:rFonts w:ascii="Simplified Arabic" w:hAnsi="Simplified Arabic" w:cs="Simplified Arabic"/>
          <w:sz w:val="24"/>
          <w:szCs w:val="24"/>
          <w:rtl/>
        </w:rPr>
        <w:t>.</w:t>
      </w:r>
    </w:p>
  </w:footnote>
  <w:footnote w:id="545">
    <w:p w:rsidR="00B51252" w:rsidRPr="00F4672D" w:rsidRDefault="00B51252" w:rsidP="0063690E">
      <w:pPr>
        <w:pStyle w:val="Notedebasdepage"/>
        <w:rPr>
          <w:rFonts w:ascii="Simplified Arabic" w:hAnsi="Simplified Arabic" w:cs="Simplified Arabic"/>
          <w:sz w:val="24"/>
          <w:szCs w:val="24"/>
          <w:rtl/>
          <w:lang w:bidi="ar-DZ"/>
        </w:rPr>
      </w:pPr>
      <w:r w:rsidRPr="00F4672D">
        <w:rPr>
          <w:rStyle w:val="Appelnotedebasdep"/>
          <w:rFonts w:ascii="Simplified Arabic" w:hAnsi="Simplified Arabic" w:cs="Simplified Arabic"/>
        </w:rPr>
        <w:footnoteRef/>
      </w:r>
      <w:r w:rsidRPr="00F4672D">
        <w:rPr>
          <w:rFonts w:ascii="Simplified Arabic" w:hAnsi="Simplified Arabic" w:cs="Simplified Arabic"/>
          <w:sz w:val="24"/>
          <w:szCs w:val="24"/>
          <w:rtl/>
        </w:rPr>
        <w:t xml:space="preserve"> رحماني راضية، </w:t>
      </w:r>
      <w:r>
        <w:rPr>
          <w:rFonts w:ascii="Simplified Arabic" w:hAnsi="Simplified Arabic" w:cs="Simplified Arabic" w:hint="cs"/>
          <w:sz w:val="24"/>
          <w:szCs w:val="24"/>
          <w:rtl/>
        </w:rPr>
        <w:t>ال</w:t>
      </w:r>
      <w:r w:rsidRPr="00F4672D">
        <w:rPr>
          <w:rFonts w:ascii="Simplified Arabic" w:hAnsi="Simplified Arabic" w:cs="Simplified Arabic"/>
          <w:sz w:val="24"/>
          <w:szCs w:val="24"/>
          <w:rtl/>
        </w:rPr>
        <w:t xml:space="preserve">مرجع </w:t>
      </w:r>
      <w:r>
        <w:rPr>
          <w:rFonts w:ascii="Simplified Arabic" w:hAnsi="Simplified Arabic" w:cs="Simplified Arabic" w:hint="cs"/>
          <w:sz w:val="24"/>
          <w:szCs w:val="24"/>
          <w:rtl/>
        </w:rPr>
        <w:t>ال</w:t>
      </w:r>
      <w:r w:rsidRPr="00F4672D">
        <w:rPr>
          <w:rFonts w:ascii="Simplified Arabic" w:hAnsi="Simplified Arabic" w:cs="Simplified Arabic"/>
          <w:sz w:val="24"/>
          <w:szCs w:val="24"/>
          <w:rtl/>
        </w:rPr>
        <w:t>سابق،ص</w:t>
      </w:r>
      <w:r>
        <w:rPr>
          <w:rFonts w:ascii="Simplified Arabic" w:hAnsi="Simplified Arabic" w:cs="Simplified Arabic"/>
          <w:sz w:val="24"/>
          <w:szCs w:val="24"/>
        </w:rPr>
        <w:t>.</w:t>
      </w:r>
      <w:r w:rsidRPr="00F4672D">
        <w:rPr>
          <w:rFonts w:ascii="Simplified Arabic" w:hAnsi="Simplified Arabic" w:cs="Simplified Arabic"/>
          <w:sz w:val="24"/>
          <w:szCs w:val="24"/>
          <w:rtl/>
        </w:rPr>
        <w:t xml:space="preserve"> 265.</w:t>
      </w:r>
    </w:p>
  </w:footnote>
  <w:footnote w:id="546">
    <w:p w:rsidR="00B51252" w:rsidRDefault="00B51252" w:rsidP="0063690E">
      <w:pPr>
        <w:pStyle w:val="a7"/>
        <w:rPr>
          <w:rtl/>
        </w:rPr>
      </w:pPr>
      <w:r>
        <w:rPr>
          <w:rStyle w:val="Appelnotedebasdep"/>
        </w:rPr>
        <w:footnoteRef/>
      </w:r>
      <w:r w:rsidRPr="0077487D">
        <w:rPr>
          <w:rtl/>
        </w:rPr>
        <w:t xml:space="preserve">المادة 95 من المرسوم الرئاسي 15-247، </w:t>
      </w:r>
      <w:r>
        <w:rPr>
          <w:rFonts w:hint="cs"/>
          <w:rtl/>
        </w:rPr>
        <w:t>السابق ذكره.</w:t>
      </w:r>
    </w:p>
  </w:footnote>
  <w:footnote w:id="547">
    <w:p w:rsidR="00B51252" w:rsidRPr="0077487D" w:rsidRDefault="00B51252" w:rsidP="006E4744">
      <w:pPr>
        <w:pStyle w:val="Notedebasdepage"/>
        <w:bidi w:val="0"/>
        <w:rPr>
          <w:lang w:bidi="ar-DZ"/>
        </w:rPr>
      </w:pPr>
      <w:r>
        <w:rPr>
          <w:rStyle w:val="Appelnotedebasdep"/>
        </w:rPr>
        <w:footnoteRef/>
      </w:r>
      <w:r w:rsidRPr="0077487D">
        <w:rPr>
          <w:rFonts w:asciiTheme="majorBidi" w:hAnsiTheme="majorBidi" w:cstheme="majorBidi"/>
          <w:lang w:bidi="ar-DZ"/>
        </w:rPr>
        <w:t xml:space="preserve">LAJOYE </w:t>
      </w:r>
      <w:r>
        <w:rPr>
          <w:rFonts w:asciiTheme="majorBidi" w:hAnsiTheme="majorBidi" w:cstheme="majorBidi"/>
          <w:lang w:bidi="ar-DZ"/>
        </w:rPr>
        <w:t>Christophe, op.</w:t>
      </w:r>
      <w:r w:rsidRPr="0077487D">
        <w:rPr>
          <w:rFonts w:asciiTheme="majorBidi" w:hAnsiTheme="majorBidi" w:cstheme="majorBidi"/>
          <w:lang w:bidi="ar-DZ"/>
        </w:rPr>
        <w:t>cit</w:t>
      </w:r>
      <w:r>
        <w:rPr>
          <w:rFonts w:asciiTheme="majorBidi" w:hAnsiTheme="majorBidi" w:cstheme="majorBidi"/>
          <w:lang w:bidi="ar-DZ"/>
        </w:rPr>
        <w:t>.</w:t>
      </w:r>
      <w:r w:rsidRPr="0077487D">
        <w:rPr>
          <w:rFonts w:asciiTheme="majorBidi" w:hAnsiTheme="majorBidi" w:cstheme="majorBidi"/>
          <w:lang w:bidi="ar-DZ"/>
        </w:rPr>
        <w:t>, p</w:t>
      </w:r>
      <w:r>
        <w:rPr>
          <w:rFonts w:asciiTheme="majorBidi" w:hAnsiTheme="majorBidi" w:cstheme="majorBidi" w:hint="cs"/>
          <w:rtl/>
          <w:lang w:bidi="ar-DZ"/>
        </w:rPr>
        <w:t>.</w:t>
      </w:r>
      <w:r w:rsidRPr="0077487D">
        <w:rPr>
          <w:rFonts w:asciiTheme="majorBidi" w:hAnsiTheme="majorBidi" w:cstheme="majorBidi"/>
          <w:lang w:bidi="ar-DZ"/>
        </w:rPr>
        <w:t>338.</w:t>
      </w:r>
    </w:p>
  </w:footnote>
  <w:footnote w:id="548">
    <w:p w:rsidR="00B51252" w:rsidRPr="00065D46" w:rsidRDefault="00B51252" w:rsidP="0063690E">
      <w:pPr>
        <w:pStyle w:val="Notedebasdepage"/>
        <w:rPr>
          <w:rFonts w:ascii="Simplified Arabic" w:hAnsi="Simplified Arabic" w:cs="Simplified Arabic"/>
          <w:rtl/>
          <w:lang w:bidi="ar-DZ"/>
        </w:rPr>
      </w:pPr>
      <w:r w:rsidRPr="00065D46">
        <w:rPr>
          <w:rStyle w:val="Appelnotedebasdep"/>
          <w:rFonts w:ascii="Simplified Arabic" w:hAnsi="Simplified Arabic" w:cs="Simplified Arabic"/>
        </w:rPr>
        <w:footnoteRef/>
      </w:r>
      <w:r w:rsidRPr="00065D46">
        <w:rPr>
          <w:rFonts w:ascii="Simplified Arabic" w:hAnsi="Simplified Arabic" w:cs="Simplified Arabic"/>
          <w:sz w:val="24"/>
          <w:szCs w:val="24"/>
          <w:rtl/>
        </w:rPr>
        <w:t xml:space="preserve">قرار مجلس الدولة رقم 20289 المؤرخ في 12-07-2005، مجلة مجلس الدولة، العدد </w:t>
      </w:r>
      <w:r w:rsidRPr="00065D46">
        <w:rPr>
          <w:rFonts w:ascii="Simplified Arabic" w:hAnsi="Simplified Arabic" w:cs="Simplified Arabic" w:hint="cs"/>
          <w:sz w:val="24"/>
          <w:szCs w:val="24"/>
          <w:rtl/>
        </w:rPr>
        <w:t>07،</w:t>
      </w:r>
      <w:r w:rsidRPr="00065D46">
        <w:rPr>
          <w:rFonts w:ascii="Simplified Arabic" w:hAnsi="Simplified Arabic" w:cs="Simplified Arabic"/>
          <w:sz w:val="24"/>
          <w:szCs w:val="24"/>
          <w:rtl/>
        </w:rPr>
        <w:t xml:space="preserve"> سنة 2005، ص</w:t>
      </w:r>
      <w:r>
        <w:rPr>
          <w:rFonts w:ascii="Simplified Arabic" w:hAnsi="Simplified Arabic" w:cs="Simplified Arabic"/>
          <w:sz w:val="24"/>
          <w:szCs w:val="24"/>
        </w:rPr>
        <w:t xml:space="preserve"> .</w:t>
      </w:r>
      <w:r w:rsidRPr="00065D46">
        <w:rPr>
          <w:rFonts w:ascii="Simplified Arabic" w:hAnsi="Simplified Arabic" w:cs="Simplified Arabic"/>
          <w:sz w:val="24"/>
          <w:szCs w:val="24"/>
          <w:rtl/>
        </w:rPr>
        <w:t>86</w:t>
      </w:r>
      <w:r w:rsidRPr="00065D46">
        <w:rPr>
          <w:rFonts w:ascii="Simplified Arabic" w:hAnsi="Simplified Arabic" w:cs="Simplified Arabic"/>
          <w:rtl/>
        </w:rPr>
        <w:t>.</w:t>
      </w:r>
    </w:p>
  </w:footnote>
  <w:footnote w:id="549">
    <w:p w:rsidR="00B51252" w:rsidRPr="007D3ABB" w:rsidRDefault="00B51252" w:rsidP="0063690E">
      <w:pPr>
        <w:pStyle w:val="Notedebasdepage"/>
        <w:bidi w:val="0"/>
        <w:rPr>
          <w:lang w:bidi="ar-DZ"/>
        </w:rPr>
      </w:pPr>
      <w:r>
        <w:rPr>
          <w:rStyle w:val="Appelnotedebasdep"/>
        </w:rPr>
        <w:footnoteRef/>
      </w:r>
      <w:r w:rsidRPr="00561B41">
        <w:rPr>
          <w:rFonts w:ascii="Times New Roman" w:hAnsi="Times New Roman" w:cs="Times New Roman"/>
          <w:lang w:bidi="ar-DZ"/>
        </w:rPr>
        <w:t>LAJOYE Christophe, op</w:t>
      </w:r>
      <w:r>
        <w:rPr>
          <w:rFonts w:ascii="Times New Roman" w:hAnsi="Times New Roman" w:cs="Times New Roman" w:hint="cs"/>
          <w:rtl/>
          <w:lang w:bidi="ar-DZ"/>
        </w:rPr>
        <w:t>.</w:t>
      </w:r>
      <w:r w:rsidRPr="00561B41">
        <w:rPr>
          <w:rFonts w:ascii="Times New Roman" w:hAnsi="Times New Roman" w:cs="Times New Roman"/>
          <w:lang w:bidi="ar-DZ"/>
        </w:rPr>
        <w:t>cit</w:t>
      </w:r>
      <w:r>
        <w:rPr>
          <w:rFonts w:ascii="Times New Roman" w:hAnsi="Times New Roman" w:cs="Times New Roman"/>
          <w:lang w:bidi="ar-DZ"/>
        </w:rPr>
        <w:t>.</w:t>
      </w:r>
      <w:r w:rsidRPr="00561B41">
        <w:rPr>
          <w:rFonts w:ascii="Times New Roman" w:hAnsi="Times New Roman" w:cs="Times New Roman"/>
          <w:lang w:bidi="ar-DZ"/>
        </w:rPr>
        <w:t>,p</w:t>
      </w:r>
      <w:r>
        <w:rPr>
          <w:rFonts w:ascii="Times New Roman" w:hAnsi="Times New Roman" w:cs="Times New Roman" w:hint="cs"/>
          <w:rtl/>
          <w:lang w:bidi="ar-DZ"/>
        </w:rPr>
        <w:t>.</w:t>
      </w:r>
      <w:r w:rsidRPr="00561B41">
        <w:rPr>
          <w:rFonts w:ascii="Times New Roman" w:hAnsi="Times New Roman" w:cs="Times New Roman"/>
          <w:lang w:bidi="ar-DZ"/>
        </w:rPr>
        <w:t xml:space="preserve"> 329</w:t>
      </w:r>
      <w:r>
        <w:rPr>
          <w:lang w:bidi="ar-DZ"/>
        </w:rPr>
        <w:t>.</w:t>
      </w:r>
    </w:p>
  </w:footnote>
  <w:footnote w:id="550">
    <w:p w:rsidR="00B51252" w:rsidRDefault="00B51252" w:rsidP="0063690E">
      <w:pPr>
        <w:pStyle w:val="Notedebasdepage"/>
        <w:rPr>
          <w:rtl/>
          <w:lang w:bidi="ar-DZ"/>
        </w:rPr>
      </w:pPr>
      <w:r>
        <w:rPr>
          <w:rStyle w:val="Appelnotedebasdep"/>
        </w:rPr>
        <w:footnoteRef/>
      </w:r>
      <w:r w:rsidRPr="00E72173">
        <w:rPr>
          <w:rFonts w:ascii="Simplified Arabic" w:hAnsi="Simplified Arabic" w:cs="Simplified Arabic"/>
          <w:sz w:val="24"/>
          <w:szCs w:val="24"/>
          <w:rtl/>
        </w:rPr>
        <w:t xml:space="preserve">قرار مؤرخ في 21-11-1964، المتضمن المصادقة على دفتر الشروط </w:t>
      </w:r>
      <w:r w:rsidRPr="00E72173">
        <w:rPr>
          <w:rFonts w:ascii="Simplified Arabic" w:hAnsi="Simplified Arabic" w:cs="Simplified Arabic" w:hint="cs"/>
          <w:sz w:val="24"/>
          <w:szCs w:val="24"/>
          <w:rtl/>
        </w:rPr>
        <w:t>الإدارية</w:t>
      </w:r>
      <w:r w:rsidRPr="00E72173">
        <w:rPr>
          <w:rFonts w:ascii="Simplified Arabic" w:hAnsi="Simplified Arabic" w:cs="Simplified Arabic"/>
          <w:sz w:val="24"/>
          <w:szCs w:val="24"/>
          <w:rtl/>
        </w:rPr>
        <w:t xml:space="preserve"> العامة المطبقة على الصفقات الأشغال والخاصة بوزارة تجديد البناء والأشغال العمومية </w:t>
      </w:r>
      <w:r w:rsidRPr="00E72173">
        <w:rPr>
          <w:rFonts w:ascii="Simplified Arabic" w:hAnsi="Simplified Arabic" w:cs="Simplified Arabic" w:hint="cs"/>
          <w:sz w:val="24"/>
          <w:szCs w:val="24"/>
          <w:rtl/>
        </w:rPr>
        <w:t>والنقل، السالف</w:t>
      </w:r>
      <w:r>
        <w:rPr>
          <w:rFonts w:ascii="Simplified Arabic" w:hAnsi="Simplified Arabic" w:cs="Simplified Arabic" w:hint="cs"/>
          <w:sz w:val="24"/>
          <w:szCs w:val="24"/>
          <w:rtl/>
        </w:rPr>
        <w:t xml:space="preserve"> ذكره.</w:t>
      </w:r>
    </w:p>
    <w:p w:rsidR="00B51252" w:rsidRDefault="00B51252" w:rsidP="0063690E">
      <w:pPr>
        <w:pStyle w:val="Notedebasdepage"/>
        <w:rPr>
          <w:rtl/>
          <w:lang w:bidi="ar-DZ"/>
        </w:rPr>
      </w:pPr>
    </w:p>
  </w:footnote>
  <w:footnote w:id="551">
    <w:p w:rsidR="00B51252" w:rsidRDefault="00B51252" w:rsidP="0063690E">
      <w:pPr>
        <w:pStyle w:val="a7"/>
      </w:pPr>
      <w:r>
        <w:rPr>
          <w:rStyle w:val="Appelnotedebasdep"/>
        </w:rPr>
        <w:footnoteRef/>
      </w:r>
      <w:r>
        <w:rPr>
          <w:rFonts w:hint="cs"/>
          <w:rtl/>
        </w:rPr>
        <w:t xml:space="preserve"> رحماني راضية، المرجع السابق، ص. ص. 169-179.</w:t>
      </w:r>
    </w:p>
  </w:footnote>
  <w:footnote w:id="552">
    <w:p w:rsidR="00B51252" w:rsidRPr="009611C8" w:rsidRDefault="00B51252" w:rsidP="0063690E">
      <w:pPr>
        <w:pStyle w:val="Notedebasdepage"/>
        <w:rPr>
          <w:rFonts w:ascii="Simplified Arabic" w:hAnsi="Simplified Arabic" w:cs="Simplified Arabic"/>
          <w:sz w:val="24"/>
          <w:szCs w:val="24"/>
          <w:rtl/>
          <w:lang w:bidi="ar-DZ"/>
        </w:rPr>
      </w:pPr>
      <w:r w:rsidRPr="009611C8">
        <w:rPr>
          <w:rStyle w:val="Appelnotedebasdep"/>
          <w:rFonts w:ascii="Simplified Arabic" w:hAnsi="Simplified Arabic" w:cs="Simplified Arabic"/>
        </w:rPr>
        <w:footnoteRef/>
      </w:r>
      <w:r w:rsidRPr="009611C8">
        <w:rPr>
          <w:rFonts w:ascii="Simplified Arabic" w:hAnsi="Simplified Arabic" w:cs="Simplified Arabic"/>
          <w:sz w:val="24"/>
          <w:szCs w:val="24"/>
          <w:rtl/>
        </w:rPr>
        <w:t xml:space="preserve"> قرار مجلس الدولة رقم 15885، المؤرخ في 21-09-2004، مجلة مجلس الدولة</w:t>
      </w:r>
      <w:r>
        <w:rPr>
          <w:rFonts w:ascii="Simplified Arabic" w:hAnsi="Simplified Arabic" w:cs="Simplified Arabic" w:hint="cs"/>
          <w:sz w:val="24"/>
          <w:szCs w:val="24"/>
          <w:rtl/>
        </w:rPr>
        <w:t>،</w:t>
      </w:r>
      <w:r w:rsidRPr="009611C8">
        <w:rPr>
          <w:rFonts w:ascii="Simplified Arabic" w:hAnsi="Simplified Arabic" w:cs="Simplified Arabic"/>
          <w:sz w:val="24"/>
          <w:szCs w:val="24"/>
          <w:rtl/>
        </w:rPr>
        <w:t xml:space="preserve"> العدد 07، سنة 2005، ص</w:t>
      </w:r>
      <w:r>
        <w:rPr>
          <w:rFonts w:ascii="Simplified Arabic" w:hAnsi="Simplified Arabic" w:cs="Simplified Arabic"/>
          <w:sz w:val="24"/>
          <w:szCs w:val="24"/>
        </w:rPr>
        <w:t>.</w:t>
      </w:r>
      <w:r w:rsidRPr="009611C8">
        <w:rPr>
          <w:rFonts w:ascii="Simplified Arabic" w:hAnsi="Simplified Arabic" w:cs="Simplified Arabic"/>
          <w:sz w:val="24"/>
          <w:szCs w:val="24"/>
          <w:rtl/>
        </w:rPr>
        <w:t xml:space="preserve"> 77.</w:t>
      </w:r>
    </w:p>
  </w:footnote>
  <w:footnote w:id="553">
    <w:p w:rsidR="00B51252" w:rsidRDefault="00B51252" w:rsidP="0063690E">
      <w:pPr>
        <w:pStyle w:val="a7"/>
        <w:rPr>
          <w:rtl/>
        </w:rPr>
      </w:pPr>
      <w:r w:rsidRPr="009611C8">
        <w:rPr>
          <w:rStyle w:val="Appelnotedebasdep"/>
          <w:rFonts w:ascii="Simplified Arabic" w:hAnsi="Simplified Arabic"/>
        </w:rPr>
        <w:footnoteRef/>
      </w:r>
      <w:r w:rsidRPr="009611C8">
        <w:rPr>
          <w:rtl/>
        </w:rPr>
        <w:t xml:space="preserve"> بعلي محمد الصغير، </w:t>
      </w:r>
      <w:r>
        <w:rPr>
          <w:rFonts w:hint="cs"/>
          <w:rtl/>
        </w:rPr>
        <w:t>ال</w:t>
      </w:r>
      <w:r w:rsidRPr="009611C8">
        <w:rPr>
          <w:rtl/>
        </w:rPr>
        <w:t xml:space="preserve">مرجع </w:t>
      </w:r>
      <w:r>
        <w:rPr>
          <w:rFonts w:hint="cs"/>
          <w:rtl/>
        </w:rPr>
        <w:t>ال</w:t>
      </w:r>
      <w:r w:rsidRPr="009611C8">
        <w:rPr>
          <w:rtl/>
        </w:rPr>
        <w:t>سابق،ص</w:t>
      </w:r>
      <w:r>
        <w:rPr>
          <w:rFonts w:hint="cs"/>
          <w:rtl/>
        </w:rPr>
        <w:t>.</w:t>
      </w:r>
      <w:r w:rsidRPr="009611C8">
        <w:rPr>
          <w:rtl/>
        </w:rPr>
        <w:t>72.</w:t>
      </w:r>
    </w:p>
  </w:footnote>
  <w:footnote w:id="554">
    <w:p w:rsidR="00B51252" w:rsidRDefault="00B51252" w:rsidP="0063690E">
      <w:pPr>
        <w:pStyle w:val="a7"/>
        <w:rPr>
          <w:lang w:bidi="ar-SA"/>
        </w:rPr>
      </w:pPr>
      <w:r>
        <w:rPr>
          <w:rStyle w:val="Appelnotedebasdep"/>
        </w:rPr>
        <w:footnoteRef/>
      </w:r>
      <w:r>
        <w:rPr>
          <w:rFonts w:hint="cs"/>
          <w:rtl/>
        </w:rPr>
        <w:t>راجع المادة 12 من دفتر الشروط الإدارية العامة، السالف ذكره.</w:t>
      </w:r>
    </w:p>
  </w:footnote>
  <w:footnote w:id="555">
    <w:p w:rsidR="00B51252" w:rsidRPr="00A33E70" w:rsidRDefault="00B51252" w:rsidP="0063690E">
      <w:pPr>
        <w:pStyle w:val="Notedebasdepage"/>
        <w:rPr>
          <w:rFonts w:ascii="Simplified Arabic" w:hAnsi="Simplified Arabic" w:cs="Simplified Arabic"/>
          <w:sz w:val="24"/>
          <w:szCs w:val="24"/>
          <w:rtl/>
          <w:lang w:bidi="ar-DZ"/>
        </w:rPr>
      </w:pPr>
      <w:r w:rsidRPr="00A33E70">
        <w:rPr>
          <w:rStyle w:val="Appelnotedebasdep"/>
          <w:rFonts w:ascii="Simplified Arabic" w:hAnsi="Simplified Arabic" w:cs="Simplified Arabic"/>
        </w:rPr>
        <w:footnoteRef/>
      </w:r>
      <w:r w:rsidRPr="00C37EC9">
        <w:rPr>
          <w:rStyle w:val="Char7"/>
          <w:rtl/>
        </w:rPr>
        <w:t xml:space="preserve">قرار المجلس </w:t>
      </w:r>
      <w:r w:rsidRPr="00C37EC9">
        <w:rPr>
          <w:rStyle w:val="Char7"/>
          <w:rFonts w:hint="cs"/>
          <w:rtl/>
        </w:rPr>
        <w:t>الأعلى</w:t>
      </w:r>
      <w:r w:rsidRPr="00C37EC9">
        <w:rPr>
          <w:rStyle w:val="Char7"/>
          <w:rtl/>
        </w:rPr>
        <w:t xml:space="preserve"> المؤرخ في 26-06-1975،قضية وزير </w:t>
      </w:r>
      <w:r w:rsidRPr="00C37EC9">
        <w:rPr>
          <w:rStyle w:val="Char7"/>
          <w:rFonts w:hint="cs"/>
          <w:rtl/>
        </w:rPr>
        <w:t>الأشغال</w:t>
      </w:r>
      <w:r w:rsidRPr="00C37EC9">
        <w:rPr>
          <w:rStyle w:val="Char7"/>
          <w:rtl/>
        </w:rPr>
        <w:t xml:space="preserve"> العمومية ضد'' أ.أ</w:t>
      </w:r>
      <w:r>
        <w:rPr>
          <w:rStyle w:val="Char7"/>
          <w:rFonts w:hint="cs"/>
          <w:rtl/>
        </w:rPr>
        <w:t>.</w:t>
      </w:r>
      <w:r>
        <w:rPr>
          <w:rStyle w:val="Char7"/>
          <w:rtl/>
        </w:rPr>
        <w:t xml:space="preserve"> ''، نشرة القضاة، عدد 01 ، سنة 1978</w:t>
      </w:r>
      <w:r w:rsidRPr="00C37EC9">
        <w:rPr>
          <w:rStyle w:val="Char7"/>
          <w:rtl/>
        </w:rPr>
        <w:t>،</w:t>
      </w:r>
      <w:r>
        <w:rPr>
          <w:rStyle w:val="Char7"/>
          <w:rFonts w:hint="cs"/>
          <w:rtl/>
        </w:rPr>
        <w:t xml:space="preserve"> ص. </w:t>
      </w:r>
      <w:r w:rsidRPr="00A33E70">
        <w:rPr>
          <w:rFonts w:ascii="Simplified Arabic" w:hAnsi="Simplified Arabic" w:cs="Simplified Arabic"/>
          <w:sz w:val="24"/>
          <w:szCs w:val="24"/>
          <w:rtl/>
        </w:rPr>
        <w:t>42.</w:t>
      </w:r>
    </w:p>
  </w:footnote>
  <w:footnote w:id="556">
    <w:p w:rsidR="00B51252" w:rsidRDefault="00B51252" w:rsidP="0063690E">
      <w:pPr>
        <w:pStyle w:val="Notedebasdepage"/>
        <w:rPr>
          <w:rtl/>
          <w:lang w:bidi="ar-DZ"/>
        </w:rPr>
      </w:pPr>
      <w:r>
        <w:rPr>
          <w:rStyle w:val="Appelnotedebasdep"/>
        </w:rPr>
        <w:footnoteRef/>
      </w:r>
      <w:r>
        <w:rPr>
          <w:rStyle w:val="Char7"/>
          <w:rtl/>
        </w:rPr>
        <w:t>بوضياف عمار</w:t>
      </w:r>
      <w:r w:rsidRPr="00C37EC9">
        <w:rPr>
          <w:rStyle w:val="Char7"/>
          <w:rtl/>
        </w:rPr>
        <w:t>،</w:t>
      </w:r>
      <w:r>
        <w:rPr>
          <w:rStyle w:val="Char7"/>
          <w:rtl/>
        </w:rPr>
        <w:t>شرح تنظيم  الصفقات العمومية</w:t>
      </w:r>
      <w:r w:rsidRPr="00C37EC9">
        <w:rPr>
          <w:rStyle w:val="Char7"/>
          <w:rtl/>
        </w:rPr>
        <w:t>، جسور للنشر والتوزيع،سنة 2011،</w:t>
      </w:r>
      <w:r>
        <w:rPr>
          <w:rStyle w:val="Char7"/>
          <w:rFonts w:hint="cs"/>
          <w:rtl/>
        </w:rPr>
        <w:t xml:space="preserve"> ص. </w:t>
      </w:r>
      <w:r w:rsidRPr="00C37EC9">
        <w:rPr>
          <w:rStyle w:val="Char7"/>
          <w:rtl/>
        </w:rPr>
        <w:t>153</w:t>
      </w:r>
      <w:r w:rsidRPr="00C37EC9">
        <w:rPr>
          <w:rStyle w:val="Char7"/>
          <w:rFonts w:hint="cs"/>
          <w:rtl/>
        </w:rPr>
        <w:t>.</w:t>
      </w:r>
    </w:p>
  </w:footnote>
  <w:footnote w:id="557">
    <w:p w:rsidR="00B51252" w:rsidRDefault="00B51252" w:rsidP="0063690E">
      <w:pPr>
        <w:pStyle w:val="Notedebasdepage"/>
        <w:rPr>
          <w:rtl/>
          <w:lang w:bidi="ar-DZ"/>
        </w:rPr>
      </w:pPr>
      <w:r>
        <w:rPr>
          <w:rStyle w:val="Appelnotedebasdep"/>
        </w:rPr>
        <w:footnoteRef/>
      </w:r>
      <w:r w:rsidRPr="00B71B94">
        <w:rPr>
          <w:rFonts w:ascii="Simplified Arabic" w:hAnsi="Simplified Arabic" w:cs="Simplified Arabic"/>
          <w:sz w:val="24"/>
          <w:szCs w:val="24"/>
          <w:rtl/>
        </w:rPr>
        <w:t xml:space="preserve">قرار مؤرخ في 28-03-2011 يحدد البيانات التي يتضمنها </w:t>
      </w:r>
      <w:r w:rsidRPr="00B71B94">
        <w:rPr>
          <w:rFonts w:ascii="Simplified Arabic" w:hAnsi="Simplified Arabic" w:cs="Simplified Arabic" w:hint="cs"/>
          <w:sz w:val="24"/>
          <w:szCs w:val="24"/>
          <w:rtl/>
        </w:rPr>
        <w:t>الأعذار</w:t>
      </w:r>
      <w:r w:rsidRPr="00B71B94">
        <w:rPr>
          <w:rFonts w:ascii="Simplified Arabic" w:hAnsi="Simplified Arabic" w:cs="Simplified Arabic"/>
          <w:sz w:val="24"/>
          <w:szCs w:val="24"/>
          <w:rtl/>
        </w:rPr>
        <w:t xml:space="preserve"> و</w:t>
      </w:r>
      <w:r>
        <w:rPr>
          <w:rFonts w:ascii="Simplified Arabic" w:hAnsi="Simplified Arabic" w:cs="Simplified Arabic" w:hint="cs"/>
          <w:sz w:val="24"/>
          <w:szCs w:val="24"/>
          <w:rtl/>
        </w:rPr>
        <w:t>آ</w:t>
      </w:r>
      <w:r w:rsidRPr="00B71B94">
        <w:rPr>
          <w:rFonts w:ascii="Simplified Arabic" w:hAnsi="Simplified Arabic" w:cs="Simplified Arabic"/>
          <w:sz w:val="24"/>
          <w:szCs w:val="24"/>
          <w:rtl/>
        </w:rPr>
        <w:t xml:space="preserve">جال </w:t>
      </w:r>
      <w:r w:rsidRPr="00B71B94">
        <w:rPr>
          <w:rFonts w:ascii="Simplified Arabic" w:hAnsi="Simplified Arabic" w:cs="Simplified Arabic" w:hint="cs"/>
          <w:sz w:val="24"/>
          <w:szCs w:val="24"/>
          <w:rtl/>
        </w:rPr>
        <w:t>النشر،</w:t>
      </w:r>
      <w:r w:rsidRPr="00B71B94">
        <w:rPr>
          <w:rFonts w:ascii="Simplified Arabic" w:hAnsi="Simplified Arabic" w:cs="Simplified Arabic"/>
          <w:sz w:val="24"/>
          <w:szCs w:val="24"/>
          <w:rtl/>
        </w:rPr>
        <w:t>ج.ر</w:t>
      </w:r>
      <w:r>
        <w:rPr>
          <w:rFonts w:ascii="Simplified Arabic" w:hAnsi="Simplified Arabic" w:cs="Simplified Arabic" w:hint="cs"/>
          <w:sz w:val="24"/>
          <w:szCs w:val="24"/>
          <w:rtl/>
        </w:rPr>
        <w:t>.</w:t>
      </w:r>
      <w:r w:rsidRPr="00B71B94">
        <w:rPr>
          <w:rFonts w:ascii="Simplified Arabic" w:hAnsi="Simplified Arabic" w:cs="Simplified Arabic"/>
          <w:sz w:val="24"/>
          <w:szCs w:val="24"/>
          <w:rtl/>
        </w:rPr>
        <w:t xml:space="preserve"> المؤرخة في 20-04-2011</w:t>
      </w:r>
      <w:r>
        <w:rPr>
          <w:rFonts w:ascii="Simplified Arabic" w:hAnsi="Simplified Arabic" w:cs="Simplified Arabic" w:hint="cs"/>
          <w:sz w:val="24"/>
          <w:szCs w:val="24"/>
          <w:rtl/>
        </w:rPr>
        <w:t>،</w:t>
      </w:r>
      <w:r w:rsidRPr="00B71B94">
        <w:rPr>
          <w:rFonts w:ascii="Simplified Arabic" w:hAnsi="Simplified Arabic" w:cs="Simplified Arabic"/>
          <w:sz w:val="24"/>
          <w:szCs w:val="24"/>
          <w:rtl/>
        </w:rPr>
        <w:t xml:space="preserve">  العدد 24،ص</w:t>
      </w:r>
      <w:r>
        <w:rPr>
          <w:rFonts w:ascii="Simplified Arabic" w:hAnsi="Simplified Arabic" w:cs="Simplified Arabic" w:hint="cs"/>
          <w:sz w:val="24"/>
          <w:szCs w:val="24"/>
          <w:rtl/>
        </w:rPr>
        <w:t>. ص.</w:t>
      </w:r>
      <w:r w:rsidRPr="00B71B94">
        <w:rPr>
          <w:rFonts w:ascii="Simplified Arabic" w:hAnsi="Simplified Arabic" w:cs="Simplified Arabic"/>
          <w:sz w:val="24"/>
          <w:szCs w:val="24"/>
          <w:rtl/>
        </w:rPr>
        <w:t xml:space="preserve"> 21-22</w:t>
      </w:r>
      <w:r>
        <w:rPr>
          <w:rFonts w:ascii="Simplified Arabic" w:hAnsi="Simplified Arabic" w:cs="Simplified Arabic" w:hint="cs"/>
          <w:sz w:val="24"/>
          <w:szCs w:val="24"/>
          <w:rtl/>
        </w:rPr>
        <w:t>.</w:t>
      </w:r>
    </w:p>
  </w:footnote>
  <w:footnote w:id="558">
    <w:p w:rsidR="00B51252" w:rsidRPr="00B97CD8" w:rsidRDefault="00B51252" w:rsidP="0063690E">
      <w:pPr>
        <w:pStyle w:val="a7"/>
        <w:rPr>
          <w:rtl/>
        </w:rPr>
      </w:pPr>
      <w:r w:rsidRPr="00B97CD8">
        <w:rPr>
          <w:rStyle w:val="Appelnotedebasdep"/>
          <w:rFonts w:ascii="Simplified Arabic" w:hAnsi="Simplified Arabic"/>
        </w:rPr>
        <w:footnoteRef/>
      </w:r>
      <w:r w:rsidRPr="00B97CD8">
        <w:rPr>
          <w:rtl/>
        </w:rPr>
        <w:t xml:space="preserve"> قرار المجلس ال</w:t>
      </w:r>
      <w:r>
        <w:rPr>
          <w:rFonts w:hint="cs"/>
          <w:rtl/>
        </w:rPr>
        <w:t>أ</w:t>
      </w:r>
      <w:r w:rsidRPr="00B97CD8">
        <w:rPr>
          <w:rtl/>
        </w:rPr>
        <w:t>على رقم 43731 المؤر</w:t>
      </w:r>
      <w:r>
        <w:rPr>
          <w:rtl/>
        </w:rPr>
        <w:t>خ في09-11-1985، المجلة القضائية</w:t>
      </w:r>
      <w:r w:rsidRPr="00B97CD8">
        <w:rPr>
          <w:rtl/>
        </w:rPr>
        <w:t>، العدد02، سنة 1990،</w:t>
      </w:r>
      <w:r>
        <w:rPr>
          <w:rFonts w:hint="cs"/>
          <w:rtl/>
        </w:rPr>
        <w:t xml:space="preserve"> ص.</w:t>
      </w:r>
      <w:r w:rsidRPr="00B97CD8">
        <w:rPr>
          <w:rtl/>
        </w:rPr>
        <w:t xml:space="preserve"> 175.</w:t>
      </w:r>
    </w:p>
  </w:footnote>
  <w:footnote w:id="559">
    <w:p w:rsidR="00B51252" w:rsidRDefault="00B51252" w:rsidP="0063690E">
      <w:pPr>
        <w:pStyle w:val="a7"/>
        <w:rPr>
          <w:rtl/>
        </w:rPr>
      </w:pPr>
      <w:r w:rsidRPr="00B97CD8">
        <w:rPr>
          <w:rStyle w:val="Appelnotedebasdep"/>
          <w:rFonts w:ascii="Simplified Arabic" w:hAnsi="Simplified Arabic"/>
        </w:rPr>
        <w:footnoteRef/>
      </w:r>
      <w:r w:rsidRPr="00B97CD8">
        <w:rPr>
          <w:rtl/>
        </w:rPr>
        <w:t xml:space="preserve"> رحماني راضية،</w:t>
      </w:r>
      <w:r>
        <w:rPr>
          <w:rFonts w:hint="cs"/>
          <w:rtl/>
        </w:rPr>
        <w:t>ال</w:t>
      </w:r>
      <w:r w:rsidRPr="00B97CD8">
        <w:rPr>
          <w:rtl/>
        </w:rPr>
        <w:t>مرجع</w:t>
      </w:r>
      <w:r>
        <w:rPr>
          <w:rFonts w:hint="cs"/>
          <w:rtl/>
        </w:rPr>
        <w:t xml:space="preserve"> ال</w:t>
      </w:r>
      <w:r>
        <w:rPr>
          <w:rtl/>
        </w:rPr>
        <w:t>ساب</w:t>
      </w:r>
      <w:r>
        <w:rPr>
          <w:rFonts w:hint="cs"/>
          <w:rtl/>
        </w:rPr>
        <w:t>ق، ص.</w:t>
      </w:r>
      <w:r w:rsidRPr="00B97CD8">
        <w:rPr>
          <w:rtl/>
        </w:rPr>
        <w:t>291.</w:t>
      </w:r>
    </w:p>
  </w:footnote>
  <w:footnote w:id="560">
    <w:p w:rsidR="00B51252" w:rsidRDefault="00B51252" w:rsidP="0063690E">
      <w:pPr>
        <w:pStyle w:val="a7"/>
        <w:rPr>
          <w:rtl/>
        </w:rPr>
      </w:pPr>
      <w:r>
        <w:rPr>
          <w:rStyle w:val="Appelnotedebasdep"/>
        </w:rPr>
        <w:footnoteRef/>
      </w:r>
      <w:r w:rsidRPr="00117C36">
        <w:rPr>
          <w:rtl/>
        </w:rPr>
        <w:t>قرار مجلس الدولة رقم 22350 ،بتاريخ ف</w:t>
      </w:r>
      <w:r>
        <w:rPr>
          <w:rtl/>
        </w:rPr>
        <w:t>ي 12-07-2005 ، مجلة مجلس الدولة، العدد 07، سنة 2005</w:t>
      </w:r>
      <w:r w:rsidRPr="00117C36">
        <w:rPr>
          <w:rtl/>
        </w:rPr>
        <w:t>، ص</w:t>
      </w:r>
      <w:r>
        <w:rPr>
          <w:rFonts w:hint="cs"/>
          <w:rtl/>
        </w:rPr>
        <w:t xml:space="preserve">. </w:t>
      </w:r>
      <w:r w:rsidRPr="00117C36">
        <w:rPr>
          <w:rtl/>
        </w:rPr>
        <w:t>92</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16A66">
    <w:pPr>
      <w:pStyle w:val="En-tte"/>
    </w:pPr>
    <w:r>
      <w:rPr>
        <w:noProof/>
      </w:rPr>
      <mc:AlternateContent>
        <mc:Choice Requires="wps">
          <w:drawing>
            <wp:anchor distT="0" distB="0" distL="114300" distR="114300" simplePos="0" relativeHeight="251659264" behindDoc="0" locked="0" layoutInCell="1" allowOverlap="1">
              <wp:simplePos x="0" y="0"/>
              <wp:positionH relativeFrom="page">
                <wp:posOffset>436880</wp:posOffset>
              </wp:positionH>
              <wp:positionV relativeFrom="page">
                <wp:posOffset>425450</wp:posOffset>
              </wp:positionV>
              <wp:extent cx="6515735" cy="500380"/>
              <wp:effectExtent l="0" t="0" r="0" b="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735" cy="5003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34.4pt;margin-top:33.5pt;width:513.05pt;height:3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" fillcolor="red" stroked="f" strokeweight="1pt">
              <v:path arrowok="t"/>
              <w10:wrap anchorx="page" anchory="page"/>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pStyle w:val="En-tte"/>
      <w:rPr>
        <w:lang w:bidi="ar-DZ"/>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pStyle w:val="En-tte"/>
      <w:rPr>
        <w:lang w:bidi="ar-DZ"/>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pStyle w:val="En-tte"/>
      <w:rPr>
        <w:lang w:bidi="ar-DZ"/>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rPr>
        <w:lang w:bidi="ar-DZ"/>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pStyle w:val="En-tte"/>
      <w:rPr>
        <w:lang w:bidi="ar-DZ"/>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pStyle w:val="En-tte"/>
      <w:rPr>
        <w:lang w:bidi="ar-DZ"/>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pStyle w:val="En-tte"/>
      <w:rPr>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pStyle w:val="En-tte"/>
      <w:rPr>
        <w:lang w:bidi="ar-DZ"/>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pStyle w:val="En-tte"/>
      <w:rPr>
        <w:lang w:bidi="ar-DZ"/>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52" w:rsidRDefault="00B51252">
    <w:pPr>
      <w:pStyle w:val="En-tte"/>
      <w:rPr>
        <w:lang w:bidi="ar-D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B80"/>
    <w:multiLevelType w:val="hybridMultilevel"/>
    <w:tmpl w:val="9D1A9FE0"/>
    <w:lvl w:ilvl="0" w:tplc="DB503A86">
      <w:start w:val="1"/>
      <w:numFmt w:val="decimal"/>
      <w:lvlText w:val="%1."/>
      <w:lvlJc w:val="left"/>
      <w:pPr>
        <w:ind w:left="927"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891A3D"/>
    <w:multiLevelType w:val="hybridMultilevel"/>
    <w:tmpl w:val="10E8F19A"/>
    <w:lvl w:ilvl="0" w:tplc="1F7C1EE8">
      <w:start w:val="15"/>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D55EF5"/>
    <w:multiLevelType w:val="hybridMultilevel"/>
    <w:tmpl w:val="55EA8E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A46141"/>
    <w:multiLevelType w:val="hybridMultilevel"/>
    <w:tmpl w:val="94868524"/>
    <w:lvl w:ilvl="0" w:tplc="040C000D">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
    <w:nsid w:val="07C83532"/>
    <w:multiLevelType w:val="hybridMultilevel"/>
    <w:tmpl w:val="8CEC9D7C"/>
    <w:lvl w:ilvl="0" w:tplc="17D81C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0F3F1182"/>
    <w:multiLevelType w:val="hybridMultilevel"/>
    <w:tmpl w:val="A296D804"/>
    <w:lvl w:ilvl="0" w:tplc="958C8B18">
      <w:numFmt w:val="bullet"/>
      <w:lvlText w:val="-"/>
      <w:lvlJc w:val="left"/>
      <w:pPr>
        <w:ind w:left="927"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nsid w:val="12377BD7"/>
    <w:multiLevelType w:val="hybridMultilevel"/>
    <w:tmpl w:val="4F447BCE"/>
    <w:lvl w:ilvl="0" w:tplc="5D26D3D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2741611"/>
    <w:multiLevelType w:val="hybridMultilevel"/>
    <w:tmpl w:val="7D78C5D4"/>
    <w:lvl w:ilvl="0" w:tplc="277E8A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2FB4BF6"/>
    <w:multiLevelType w:val="hybridMultilevel"/>
    <w:tmpl w:val="AE789DA0"/>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nsid w:val="136D79A8"/>
    <w:multiLevelType w:val="hybridMultilevel"/>
    <w:tmpl w:val="18FAA4FA"/>
    <w:lvl w:ilvl="0" w:tplc="9BDCEE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4606020"/>
    <w:multiLevelType w:val="hybridMultilevel"/>
    <w:tmpl w:val="116223CE"/>
    <w:lvl w:ilvl="0" w:tplc="A23C5522">
      <w:numFmt w:val="bullet"/>
      <w:lvlText w:val="-"/>
      <w:lvlJc w:val="left"/>
      <w:pPr>
        <w:ind w:left="720" w:hanging="360"/>
      </w:pPr>
      <w:rPr>
        <w:rFonts w:ascii="Simplified Arabic" w:hAnsi="Simplified Arabic" w:cs="Simplified Arabic" w:hint="default"/>
        <w:caps w:val="0"/>
        <w:strike w:val="0"/>
        <w:dstrike w:val="0"/>
        <w:vanish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A1CAF"/>
    <w:multiLevelType w:val="hybridMultilevel"/>
    <w:tmpl w:val="407423D8"/>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nsid w:val="1CEF33C9"/>
    <w:multiLevelType w:val="hybridMultilevel"/>
    <w:tmpl w:val="AE5446DE"/>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nsid w:val="1DA90E3C"/>
    <w:multiLevelType w:val="hybridMultilevel"/>
    <w:tmpl w:val="70BEB13C"/>
    <w:lvl w:ilvl="0" w:tplc="040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F36FC0"/>
    <w:multiLevelType w:val="hybridMultilevel"/>
    <w:tmpl w:val="D6F6464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nsid w:val="23EE2D63"/>
    <w:multiLevelType w:val="hybridMultilevel"/>
    <w:tmpl w:val="FA6ED3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C8E7829"/>
    <w:multiLevelType w:val="hybridMultilevel"/>
    <w:tmpl w:val="D98A34A4"/>
    <w:lvl w:ilvl="0" w:tplc="499AF956">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D59700B"/>
    <w:multiLevelType w:val="hybridMultilevel"/>
    <w:tmpl w:val="CC9E652E"/>
    <w:lvl w:ilvl="0" w:tplc="97D2EDD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5C37F1"/>
    <w:multiLevelType w:val="hybridMultilevel"/>
    <w:tmpl w:val="7F543EF6"/>
    <w:lvl w:ilvl="0" w:tplc="665E79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46B1AE9"/>
    <w:multiLevelType w:val="hybridMultilevel"/>
    <w:tmpl w:val="89E47296"/>
    <w:lvl w:ilvl="0" w:tplc="C90AF924">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9D27F16"/>
    <w:multiLevelType w:val="hybridMultilevel"/>
    <w:tmpl w:val="6D14193A"/>
    <w:lvl w:ilvl="0" w:tplc="72708FC8">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B945BF8"/>
    <w:multiLevelType w:val="hybridMultilevel"/>
    <w:tmpl w:val="3F027E32"/>
    <w:lvl w:ilvl="0" w:tplc="2AC2BA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0327723"/>
    <w:multiLevelType w:val="hybridMultilevel"/>
    <w:tmpl w:val="94D40B9C"/>
    <w:lvl w:ilvl="0" w:tplc="380EEF5E">
      <w:numFmt w:val="bullet"/>
      <w:lvlText w:val="-"/>
      <w:lvlJc w:val="left"/>
      <w:pPr>
        <w:ind w:left="926" w:hanging="360"/>
      </w:pPr>
      <w:rPr>
        <w:rFonts w:ascii="Simplified Arabic" w:eastAsia="Batang" w:hAnsi="Simplified Arabic" w:cs="Simplified Arabic" w:hint="default"/>
        <w:b/>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23">
    <w:nsid w:val="40694E82"/>
    <w:multiLevelType w:val="hybridMultilevel"/>
    <w:tmpl w:val="2FA63E66"/>
    <w:lvl w:ilvl="0" w:tplc="A23C5522">
      <w:numFmt w:val="bullet"/>
      <w:lvlText w:val="-"/>
      <w:lvlJc w:val="left"/>
      <w:pPr>
        <w:ind w:left="1080" w:hanging="360"/>
      </w:pPr>
      <w:rPr>
        <w:rFonts w:ascii="Simplified Arabic" w:hAnsi="Simplified Arabic" w:cs="Simplified Arabic" w:hint="default"/>
        <w:caps w:val="0"/>
        <w:strike w:val="0"/>
        <w:dstrike w:val="0"/>
        <w:vanish w:val="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190602C"/>
    <w:multiLevelType w:val="hybridMultilevel"/>
    <w:tmpl w:val="F41EA86C"/>
    <w:lvl w:ilvl="0" w:tplc="A440D1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4DF4ECB"/>
    <w:multiLevelType w:val="hybridMultilevel"/>
    <w:tmpl w:val="3C46D1FC"/>
    <w:lvl w:ilvl="0" w:tplc="629EA292">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6">
    <w:nsid w:val="452B557F"/>
    <w:multiLevelType w:val="hybridMultilevel"/>
    <w:tmpl w:val="895295BA"/>
    <w:lvl w:ilvl="0" w:tplc="AE26568C">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875025B"/>
    <w:multiLevelType w:val="hybridMultilevel"/>
    <w:tmpl w:val="6AACDF58"/>
    <w:lvl w:ilvl="0" w:tplc="E16A298E">
      <w:start w:val="1"/>
      <w:numFmt w:val="bullet"/>
      <w:lvlText w:val=""/>
      <w:lvlJc w:val="left"/>
      <w:pPr>
        <w:ind w:left="72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8BF1D5D"/>
    <w:multiLevelType w:val="hybridMultilevel"/>
    <w:tmpl w:val="7EBED322"/>
    <w:lvl w:ilvl="0" w:tplc="E1C83D7C">
      <w:start w:val="1"/>
      <w:numFmt w:val="decimal"/>
      <w:lvlText w:val="%1-"/>
      <w:lvlJc w:val="left"/>
      <w:pPr>
        <w:ind w:left="720" w:hanging="360"/>
      </w:pPr>
      <w:rPr>
        <w:rFonts w:hint="default"/>
      </w:rPr>
    </w:lvl>
    <w:lvl w:ilvl="1" w:tplc="040C000D">
      <w:start w:val="1"/>
      <w:numFmt w:val="bullet"/>
      <w:lvlText w:val=""/>
      <w:lvlJc w:val="left"/>
      <w:pPr>
        <w:ind w:left="1440" w:hanging="360"/>
      </w:pPr>
      <w:rPr>
        <w:rFonts w:ascii="Wingdings" w:hAnsi="Wingding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E3A50F2"/>
    <w:multiLevelType w:val="hybridMultilevel"/>
    <w:tmpl w:val="F49825BA"/>
    <w:lvl w:ilvl="0" w:tplc="7BD8A914">
      <w:start w:val="1"/>
      <w:numFmt w:val="decimal"/>
      <w:lvlText w:val="%1."/>
      <w:lvlJc w:val="left"/>
      <w:pPr>
        <w:ind w:left="927" w:hanging="360"/>
      </w:pPr>
      <w:rPr>
        <w:rFonts w:hint="default"/>
        <w:sz w:val="24"/>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nsid w:val="505A44F6"/>
    <w:multiLevelType w:val="hybridMultilevel"/>
    <w:tmpl w:val="C4081F08"/>
    <w:lvl w:ilvl="0" w:tplc="05E0C400">
      <w:numFmt w:val="bullet"/>
      <w:lvlText w:val="-"/>
      <w:lvlJc w:val="left"/>
      <w:pPr>
        <w:ind w:left="502" w:hanging="360"/>
      </w:pPr>
      <w:rPr>
        <w:rFonts w:ascii="Times New Roman" w:eastAsiaTheme="minorHAnsi" w:hAnsi="Times New Roman"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7E254A3"/>
    <w:multiLevelType w:val="hybridMultilevel"/>
    <w:tmpl w:val="A39E5518"/>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2">
    <w:nsid w:val="57F46B8B"/>
    <w:multiLevelType w:val="hybridMultilevel"/>
    <w:tmpl w:val="22404646"/>
    <w:lvl w:ilvl="0" w:tplc="A1CA605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F6153BD"/>
    <w:multiLevelType w:val="hybridMultilevel"/>
    <w:tmpl w:val="845ADD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FD65396"/>
    <w:multiLevelType w:val="hybridMultilevel"/>
    <w:tmpl w:val="9D184E62"/>
    <w:lvl w:ilvl="0" w:tplc="5248156E">
      <w:start w:val="3"/>
      <w:numFmt w:val="bullet"/>
      <w:lvlText w:val="-"/>
      <w:lvlJc w:val="left"/>
      <w:pPr>
        <w:ind w:left="926" w:hanging="360"/>
      </w:pPr>
      <w:rPr>
        <w:rFonts w:ascii="Simplified Arabic" w:eastAsiaTheme="minorEastAsia" w:hAnsi="Simplified Arabic" w:cs="Simplified Arabic"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35">
    <w:nsid w:val="608C2963"/>
    <w:multiLevelType w:val="hybridMultilevel"/>
    <w:tmpl w:val="7898CF52"/>
    <w:lvl w:ilvl="0" w:tplc="81BC788E">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12E6E6A"/>
    <w:multiLevelType w:val="hybridMultilevel"/>
    <w:tmpl w:val="5816A4EC"/>
    <w:lvl w:ilvl="0" w:tplc="7C9273B8">
      <w:start w:val="1"/>
      <w:numFmt w:val="arabicAlpha"/>
      <w:lvlText w:val="%1-"/>
      <w:lvlJc w:val="left"/>
      <w:pPr>
        <w:ind w:left="1069" w:hanging="360"/>
      </w:pPr>
      <w:rPr>
        <w:rFonts w:hint="default"/>
        <w:sz w:val="28"/>
        <w:lang w:bidi="ar-DZ"/>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37">
    <w:nsid w:val="6BD50CEA"/>
    <w:multiLevelType w:val="hybridMultilevel"/>
    <w:tmpl w:val="B9627B52"/>
    <w:lvl w:ilvl="0" w:tplc="62B2C910">
      <w:start w:val="2"/>
      <w:numFmt w:val="bullet"/>
      <w:lvlText w:val="-"/>
      <w:lvlJc w:val="left"/>
      <w:pPr>
        <w:ind w:left="360" w:hanging="360"/>
      </w:pPr>
      <w:rPr>
        <w:rFonts w:ascii="Calibri" w:eastAsia="Calibri" w:hAnsi="Calibri" w:cs="Simplified Arabic" w:hint="default"/>
        <w:lang w:bidi="ar-DZ"/>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0216502"/>
    <w:multiLevelType w:val="hybridMultilevel"/>
    <w:tmpl w:val="E542CC52"/>
    <w:lvl w:ilvl="0" w:tplc="DC2E558C">
      <w:start w:val="1"/>
      <w:numFmt w:val="bullet"/>
      <w:lvlText w:val=""/>
      <w:lvlJc w:val="left"/>
      <w:pPr>
        <w:ind w:left="1919" w:hanging="360"/>
      </w:pPr>
      <w:rPr>
        <w:rFonts w:ascii="Wingdings" w:hAnsi="Wingdings" w:hint="default"/>
        <w:lang w:bidi="ar-DZ"/>
      </w:rPr>
    </w:lvl>
    <w:lvl w:ilvl="1" w:tplc="040C0003" w:tentative="1">
      <w:start w:val="1"/>
      <w:numFmt w:val="bullet"/>
      <w:lvlText w:val="o"/>
      <w:lvlJc w:val="left"/>
      <w:pPr>
        <w:ind w:left="2639" w:hanging="360"/>
      </w:pPr>
      <w:rPr>
        <w:rFonts w:ascii="Courier New" w:hAnsi="Courier New" w:cs="Courier New" w:hint="default"/>
      </w:rPr>
    </w:lvl>
    <w:lvl w:ilvl="2" w:tplc="040C0005" w:tentative="1">
      <w:start w:val="1"/>
      <w:numFmt w:val="bullet"/>
      <w:lvlText w:val=""/>
      <w:lvlJc w:val="left"/>
      <w:pPr>
        <w:ind w:left="3359" w:hanging="360"/>
      </w:pPr>
      <w:rPr>
        <w:rFonts w:ascii="Wingdings" w:hAnsi="Wingdings" w:hint="default"/>
      </w:rPr>
    </w:lvl>
    <w:lvl w:ilvl="3" w:tplc="040C0001" w:tentative="1">
      <w:start w:val="1"/>
      <w:numFmt w:val="bullet"/>
      <w:lvlText w:val=""/>
      <w:lvlJc w:val="left"/>
      <w:pPr>
        <w:ind w:left="4079" w:hanging="360"/>
      </w:pPr>
      <w:rPr>
        <w:rFonts w:ascii="Symbol" w:hAnsi="Symbol" w:hint="default"/>
      </w:rPr>
    </w:lvl>
    <w:lvl w:ilvl="4" w:tplc="040C0003" w:tentative="1">
      <w:start w:val="1"/>
      <w:numFmt w:val="bullet"/>
      <w:lvlText w:val="o"/>
      <w:lvlJc w:val="left"/>
      <w:pPr>
        <w:ind w:left="4799" w:hanging="360"/>
      </w:pPr>
      <w:rPr>
        <w:rFonts w:ascii="Courier New" w:hAnsi="Courier New" w:cs="Courier New" w:hint="default"/>
      </w:rPr>
    </w:lvl>
    <w:lvl w:ilvl="5" w:tplc="040C0005" w:tentative="1">
      <w:start w:val="1"/>
      <w:numFmt w:val="bullet"/>
      <w:lvlText w:val=""/>
      <w:lvlJc w:val="left"/>
      <w:pPr>
        <w:ind w:left="5519" w:hanging="360"/>
      </w:pPr>
      <w:rPr>
        <w:rFonts w:ascii="Wingdings" w:hAnsi="Wingdings" w:hint="default"/>
      </w:rPr>
    </w:lvl>
    <w:lvl w:ilvl="6" w:tplc="040C0001" w:tentative="1">
      <w:start w:val="1"/>
      <w:numFmt w:val="bullet"/>
      <w:lvlText w:val=""/>
      <w:lvlJc w:val="left"/>
      <w:pPr>
        <w:ind w:left="6239" w:hanging="360"/>
      </w:pPr>
      <w:rPr>
        <w:rFonts w:ascii="Symbol" w:hAnsi="Symbol" w:hint="default"/>
      </w:rPr>
    </w:lvl>
    <w:lvl w:ilvl="7" w:tplc="040C0003" w:tentative="1">
      <w:start w:val="1"/>
      <w:numFmt w:val="bullet"/>
      <w:lvlText w:val="o"/>
      <w:lvlJc w:val="left"/>
      <w:pPr>
        <w:ind w:left="6959" w:hanging="360"/>
      </w:pPr>
      <w:rPr>
        <w:rFonts w:ascii="Courier New" w:hAnsi="Courier New" w:cs="Courier New" w:hint="default"/>
      </w:rPr>
    </w:lvl>
    <w:lvl w:ilvl="8" w:tplc="040C0005" w:tentative="1">
      <w:start w:val="1"/>
      <w:numFmt w:val="bullet"/>
      <w:lvlText w:val=""/>
      <w:lvlJc w:val="left"/>
      <w:pPr>
        <w:ind w:left="7679" w:hanging="360"/>
      </w:pPr>
      <w:rPr>
        <w:rFonts w:ascii="Wingdings" w:hAnsi="Wingdings" w:hint="default"/>
      </w:rPr>
    </w:lvl>
  </w:abstractNum>
  <w:abstractNum w:abstractNumId="39">
    <w:nsid w:val="713960F7"/>
    <w:multiLevelType w:val="hybridMultilevel"/>
    <w:tmpl w:val="A4EA4CA2"/>
    <w:lvl w:ilvl="0" w:tplc="040C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58417CA"/>
    <w:multiLevelType w:val="hybridMultilevel"/>
    <w:tmpl w:val="2BAE032E"/>
    <w:lvl w:ilvl="0" w:tplc="CD06F2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67117F8"/>
    <w:multiLevelType w:val="hybridMultilevel"/>
    <w:tmpl w:val="58924072"/>
    <w:lvl w:ilvl="0" w:tplc="BE8ED1E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7095B89"/>
    <w:multiLevelType w:val="hybridMultilevel"/>
    <w:tmpl w:val="CA220D9C"/>
    <w:lvl w:ilvl="0" w:tplc="FA78743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8F9421D"/>
    <w:multiLevelType w:val="hybridMultilevel"/>
    <w:tmpl w:val="34AC0D40"/>
    <w:lvl w:ilvl="0" w:tplc="AD5670AE">
      <w:start w:val="2"/>
      <w:numFmt w:val="arabicAlpha"/>
      <w:lvlText w:val="%1-"/>
      <w:lvlJc w:val="left"/>
      <w:pPr>
        <w:ind w:left="750" w:hanging="39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EDE5D18"/>
    <w:multiLevelType w:val="hybridMultilevel"/>
    <w:tmpl w:val="1FFC5E56"/>
    <w:lvl w:ilvl="0" w:tplc="763EAC2E">
      <w:start w:val="3"/>
      <w:numFmt w:val="bullet"/>
      <w:lvlText w:val="-"/>
      <w:lvlJc w:val="left"/>
      <w:pPr>
        <w:ind w:left="720" w:hanging="360"/>
      </w:pPr>
      <w:rPr>
        <w:rFonts w:ascii="Times New Roman" w:eastAsiaTheme="minorHAnsi" w:hAnsi="Times New Roman" w:cs="Times New Roman"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18"/>
  </w:num>
  <w:num w:numId="4">
    <w:abstractNumId w:val="32"/>
  </w:num>
  <w:num w:numId="5">
    <w:abstractNumId w:val="40"/>
  </w:num>
  <w:num w:numId="6">
    <w:abstractNumId w:val="42"/>
  </w:num>
  <w:num w:numId="7">
    <w:abstractNumId w:val="9"/>
  </w:num>
  <w:num w:numId="8">
    <w:abstractNumId w:val="4"/>
  </w:num>
  <w:num w:numId="9">
    <w:abstractNumId w:val="21"/>
  </w:num>
  <w:num w:numId="10">
    <w:abstractNumId w:val="24"/>
  </w:num>
  <w:num w:numId="11">
    <w:abstractNumId w:val="7"/>
  </w:num>
  <w:num w:numId="12">
    <w:abstractNumId w:val="41"/>
  </w:num>
  <w:num w:numId="13">
    <w:abstractNumId w:val="10"/>
  </w:num>
  <w:num w:numId="14">
    <w:abstractNumId w:val="23"/>
  </w:num>
  <w:num w:numId="15">
    <w:abstractNumId w:val="13"/>
  </w:num>
  <w:num w:numId="16">
    <w:abstractNumId w:val="3"/>
  </w:num>
  <w:num w:numId="17">
    <w:abstractNumId w:val="17"/>
  </w:num>
  <w:num w:numId="18">
    <w:abstractNumId w:val="30"/>
  </w:num>
  <w:num w:numId="19">
    <w:abstractNumId w:val="16"/>
  </w:num>
  <w:num w:numId="20">
    <w:abstractNumId w:val="1"/>
  </w:num>
  <w:num w:numId="21">
    <w:abstractNumId w:val="28"/>
  </w:num>
  <w:num w:numId="22">
    <w:abstractNumId w:val="35"/>
  </w:num>
  <w:num w:numId="23">
    <w:abstractNumId w:val="44"/>
  </w:num>
  <w:num w:numId="24">
    <w:abstractNumId w:val="26"/>
  </w:num>
  <w:num w:numId="25">
    <w:abstractNumId w:val="37"/>
  </w:num>
  <w:num w:numId="26">
    <w:abstractNumId w:val="34"/>
  </w:num>
  <w:num w:numId="27">
    <w:abstractNumId w:val="22"/>
  </w:num>
  <w:num w:numId="28">
    <w:abstractNumId w:val="19"/>
  </w:num>
  <w:num w:numId="29">
    <w:abstractNumId w:val="5"/>
  </w:num>
  <w:num w:numId="30">
    <w:abstractNumId w:val="27"/>
  </w:num>
  <w:num w:numId="31">
    <w:abstractNumId w:val="38"/>
  </w:num>
  <w:num w:numId="32">
    <w:abstractNumId w:val="2"/>
  </w:num>
  <w:num w:numId="33">
    <w:abstractNumId w:val="15"/>
  </w:num>
  <w:num w:numId="34">
    <w:abstractNumId w:val="33"/>
  </w:num>
  <w:num w:numId="35">
    <w:abstractNumId w:val="31"/>
  </w:num>
  <w:num w:numId="36">
    <w:abstractNumId w:val="14"/>
  </w:num>
  <w:num w:numId="37">
    <w:abstractNumId w:val="8"/>
  </w:num>
  <w:num w:numId="38">
    <w:abstractNumId w:val="11"/>
  </w:num>
  <w:num w:numId="39">
    <w:abstractNumId w:val="12"/>
  </w:num>
  <w:num w:numId="40">
    <w:abstractNumId w:val="36"/>
  </w:num>
  <w:num w:numId="41">
    <w:abstractNumId w:val="43"/>
  </w:num>
  <w:num w:numId="4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5"/>
  </w:num>
  <w:num w:numId="45">
    <w:abstractNumId w:val="20"/>
  </w:num>
  <w:num w:numId="46">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855"/>
    <w:rsid w:val="00000BA9"/>
    <w:rsid w:val="00000F63"/>
    <w:rsid w:val="00003742"/>
    <w:rsid w:val="00003CA0"/>
    <w:rsid w:val="0001016F"/>
    <w:rsid w:val="00010C00"/>
    <w:rsid w:val="00010F94"/>
    <w:rsid w:val="00011E39"/>
    <w:rsid w:val="0001276A"/>
    <w:rsid w:val="000145BD"/>
    <w:rsid w:val="00015113"/>
    <w:rsid w:val="00015590"/>
    <w:rsid w:val="00015839"/>
    <w:rsid w:val="00016141"/>
    <w:rsid w:val="00016B92"/>
    <w:rsid w:val="0001793C"/>
    <w:rsid w:val="000201C2"/>
    <w:rsid w:val="000205D9"/>
    <w:rsid w:val="00020855"/>
    <w:rsid w:val="0002275D"/>
    <w:rsid w:val="00022A30"/>
    <w:rsid w:val="0002388F"/>
    <w:rsid w:val="000239BA"/>
    <w:rsid w:val="000239D2"/>
    <w:rsid w:val="00026E30"/>
    <w:rsid w:val="00027A7E"/>
    <w:rsid w:val="00027AF6"/>
    <w:rsid w:val="0003052E"/>
    <w:rsid w:val="00030B27"/>
    <w:rsid w:val="00032543"/>
    <w:rsid w:val="00032F3A"/>
    <w:rsid w:val="000333C4"/>
    <w:rsid w:val="00033697"/>
    <w:rsid w:val="00035101"/>
    <w:rsid w:val="00035543"/>
    <w:rsid w:val="0003566F"/>
    <w:rsid w:val="00036912"/>
    <w:rsid w:val="00036A32"/>
    <w:rsid w:val="00036E64"/>
    <w:rsid w:val="000371D9"/>
    <w:rsid w:val="000374AD"/>
    <w:rsid w:val="000401F9"/>
    <w:rsid w:val="00040881"/>
    <w:rsid w:val="0004231D"/>
    <w:rsid w:val="00042D1A"/>
    <w:rsid w:val="00043056"/>
    <w:rsid w:val="00043B85"/>
    <w:rsid w:val="0004569B"/>
    <w:rsid w:val="00045AD8"/>
    <w:rsid w:val="00045F46"/>
    <w:rsid w:val="00046134"/>
    <w:rsid w:val="000476BF"/>
    <w:rsid w:val="000502BD"/>
    <w:rsid w:val="00051C95"/>
    <w:rsid w:val="00051CF9"/>
    <w:rsid w:val="000545BA"/>
    <w:rsid w:val="000550E9"/>
    <w:rsid w:val="00057326"/>
    <w:rsid w:val="000575BB"/>
    <w:rsid w:val="00061850"/>
    <w:rsid w:val="00061DBD"/>
    <w:rsid w:val="00062161"/>
    <w:rsid w:val="000628DE"/>
    <w:rsid w:val="00063C4A"/>
    <w:rsid w:val="000658C8"/>
    <w:rsid w:val="000664DC"/>
    <w:rsid w:val="0006656F"/>
    <w:rsid w:val="000675F4"/>
    <w:rsid w:val="00067ADB"/>
    <w:rsid w:val="000703A8"/>
    <w:rsid w:val="00070BF2"/>
    <w:rsid w:val="00070DD2"/>
    <w:rsid w:val="000712E2"/>
    <w:rsid w:val="00071633"/>
    <w:rsid w:val="00071D88"/>
    <w:rsid w:val="00071E56"/>
    <w:rsid w:val="000721DA"/>
    <w:rsid w:val="00073799"/>
    <w:rsid w:val="00073C86"/>
    <w:rsid w:val="00073FF2"/>
    <w:rsid w:val="00074C77"/>
    <w:rsid w:val="00074F16"/>
    <w:rsid w:val="000801BC"/>
    <w:rsid w:val="000811C0"/>
    <w:rsid w:val="000828C1"/>
    <w:rsid w:val="00082C28"/>
    <w:rsid w:val="00083640"/>
    <w:rsid w:val="00086EBB"/>
    <w:rsid w:val="00087F3A"/>
    <w:rsid w:val="000904CF"/>
    <w:rsid w:val="00090557"/>
    <w:rsid w:val="00090D4F"/>
    <w:rsid w:val="00090FBA"/>
    <w:rsid w:val="000918CB"/>
    <w:rsid w:val="00092B4E"/>
    <w:rsid w:val="0009368D"/>
    <w:rsid w:val="000938E9"/>
    <w:rsid w:val="000950B7"/>
    <w:rsid w:val="00095301"/>
    <w:rsid w:val="00096252"/>
    <w:rsid w:val="00096E6B"/>
    <w:rsid w:val="000A2B2F"/>
    <w:rsid w:val="000A4DF4"/>
    <w:rsid w:val="000A4FF9"/>
    <w:rsid w:val="000A58F0"/>
    <w:rsid w:val="000A75F6"/>
    <w:rsid w:val="000B0126"/>
    <w:rsid w:val="000B0E41"/>
    <w:rsid w:val="000B12FE"/>
    <w:rsid w:val="000B1530"/>
    <w:rsid w:val="000B24F1"/>
    <w:rsid w:val="000B290E"/>
    <w:rsid w:val="000B359D"/>
    <w:rsid w:val="000B4428"/>
    <w:rsid w:val="000B5DEA"/>
    <w:rsid w:val="000C27C4"/>
    <w:rsid w:val="000C5850"/>
    <w:rsid w:val="000C74B0"/>
    <w:rsid w:val="000C7B18"/>
    <w:rsid w:val="000D08E3"/>
    <w:rsid w:val="000D0EDF"/>
    <w:rsid w:val="000D1612"/>
    <w:rsid w:val="000D2386"/>
    <w:rsid w:val="000D62DE"/>
    <w:rsid w:val="000D768F"/>
    <w:rsid w:val="000E0D10"/>
    <w:rsid w:val="000E39A4"/>
    <w:rsid w:val="000E54FE"/>
    <w:rsid w:val="000E6F65"/>
    <w:rsid w:val="000E735B"/>
    <w:rsid w:val="000F00AD"/>
    <w:rsid w:val="000F192B"/>
    <w:rsid w:val="000F3427"/>
    <w:rsid w:val="000F42CD"/>
    <w:rsid w:val="000F4A38"/>
    <w:rsid w:val="000F4AE3"/>
    <w:rsid w:val="000F64C6"/>
    <w:rsid w:val="000F7516"/>
    <w:rsid w:val="0010014C"/>
    <w:rsid w:val="001008D4"/>
    <w:rsid w:val="00100DB8"/>
    <w:rsid w:val="00101C96"/>
    <w:rsid w:val="00102A00"/>
    <w:rsid w:val="00103339"/>
    <w:rsid w:val="00103E4A"/>
    <w:rsid w:val="00104A6C"/>
    <w:rsid w:val="00104C87"/>
    <w:rsid w:val="00105D34"/>
    <w:rsid w:val="00106FAD"/>
    <w:rsid w:val="0010798A"/>
    <w:rsid w:val="0011161E"/>
    <w:rsid w:val="0011275E"/>
    <w:rsid w:val="0011305A"/>
    <w:rsid w:val="001135A2"/>
    <w:rsid w:val="00113F99"/>
    <w:rsid w:val="0011411F"/>
    <w:rsid w:val="00114D04"/>
    <w:rsid w:val="00115A30"/>
    <w:rsid w:val="00116530"/>
    <w:rsid w:val="001165DF"/>
    <w:rsid w:val="00117DCE"/>
    <w:rsid w:val="001204CA"/>
    <w:rsid w:val="00121356"/>
    <w:rsid w:val="001219FE"/>
    <w:rsid w:val="00121FE8"/>
    <w:rsid w:val="001222C8"/>
    <w:rsid w:val="001245E9"/>
    <w:rsid w:val="00125F90"/>
    <w:rsid w:val="00126CA8"/>
    <w:rsid w:val="00127739"/>
    <w:rsid w:val="0013038F"/>
    <w:rsid w:val="001315AD"/>
    <w:rsid w:val="00131713"/>
    <w:rsid w:val="00133114"/>
    <w:rsid w:val="00133142"/>
    <w:rsid w:val="001345C7"/>
    <w:rsid w:val="001355B8"/>
    <w:rsid w:val="00135FE9"/>
    <w:rsid w:val="001366CE"/>
    <w:rsid w:val="00136987"/>
    <w:rsid w:val="001372D1"/>
    <w:rsid w:val="00137546"/>
    <w:rsid w:val="00137DBF"/>
    <w:rsid w:val="001447D4"/>
    <w:rsid w:val="00145904"/>
    <w:rsid w:val="0015005B"/>
    <w:rsid w:val="00150255"/>
    <w:rsid w:val="00150A70"/>
    <w:rsid w:val="001520A4"/>
    <w:rsid w:val="001520F4"/>
    <w:rsid w:val="00153796"/>
    <w:rsid w:val="00154DA7"/>
    <w:rsid w:val="00154E51"/>
    <w:rsid w:val="0015537F"/>
    <w:rsid w:val="00155CAC"/>
    <w:rsid w:val="00155FFC"/>
    <w:rsid w:val="001562BE"/>
    <w:rsid w:val="0015644D"/>
    <w:rsid w:val="00156646"/>
    <w:rsid w:val="00156A1D"/>
    <w:rsid w:val="00160499"/>
    <w:rsid w:val="00160C3E"/>
    <w:rsid w:val="00161A04"/>
    <w:rsid w:val="00163E1A"/>
    <w:rsid w:val="00164A88"/>
    <w:rsid w:val="0016527B"/>
    <w:rsid w:val="0016531C"/>
    <w:rsid w:val="00165FFF"/>
    <w:rsid w:val="0016713F"/>
    <w:rsid w:val="0017265D"/>
    <w:rsid w:val="001728FA"/>
    <w:rsid w:val="00172B6E"/>
    <w:rsid w:val="0017306F"/>
    <w:rsid w:val="00173205"/>
    <w:rsid w:val="00173832"/>
    <w:rsid w:val="00176A93"/>
    <w:rsid w:val="00176ED0"/>
    <w:rsid w:val="001777A1"/>
    <w:rsid w:val="00181125"/>
    <w:rsid w:val="00181D25"/>
    <w:rsid w:val="0018318E"/>
    <w:rsid w:val="001844B2"/>
    <w:rsid w:val="00184686"/>
    <w:rsid w:val="00184C6C"/>
    <w:rsid w:val="00185F64"/>
    <w:rsid w:val="0018609A"/>
    <w:rsid w:val="00186F6E"/>
    <w:rsid w:val="00187EA7"/>
    <w:rsid w:val="00191057"/>
    <w:rsid w:val="00191857"/>
    <w:rsid w:val="00191C3A"/>
    <w:rsid w:val="0019243C"/>
    <w:rsid w:val="00193E62"/>
    <w:rsid w:val="00194FBF"/>
    <w:rsid w:val="00196DFE"/>
    <w:rsid w:val="00197D87"/>
    <w:rsid w:val="001A1394"/>
    <w:rsid w:val="001A3119"/>
    <w:rsid w:val="001A411B"/>
    <w:rsid w:val="001A4D12"/>
    <w:rsid w:val="001A5D21"/>
    <w:rsid w:val="001A6BFC"/>
    <w:rsid w:val="001B1653"/>
    <w:rsid w:val="001B23B6"/>
    <w:rsid w:val="001B3AEA"/>
    <w:rsid w:val="001B4C33"/>
    <w:rsid w:val="001B625E"/>
    <w:rsid w:val="001C1B1D"/>
    <w:rsid w:val="001C31A7"/>
    <w:rsid w:val="001C47C0"/>
    <w:rsid w:val="001C62AE"/>
    <w:rsid w:val="001C6A70"/>
    <w:rsid w:val="001C6E96"/>
    <w:rsid w:val="001C7077"/>
    <w:rsid w:val="001C744F"/>
    <w:rsid w:val="001D093E"/>
    <w:rsid w:val="001D3982"/>
    <w:rsid w:val="001D4325"/>
    <w:rsid w:val="001D5127"/>
    <w:rsid w:val="001D5B70"/>
    <w:rsid w:val="001D659E"/>
    <w:rsid w:val="001D6845"/>
    <w:rsid w:val="001D766F"/>
    <w:rsid w:val="001D7CC8"/>
    <w:rsid w:val="001E254D"/>
    <w:rsid w:val="001E646D"/>
    <w:rsid w:val="001E6B5F"/>
    <w:rsid w:val="001F00A4"/>
    <w:rsid w:val="001F05E9"/>
    <w:rsid w:val="001F201C"/>
    <w:rsid w:val="001F5C25"/>
    <w:rsid w:val="001F611F"/>
    <w:rsid w:val="001F6292"/>
    <w:rsid w:val="001F69B7"/>
    <w:rsid w:val="001F6C01"/>
    <w:rsid w:val="001F6F23"/>
    <w:rsid w:val="001F7026"/>
    <w:rsid w:val="001F752A"/>
    <w:rsid w:val="00201864"/>
    <w:rsid w:val="00204245"/>
    <w:rsid w:val="00204C7C"/>
    <w:rsid w:val="002052D0"/>
    <w:rsid w:val="00206123"/>
    <w:rsid w:val="002068CB"/>
    <w:rsid w:val="002068D6"/>
    <w:rsid w:val="00206939"/>
    <w:rsid w:val="00206966"/>
    <w:rsid w:val="00206DBC"/>
    <w:rsid w:val="00210C2E"/>
    <w:rsid w:val="00211DB9"/>
    <w:rsid w:val="00213CF7"/>
    <w:rsid w:val="00214497"/>
    <w:rsid w:val="00216194"/>
    <w:rsid w:val="002209E5"/>
    <w:rsid w:val="00221CC1"/>
    <w:rsid w:val="002221AB"/>
    <w:rsid w:val="002233C5"/>
    <w:rsid w:val="002236AD"/>
    <w:rsid w:val="002246E4"/>
    <w:rsid w:val="00231DA2"/>
    <w:rsid w:val="00233002"/>
    <w:rsid w:val="0023308B"/>
    <w:rsid w:val="0023374C"/>
    <w:rsid w:val="00233A18"/>
    <w:rsid w:val="0023731C"/>
    <w:rsid w:val="002400ED"/>
    <w:rsid w:val="00241BB7"/>
    <w:rsid w:val="00242069"/>
    <w:rsid w:val="00243EB6"/>
    <w:rsid w:val="00245B69"/>
    <w:rsid w:val="002467F6"/>
    <w:rsid w:val="0024783E"/>
    <w:rsid w:val="002478E4"/>
    <w:rsid w:val="002529C9"/>
    <w:rsid w:val="00253F82"/>
    <w:rsid w:val="00255D45"/>
    <w:rsid w:val="002568CE"/>
    <w:rsid w:val="002574CB"/>
    <w:rsid w:val="002577EF"/>
    <w:rsid w:val="002602DD"/>
    <w:rsid w:val="00263A4B"/>
    <w:rsid w:val="002668A3"/>
    <w:rsid w:val="00266FEC"/>
    <w:rsid w:val="002679D5"/>
    <w:rsid w:val="002703CD"/>
    <w:rsid w:val="00271766"/>
    <w:rsid w:val="002722F2"/>
    <w:rsid w:val="00274734"/>
    <w:rsid w:val="00274763"/>
    <w:rsid w:val="002765F1"/>
    <w:rsid w:val="00277821"/>
    <w:rsid w:val="002805D1"/>
    <w:rsid w:val="002815D0"/>
    <w:rsid w:val="00281B07"/>
    <w:rsid w:val="00282696"/>
    <w:rsid w:val="002831BD"/>
    <w:rsid w:val="0028392C"/>
    <w:rsid w:val="002850FB"/>
    <w:rsid w:val="00285143"/>
    <w:rsid w:val="0028669F"/>
    <w:rsid w:val="002871B0"/>
    <w:rsid w:val="00287D86"/>
    <w:rsid w:val="00290374"/>
    <w:rsid w:val="002913C3"/>
    <w:rsid w:val="002914D6"/>
    <w:rsid w:val="00291C55"/>
    <w:rsid w:val="00291F8D"/>
    <w:rsid w:val="0029212B"/>
    <w:rsid w:val="002921FD"/>
    <w:rsid w:val="00292D90"/>
    <w:rsid w:val="0029323B"/>
    <w:rsid w:val="0029328B"/>
    <w:rsid w:val="0029639A"/>
    <w:rsid w:val="002A07CC"/>
    <w:rsid w:val="002A0BA8"/>
    <w:rsid w:val="002A1125"/>
    <w:rsid w:val="002A1583"/>
    <w:rsid w:val="002A484A"/>
    <w:rsid w:val="002A550F"/>
    <w:rsid w:val="002A5E94"/>
    <w:rsid w:val="002B12F4"/>
    <w:rsid w:val="002B368A"/>
    <w:rsid w:val="002B4277"/>
    <w:rsid w:val="002B45EC"/>
    <w:rsid w:val="002B5450"/>
    <w:rsid w:val="002B55F5"/>
    <w:rsid w:val="002B6B4D"/>
    <w:rsid w:val="002B73FD"/>
    <w:rsid w:val="002C11CE"/>
    <w:rsid w:val="002C1E26"/>
    <w:rsid w:val="002C33AC"/>
    <w:rsid w:val="002C48D6"/>
    <w:rsid w:val="002C4C45"/>
    <w:rsid w:val="002C5A9B"/>
    <w:rsid w:val="002C76A2"/>
    <w:rsid w:val="002D12C9"/>
    <w:rsid w:val="002D2921"/>
    <w:rsid w:val="002D34F2"/>
    <w:rsid w:val="002D3CF8"/>
    <w:rsid w:val="002D40FB"/>
    <w:rsid w:val="002D4962"/>
    <w:rsid w:val="002D56AD"/>
    <w:rsid w:val="002D6479"/>
    <w:rsid w:val="002D6C5B"/>
    <w:rsid w:val="002D7500"/>
    <w:rsid w:val="002D761C"/>
    <w:rsid w:val="002D7CC6"/>
    <w:rsid w:val="002D7FE2"/>
    <w:rsid w:val="002E0239"/>
    <w:rsid w:val="002E03B9"/>
    <w:rsid w:val="002E28F1"/>
    <w:rsid w:val="002E2D73"/>
    <w:rsid w:val="002E2EF5"/>
    <w:rsid w:val="002E3E5F"/>
    <w:rsid w:val="002E4739"/>
    <w:rsid w:val="002E4F8A"/>
    <w:rsid w:val="002E56EA"/>
    <w:rsid w:val="002E60F5"/>
    <w:rsid w:val="002E67B6"/>
    <w:rsid w:val="002F1BC6"/>
    <w:rsid w:val="002F2717"/>
    <w:rsid w:val="002F27F8"/>
    <w:rsid w:val="002F280B"/>
    <w:rsid w:val="002F6335"/>
    <w:rsid w:val="002F7FA7"/>
    <w:rsid w:val="003024A1"/>
    <w:rsid w:val="00303434"/>
    <w:rsid w:val="003039D3"/>
    <w:rsid w:val="003040C0"/>
    <w:rsid w:val="00304630"/>
    <w:rsid w:val="003049AD"/>
    <w:rsid w:val="003059B8"/>
    <w:rsid w:val="00306108"/>
    <w:rsid w:val="00306767"/>
    <w:rsid w:val="00307EBF"/>
    <w:rsid w:val="003100E8"/>
    <w:rsid w:val="00310EC6"/>
    <w:rsid w:val="00311D8B"/>
    <w:rsid w:val="00311D8F"/>
    <w:rsid w:val="00312078"/>
    <w:rsid w:val="00312241"/>
    <w:rsid w:val="0031312D"/>
    <w:rsid w:val="00313458"/>
    <w:rsid w:val="00313501"/>
    <w:rsid w:val="0031372B"/>
    <w:rsid w:val="00314502"/>
    <w:rsid w:val="0031591D"/>
    <w:rsid w:val="00316391"/>
    <w:rsid w:val="00316964"/>
    <w:rsid w:val="00320F8E"/>
    <w:rsid w:val="003210DE"/>
    <w:rsid w:val="00321988"/>
    <w:rsid w:val="00322A32"/>
    <w:rsid w:val="003238D0"/>
    <w:rsid w:val="00325322"/>
    <w:rsid w:val="00325329"/>
    <w:rsid w:val="00326D95"/>
    <w:rsid w:val="00327BBB"/>
    <w:rsid w:val="00327CF4"/>
    <w:rsid w:val="003300F7"/>
    <w:rsid w:val="003301C5"/>
    <w:rsid w:val="003315FC"/>
    <w:rsid w:val="00331632"/>
    <w:rsid w:val="003342EA"/>
    <w:rsid w:val="00341D18"/>
    <w:rsid w:val="00341E45"/>
    <w:rsid w:val="00341FF0"/>
    <w:rsid w:val="00342039"/>
    <w:rsid w:val="003424CE"/>
    <w:rsid w:val="00342E84"/>
    <w:rsid w:val="00343A32"/>
    <w:rsid w:val="00344547"/>
    <w:rsid w:val="00344669"/>
    <w:rsid w:val="00345BC9"/>
    <w:rsid w:val="0034635B"/>
    <w:rsid w:val="00346762"/>
    <w:rsid w:val="00347392"/>
    <w:rsid w:val="00350E3B"/>
    <w:rsid w:val="00350E7E"/>
    <w:rsid w:val="003517F8"/>
    <w:rsid w:val="0035371D"/>
    <w:rsid w:val="003545C3"/>
    <w:rsid w:val="0035651A"/>
    <w:rsid w:val="003571E7"/>
    <w:rsid w:val="00357302"/>
    <w:rsid w:val="00357848"/>
    <w:rsid w:val="00364289"/>
    <w:rsid w:val="00364962"/>
    <w:rsid w:val="00364B23"/>
    <w:rsid w:val="00365F06"/>
    <w:rsid w:val="0037090D"/>
    <w:rsid w:val="003710E4"/>
    <w:rsid w:val="00371FD3"/>
    <w:rsid w:val="00372840"/>
    <w:rsid w:val="00372FEA"/>
    <w:rsid w:val="00374CB0"/>
    <w:rsid w:val="003758EF"/>
    <w:rsid w:val="00375B9B"/>
    <w:rsid w:val="003766F0"/>
    <w:rsid w:val="00376AD9"/>
    <w:rsid w:val="00377101"/>
    <w:rsid w:val="00377DE9"/>
    <w:rsid w:val="00380B10"/>
    <w:rsid w:val="00381D99"/>
    <w:rsid w:val="00382A86"/>
    <w:rsid w:val="003835EB"/>
    <w:rsid w:val="0038367C"/>
    <w:rsid w:val="00383CAF"/>
    <w:rsid w:val="00392CD5"/>
    <w:rsid w:val="00392E85"/>
    <w:rsid w:val="0039328F"/>
    <w:rsid w:val="00395AEB"/>
    <w:rsid w:val="00395DE8"/>
    <w:rsid w:val="003977AA"/>
    <w:rsid w:val="00397C89"/>
    <w:rsid w:val="003A00BA"/>
    <w:rsid w:val="003A089D"/>
    <w:rsid w:val="003A1EC5"/>
    <w:rsid w:val="003A26DA"/>
    <w:rsid w:val="003A29D7"/>
    <w:rsid w:val="003A2D41"/>
    <w:rsid w:val="003A34A8"/>
    <w:rsid w:val="003A43FE"/>
    <w:rsid w:val="003A44DF"/>
    <w:rsid w:val="003A582F"/>
    <w:rsid w:val="003A70D8"/>
    <w:rsid w:val="003B06F4"/>
    <w:rsid w:val="003B25EE"/>
    <w:rsid w:val="003B323E"/>
    <w:rsid w:val="003B3B9E"/>
    <w:rsid w:val="003B5253"/>
    <w:rsid w:val="003B6F03"/>
    <w:rsid w:val="003B70E2"/>
    <w:rsid w:val="003C0193"/>
    <w:rsid w:val="003C1456"/>
    <w:rsid w:val="003C1D85"/>
    <w:rsid w:val="003C2357"/>
    <w:rsid w:val="003C375F"/>
    <w:rsid w:val="003C38A5"/>
    <w:rsid w:val="003C570F"/>
    <w:rsid w:val="003C5E00"/>
    <w:rsid w:val="003C60AC"/>
    <w:rsid w:val="003C62A2"/>
    <w:rsid w:val="003C63FA"/>
    <w:rsid w:val="003C69C4"/>
    <w:rsid w:val="003C7367"/>
    <w:rsid w:val="003C7824"/>
    <w:rsid w:val="003C7DE4"/>
    <w:rsid w:val="003D1BDE"/>
    <w:rsid w:val="003D296E"/>
    <w:rsid w:val="003D3284"/>
    <w:rsid w:val="003D47F3"/>
    <w:rsid w:val="003D4804"/>
    <w:rsid w:val="003D59F0"/>
    <w:rsid w:val="003D6034"/>
    <w:rsid w:val="003D6391"/>
    <w:rsid w:val="003E14D6"/>
    <w:rsid w:val="003E18CA"/>
    <w:rsid w:val="003E22E1"/>
    <w:rsid w:val="003E2832"/>
    <w:rsid w:val="003E2CD5"/>
    <w:rsid w:val="003E45DC"/>
    <w:rsid w:val="003E4BBB"/>
    <w:rsid w:val="003E4D9C"/>
    <w:rsid w:val="003E53F8"/>
    <w:rsid w:val="003E6F5F"/>
    <w:rsid w:val="003F0588"/>
    <w:rsid w:val="003F0B79"/>
    <w:rsid w:val="003F20E4"/>
    <w:rsid w:val="003F21E6"/>
    <w:rsid w:val="003F23DF"/>
    <w:rsid w:val="00400A71"/>
    <w:rsid w:val="00400C02"/>
    <w:rsid w:val="00403394"/>
    <w:rsid w:val="00403CDB"/>
    <w:rsid w:val="00404B70"/>
    <w:rsid w:val="00405992"/>
    <w:rsid w:val="00405E69"/>
    <w:rsid w:val="004066CC"/>
    <w:rsid w:val="00407419"/>
    <w:rsid w:val="00410F9D"/>
    <w:rsid w:val="004113CA"/>
    <w:rsid w:val="00412D8C"/>
    <w:rsid w:val="00414075"/>
    <w:rsid w:val="00417337"/>
    <w:rsid w:val="00417AD9"/>
    <w:rsid w:val="00420A32"/>
    <w:rsid w:val="00421723"/>
    <w:rsid w:val="0042419D"/>
    <w:rsid w:val="00430656"/>
    <w:rsid w:val="00431A86"/>
    <w:rsid w:val="0043231B"/>
    <w:rsid w:val="00432682"/>
    <w:rsid w:val="0043348F"/>
    <w:rsid w:val="00434FFA"/>
    <w:rsid w:val="00437F20"/>
    <w:rsid w:val="0045078F"/>
    <w:rsid w:val="004507B0"/>
    <w:rsid w:val="004535F8"/>
    <w:rsid w:val="004556EE"/>
    <w:rsid w:val="00457F36"/>
    <w:rsid w:val="00457F91"/>
    <w:rsid w:val="00460F54"/>
    <w:rsid w:val="0046285D"/>
    <w:rsid w:val="004629C4"/>
    <w:rsid w:val="00462F22"/>
    <w:rsid w:val="00463630"/>
    <w:rsid w:val="00464382"/>
    <w:rsid w:val="004669D7"/>
    <w:rsid w:val="00466E3F"/>
    <w:rsid w:val="00466FF5"/>
    <w:rsid w:val="004705F7"/>
    <w:rsid w:val="004708EB"/>
    <w:rsid w:val="00470924"/>
    <w:rsid w:val="004721D6"/>
    <w:rsid w:val="00473A7A"/>
    <w:rsid w:val="00473ADA"/>
    <w:rsid w:val="004741C7"/>
    <w:rsid w:val="00475A34"/>
    <w:rsid w:val="004775C9"/>
    <w:rsid w:val="00477759"/>
    <w:rsid w:val="00477D64"/>
    <w:rsid w:val="00477F91"/>
    <w:rsid w:val="00480636"/>
    <w:rsid w:val="00480EE7"/>
    <w:rsid w:val="00482912"/>
    <w:rsid w:val="0048296D"/>
    <w:rsid w:val="00482FA6"/>
    <w:rsid w:val="00483ADA"/>
    <w:rsid w:val="0048477F"/>
    <w:rsid w:val="004900E3"/>
    <w:rsid w:val="00490817"/>
    <w:rsid w:val="00490C88"/>
    <w:rsid w:val="00490DC3"/>
    <w:rsid w:val="00492421"/>
    <w:rsid w:val="00492804"/>
    <w:rsid w:val="004937FE"/>
    <w:rsid w:val="00493B33"/>
    <w:rsid w:val="004965ED"/>
    <w:rsid w:val="00497240"/>
    <w:rsid w:val="004974F2"/>
    <w:rsid w:val="00497BEF"/>
    <w:rsid w:val="004A11E1"/>
    <w:rsid w:val="004A12B3"/>
    <w:rsid w:val="004A2857"/>
    <w:rsid w:val="004A29A6"/>
    <w:rsid w:val="004A2B16"/>
    <w:rsid w:val="004A2CB7"/>
    <w:rsid w:val="004A383A"/>
    <w:rsid w:val="004A5537"/>
    <w:rsid w:val="004A6171"/>
    <w:rsid w:val="004A6B90"/>
    <w:rsid w:val="004A79DB"/>
    <w:rsid w:val="004B139C"/>
    <w:rsid w:val="004B1B6B"/>
    <w:rsid w:val="004B1D18"/>
    <w:rsid w:val="004B3387"/>
    <w:rsid w:val="004B3B80"/>
    <w:rsid w:val="004B4D5C"/>
    <w:rsid w:val="004B514C"/>
    <w:rsid w:val="004B51C2"/>
    <w:rsid w:val="004B701E"/>
    <w:rsid w:val="004C0DEE"/>
    <w:rsid w:val="004C2369"/>
    <w:rsid w:val="004C256A"/>
    <w:rsid w:val="004C46C8"/>
    <w:rsid w:val="004C4D81"/>
    <w:rsid w:val="004C60CA"/>
    <w:rsid w:val="004C7E1D"/>
    <w:rsid w:val="004D09A2"/>
    <w:rsid w:val="004D2B38"/>
    <w:rsid w:val="004D2BF8"/>
    <w:rsid w:val="004D3062"/>
    <w:rsid w:val="004D3A90"/>
    <w:rsid w:val="004D432E"/>
    <w:rsid w:val="004D45FE"/>
    <w:rsid w:val="004D5D4A"/>
    <w:rsid w:val="004D6D5C"/>
    <w:rsid w:val="004D7F16"/>
    <w:rsid w:val="004E0878"/>
    <w:rsid w:val="004E0ADC"/>
    <w:rsid w:val="004E0B81"/>
    <w:rsid w:val="004E1767"/>
    <w:rsid w:val="004E2E82"/>
    <w:rsid w:val="004E3C9F"/>
    <w:rsid w:val="004E45B5"/>
    <w:rsid w:val="004E5076"/>
    <w:rsid w:val="004E5286"/>
    <w:rsid w:val="004E600C"/>
    <w:rsid w:val="004E6C70"/>
    <w:rsid w:val="004E7710"/>
    <w:rsid w:val="004F114B"/>
    <w:rsid w:val="004F1151"/>
    <w:rsid w:val="004F146C"/>
    <w:rsid w:val="004F183C"/>
    <w:rsid w:val="004F2A8C"/>
    <w:rsid w:val="004F2F4F"/>
    <w:rsid w:val="004F4BC5"/>
    <w:rsid w:val="004F4FE5"/>
    <w:rsid w:val="004F552C"/>
    <w:rsid w:val="004F6902"/>
    <w:rsid w:val="004F6DCB"/>
    <w:rsid w:val="004F75A1"/>
    <w:rsid w:val="00501389"/>
    <w:rsid w:val="0050496E"/>
    <w:rsid w:val="00505DF0"/>
    <w:rsid w:val="0050654B"/>
    <w:rsid w:val="00507A26"/>
    <w:rsid w:val="00511FAF"/>
    <w:rsid w:val="00512A47"/>
    <w:rsid w:val="00512C79"/>
    <w:rsid w:val="00513C80"/>
    <w:rsid w:val="00514198"/>
    <w:rsid w:val="00514860"/>
    <w:rsid w:val="00515EFB"/>
    <w:rsid w:val="0051657E"/>
    <w:rsid w:val="00516A18"/>
    <w:rsid w:val="00516F2D"/>
    <w:rsid w:val="005213A7"/>
    <w:rsid w:val="00521E59"/>
    <w:rsid w:val="00521E95"/>
    <w:rsid w:val="0052560E"/>
    <w:rsid w:val="00525B27"/>
    <w:rsid w:val="00527952"/>
    <w:rsid w:val="00531359"/>
    <w:rsid w:val="00531927"/>
    <w:rsid w:val="00531B6A"/>
    <w:rsid w:val="005329B3"/>
    <w:rsid w:val="0053466F"/>
    <w:rsid w:val="00534B59"/>
    <w:rsid w:val="005358CC"/>
    <w:rsid w:val="00535F71"/>
    <w:rsid w:val="00536A01"/>
    <w:rsid w:val="005375E5"/>
    <w:rsid w:val="005379F6"/>
    <w:rsid w:val="00537FEE"/>
    <w:rsid w:val="00540FB6"/>
    <w:rsid w:val="00542C5F"/>
    <w:rsid w:val="00542FBE"/>
    <w:rsid w:val="00545E46"/>
    <w:rsid w:val="00547A15"/>
    <w:rsid w:val="00547E90"/>
    <w:rsid w:val="005507C4"/>
    <w:rsid w:val="00551DC3"/>
    <w:rsid w:val="00551F6A"/>
    <w:rsid w:val="005523AE"/>
    <w:rsid w:val="005537F1"/>
    <w:rsid w:val="0055548E"/>
    <w:rsid w:val="00555858"/>
    <w:rsid w:val="00556622"/>
    <w:rsid w:val="00556AF5"/>
    <w:rsid w:val="005608A0"/>
    <w:rsid w:val="005626B5"/>
    <w:rsid w:val="00563BA9"/>
    <w:rsid w:val="005646D9"/>
    <w:rsid w:val="005654B8"/>
    <w:rsid w:val="00565F9A"/>
    <w:rsid w:val="00570915"/>
    <w:rsid w:val="00572DC6"/>
    <w:rsid w:val="005735BF"/>
    <w:rsid w:val="00573799"/>
    <w:rsid w:val="00573CFC"/>
    <w:rsid w:val="00574006"/>
    <w:rsid w:val="00574DC8"/>
    <w:rsid w:val="00580628"/>
    <w:rsid w:val="00580B2B"/>
    <w:rsid w:val="005810E5"/>
    <w:rsid w:val="00586B15"/>
    <w:rsid w:val="00587153"/>
    <w:rsid w:val="005875F6"/>
    <w:rsid w:val="00590949"/>
    <w:rsid w:val="00590D49"/>
    <w:rsid w:val="00591ECD"/>
    <w:rsid w:val="00594534"/>
    <w:rsid w:val="005951E2"/>
    <w:rsid w:val="00595DAB"/>
    <w:rsid w:val="005967A3"/>
    <w:rsid w:val="00596BCC"/>
    <w:rsid w:val="005A07A3"/>
    <w:rsid w:val="005A27C4"/>
    <w:rsid w:val="005A5478"/>
    <w:rsid w:val="005A71F4"/>
    <w:rsid w:val="005A7851"/>
    <w:rsid w:val="005B0002"/>
    <w:rsid w:val="005B18AB"/>
    <w:rsid w:val="005B2234"/>
    <w:rsid w:val="005B30B4"/>
    <w:rsid w:val="005B4173"/>
    <w:rsid w:val="005B54EC"/>
    <w:rsid w:val="005B55CE"/>
    <w:rsid w:val="005B6D85"/>
    <w:rsid w:val="005B7976"/>
    <w:rsid w:val="005C173B"/>
    <w:rsid w:val="005C4FC2"/>
    <w:rsid w:val="005D04B2"/>
    <w:rsid w:val="005D121A"/>
    <w:rsid w:val="005D23F2"/>
    <w:rsid w:val="005D28FC"/>
    <w:rsid w:val="005D3C9B"/>
    <w:rsid w:val="005D5066"/>
    <w:rsid w:val="005D5E58"/>
    <w:rsid w:val="005D6396"/>
    <w:rsid w:val="005D6B58"/>
    <w:rsid w:val="005D734F"/>
    <w:rsid w:val="005E02A3"/>
    <w:rsid w:val="005E0395"/>
    <w:rsid w:val="005E2000"/>
    <w:rsid w:val="005E310F"/>
    <w:rsid w:val="005E4FAF"/>
    <w:rsid w:val="005E55E3"/>
    <w:rsid w:val="005E5DB5"/>
    <w:rsid w:val="005F19F1"/>
    <w:rsid w:val="005F2000"/>
    <w:rsid w:val="005F32D5"/>
    <w:rsid w:val="005F480A"/>
    <w:rsid w:val="005F55F4"/>
    <w:rsid w:val="005F67B9"/>
    <w:rsid w:val="005F73B9"/>
    <w:rsid w:val="005F7FC1"/>
    <w:rsid w:val="00600F17"/>
    <w:rsid w:val="00600F1A"/>
    <w:rsid w:val="006015D1"/>
    <w:rsid w:val="0060179C"/>
    <w:rsid w:val="00603ED1"/>
    <w:rsid w:val="00603EDB"/>
    <w:rsid w:val="00605BA9"/>
    <w:rsid w:val="0060624E"/>
    <w:rsid w:val="00607449"/>
    <w:rsid w:val="00610692"/>
    <w:rsid w:val="00610F9C"/>
    <w:rsid w:val="00612E41"/>
    <w:rsid w:val="00613434"/>
    <w:rsid w:val="00613451"/>
    <w:rsid w:val="006141C0"/>
    <w:rsid w:val="006147A5"/>
    <w:rsid w:val="00614DF9"/>
    <w:rsid w:val="0061705A"/>
    <w:rsid w:val="00620945"/>
    <w:rsid w:val="00620A8C"/>
    <w:rsid w:val="00620B10"/>
    <w:rsid w:val="00621155"/>
    <w:rsid w:val="00624068"/>
    <w:rsid w:val="00624221"/>
    <w:rsid w:val="00624C62"/>
    <w:rsid w:val="006258B8"/>
    <w:rsid w:val="00630F83"/>
    <w:rsid w:val="006316DA"/>
    <w:rsid w:val="006323D5"/>
    <w:rsid w:val="00632539"/>
    <w:rsid w:val="00633AD0"/>
    <w:rsid w:val="00635D43"/>
    <w:rsid w:val="00635FA9"/>
    <w:rsid w:val="00636373"/>
    <w:rsid w:val="0063690E"/>
    <w:rsid w:val="00637E9B"/>
    <w:rsid w:val="00641334"/>
    <w:rsid w:val="00642DB7"/>
    <w:rsid w:val="006431E2"/>
    <w:rsid w:val="00646B05"/>
    <w:rsid w:val="00647BBB"/>
    <w:rsid w:val="00651FBD"/>
    <w:rsid w:val="00654F55"/>
    <w:rsid w:val="006565C1"/>
    <w:rsid w:val="00656B35"/>
    <w:rsid w:val="00657007"/>
    <w:rsid w:val="00661150"/>
    <w:rsid w:val="006614D4"/>
    <w:rsid w:val="0066273E"/>
    <w:rsid w:val="00664E0F"/>
    <w:rsid w:val="00666B12"/>
    <w:rsid w:val="00667641"/>
    <w:rsid w:val="00670993"/>
    <w:rsid w:val="0067260F"/>
    <w:rsid w:val="00672762"/>
    <w:rsid w:val="00673C63"/>
    <w:rsid w:val="00673D85"/>
    <w:rsid w:val="00675A7B"/>
    <w:rsid w:val="00676E18"/>
    <w:rsid w:val="006776F6"/>
    <w:rsid w:val="00677EEF"/>
    <w:rsid w:val="0068061A"/>
    <w:rsid w:val="00681515"/>
    <w:rsid w:val="0068359C"/>
    <w:rsid w:val="00683968"/>
    <w:rsid w:val="00683C8A"/>
    <w:rsid w:val="006855D9"/>
    <w:rsid w:val="006858A7"/>
    <w:rsid w:val="00686A0D"/>
    <w:rsid w:val="00687A02"/>
    <w:rsid w:val="00691DC1"/>
    <w:rsid w:val="0069230D"/>
    <w:rsid w:val="00692904"/>
    <w:rsid w:val="00692E84"/>
    <w:rsid w:val="0069364F"/>
    <w:rsid w:val="00694661"/>
    <w:rsid w:val="006958E5"/>
    <w:rsid w:val="006968F0"/>
    <w:rsid w:val="00696B00"/>
    <w:rsid w:val="00697C68"/>
    <w:rsid w:val="00697F54"/>
    <w:rsid w:val="006A054E"/>
    <w:rsid w:val="006A2920"/>
    <w:rsid w:val="006A2A43"/>
    <w:rsid w:val="006A323D"/>
    <w:rsid w:val="006A33D2"/>
    <w:rsid w:val="006A3520"/>
    <w:rsid w:val="006A3F42"/>
    <w:rsid w:val="006A6938"/>
    <w:rsid w:val="006A700C"/>
    <w:rsid w:val="006A726E"/>
    <w:rsid w:val="006A73EF"/>
    <w:rsid w:val="006A7566"/>
    <w:rsid w:val="006A7A83"/>
    <w:rsid w:val="006A7C17"/>
    <w:rsid w:val="006A7E42"/>
    <w:rsid w:val="006A7E95"/>
    <w:rsid w:val="006B08B9"/>
    <w:rsid w:val="006B0C1A"/>
    <w:rsid w:val="006B1662"/>
    <w:rsid w:val="006B26F2"/>
    <w:rsid w:val="006B5B74"/>
    <w:rsid w:val="006B5D6C"/>
    <w:rsid w:val="006B6048"/>
    <w:rsid w:val="006B62D6"/>
    <w:rsid w:val="006B70F1"/>
    <w:rsid w:val="006B73FE"/>
    <w:rsid w:val="006C0630"/>
    <w:rsid w:val="006C0F9A"/>
    <w:rsid w:val="006C18E4"/>
    <w:rsid w:val="006C3AB7"/>
    <w:rsid w:val="006C3D00"/>
    <w:rsid w:val="006C43BF"/>
    <w:rsid w:val="006C6594"/>
    <w:rsid w:val="006C6603"/>
    <w:rsid w:val="006C7694"/>
    <w:rsid w:val="006D37A3"/>
    <w:rsid w:val="006D6240"/>
    <w:rsid w:val="006D63FB"/>
    <w:rsid w:val="006D6AD2"/>
    <w:rsid w:val="006D7826"/>
    <w:rsid w:val="006E283C"/>
    <w:rsid w:val="006E4744"/>
    <w:rsid w:val="006E54A9"/>
    <w:rsid w:val="006E5CEF"/>
    <w:rsid w:val="006F11AE"/>
    <w:rsid w:val="006F2105"/>
    <w:rsid w:val="006F517B"/>
    <w:rsid w:val="006F55EE"/>
    <w:rsid w:val="006F6EF4"/>
    <w:rsid w:val="0070217B"/>
    <w:rsid w:val="007034FE"/>
    <w:rsid w:val="00704EDC"/>
    <w:rsid w:val="00711384"/>
    <w:rsid w:val="007114A5"/>
    <w:rsid w:val="00712815"/>
    <w:rsid w:val="007144A3"/>
    <w:rsid w:val="007148D7"/>
    <w:rsid w:val="00714EA5"/>
    <w:rsid w:val="00716416"/>
    <w:rsid w:val="00717FD1"/>
    <w:rsid w:val="00721F34"/>
    <w:rsid w:val="007251CA"/>
    <w:rsid w:val="00725D4B"/>
    <w:rsid w:val="007260EE"/>
    <w:rsid w:val="00730CE3"/>
    <w:rsid w:val="00731E08"/>
    <w:rsid w:val="00732537"/>
    <w:rsid w:val="007328E8"/>
    <w:rsid w:val="00734586"/>
    <w:rsid w:val="007356F9"/>
    <w:rsid w:val="00736931"/>
    <w:rsid w:val="00740990"/>
    <w:rsid w:val="00740C04"/>
    <w:rsid w:val="00743A78"/>
    <w:rsid w:val="00743EB4"/>
    <w:rsid w:val="0074718A"/>
    <w:rsid w:val="00753AD6"/>
    <w:rsid w:val="00753B89"/>
    <w:rsid w:val="00754F55"/>
    <w:rsid w:val="007560CC"/>
    <w:rsid w:val="007561E4"/>
    <w:rsid w:val="007572AA"/>
    <w:rsid w:val="007601EC"/>
    <w:rsid w:val="00760D5A"/>
    <w:rsid w:val="007610FC"/>
    <w:rsid w:val="00761107"/>
    <w:rsid w:val="00761FC4"/>
    <w:rsid w:val="00762991"/>
    <w:rsid w:val="0076339C"/>
    <w:rsid w:val="0076376D"/>
    <w:rsid w:val="007659F1"/>
    <w:rsid w:val="00765E77"/>
    <w:rsid w:val="00767D09"/>
    <w:rsid w:val="007733F2"/>
    <w:rsid w:val="007735DE"/>
    <w:rsid w:val="0077362C"/>
    <w:rsid w:val="00774BD7"/>
    <w:rsid w:val="00774FE6"/>
    <w:rsid w:val="00775C07"/>
    <w:rsid w:val="00775DC9"/>
    <w:rsid w:val="0077659D"/>
    <w:rsid w:val="007766F4"/>
    <w:rsid w:val="00776EA5"/>
    <w:rsid w:val="00776F50"/>
    <w:rsid w:val="007815EF"/>
    <w:rsid w:val="00783AD0"/>
    <w:rsid w:val="007905B0"/>
    <w:rsid w:val="00790B70"/>
    <w:rsid w:val="0079156E"/>
    <w:rsid w:val="00792A89"/>
    <w:rsid w:val="00794D30"/>
    <w:rsid w:val="00795179"/>
    <w:rsid w:val="00795BC2"/>
    <w:rsid w:val="0079620D"/>
    <w:rsid w:val="00796DD2"/>
    <w:rsid w:val="00797CDE"/>
    <w:rsid w:val="007A03BF"/>
    <w:rsid w:val="007A06A4"/>
    <w:rsid w:val="007A07ED"/>
    <w:rsid w:val="007A08F6"/>
    <w:rsid w:val="007A346C"/>
    <w:rsid w:val="007A3A29"/>
    <w:rsid w:val="007A4667"/>
    <w:rsid w:val="007A5A74"/>
    <w:rsid w:val="007A6540"/>
    <w:rsid w:val="007B00B2"/>
    <w:rsid w:val="007B01B3"/>
    <w:rsid w:val="007B0C45"/>
    <w:rsid w:val="007B2062"/>
    <w:rsid w:val="007B2961"/>
    <w:rsid w:val="007B3F70"/>
    <w:rsid w:val="007B438C"/>
    <w:rsid w:val="007B45A4"/>
    <w:rsid w:val="007B465D"/>
    <w:rsid w:val="007B53C0"/>
    <w:rsid w:val="007B6651"/>
    <w:rsid w:val="007B79A3"/>
    <w:rsid w:val="007C0228"/>
    <w:rsid w:val="007C0DC2"/>
    <w:rsid w:val="007C1019"/>
    <w:rsid w:val="007C25BB"/>
    <w:rsid w:val="007C2AC9"/>
    <w:rsid w:val="007C34DB"/>
    <w:rsid w:val="007C4FE4"/>
    <w:rsid w:val="007C517A"/>
    <w:rsid w:val="007C53DD"/>
    <w:rsid w:val="007C5930"/>
    <w:rsid w:val="007C5FB0"/>
    <w:rsid w:val="007C6179"/>
    <w:rsid w:val="007D06CA"/>
    <w:rsid w:val="007D11FC"/>
    <w:rsid w:val="007D19D5"/>
    <w:rsid w:val="007D3ABB"/>
    <w:rsid w:val="007D591A"/>
    <w:rsid w:val="007D5DE8"/>
    <w:rsid w:val="007D66B7"/>
    <w:rsid w:val="007D7002"/>
    <w:rsid w:val="007E03AD"/>
    <w:rsid w:val="007E08AB"/>
    <w:rsid w:val="007E1287"/>
    <w:rsid w:val="007E1D6D"/>
    <w:rsid w:val="007E2B40"/>
    <w:rsid w:val="007E44BD"/>
    <w:rsid w:val="007E4527"/>
    <w:rsid w:val="007E6DA4"/>
    <w:rsid w:val="007F02B4"/>
    <w:rsid w:val="007F1876"/>
    <w:rsid w:val="007F3152"/>
    <w:rsid w:val="007F3F90"/>
    <w:rsid w:val="007F6347"/>
    <w:rsid w:val="007F7A08"/>
    <w:rsid w:val="007F7B9A"/>
    <w:rsid w:val="00800B06"/>
    <w:rsid w:val="00801228"/>
    <w:rsid w:val="00801648"/>
    <w:rsid w:val="00804066"/>
    <w:rsid w:val="0080410D"/>
    <w:rsid w:val="00804A7F"/>
    <w:rsid w:val="00806691"/>
    <w:rsid w:val="008070E6"/>
    <w:rsid w:val="00807D5A"/>
    <w:rsid w:val="008109FD"/>
    <w:rsid w:val="00811A68"/>
    <w:rsid w:val="0081290F"/>
    <w:rsid w:val="00813399"/>
    <w:rsid w:val="00813DA1"/>
    <w:rsid w:val="00815EE6"/>
    <w:rsid w:val="00815F90"/>
    <w:rsid w:val="00816223"/>
    <w:rsid w:val="00817D0A"/>
    <w:rsid w:val="00817D13"/>
    <w:rsid w:val="00820374"/>
    <w:rsid w:val="008215D6"/>
    <w:rsid w:val="00821905"/>
    <w:rsid w:val="00823048"/>
    <w:rsid w:val="008239D7"/>
    <w:rsid w:val="00827F9F"/>
    <w:rsid w:val="00830247"/>
    <w:rsid w:val="00830D47"/>
    <w:rsid w:val="00831D24"/>
    <w:rsid w:val="008320F2"/>
    <w:rsid w:val="0083527D"/>
    <w:rsid w:val="00835E65"/>
    <w:rsid w:val="0083724F"/>
    <w:rsid w:val="00840EDB"/>
    <w:rsid w:val="00843A5F"/>
    <w:rsid w:val="00845413"/>
    <w:rsid w:val="00845B28"/>
    <w:rsid w:val="0084610D"/>
    <w:rsid w:val="00846A3D"/>
    <w:rsid w:val="008500A7"/>
    <w:rsid w:val="008502B2"/>
    <w:rsid w:val="00850E9C"/>
    <w:rsid w:val="0085170C"/>
    <w:rsid w:val="00852BB0"/>
    <w:rsid w:val="00852EAA"/>
    <w:rsid w:val="0085381A"/>
    <w:rsid w:val="00853EB8"/>
    <w:rsid w:val="0085568F"/>
    <w:rsid w:val="008561E7"/>
    <w:rsid w:val="008571D4"/>
    <w:rsid w:val="00857329"/>
    <w:rsid w:val="00857E52"/>
    <w:rsid w:val="00863B67"/>
    <w:rsid w:val="0086562B"/>
    <w:rsid w:val="00865A9B"/>
    <w:rsid w:val="00866560"/>
    <w:rsid w:val="008675CB"/>
    <w:rsid w:val="00872228"/>
    <w:rsid w:val="00874196"/>
    <w:rsid w:val="00874930"/>
    <w:rsid w:val="0087584C"/>
    <w:rsid w:val="00875F75"/>
    <w:rsid w:val="00876857"/>
    <w:rsid w:val="00877B07"/>
    <w:rsid w:val="00877F69"/>
    <w:rsid w:val="0088108D"/>
    <w:rsid w:val="00881521"/>
    <w:rsid w:val="00881B03"/>
    <w:rsid w:val="00882DAE"/>
    <w:rsid w:val="00883281"/>
    <w:rsid w:val="00883548"/>
    <w:rsid w:val="00885104"/>
    <w:rsid w:val="008858CF"/>
    <w:rsid w:val="00885A21"/>
    <w:rsid w:val="00885D4D"/>
    <w:rsid w:val="00886F12"/>
    <w:rsid w:val="008907BE"/>
    <w:rsid w:val="0089115B"/>
    <w:rsid w:val="008918DE"/>
    <w:rsid w:val="008932CF"/>
    <w:rsid w:val="008938F4"/>
    <w:rsid w:val="00896B5B"/>
    <w:rsid w:val="00896DDB"/>
    <w:rsid w:val="0089771A"/>
    <w:rsid w:val="008A0C33"/>
    <w:rsid w:val="008A0E3F"/>
    <w:rsid w:val="008A2021"/>
    <w:rsid w:val="008A2094"/>
    <w:rsid w:val="008A41C4"/>
    <w:rsid w:val="008A4C2F"/>
    <w:rsid w:val="008A7319"/>
    <w:rsid w:val="008A7EB9"/>
    <w:rsid w:val="008B00F4"/>
    <w:rsid w:val="008B0A1F"/>
    <w:rsid w:val="008B18E0"/>
    <w:rsid w:val="008B22F2"/>
    <w:rsid w:val="008B3F21"/>
    <w:rsid w:val="008B63A0"/>
    <w:rsid w:val="008B6B8F"/>
    <w:rsid w:val="008B7586"/>
    <w:rsid w:val="008C1B64"/>
    <w:rsid w:val="008C5907"/>
    <w:rsid w:val="008D1095"/>
    <w:rsid w:val="008D2B2C"/>
    <w:rsid w:val="008D33C0"/>
    <w:rsid w:val="008D56DA"/>
    <w:rsid w:val="008D6EE9"/>
    <w:rsid w:val="008D7B3D"/>
    <w:rsid w:val="008E0B09"/>
    <w:rsid w:val="008E2A0E"/>
    <w:rsid w:val="008E30DA"/>
    <w:rsid w:val="008E3422"/>
    <w:rsid w:val="008E3DCB"/>
    <w:rsid w:val="008E420F"/>
    <w:rsid w:val="008E5A3A"/>
    <w:rsid w:val="008E73F8"/>
    <w:rsid w:val="008E7FF4"/>
    <w:rsid w:val="008F05E1"/>
    <w:rsid w:val="008F1686"/>
    <w:rsid w:val="008F4569"/>
    <w:rsid w:val="008F4F28"/>
    <w:rsid w:val="008F5DC5"/>
    <w:rsid w:val="009013B3"/>
    <w:rsid w:val="009022B4"/>
    <w:rsid w:val="00912D3D"/>
    <w:rsid w:val="00913F0A"/>
    <w:rsid w:val="0091483E"/>
    <w:rsid w:val="00914C27"/>
    <w:rsid w:val="009168C2"/>
    <w:rsid w:val="0092010F"/>
    <w:rsid w:val="0092023A"/>
    <w:rsid w:val="00920EC4"/>
    <w:rsid w:val="009210AB"/>
    <w:rsid w:val="00922FF1"/>
    <w:rsid w:val="009240A1"/>
    <w:rsid w:val="0092458B"/>
    <w:rsid w:val="00925C04"/>
    <w:rsid w:val="00925DBC"/>
    <w:rsid w:val="00930D4B"/>
    <w:rsid w:val="00932294"/>
    <w:rsid w:val="00933E92"/>
    <w:rsid w:val="00934390"/>
    <w:rsid w:val="00934CAF"/>
    <w:rsid w:val="009352D5"/>
    <w:rsid w:val="00937544"/>
    <w:rsid w:val="00940D31"/>
    <w:rsid w:val="009412BB"/>
    <w:rsid w:val="00941AFA"/>
    <w:rsid w:val="00943584"/>
    <w:rsid w:val="00943F9D"/>
    <w:rsid w:val="0094591D"/>
    <w:rsid w:val="00945B92"/>
    <w:rsid w:val="0094642B"/>
    <w:rsid w:val="009465CD"/>
    <w:rsid w:val="00946BA1"/>
    <w:rsid w:val="0094786F"/>
    <w:rsid w:val="00947CF0"/>
    <w:rsid w:val="009514D0"/>
    <w:rsid w:val="0095342A"/>
    <w:rsid w:val="00956468"/>
    <w:rsid w:val="009569B1"/>
    <w:rsid w:val="00956CFE"/>
    <w:rsid w:val="00956D03"/>
    <w:rsid w:val="00960DCA"/>
    <w:rsid w:val="009612C1"/>
    <w:rsid w:val="00964B01"/>
    <w:rsid w:val="00965290"/>
    <w:rsid w:val="00965EE9"/>
    <w:rsid w:val="009704E7"/>
    <w:rsid w:val="0097059B"/>
    <w:rsid w:val="00970B5A"/>
    <w:rsid w:val="009741AC"/>
    <w:rsid w:val="0097503A"/>
    <w:rsid w:val="009753FD"/>
    <w:rsid w:val="00975FFA"/>
    <w:rsid w:val="009776D3"/>
    <w:rsid w:val="0098145C"/>
    <w:rsid w:val="00982408"/>
    <w:rsid w:val="00982E0C"/>
    <w:rsid w:val="009832C9"/>
    <w:rsid w:val="00983ADB"/>
    <w:rsid w:val="00984F20"/>
    <w:rsid w:val="00986A3C"/>
    <w:rsid w:val="00987B97"/>
    <w:rsid w:val="00990685"/>
    <w:rsid w:val="00992F77"/>
    <w:rsid w:val="00993136"/>
    <w:rsid w:val="00994DB2"/>
    <w:rsid w:val="009955A4"/>
    <w:rsid w:val="00995B71"/>
    <w:rsid w:val="009970D8"/>
    <w:rsid w:val="00997484"/>
    <w:rsid w:val="009A00D1"/>
    <w:rsid w:val="009A0B7F"/>
    <w:rsid w:val="009A1B84"/>
    <w:rsid w:val="009A2C49"/>
    <w:rsid w:val="009A3AF4"/>
    <w:rsid w:val="009A41D4"/>
    <w:rsid w:val="009A5186"/>
    <w:rsid w:val="009A68C3"/>
    <w:rsid w:val="009A77C3"/>
    <w:rsid w:val="009A7E1A"/>
    <w:rsid w:val="009B23F8"/>
    <w:rsid w:val="009B5472"/>
    <w:rsid w:val="009B5740"/>
    <w:rsid w:val="009B732E"/>
    <w:rsid w:val="009C0597"/>
    <w:rsid w:val="009C0EDE"/>
    <w:rsid w:val="009C197C"/>
    <w:rsid w:val="009C241E"/>
    <w:rsid w:val="009C4ADA"/>
    <w:rsid w:val="009C5E74"/>
    <w:rsid w:val="009C6630"/>
    <w:rsid w:val="009C6B75"/>
    <w:rsid w:val="009C7D2B"/>
    <w:rsid w:val="009D0372"/>
    <w:rsid w:val="009D20F8"/>
    <w:rsid w:val="009D3147"/>
    <w:rsid w:val="009D4647"/>
    <w:rsid w:val="009E0477"/>
    <w:rsid w:val="009E21BF"/>
    <w:rsid w:val="009E5FA8"/>
    <w:rsid w:val="009E6170"/>
    <w:rsid w:val="009E64D1"/>
    <w:rsid w:val="009E6DAC"/>
    <w:rsid w:val="009E6FAF"/>
    <w:rsid w:val="009E7D84"/>
    <w:rsid w:val="009F04EC"/>
    <w:rsid w:val="009F056E"/>
    <w:rsid w:val="009F07E5"/>
    <w:rsid w:val="009F117F"/>
    <w:rsid w:val="009F13D5"/>
    <w:rsid w:val="009F26E6"/>
    <w:rsid w:val="009F3CEE"/>
    <w:rsid w:val="009F52F5"/>
    <w:rsid w:val="009F58B8"/>
    <w:rsid w:val="009F7BEC"/>
    <w:rsid w:val="009F7CBE"/>
    <w:rsid w:val="00A02132"/>
    <w:rsid w:val="00A03CA5"/>
    <w:rsid w:val="00A04855"/>
    <w:rsid w:val="00A073E0"/>
    <w:rsid w:val="00A07B83"/>
    <w:rsid w:val="00A07E55"/>
    <w:rsid w:val="00A1042B"/>
    <w:rsid w:val="00A11C23"/>
    <w:rsid w:val="00A137AB"/>
    <w:rsid w:val="00A14043"/>
    <w:rsid w:val="00A16FFE"/>
    <w:rsid w:val="00A1785C"/>
    <w:rsid w:val="00A205F6"/>
    <w:rsid w:val="00A257E4"/>
    <w:rsid w:val="00A25F89"/>
    <w:rsid w:val="00A30351"/>
    <w:rsid w:val="00A32113"/>
    <w:rsid w:val="00A3306F"/>
    <w:rsid w:val="00A361A8"/>
    <w:rsid w:val="00A376B0"/>
    <w:rsid w:val="00A37C1F"/>
    <w:rsid w:val="00A400B0"/>
    <w:rsid w:val="00A41B0C"/>
    <w:rsid w:val="00A427A7"/>
    <w:rsid w:val="00A43225"/>
    <w:rsid w:val="00A45C78"/>
    <w:rsid w:val="00A45CF9"/>
    <w:rsid w:val="00A4794D"/>
    <w:rsid w:val="00A518BA"/>
    <w:rsid w:val="00A52516"/>
    <w:rsid w:val="00A525CA"/>
    <w:rsid w:val="00A535D2"/>
    <w:rsid w:val="00A55E73"/>
    <w:rsid w:val="00A5675D"/>
    <w:rsid w:val="00A56A3F"/>
    <w:rsid w:val="00A60566"/>
    <w:rsid w:val="00A6255C"/>
    <w:rsid w:val="00A6307F"/>
    <w:rsid w:val="00A64B18"/>
    <w:rsid w:val="00A65361"/>
    <w:rsid w:val="00A66A9F"/>
    <w:rsid w:val="00A67837"/>
    <w:rsid w:val="00A71644"/>
    <w:rsid w:val="00A7178A"/>
    <w:rsid w:val="00A72341"/>
    <w:rsid w:val="00A7241D"/>
    <w:rsid w:val="00A72CA7"/>
    <w:rsid w:val="00A72CF9"/>
    <w:rsid w:val="00A73AC8"/>
    <w:rsid w:val="00A74694"/>
    <w:rsid w:val="00A77CA6"/>
    <w:rsid w:val="00A80E31"/>
    <w:rsid w:val="00A8498C"/>
    <w:rsid w:val="00A8504B"/>
    <w:rsid w:val="00A85C25"/>
    <w:rsid w:val="00A85FDA"/>
    <w:rsid w:val="00A86584"/>
    <w:rsid w:val="00A8731B"/>
    <w:rsid w:val="00A9238F"/>
    <w:rsid w:val="00A92D85"/>
    <w:rsid w:val="00A94A98"/>
    <w:rsid w:val="00A94FD0"/>
    <w:rsid w:val="00A96550"/>
    <w:rsid w:val="00A976EE"/>
    <w:rsid w:val="00A97857"/>
    <w:rsid w:val="00A97DA1"/>
    <w:rsid w:val="00AA10AF"/>
    <w:rsid w:val="00AA4C20"/>
    <w:rsid w:val="00AA58DE"/>
    <w:rsid w:val="00AA5F1C"/>
    <w:rsid w:val="00AA7026"/>
    <w:rsid w:val="00AA70F7"/>
    <w:rsid w:val="00AB0B21"/>
    <w:rsid w:val="00AB1037"/>
    <w:rsid w:val="00AB3505"/>
    <w:rsid w:val="00AB3B67"/>
    <w:rsid w:val="00AB4296"/>
    <w:rsid w:val="00AB5C60"/>
    <w:rsid w:val="00AB62A0"/>
    <w:rsid w:val="00AC03CB"/>
    <w:rsid w:val="00AC07CB"/>
    <w:rsid w:val="00AC0AAE"/>
    <w:rsid w:val="00AC1412"/>
    <w:rsid w:val="00AC1B2F"/>
    <w:rsid w:val="00AC2A8F"/>
    <w:rsid w:val="00AC392F"/>
    <w:rsid w:val="00AC3F80"/>
    <w:rsid w:val="00AC4516"/>
    <w:rsid w:val="00AC692D"/>
    <w:rsid w:val="00AC6938"/>
    <w:rsid w:val="00AD1C58"/>
    <w:rsid w:val="00AD2340"/>
    <w:rsid w:val="00AD3DCB"/>
    <w:rsid w:val="00AD54A7"/>
    <w:rsid w:val="00AD59F7"/>
    <w:rsid w:val="00AD5FE9"/>
    <w:rsid w:val="00AD6854"/>
    <w:rsid w:val="00AD708E"/>
    <w:rsid w:val="00AD769F"/>
    <w:rsid w:val="00AD7FFD"/>
    <w:rsid w:val="00AE0B8F"/>
    <w:rsid w:val="00AE0BC6"/>
    <w:rsid w:val="00AE1F20"/>
    <w:rsid w:val="00AE2918"/>
    <w:rsid w:val="00AE57BF"/>
    <w:rsid w:val="00AE6990"/>
    <w:rsid w:val="00AE6A73"/>
    <w:rsid w:val="00AF0090"/>
    <w:rsid w:val="00AF1726"/>
    <w:rsid w:val="00AF1947"/>
    <w:rsid w:val="00AF1DCB"/>
    <w:rsid w:val="00AF4A81"/>
    <w:rsid w:val="00AF4B2A"/>
    <w:rsid w:val="00AF4FF0"/>
    <w:rsid w:val="00AF5F37"/>
    <w:rsid w:val="00B01D56"/>
    <w:rsid w:val="00B01E04"/>
    <w:rsid w:val="00B022A9"/>
    <w:rsid w:val="00B02B72"/>
    <w:rsid w:val="00B03054"/>
    <w:rsid w:val="00B035C2"/>
    <w:rsid w:val="00B03962"/>
    <w:rsid w:val="00B03984"/>
    <w:rsid w:val="00B0485F"/>
    <w:rsid w:val="00B04C0C"/>
    <w:rsid w:val="00B05381"/>
    <w:rsid w:val="00B05F6A"/>
    <w:rsid w:val="00B07292"/>
    <w:rsid w:val="00B10401"/>
    <w:rsid w:val="00B10B47"/>
    <w:rsid w:val="00B11A13"/>
    <w:rsid w:val="00B129C7"/>
    <w:rsid w:val="00B12B17"/>
    <w:rsid w:val="00B13965"/>
    <w:rsid w:val="00B14F61"/>
    <w:rsid w:val="00B15075"/>
    <w:rsid w:val="00B15AA0"/>
    <w:rsid w:val="00B15FB1"/>
    <w:rsid w:val="00B16A66"/>
    <w:rsid w:val="00B16C12"/>
    <w:rsid w:val="00B16D73"/>
    <w:rsid w:val="00B17CE8"/>
    <w:rsid w:val="00B20EC8"/>
    <w:rsid w:val="00B21F31"/>
    <w:rsid w:val="00B23CC2"/>
    <w:rsid w:val="00B25033"/>
    <w:rsid w:val="00B26480"/>
    <w:rsid w:val="00B26EC6"/>
    <w:rsid w:val="00B3086A"/>
    <w:rsid w:val="00B30D82"/>
    <w:rsid w:val="00B3474F"/>
    <w:rsid w:val="00B348CE"/>
    <w:rsid w:val="00B375EF"/>
    <w:rsid w:val="00B37B9F"/>
    <w:rsid w:val="00B404A6"/>
    <w:rsid w:val="00B41F68"/>
    <w:rsid w:val="00B435A9"/>
    <w:rsid w:val="00B476C7"/>
    <w:rsid w:val="00B5068A"/>
    <w:rsid w:val="00B51252"/>
    <w:rsid w:val="00B52BA8"/>
    <w:rsid w:val="00B53BFB"/>
    <w:rsid w:val="00B546A1"/>
    <w:rsid w:val="00B56B40"/>
    <w:rsid w:val="00B63D6A"/>
    <w:rsid w:val="00B63EE0"/>
    <w:rsid w:val="00B64124"/>
    <w:rsid w:val="00B6473D"/>
    <w:rsid w:val="00B6658D"/>
    <w:rsid w:val="00B67FC9"/>
    <w:rsid w:val="00B705FB"/>
    <w:rsid w:val="00B75081"/>
    <w:rsid w:val="00B753E6"/>
    <w:rsid w:val="00B76B4B"/>
    <w:rsid w:val="00B775D4"/>
    <w:rsid w:val="00B803D2"/>
    <w:rsid w:val="00B80DC9"/>
    <w:rsid w:val="00B82E26"/>
    <w:rsid w:val="00B831CC"/>
    <w:rsid w:val="00B87174"/>
    <w:rsid w:val="00B8783A"/>
    <w:rsid w:val="00B9323B"/>
    <w:rsid w:val="00B93D4B"/>
    <w:rsid w:val="00B93E48"/>
    <w:rsid w:val="00B94972"/>
    <w:rsid w:val="00B952CD"/>
    <w:rsid w:val="00B954BC"/>
    <w:rsid w:val="00B96ACC"/>
    <w:rsid w:val="00B96C9C"/>
    <w:rsid w:val="00BA0EEB"/>
    <w:rsid w:val="00BA0FFF"/>
    <w:rsid w:val="00BA170D"/>
    <w:rsid w:val="00BA2086"/>
    <w:rsid w:val="00BA2905"/>
    <w:rsid w:val="00BA348E"/>
    <w:rsid w:val="00BA34F6"/>
    <w:rsid w:val="00BA50CB"/>
    <w:rsid w:val="00BA5358"/>
    <w:rsid w:val="00BA7175"/>
    <w:rsid w:val="00BB0AF8"/>
    <w:rsid w:val="00BB112F"/>
    <w:rsid w:val="00BB1792"/>
    <w:rsid w:val="00BB3194"/>
    <w:rsid w:val="00BB4B4C"/>
    <w:rsid w:val="00BB5F2B"/>
    <w:rsid w:val="00BC1C7A"/>
    <w:rsid w:val="00BC48C1"/>
    <w:rsid w:val="00BC53E5"/>
    <w:rsid w:val="00BC5EA3"/>
    <w:rsid w:val="00BC6152"/>
    <w:rsid w:val="00BC69DE"/>
    <w:rsid w:val="00BC7190"/>
    <w:rsid w:val="00BC7A11"/>
    <w:rsid w:val="00BC7FDD"/>
    <w:rsid w:val="00BD071A"/>
    <w:rsid w:val="00BD0916"/>
    <w:rsid w:val="00BD1444"/>
    <w:rsid w:val="00BD1E17"/>
    <w:rsid w:val="00BD2F5D"/>
    <w:rsid w:val="00BD38D8"/>
    <w:rsid w:val="00BD400B"/>
    <w:rsid w:val="00BD42DD"/>
    <w:rsid w:val="00BD4EFE"/>
    <w:rsid w:val="00BD66B6"/>
    <w:rsid w:val="00BD70A6"/>
    <w:rsid w:val="00BD7FC8"/>
    <w:rsid w:val="00BE2087"/>
    <w:rsid w:val="00BE20A7"/>
    <w:rsid w:val="00BE3155"/>
    <w:rsid w:val="00BE4200"/>
    <w:rsid w:val="00BE5C4F"/>
    <w:rsid w:val="00BE61AC"/>
    <w:rsid w:val="00BE7345"/>
    <w:rsid w:val="00BF1DBE"/>
    <w:rsid w:val="00BF23C9"/>
    <w:rsid w:val="00BF250D"/>
    <w:rsid w:val="00BF2BF3"/>
    <w:rsid w:val="00BF65C4"/>
    <w:rsid w:val="00BF7141"/>
    <w:rsid w:val="00C016B5"/>
    <w:rsid w:val="00C018A4"/>
    <w:rsid w:val="00C02C13"/>
    <w:rsid w:val="00C03E9C"/>
    <w:rsid w:val="00C04325"/>
    <w:rsid w:val="00C0454E"/>
    <w:rsid w:val="00C10F7D"/>
    <w:rsid w:val="00C114B9"/>
    <w:rsid w:val="00C12A97"/>
    <w:rsid w:val="00C14F25"/>
    <w:rsid w:val="00C15E54"/>
    <w:rsid w:val="00C17637"/>
    <w:rsid w:val="00C20F33"/>
    <w:rsid w:val="00C21939"/>
    <w:rsid w:val="00C21F70"/>
    <w:rsid w:val="00C24CD1"/>
    <w:rsid w:val="00C24D97"/>
    <w:rsid w:val="00C2676F"/>
    <w:rsid w:val="00C27B17"/>
    <w:rsid w:val="00C306C9"/>
    <w:rsid w:val="00C309D7"/>
    <w:rsid w:val="00C31FE3"/>
    <w:rsid w:val="00C329F7"/>
    <w:rsid w:val="00C336BF"/>
    <w:rsid w:val="00C33F1D"/>
    <w:rsid w:val="00C3562F"/>
    <w:rsid w:val="00C35C8C"/>
    <w:rsid w:val="00C36443"/>
    <w:rsid w:val="00C376E0"/>
    <w:rsid w:val="00C37D9E"/>
    <w:rsid w:val="00C37DAC"/>
    <w:rsid w:val="00C4089F"/>
    <w:rsid w:val="00C423C4"/>
    <w:rsid w:val="00C4392F"/>
    <w:rsid w:val="00C44140"/>
    <w:rsid w:val="00C442BB"/>
    <w:rsid w:val="00C44483"/>
    <w:rsid w:val="00C4453F"/>
    <w:rsid w:val="00C47458"/>
    <w:rsid w:val="00C47ADF"/>
    <w:rsid w:val="00C47D0D"/>
    <w:rsid w:val="00C47FF7"/>
    <w:rsid w:val="00C500D8"/>
    <w:rsid w:val="00C50C33"/>
    <w:rsid w:val="00C5192E"/>
    <w:rsid w:val="00C51C46"/>
    <w:rsid w:val="00C5287B"/>
    <w:rsid w:val="00C54E9B"/>
    <w:rsid w:val="00C54F24"/>
    <w:rsid w:val="00C55B37"/>
    <w:rsid w:val="00C57F7A"/>
    <w:rsid w:val="00C613D5"/>
    <w:rsid w:val="00C624A9"/>
    <w:rsid w:val="00C63104"/>
    <w:rsid w:val="00C63862"/>
    <w:rsid w:val="00C63ABA"/>
    <w:rsid w:val="00C63E5B"/>
    <w:rsid w:val="00C64A17"/>
    <w:rsid w:val="00C64EAD"/>
    <w:rsid w:val="00C64FB1"/>
    <w:rsid w:val="00C67C64"/>
    <w:rsid w:val="00C716A0"/>
    <w:rsid w:val="00C736CA"/>
    <w:rsid w:val="00C743C5"/>
    <w:rsid w:val="00C75C13"/>
    <w:rsid w:val="00C76448"/>
    <w:rsid w:val="00C76B50"/>
    <w:rsid w:val="00C77EA3"/>
    <w:rsid w:val="00C80344"/>
    <w:rsid w:val="00C81722"/>
    <w:rsid w:val="00C83839"/>
    <w:rsid w:val="00C83B5A"/>
    <w:rsid w:val="00C84D81"/>
    <w:rsid w:val="00C85390"/>
    <w:rsid w:val="00C85CBF"/>
    <w:rsid w:val="00C864E5"/>
    <w:rsid w:val="00C8657F"/>
    <w:rsid w:val="00C8667D"/>
    <w:rsid w:val="00C9183F"/>
    <w:rsid w:val="00C91D88"/>
    <w:rsid w:val="00C92763"/>
    <w:rsid w:val="00C92EF5"/>
    <w:rsid w:val="00C93C2C"/>
    <w:rsid w:val="00C95AF2"/>
    <w:rsid w:val="00C968E0"/>
    <w:rsid w:val="00C96ABA"/>
    <w:rsid w:val="00CA1875"/>
    <w:rsid w:val="00CA19D9"/>
    <w:rsid w:val="00CA1A3C"/>
    <w:rsid w:val="00CA3CC8"/>
    <w:rsid w:val="00CA4B56"/>
    <w:rsid w:val="00CA6D88"/>
    <w:rsid w:val="00CB0085"/>
    <w:rsid w:val="00CB1E9D"/>
    <w:rsid w:val="00CB3E1A"/>
    <w:rsid w:val="00CB486F"/>
    <w:rsid w:val="00CB5022"/>
    <w:rsid w:val="00CB57A8"/>
    <w:rsid w:val="00CB5F3A"/>
    <w:rsid w:val="00CB7972"/>
    <w:rsid w:val="00CC0192"/>
    <w:rsid w:val="00CC0EB6"/>
    <w:rsid w:val="00CC1E4B"/>
    <w:rsid w:val="00CC21CB"/>
    <w:rsid w:val="00CC273D"/>
    <w:rsid w:val="00CC307E"/>
    <w:rsid w:val="00CC4CAA"/>
    <w:rsid w:val="00CC4F3C"/>
    <w:rsid w:val="00CC6964"/>
    <w:rsid w:val="00CD03B0"/>
    <w:rsid w:val="00CD0508"/>
    <w:rsid w:val="00CD1287"/>
    <w:rsid w:val="00CD15E6"/>
    <w:rsid w:val="00CD1BD5"/>
    <w:rsid w:val="00CD2108"/>
    <w:rsid w:val="00CD2BE1"/>
    <w:rsid w:val="00CD3852"/>
    <w:rsid w:val="00CD3AA3"/>
    <w:rsid w:val="00CD672A"/>
    <w:rsid w:val="00CD6B28"/>
    <w:rsid w:val="00CE0D39"/>
    <w:rsid w:val="00CE0DCD"/>
    <w:rsid w:val="00CE3EA5"/>
    <w:rsid w:val="00CE402D"/>
    <w:rsid w:val="00CE57FF"/>
    <w:rsid w:val="00CE59F9"/>
    <w:rsid w:val="00CE6591"/>
    <w:rsid w:val="00CF02F8"/>
    <w:rsid w:val="00CF06CA"/>
    <w:rsid w:val="00CF0DE6"/>
    <w:rsid w:val="00CF1806"/>
    <w:rsid w:val="00CF39D9"/>
    <w:rsid w:val="00CF4F22"/>
    <w:rsid w:val="00CF52A0"/>
    <w:rsid w:val="00CF58A4"/>
    <w:rsid w:val="00CF62C6"/>
    <w:rsid w:val="00CF6EEA"/>
    <w:rsid w:val="00D00FFB"/>
    <w:rsid w:val="00D01687"/>
    <w:rsid w:val="00D0190F"/>
    <w:rsid w:val="00D01A1D"/>
    <w:rsid w:val="00D025BE"/>
    <w:rsid w:val="00D03533"/>
    <w:rsid w:val="00D03DA5"/>
    <w:rsid w:val="00D04468"/>
    <w:rsid w:val="00D051EE"/>
    <w:rsid w:val="00D05B4D"/>
    <w:rsid w:val="00D06221"/>
    <w:rsid w:val="00D07DD7"/>
    <w:rsid w:val="00D106D8"/>
    <w:rsid w:val="00D10950"/>
    <w:rsid w:val="00D10B09"/>
    <w:rsid w:val="00D10D03"/>
    <w:rsid w:val="00D13020"/>
    <w:rsid w:val="00D138FF"/>
    <w:rsid w:val="00D14133"/>
    <w:rsid w:val="00D14536"/>
    <w:rsid w:val="00D14E1A"/>
    <w:rsid w:val="00D14F02"/>
    <w:rsid w:val="00D161C0"/>
    <w:rsid w:val="00D166B7"/>
    <w:rsid w:val="00D16938"/>
    <w:rsid w:val="00D170A4"/>
    <w:rsid w:val="00D1732D"/>
    <w:rsid w:val="00D17F62"/>
    <w:rsid w:val="00D24F72"/>
    <w:rsid w:val="00D25D93"/>
    <w:rsid w:val="00D26282"/>
    <w:rsid w:val="00D263FF"/>
    <w:rsid w:val="00D2792B"/>
    <w:rsid w:val="00D300F9"/>
    <w:rsid w:val="00D30543"/>
    <w:rsid w:val="00D30CA5"/>
    <w:rsid w:val="00D31052"/>
    <w:rsid w:val="00D3202B"/>
    <w:rsid w:val="00D34130"/>
    <w:rsid w:val="00D35FC8"/>
    <w:rsid w:val="00D379ED"/>
    <w:rsid w:val="00D443D1"/>
    <w:rsid w:val="00D45033"/>
    <w:rsid w:val="00D4509D"/>
    <w:rsid w:val="00D45511"/>
    <w:rsid w:val="00D51050"/>
    <w:rsid w:val="00D511D0"/>
    <w:rsid w:val="00D514D6"/>
    <w:rsid w:val="00D520C3"/>
    <w:rsid w:val="00D5277B"/>
    <w:rsid w:val="00D53B05"/>
    <w:rsid w:val="00D559EB"/>
    <w:rsid w:val="00D56A62"/>
    <w:rsid w:val="00D579F1"/>
    <w:rsid w:val="00D600D0"/>
    <w:rsid w:val="00D61009"/>
    <w:rsid w:val="00D61689"/>
    <w:rsid w:val="00D62852"/>
    <w:rsid w:val="00D62D40"/>
    <w:rsid w:val="00D62F48"/>
    <w:rsid w:val="00D63201"/>
    <w:rsid w:val="00D64166"/>
    <w:rsid w:val="00D6613C"/>
    <w:rsid w:val="00D66DE5"/>
    <w:rsid w:val="00D726C3"/>
    <w:rsid w:val="00D7606F"/>
    <w:rsid w:val="00D76450"/>
    <w:rsid w:val="00D7760B"/>
    <w:rsid w:val="00D801F6"/>
    <w:rsid w:val="00D807C3"/>
    <w:rsid w:val="00D80854"/>
    <w:rsid w:val="00D82046"/>
    <w:rsid w:val="00D82760"/>
    <w:rsid w:val="00D838B3"/>
    <w:rsid w:val="00D8468F"/>
    <w:rsid w:val="00D85978"/>
    <w:rsid w:val="00D8665A"/>
    <w:rsid w:val="00D878E2"/>
    <w:rsid w:val="00D87F0C"/>
    <w:rsid w:val="00D90059"/>
    <w:rsid w:val="00D90EEC"/>
    <w:rsid w:val="00D92E31"/>
    <w:rsid w:val="00D930E1"/>
    <w:rsid w:val="00D94B07"/>
    <w:rsid w:val="00D94FA4"/>
    <w:rsid w:val="00DA01D7"/>
    <w:rsid w:val="00DA03ED"/>
    <w:rsid w:val="00DA0F8F"/>
    <w:rsid w:val="00DA31B2"/>
    <w:rsid w:val="00DA3892"/>
    <w:rsid w:val="00DA51B5"/>
    <w:rsid w:val="00DA6337"/>
    <w:rsid w:val="00DA77E1"/>
    <w:rsid w:val="00DB0DF9"/>
    <w:rsid w:val="00DB33FA"/>
    <w:rsid w:val="00DB4128"/>
    <w:rsid w:val="00DB4762"/>
    <w:rsid w:val="00DB4A8E"/>
    <w:rsid w:val="00DB5374"/>
    <w:rsid w:val="00DB736B"/>
    <w:rsid w:val="00DB7D0C"/>
    <w:rsid w:val="00DB7FB9"/>
    <w:rsid w:val="00DC2291"/>
    <w:rsid w:val="00DC23C0"/>
    <w:rsid w:val="00DC430B"/>
    <w:rsid w:val="00DC4391"/>
    <w:rsid w:val="00DC453A"/>
    <w:rsid w:val="00DC4D1B"/>
    <w:rsid w:val="00DC506D"/>
    <w:rsid w:val="00DC7C81"/>
    <w:rsid w:val="00DD16CF"/>
    <w:rsid w:val="00DD3094"/>
    <w:rsid w:val="00DD3F82"/>
    <w:rsid w:val="00DD5550"/>
    <w:rsid w:val="00DD5690"/>
    <w:rsid w:val="00DD5E84"/>
    <w:rsid w:val="00DD734B"/>
    <w:rsid w:val="00DE13DE"/>
    <w:rsid w:val="00DE1A3A"/>
    <w:rsid w:val="00DE2F3B"/>
    <w:rsid w:val="00DE33E6"/>
    <w:rsid w:val="00DE35B3"/>
    <w:rsid w:val="00DE3C0D"/>
    <w:rsid w:val="00DE4A17"/>
    <w:rsid w:val="00DE509D"/>
    <w:rsid w:val="00DE5C7F"/>
    <w:rsid w:val="00DE5D38"/>
    <w:rsid w:val="00DE66E3"/>
    <w:rsid w:val="00DE7003"/>
    <w:rsid w:val="00DE7092"/>
    <w:rsid w:val="00DF04A8"/>
    <w:rsid w:val="00DF06D6"/>
    <w:rsid w:val="00DF15FD"/>
    <w:rsid w:val="00DF2537"/>
    <w:rsid w:val="00DF25DB"/>
    <w:rsid w:val="00DF3400"/>
    <w:rsid w:val="00DF43BC"/>
    <w:rsid w:val="00DF5278"/>
    <w:rsid w:val="00DF5656"/>
    <w:rsid w:val="00DF607D"/>
    <w:rsid w:val="00DF655B"/>
    <w:rsid w:val="00DF79B8"/>
    <w:rsid w:val="00E002AB"/>
    <w:rsid w:val="00E0129C"/>
    <w:rsid w:val="00E01FE6"/>
    <w:rsid w:val="00E04542"/>
    <w:rsid w:val="00E05537"/>
    <w:rsid w:val="00E0780A"/>
    <w:rsid w:val="00E10C22"/>
    <w:rsid w:val="00E1235C"/>
    <w:rsid w:val="00E12AAB"/>
    <w:rsid w:val="00E13974"/>
    <w:rsid w:val="00E14394"/>
    <w:rsid w:val="00E171C9"/>
    <w:rsid w:val="00E22795"/>
    <w:rsid w:val="00E22B69"/>
    <w:rsid w:val="00E22CF1"/>
    <w:rsid w:val="00E23DED"/>
    <w:rsid w:val="00E24C9F"/>
    <w:rsid w:val="00E25A79"/>
    <w:rsid w:val="00E25B2C"/>
    <w:rsid w:val="00E25B5B"/>
    <w:rsid w:val="00E25FE5"/>
    <w:rsid w:val="00E2725C"/>
    <w:rsid w:val="00E27FE7"/>
    <w:rsid w:val="00E319E5"/>
    <w:rsid w:val="00E320D8"/>
    <w:rsid w:val="00E3342E"/>
    <w:rsid w:val="00E33EC1"/>
    <w:rsid w:val="00E34408"/>
    <w:rsid w:val="00E34B96"/>
    <w:rsid w:val="00E350C9"/>
    <w:rsid w:val="00E352E5"/>
    <w:rsid w:val="00E354B9"/>
    <w:rsid w:val="00E3625E"/>
    <w:rsid w:val="00E3681C"/>
    <w:rsid w:val="00E37CBA"/>
    <w:rsid w:val="00E404F8"/>
    <w:rsid w:val="00E43570"/>
    <w:rsid w:val="00E46342"/>
    <w:rsid w:val="00E463DB"/>
    <w:rsid w:val="00E47DCE"/>
    <w:rsid w:val="00E5052F"/>
    <w:rsid w:val="00E50D1D"/>
    <w:rsid w:val="00E512BE"/>
    <w:rsid w:val="00E517D2"/>
    <w:rsid w:val="00E51C3C"/>
    <w:rsid w:val="00E535FF"/>
    <w:rsid w:val="00E53C4D"/>
    <w:rsid w:val="00E53FFC"/>
    <w:rsid w:val="00E5517A"/>
    <w:rsid w:val="00E559A1"/>
    <w:rsid w:val="00E55CAE"/>
    <w:rsid w:val="00E5728E"/>
    <w:rsid w:val="00E60D8B"/>
    <w:rsid w:val="00E6158A"/>
    <w:rsid w:val="00E62D22"/>
    <w:rsid w:val="00E63C1E"/>
    <w:rsid w:val="00E652E6"/>
    <w:rsid w:val="00E66282"/>
    <w:rsid w:val="00E70190"/>
    <w:rsid w:val="00E71613"/>
    <w:rsid w:val="00E71D2D"/>
    <w:rsid w:val="00E72EC0"/>
    <w:rsid w:val="00E75490"/>
    <w:rsid w:val="00E75627"/>
    <w:rsid w:val="00E76416"/>
    <w:rsid w:val="00E7658E"/>
    <w:rsid w:val="00E77554"/>
    <w:rsid w:val="00E813BB"/>
    <w:rsid w:val="00E817D3"/>
    <w:rsid w:val="00E83754"/>
    <w:rsid w:val="00E83F15"/>
    <w:rsid w:val="00E84048"/>
    <w:rsid w:val="00E84DFF"/>
    <w:rsid w:val="00E856DB"/>
    <w:rsid w:val="00E879A0"/>
    <w:rsid w:val="00E902F4"/>
    <w:rsid w:val="00E906F5"/>
    <w:rsid w:val="00E91833"/>
    <w:rsid w:val="00E93D1B"/>
    <w:rsid w:val="00E940F4"/>
    <w:rsid w:val="00E9443D"/>
    <w:rsid w:val="00E94D36"/>
    <w:rsid w:val="00E94E27"/>
    <w:rsid w:val="00E9565F"/>
    <w:rsid w:val="00E95C1A"/>
    <w:rsid w:val="00E95DD8"/>
    <w:rsid w:val="00E9679F"/>
    <w:rsid w:val="00E96CDD"/>
    <w:rsid w:val="00E9778B"/>
    <w:rsid w:val="00EA0A39"/>
    <w:rsid w:val="00EA21B6"/>
    <w:rsid w:val="00EA3638"/>
    <w:rsid w:val="00EA4EAC"/>
    <w:rsid w:val="00EA5BDF"/>
    <w:rsid w:val="00EA5E75"/>
    <w:rsid w:val="00EA65BD"/>
    <w:rsid w:val="00EA6EEE"/>
    <w:rsid w:val="00EA71B2"/>
    <w:rsid w:val="00EA73DF"/>
    <w:rsid w:val="00EB1541"/>
    <w:rsid w:val="00EB242F"/>
    <w:rsid w:val="00EB383B"/>
    <w:rsid w:val="00EB6A4F"/>
    <w:rsid w:val="00EB6D81"/>
    <w:rsid w:val="00EB7C63"/>
    <w:rsid w:val="00EC06EA"/>
    <w:rsid w:val="00EC0DF9"/>
    <w:rsid w:val="00EC4344"/>
    <w:rsid w:val="00EC46CE"/>
    <w:rsid w:val="00EC650A"/>
    <w:rsid w:val="00EC6AD7"/>
    <w:rsid w:val="00ED017D"/>
    <w:rsid w:val="00ED0DFA"/>
    <w:rsid w:val="00ED2651"/>
    <w:rsid w:val="00ED3A6D"/>
    <w:rsid w:val="00ED4307"/>
    <w:rsid w:val="00ED4BEC"/>
    <w:rsid w:val="00ED5697"/>
    <w:rsid w:val="00ED6E8F"/>
    <w:rsid w:val="00ED781E"/>
    <w:rsid w:val="00ED7F54"/>
    <w:rsid w:val="00EE2AE4"/>
    <w:rsid w:val="00EE2DAD"/>
    <w:rsid w:val="00EE3208"/>
    <w:rsid w:val="00EE3BD1"/>
    <w:rsid w:val="00EE415E"/>
    <w:rsid w:val="00EE5F0E"/>
    <w:rsid w:val="00EE6F07"/>
    <w:rsid w:val="00EF0A5F"/>
    <w:rsid w:val="00EF15D8"/>
    <w:rsid w:val="00EF207C"/>
    <w:rsid w:val="00EF279C"/>
    <w:rsid w:val="00EF2A9C"/>
    <w:rsid w:val="00EF3165"/>
    <w:rsid w:val="00EF3788"/>
    <w:rsid w:val="00EF5C5D"/>
    <w:rsid w:val="00F008E6"/>
    <w:rsid w:val="00F0107E"/>
    <w:rsid w:val="00F03CD4"/>
    <w:rsid w:val="00F041BC"/>
    <w:rsid w:val="00F0531B"/>
    <w:rsid w:val="00F05914"/>
    <w:rsid w:val="00F06974"/>
    <w:rsid w:val="00F10906"/>
    <w:rsid w:val="00F10CCF"/>
    <w:rsid w:val="00F11796"/>
    <w:rsid w:val="00F150D7"/>
    <w:rsid w:val="00F16348"/>
    <w:rsid w:val="00F16748"/>
    <w:rsid w:val="00F16B49"/>
    <w:rsid w:val="00F171E6"/>
    <w:rsid w:val="00F17ABA"/>
    <w:rsid w:val="00F17B1B"/>
    <w:rsid w:val="00F20278"/>
    <w:rsid w:val="00F21541"/>
    <w:rsid w:val="00F222A8"/>
    <w:rsid w:val="00F22C84"/>
    <w:rsid w:val="00F22CCD"/>
    <w:rsid w:val="00F23204"/>
    <w:rsid w:val="00F244FF"/>
    <w:rsid w:val="00F24515"/>
    <w:rsid w:val="00F249EC"/>
    <w:rsid w:val="00F24BA2"/>
    <w:rsid w:val="00F2756A"/>
    <w:rsid w:val="00F27674"/>
    <w:rsid w:val="00F30A2E"/>
    <w:rsid w:val="00F317D4"/>
    <w:rsid w:val="00F318E1"/>
    <w:rsid w:val="00F31A1A"/>
    <w:rsid w:val="00F33DF7"/>
    <w:rsid w:val="00F34BB2"/>
    <w:rsid w:val="00F34CCB"/>
    <w:rsid w:val="00F35446"/>
    <w:rsid w:val="00F35D0C"/>
    <w:rsid w:val="00F368FA"/>
    <w:rsid w:val="00F409AE"/>
    <w:rsid w:val="00F425CA"/>
    <w:rsid w:val="00F44491"/>
    <w:rsid w:val="00F44E1F"/>
    <w:rsid w:val="00F453A2"/>
    <w:rsid w:val="00F475E5"/>
    <w:rsid w:val="00F51B53"/>
    <w:rsid w:val="00F54484"/>
    <w:rsid w:val="00F56BCB"/>
    <w:rsid w:val="00F57215"/>
    <w:rsid w:val="00F62754"/>
    <w:rsid w:val="00F62D66"/>
    <w:rsid w:val="00F62ED2"/>
    <w:rsid w:val="00F6305E"/>
    <w:rsid w:val="00F630E4"/>
    <w:rsid w:val="00F64578"/>
    <w:rsid w:val="00F64B09"/>
    <w:rsid w:val="00F64B43"/>
    <w:rsid w:val="00F66057"/>
    <w:rsid w:val="00F67DC5"/>
    <w:rsid w:val="00F717D9"/>
    <w:rsid w:val="00F72E08"/>
    <w:rsid w:val="00F7642A"/>
    <w:rsid w:val="00F76D07"/>
    <w:rsid w:val="00F77B5A"/>
    <w:rsid w:val="00F82AC3"/>
    <w:rsid w:val="00F83F44"/>
    <w:rsid w:val="00F84612"/>
    <w:rsid w:val="00F846B5"/>
    <w:rsid w:val="00F85B9E"/>
    <w:rsid w:val="00F92630"/>
    <w:rsid w:val="00F94A78"/>
    <w:rsid w:val="00F94C1C"/>
    <w:rsid w:val="00F95B55"/>
    <w:rsid w:val="00F96376"/>
    <w:rsid w:val="00F97571"/>
    <w:rsid w:val="00F9763D"/>
    <w:rsid w:val="00F97D26"/>
    <w:rsid w:val="00FA038B"/>
    <w:rsid w:val="00FA2956"/>
    <w:rsid w:val="00FA319F"/>
    <w:rsid w:val="00FA37A9"/>
    <w:rsid w:val="00FA3975"/>
    <w:rsid w:val="00FA4D84"/>
    <w:rsid w:val="00FA501A"/>
    <w:rsid w:val="00FA511B"/>
    <w:rsid w:val="00FA5619"/>
    <w:rsid w:val="00FA5FA0"/>
    <w:rsid w:val="00FA6DA6"/>
    <w:rsid w:val="00FB0D88"/>
    <w:rsid w:val="00FB1E34"/>
    <w:rsid w:val="00FB263C"/>
    <w:rsid w:val="00FB2E51"/>
    <w:rsid w:val="00FB2E69"/>
    <w:rsid w:val="00FB3DBD"/>
    <w:rsid w:val="00FB4AAB"/>
    <w:rsid w:val="00FB4C95"/>
    <w:rsid w:val="00FB5395"/>
    <w:rsid w:val="00FB551A"/>
    <w:rsid w:val="00FB5820"/>
    <w:rsid w:val="00FB60A8"/>
    <w:rsid w:val="00FB6DF0"/>
    <w:rsid w:val="00FC111C"/>
    <w:rsid w:val="00FC241A"/>
    <w:rsid w:val="00FC24BB"/>
    <w:rsid w:val="00FC6D73"/>
    <w:rsid w:val="00FC79CA"/>
    <w:rsid w:val="00FD2D0A"/>
    <w:rsid w:val="00FD3881"/>
    <w:rsid w:val="00FD3DC2"/>
    <w:rsid w:val="00FD5BDC"/>
    <w:rsid w:val="00FD6B8A"/>
    <w:rsid w:val="00FE0326"/>
    <w:rsid w:val="00FE041D"/>
    <w:rsid w:val="00FE14A4"/>
    <w:rsid w:val="00FE2885"/>
    <w:rsid w:val="00FE4F98"/>
    <w:rsid w:val="00FE54EE"/>
    <w:rsid w:val="00FE787D"/>
    <w:rsid w:val="00FF2306"/>
    <w:rsid w:val="00FF232C"/>
    <w:rsid w:val="00FF2CEE"/>
    <w:rsid w:val="00FF342E"/>
    <w:rsid w:val="00FF37FF"/>
    <w:rsid w:val="00FF48C3"/>
    <w:rsid w:val="00FF6999"/>
    <w:rsid w:val="00FF726A"/>
    <w:rsid w:val="00FF7705"/>
    <w:rsid w:val="00FF7769"/>
    <w:rsid w:val="00FF7FD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النص"/>
    <w:qFormat/>
    <w:rsid w:val="004B1D18"/>
    <w:pPr>
      <w:bidi/>
      <w:spacing w:after="120" w:line="276" w:lineRule="auto"/>
      <w:jc w:val="both"/>
    </w:pPr>
    <w:rPr>
      <w:rFonts w:ascii="Times New Roman" w:hAnsi="Times New Roman" w:cs="Simplified Arabic"/>
      <w:color w:val="000000" w:themeColor="text1"/>
      <w:sz w:val="24"/>
      <w:szCs w:val="28"/>
    </w:rPr>
  </w:style>
  <w:style w:type="paragraph" w:styleId="Titre1">
    <w:name w:val="heading 1"/>
    <w:basedOn w:val="Normal"/>
    <w:next w:val="Normal"/>
    <w:link w:val="Titre1Car"/>
    <w:uiPriority w:val="9"/>
    <w:qFormat/>
    <w:rsid w:val="003E6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E6F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3E6F5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itre4">
    <w:name w:val="heading 4"/>
    <w:basedOn w:val="Normal"/>
    <w:next w:val="Normal"/>
    <w:link w:val="Titre4Car"/>
    <w:uiPriority w:val="9"/>
    <w:semiHidden/>
    <w:unhideWhenUsed/>
    <w:qFormat/>
    <w:rsid w:val="003E6F5F"/>
    <w:pPr>
      <w:keepNext/>
      <w:keepLines/>
      <w:spacing w:before="40" w:after="0"/>
      <w:outlineLvl w:val="3"/>
    </w:pPr>
    <w:rPr>
      <w:rFonts w:asciiTheme="majorHAnsi" w:eastAsiaTheme="majorEastAsia" w:hAnsiTheme="majorHAnsi" w:cstheme="majorBidi"/>
      <w:i/>
      <w:iCs/>
      <w:color w:val="2E74B5" w:themeColor="accent1" w:themeShade="BF"/>
      <w:sz w:val="28"/>
    </w:rPr>
  </w:style>
  <w:style w:type="paragraph" w:styleId="Titre5">
    <w:name w:val="heading 5"/>
    <w:basedOn w:val="Normal"/>
    <w:next w:val="Normal"/>
    <w:link w:val="Titre5Car"/>
    <w:uiPriority w:val="9"/>
    <w:unhideWhenUsed/>
    <w:qFormat/>
    <w:rsid w:val="003E6F5F"/>
    <w:pPr>
      <w:keepNext/>
      <w:keepLines/>
      <w:spacing w:before="40" w:after="0"/>
      <w:outlineLvl w:val="4"/>
    </w:pPr>
    <w:rPr>
      <w:rFonts w:asciiTheme="majorHAnsi" w:eastAsiaTheme="majorEastAsia" w:hAnsiTheme="majorHAnsi" w:cstheme="majorBidi"/>
      <w:color w:val="2E74B5" w:themeColor="accent1" w:themeShade="BF"/>
      <w:sz w:val="28"/>
    </w:rPr>
  </w:style>
  <w:style w:type="paragraph" w:styleId="Titre6">
    <w:name w:val="heading 6"/>
    <w:basedOn w:val="Normal"/>
    <w:next w:val="Normal"/>
    <w:link w:val="Titre6Car"/>
    <w:uiPriority w:val="9"/>
    <w:semiHidden/>
    <w:unhideWhenUsed/>
    <w:qFormat/>
    <w:rsid w:val="003E6F5F"/>
    <w:pPr>
      <w:keepNext/>
      <w:keepLines/>
      <w:spacing w:before="40" w:after="0"/>
      <w:outlineLvl w:val="5"/>
    </w:pPr>
    <w:rPr>
      <w:rFonts w:asciiTheme="majorHAnsi" w:eastAsiaTheme="majorEastAsia" w:hAnsiTheme="majorHAnsi" w:cstheme="majorBidi"/>
      <w:color w:val="1F4D78" w:themeColor="accent1" w:themeShade="7F"/>
      <w:sz w:val="28"/>
    </w:rPr>
  </w:style>
  <w:style w:type="paragraph" w:styleId="Titre7">
    <w:name w:val="heading 7"/>
    <w:basedOn w:val="Normal"/>
    <w:next w:val="Normal"/>
    <w:link w:val="Titre7Car"/>
    <w:uiPriority w:val="9"/>
    <w:semiHidden/>
    <w:unhideWhenUsed/>
    <w:qFormat/>
    <w:rsid w:val="003C60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qFormat/>
    <w:rsid w:val="003C60A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6F5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3E6F5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rsid w:val="003E6F5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3E6F5F"/>
    <w:rPr>
      <w:rFonts w:asciiTheme="majorHAnsi" w:eastAsiaTheme="majorEastAsia" w:hAnsiTheme="majorHAnsi" w:cstheme="majorBidi"/>
      <w:i/>
      <w:iCs/>
      <w:color w:val="2E74B5" w:themeColor="accent1" w:themeShade="BF"/>
      <w:sz w:val="28"/>
      <w:szCs w:val="28"/>
    </w:rPr>
  </w:style>
  <w:style w:type="character" w:customStyle="1" w:styleId="Titre5Car">
    <w:name w:val="Titre 5 Car"/>
    <w:basedOn w:val="Policepardfaut"/>
    <w:link w:val="Titre5"/>
    <w:uiPriority w:val="9"/>
    <w:rsid w:val="003E6F5F"/>
    <w:rPr>
      <w:rFonts w:asciiTheme="majorHAnsi" w:eastAsiaTheme="majorEastAsia" w:hAnsiTheme="majorHAnsi" w:cstheme="majorBidi"/>
      <w:color w:val="2E74B5" w:themeColor="accent1" w:themeShade="BF"/>
      <w:sz w:val="28"/>
      <w:szCs w:val="28"/>
    </w:rPr>
  </w:style>
  <w:style w:type="character" w:customStyle="1" w:styleId="Titre6Car">
    <w:name w:val="Titre 6 Car"/>
    <w:basedOn w:val="Policepardfaut"/>
    <w:link w:val="Titre6"/>
    <w:uiPriority w:val="9"/>
    <w:semiHidden/>
    <w:rsid w:val="003E6F5F"/>
    <w:rPr>
      <w:rFonts w:asciiTheme="majorHAnsi" w:eastAsiaTheme="majorEastAsia" w:hAnsiTheme="majorHAnsi" w:cstheme="majorBidi"/>
      <w:color w:val="1F4D78" w:themeColor="accent1" w:themeShade="7F"/>
      <w:sz w:val="28"/>
      <w:szCs w:val="28"/>
    </w:rPr>
  </w:style>
  <w:style w:type="character" w:customStyle="1" w:styleId="Titre7Car">
    <w:name w:val="Titre 7 Car"/>
    <w:basedOn w:val="Policepardfaut"/>
    <w:link w:val="Titre7"/>
    <w:uiPriority w:val="9"/>
    <w:semiHidden/>
    <w:rsid w:val="003C60A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sid w:val="003C60AC"/>
    <w:rPr>
      <w:rFonts w:asciiTheme="majorHAnsi" w:eastAsiaTheme="majorEastAsia" w:hAnsiTheme="majorHAnsi" w:cstheme="majorBidi"/>
      <w:color w:val="272727" w:themeColor="text1" w:themeTint="D8"/>
      <w:sz w:val="21"/>
      <w:szCs w:val="21"/>
    </w:rPr>
  </w:style>
  <w:style w:type="paragraph" w:customStyle="1" w:styleId="a">
    <w:name w:val="باب"/>
    <w:basedOn w:val="Titre1"/>
    <w:next w:val="Normal"/>
    <w:link w:val="Char"/>
    <w:qFormat/>
    <w:rsid w:val="001B4C33"/>
    <w:pPr>
      <w:widowControl w:val="0"/>
      <w:spacing w:before="0" w:after="240"/>
      <w:ind w:firstLine="567"/>
    </w:pPr>
    <w:rPr>
      <w:rFonts w:ascii="Times New Roman" w:hAnsi="Times New Roman" w:cs="Simplified Arabic"/>
      <w:b/>
      <w:bCs/>
      <w:color w:val="000000" w:themeColor="text1"/>
      <w:sz w:val="36"/>
      <w:szCs w:val="40"/>
    </w:rPr>
  </w:style>
  <w:style w:type="character" w:customStyle="1" w:styleId="Char">
    <w:name w:val="باب Char"/>
    <w:basedOn w:val="Titre1Car"/>
    <w:link w:val="a"/>
    <w:rsid w:val="001B4C33"/>
    <w:rPr>
      <w:rFonts w:ascii="Times New Roman" w:eastAsiaTheme="majorEastAsia" w:hAnsi="Times New Roman" w:cs="Simplified Arabic"/>
      <w:b/>
      <w:bCs/>
      <w:color w:val="000000" w:themeColor="text1"/>
      <w:sz w:val="36"/>
      <w:szCs w:val="40"/>
    </w:rPr>
  </w:style>
  <w:style w:type="paragraph" w:customStyle="1" w:styleId="a0">
    <w:name w:val="فصل"/>
    <w:basedOn w:val="Titre2"/>
    <w:next w:val="Normal"/>
    <w:link w:val="Char0"/>
    <w:qFormat/>
    <w:rsid w:val="001B4C33"/>
    <w:pPr>
      <w:widowControl w:val="0"/>
      <w:spacing w:before="240" w:after="240"/>
      <w:ind w:firstLine="567"/>
    </w:pPr>
    <w:rPr>
      <w:rFonts w:ascii="Times New Roman" w:hAnsi="Times New Roman" w:cs="Simplified Arabic"/>
      <w:b/>
      <w:bCs/>
      <w:color w:val="000000" w:themeColor="text1"/>
      <w:sz w:val="32"/>
      <w:szCs w:val="36"/>
    </w:rPr>
  </w:style>
  <w:style w:type="character" w:customStyle="1" w:styleId="Char0">
    <w:name w:val="فصل Char"/>
    <w:basedOn w:val="Titre2Car"/>
    <w:link w:val="a0"/>
    <w:rsid w:val="001B4C33"/>
    <w:rPr>
      <w:rFonts w:ascii="Times New Roman" w:eastAsiaTheme="majorEastAsia" w:hAnsi="Times New Roman" w:cs="Simplified Arabic"/>
      <w:b/>
      <w:bCs/>
      <w:color w:val="000000" w:themeColor="text1"/>
      <w:sz w:val="32"/>
      <w:szCs w:val="36"/>
    </w:rPr>
  </w:style>
  <w:style w:type="paragraph" w:customStyle="1" w:styleId="a1">
    <w:name w:val="مبحث"/>
    <w:basedOn w:val="Titre3"/>
    <w:next w:val="Normal"/>
    <w:link w:val="Char1"/>
    <w:qFormat/>
    <w:rsid w:val="00EC650A"/>
    <w:pPr>
      <w:widowControl w:val="0"/>
      <w:spacing w:before="160" w:after="160"/>
      <w:ind w:firstLine="567"/>
    </w:pPr>
    <w:rPr>
      <w:rFonts w:ascii="Times New Roman" w:hAnsi="Times New Roman" w:cs="Simplified Arabic"/>
      <w:b/>
      <w:bCs/>
      <w:color w:val="000000" w:themeColor="text1"/>
      <w:sz w:val="28"/>
      <w:szCs w:val="32"/>
    </w:rPr>
  </w:style>
  <w:style w:type="character" w:customStyle="1" w:styleId="Char1">
    <w:name w:val="مبحث Char"/>
    <w:basedOn w:val="Titre3Car"/>
    <w:link w:val="a1"/>
    <w:rsid w:val="00EC650A"/>
    <w:rPr>
      <w:rFonts w:ascii="Times New Roman" w:eastAsiaTheme="majorEastAsia" w:hAnsi="Times New Roman" w:cs="Simplified Arabic"/>
      <w:b/>
      <w:bCs/>
      <w:color w:val="000000" w:themeColor="text1"/>
      <w:sz w:val="28"/>
      <w:szCs w:val="32"/>
    </w:rPr>
  </w:style>
  <w:style w:type="paragraph" w:customStyle="1" w:styleId="a2">
    <w:name w:val="مطلب"/>
    <w:basedOn w:val="Titre4"/>
    <w:next w:val="Normal"/>
    <w:link w:val="Char2"/>
    <w:qFormat/>
    <w:rsid w:val="003238D0"/>
    <w:pPr>
      <w:widowControl w:val="0"/>
      <w:spacing w:before="120" w:after="120"/>
      <w:ind w:firstLine="567"/>
    </w:pPr>
    <w:rPr>
      <w:rFonts w:ascii="Times New Roman" w:hAnsi="Times New Roman" w:cs="Simplified Arabic"/>
      <w:b/>
      <w:bCs/>
      <w:i w:val="0"/>
      <w:iCs w:val="0"/>
      <w:color w:val="000000" w:themeColor="text1"/>
      <w:sz w:val="24"/>
    </w:rPr>
  </w:style>
  <w:style w:type="character" w:customStyle="1" w:styleId="Char2">
    <w:name w:val="مطلب Char"/>
    <w:basedOn w:val="Titre4Car"/>
    <w:link w:val="a2"/>
    <w:rsid w:val="003238D0"/>
    <w:rPr>
      <w:rFonts w:ascii="Times New Roman" w:eastAsiaTheme="majorEastAsia" w:hAnsi="Times New Roman" w:cs="Simplified Arabic"/>
      <w:b/>
      <w:bCs/>
      <w:i w:val="0"/>
      <w:iCs w:val="0"/>
      <w:color w:val="000000" w:themeColor="text1"/>
      <w:sz w:val="24"/>
      <w:szCs w:val="28"/>
    </w:rPr>
  </w:style>
  <w:style w:type="paragraph" w:customStyle="1" w:styleId="a3">
    <w:name w:val="فرع"/>
    <w:basedOn w:val="Titre5"/>
    <w:next w:val="Normal"/>
    <w:link w:val="Char3"/>
    <w:qFormat/>
    <w:rsid w:val="00EC650A"/>
    <w:pPr>
      <w:widowControl w:val="0"/>
      <w:spacing w:after="120"/>
      <w:ind w:firstLine="567"/>
    </w:pPr>
    <w:rPr>
      <w:rFonts w:ascii="Times New Roman" w:hAnsi="Times New Roman" w:cs="Simplified Arabic"/>
      <w:b/>
      <w:bCs/>
      <w:color w:val="000000" w:themeColor="text1"/>
      <w:sz w:val="24"/>
    </w:rPr>
  </w:style>
  <w:style w:type="character" w:customStyle="1" w:styleId="Char3">
    <w:name w:val="فرع Char"/>
    <w:basedOn w:val="Policepardfaut"/>
    <w:link w:val="a3"/>
    <w:rsid w:val="00AD3DCB"/>
    <w:rPr>
      <w:rFonts w:ascii="Times New Roman" w:eastAsiaTheme="majorEastAsia" w:hAnsi="Times New Roman" w:cs="Simplified Arabic"/>
      <w:b/>
      <w:bCs/>
      <w:color w:val="000000" w:themeColor="text1"/>
      <w:sz w:val="24"/>
      <w:szCs w:val="28"/>
    </w:rPr>
  </w:style>
  <w:style w:type="paragraph" w:customStyle="1" w:styleId="a4">
    <w:name w:val="أولا"/>
    <w:basedOn w:val="Titre6"/>
    <w:next w:val="Normal"/>
    <w:link w:val="Char4"/>
    <w:qFormat/>
    <w:rsid w:val="003C60AC"/>
    <w:pPr>
      <w:widowControl w:val="0"/>
      <w:spacing w:before="0" w:after="120"/>
      <w:ind w:firstLine="567"/>
    </w:pPr>
    <w:rPr>
      <w:rFonts w:ascii="Times New Roman" w:hAnsi="Times New Roman" w:cs="Simplified Arabic"/>
      <w:b/>
      <w:bCs/>
      <w:color w:val="000000" w:themeColor="text1"/>
      <w:sz w:val="24"/>
    </w:rPr>
  </w:style>
  <w:style w:type="character" w:customStyle="1" w:styleId="Char4">
    <w:name w:val="أولا Char"/>
    <w:basedOn w:val="Titre6Car"/>
    <w:link w:val="a4"/>
    <w:rsid w:val="003C60AC"/>
    <w:rPr>
      <w:rFonts w:ascii="Times New Roman" w:eastAsiaTheme="majorEastAsia" w:hAnsi="Times New Roman" w:cs="Simplified Arabic"/>
      <w:b/>
      <w:bCs/>
      <w:color w:val="000000" w:themeColor="text1"/>
      <w:sz w:val="24"/>
      <w:szCs w:val="28"/>
    </w:rPr>
  </w:style>
  <w:style w:type="paragraph" w:customStyle="1" w:styleId="a5">
    <w:name w:val="رقم"/>
    <w:basedOn w:val="Titre7"/>
    <w:next w:val="Normal"/>
    <w:link w:val="Char5"/>
    <w:qFormat/>
    <w:rsid w:val="003C60AC"/>
    <w:pPr>
      <w:widowControl w:val="0"/>
      <w:spacing w:before="0" w:after="120"/>
      <w:ind w:firstLine="567"/>
    </w:pPr>
    <w:rPr>
      <w:rFonts w:ascii="Times New Roman" w:hAnsi="Times New Roman" w:cs="Simplified Arabic"/>
      <w:b/>
      <w:bCs/>
      <w:i w:val="0"/>
      <w:iCs w:val="0"/>
      <w:color w:val="000000" w:themeColor="text1"/>
    </w:rPr>
  </w:style>
  <w:style w:type="character" w:customStyle="1" w:styleId="Char5">
    <w:name w:val="رقم Char"/>
    <w:basedOn w:val="Titre7Car"/>
    <w:link w:val="a5"/>
    <w:rsid w:val="003C60AC"/>
    <w:rPr>
      <w:rFonts w:ascii="Times New Roman" w:eastAsiaTheme="majorEastAsia" w:hAnsi="Times New Roman" w:cs="Simplified Arabic"/>
      <w:b/>
      <w:bCs/>
      <w:i w:val="0"/>
      <w:iCs w:val="0"/>
      <w:color w:val="000000" w:themeColor="text1"/>
      <w:sz w:val="24"/>
      <w:szCs w:val="28"/>
    </w:rPr>
  </w:style>
  <w:style w:type="paragraph" w:customStyle="1" w:styleId="a6">
    <w:name w:val="حرف"/>
    <w:basedOn w:val="Titre8"/>
    <w:next w:val="Normal"/>
    <w:link w:val="Char6"/>
    <w:qFormat/>
    <w:rsid w:val="003C60AC"/>
    <w:pPr>
      <w:widowControl w:val="0"/>
      <w:spacing w:before="0" w:after="120"/>
      <w:ind w:firstLine="567"/>
    </w:pPr>
    <w:rPr>
      <w:rFonts w:ascii="Times New Roman" w:hAnsi="Times New Roman" w:cs="Simplified Arabic"/>
      <w:b/>
      <w:bCs/>
      <w:color w:val="0D0D0D" w:themeColor="text1" w:themeTint="F2"/>
      <w:sz w:val="24"/>
      <w:szCs w:val="28"/>
    </w:rPr>
  </w:style>
  <w:style w:type="character" w:customStyle="1" w:styleId="Char6">
    <w:name w:val="حرف Char"/>
    <w:basedOn w:val="Titre8Car"/>
    <w:link w:val="a6"/>
    <w:rsid w:val="003C60AC"/>
    <w:rPr>
      <w:rFonts w:ascii="Times New Roman" w:eastAsiaTheme="majorEastAsia" w:hAnsi="Times New Roman" w:cs="Simplified Arabic"/>
      <w:b/>
      <w:bCs/>
      <w:color w:val="0D0D0D" w:themeColor="text1" w:themeTint="F2"/>
      <w:sz w:val="24"/>
      <w:szCs w:val="28"/>
    </w:rPr>
  </w:style>
  <w:style w:type="paragraph" w:styleId="En-tte">
    <w:name w:val="header"/>
    <w:basedOn w:val="Normal"/>
    <w:link w:val="En-tteCar"/>
    <w:uiPriority w:val="99"/>
    <w:unhideWhenUsed/>
    <w:rsid w:val="003E6F5F"/>
    <w:pPr>
      <w:tabs>
        <w:tab w:val="center" w:pos="4153"/>
        <w:tab w:val="right" w:pos="8306"/>
      </w:tabs>
      <w:spacing w:after="0" w:line="240" w:lineRule="auto"/>
    </w:pPr>
    <w:rPr>
      <w:rFonts w:ascii="Traditional Arabic" w:hAnsi="Traditional Arabic" w:cs="Traditional Arabic"/>
      <w:sz w:val="28"/>
    </w:rPr>
  </w:style>
  <w:style w:type="character" w:customStyle="1" w:styleId="En-tteCar">
    <w:name w:val="En-tête Car"/>
    <w:basedOn w:val="Policepardfaut"/>
    <w:link w:val="En-tte"/>
    <w:uiPriority w:val="99"/>
    <w:rsid w:val="003E6F5F"/>
    <w:rPr>
      <w:rFonts w:ascii="Traditional Arabic" w:hAnsi="Traditional Arabic" w:cs="Traditional Arabic"/>
      <w:sz w:val="28"/>
      <w:szCs w:val="28"/>
    </w:rPr>
  </w:style>
  <w:style w:type="paragraph" w:styleId="Pieddepage">
    <w:name w:val="footer"/>
    <w:basedOn w:val="Normal"/>
    <w:link w:val="PieddepageCar"/>
    <w:uiPriority w:val="99"/>
    <w:unhideWhenUsed/>
    <w:rsid w:val="003E6F5F"/>
    <w:pPr>
      <w:tabs>
        <w:tab w:val="center" w:pos="4153"/>
        <w:tab w:val="right" w:pos="8306"/>
      </w:tabs>
      <w:spacing w:after="0" w:line="240" w:lineRule="auto"/>
    </w:pPr>
    <w:rPr>
      <w:rFonts w:ascii="Traditional Arabic" w:hAnsi="Traditional Arabic" w:cs="Traditional Arabic"/>
      <w:sz w:val="28"/>
    </w:rPr>
  </w:style>
  <w:style w:type="character" w:customStyle="1" w:styleId="PieddepageCar">
    <w:name w:val="Pied de page Car"/>
    <w:basedOn w:val="Policepardfaut"/>
    <w:link w:val="Pieddepage"/>
    <w:uiPriority w:val="99"/>
    <w:rsid w:val="003E6F5F"/>
    <w:rPr>
      <w:rFonts w:ascii="Traditional Arabic" w:hAnsi="Traditional Arabic" w:cs="Traditional Arabic"/>
      <w:sz w:val="28"/>
      <w:szCs w:val="28"/>
    </w:rPr>
  </w:style>
  <w:style w:type="paragraph" w:styleId="Notedebasdepage">
    <w:name w:val="footnote text"/>
    <w:basedOn w:val="Normal"/>
    <w:link w:val="NotedebasdepageCar"/>
    <w:uiPriority w:val="99"/>
    <w:unhideWhenUsed/>
    <w:rsid w:val="003E6F5F"/>
    <w:pPr>
      <w:spacing w:after="0" w:line="240" w:lineRule="auto"/>
    </w:pPr>
    <w:rPr>
      <w:rFonts w:ascii="Traditional Arabic" w:hAnsi="Traditional Arabic" w:cs="Traditional Arabic"/>
      <w:sz w:val="20"/>
      <w:szCs w:val="20"/>
    </w:rPr>
  </w:style>
  <w:style w:type="character" w:customStyle="1" w:styleId="NotedebasdepageCar">
    <w:name w:val="Note de bas de page Car"/>
    <w:basedOn w:val="Policepardfaut"/>
    <w:link w:val="Notedebasdepage"/>
    <w:uiPriority w:val="99"/>
    <w:rsid w:val="003E6F5F"/>
    <w:rPr>
      <w:rFonts w:ascii="Traditional Arabic" w:hAnsi="Traditional Arabic" w:cs="Traditional Arabic"/>
      <w:sz w:val="20"/>
      <w:szCs w:val="20"/>
    </w:rPr>
  </w:style>
  <w:style w:type="character" w:styleId="Appelnotedebasdep">
    <w:name w:val="footnote reference"/>
    <w:basedOn w:val="Policepardfaut"/>
    <w:uiPriority w:val="99"/>
    <w:semiHidden/>
    <w:unhideWhenUsed/>
    <w:rsid w:val="003E6F5F"/>
    <w:rPr>
      <w:vertAlign w:val="superscript"/>
    </w:rPr>
  </w:style>
  <w:style w:type="paragraph" w:styleId="Paragraphedeliste">
    <w:name w:val="List Paragraph"/>
    <w:basedOn w:val="Normal"/>
    <w:uiPriority w:val="34"/>
    <w:qFormat/>
    <w:rsid w:val="003E6F5F"/>
    <w:pPr>
      <w:spacing w:after="200"/>
      <w:ind w:left="720"/>
      <w:contextualSpacing/>
    </w:pPr>
    <w:rPr>
      <w:rFonts w:ascii="Traditional Arabic" w:hAnsi="Traditional Arabic" w:cs="Traditional Arabic"/>
      <w:sz w:val="28"/>
    </w:rPr>
  </w:style>
  <w:style w:type="character" w:styleId="Lienhypertexte">
    <w:name w:val="Hyperlink"/>
    <w:basedOn w:val="Policepardfaut"/>
    <w:uiPriority w:val="99"/>
    <w:unhideWhenUsed/>
    <w:rsid w:val="003E6F5F"/>
    <w:rPr>
      <w:color w:val="0563C1" w:themeColor="hyperlink"/>
      <w:u w:val="single"/>
    </w:rPr>
  </w:style>
  <w:style w:type="paragraph" w:styleId="En-ttedetabledesmatires">
    <w:name w:val="TOC Heading"/>
    <w:basedOn w:val="Titre1"/>
    <w:next w:val="Normal"/>
    <w:uiPriority w:val="39"/>
    <w:unhideWhenUsed/>
    <w:qFormat/>
    <w:rsid w:val="003E6F5F"/>
    <w:pPr>
      <w:bidi w:val="0"/>
      <w:spacing w:before="480"/>
      <w:jc w:val="left"/>
      <w:outlineLvl w:val="9"/>
    </w:pPr>
    <w:rPr>
      <w:b/>
      <w:bCs/>
      <w:sz w:val="28"/>
      <w:szCs w:val="28"/>
      <w:lang w:val="fr-FR" w:bidi="ar-DZ"/>
    </w:rPr>
  </w:style>
  <w:style w:type="paragraph" w:styleId="TM3">
    <w:name w:val="toc 3"/>
    <w:basedOn w:val="Normal"/>
    <w:next w:val="Normal"/>
    <w:autoRedefine/>
    <w:uiPriority w:val="39"/>
    <w:unhideWhenUsed/>
    <w:rsid w:val="003E2832"/>
    <w:pPr>
      <w:tabs>
        <w:tab w:val="right" w:leader="dot" w:pos="9061"/>
      </w:tabs>
      <w:spacing w:after="0" w:line="23" w:lineRule="atLeast"/>
    </w:pPr>
    <w:rPr>
      <w:rFonts w:ascii="Simplified Arabic" w:eastAsia="Times New Roman" w:hAnsi="Simplified Arabic"/>
      <w:b/>
      <w:bCs/>
      <w:noProof/>
      <w:sz w:val="28"/>
      <w:lang w:val="fr-FR" w:bidi="ar-DZ"/>
    </w:rPr>
  </w:style>
  <w:style w:type="paragraph" w:styleId="Textedebulles">
    <w:name w:val="Balloon Text"/>
    <w:basedOn w:val="Normal"/>
    <w:link w:val="TextedebullesCar"/>
    <w:uiPriority w:val="99"/>
    <w:unhideWhenUsed/>
    <w:rsid w:val="003E6F5F"/>
    <w:pPr>
      <w:spacing w:after="0" w:line="240" w:lineRule="auto"/>
    </w:pPr>
    <w:rPr>
      <w:rFonts w:ascii="Tahoma" w:hAnsi="Tahoma" w:cs="Tahoma"/>
      <w:sz w:val="16"/>
      <w:szCs w:val="16"/>
      <w:lang w:val="fr-FR" w:bidi="ar-DZ"/>
    </w:rPr>
  </w:style>
  <w:style w:type="character" w:customStyle="1" w:styleId="TextedebullesCar">
    <w:name w:val="Texte de bulles Car"/>
    <w:basedOn w:val="Policepardfaut"/>
    <w:link w:val="Textedebulles"/>
    <w:uiPriority w:val="99"/>
    <w:rsid w:val="003E6F5F"/>
    <w:rPr>
      <w:rFonts w:ascii="Tahoma" w:hAnsi="Tahoma" w:cs="Tahoma"/>
      <w:sz w:val="16"/>
      <w:szCs w:val="16"/>
      <w:lang w:val="fr-FR" w:bidi="ar-DZ"/>
    </w:rPr>
  </w:style>
  <w:style w:type="paragraph" w:styleId="TM4">
    <w:name w:val="toc 4"/>
    <w:basedOn w:val="Normal"/>
    <w:next w:val="Normal"/>
    <w:autoRedefine/>
    <w:uiPriority w:val="39"/>
    <w:unhideWhenUsed/>
    <w:rsid w:val="00EF207C"/>
    <w:pPr>
      <w:tabs>
        <w:tab w:val="right" w:leader="dot" w:pos="9061"/>
      </w:tabs>
      <w:spacing w:after="100"/>
      <w:ind w:left="840"/>
      <w:jc w:val="left"/>
    </w:pPr>
    <w:rPr>
      <w:rFonts w:ascii="Simplified Arabic" w:eastAsia="Calibri" w:hAnsi="Simplified Arabic"/>
      <w:b/>
      <w:bCs/>
      <w:noProof/>
      <w:sz w:val="28"/>
      <w:lang w:val="fr-FR" w:bidi="ar-DZ"/>
    </w:rPr>
  </w:style>
  <w:style w:type="paragraph" w:styleId="TM5">
    <w:name w:val="toc 5"/>
    <w:basedOn w:val="Normal"/>
    <w:next w:val="Normal"/>
    <w:autoRedefine/>
    <w:uiPriority w:val="39"/>
    <w:unhideWhenUsed/>
    <w:rsid w:val="00EF207C"/>
    <w:pPr>
      <w:tabs>
        <w:tab w:val="right" w:leader="dot" w:pos="9061"/>
      </w:tabs>
      <w:spacing w:after="100"/>
      <w:ind w:left="1120"/>
      <w:jc w:val="left"/>
    </w:pPr>
    <w:rPr>
      <w:rFonts w:ascii="Simplified Arabic" w:eastAsia="Calibri" w:hAnsi="Simplified Arabic"/>
      <w:b/>
      <w:bCs/>
      <w:noProof/>
      <w:sz w:val="28"/>
      <w:lang w:val="fr-FR" w:bidi="ar-DZ"/>
    </w:rPr>
  </w:style>
  <w:style w:type="paragraph" w:styleId="TM6">
    <w:name w:val="toc 6"/>
    <w:basedOn w:val="Normal"/>
    <w:next w:val="Normal"/>
    <w:autoRedefine/>
    <w:uiPriority w:val="39"/>
    <w:unhideWhenUsed/>
    <w:rsid w:val="00EF207C"/>
    <w:pPr>
      <w:tabs>
        <w:tab w:val="right" w:leader="dot" w:pos="9061"/>
      </w:tabs>
      <w:bidi w:val="0"/>
      <w:spacing w:after="0"/>
    </w:pPr>
    <w:rPr>
      <w:rFonts w:ascii="Simplified Arabic" w:eastAsia="Traditional Arabic" w:hAnsi="Simplified Arabic"/>
      <w:b/>
      <w:bCs/>
      <w:noProof/>
      <w:sz w:val="28"/>
      <w:lang w:val="fr-FR" w:eastAsia="fr-FR" w:bidi="ar-DZ"/>
    </w:rPr>
  </w:style>
  <w:style w:type="character" w:customStyle="1" w:styleId="highlight">
    <w:name w:val="highlight"/>
    <w:basedOn w:val="Policepardfaut"/>
    <w:rsid w:val="003E6F5F"/>
  </w:style>
  <w:style w:type="paragraph" w:customStyle="1" w:styleId="a7">
    <w:name w:val="هامش"/>
    <w:next w:val="Normal"/>
    <w:link w:val="Char7"/>
    <w:qFormat/>
    <w:rsid w:val="00331632"/>
    <w:pPr>
      <w:widowControl w:val="0"/>
      <w:bidi/>
      <w:spacing w:after="0" w:line="240" w:lineRule="auto"/>
      <w:jc w:val="both"/>
    </w:pPr>
    <w:rPr>
      <w:rFonts w:ascii="Times New Roman" w:hAnsi="Times New Roman" w:cs="Simplified Arabic"/>
      <w:color w:val="0D0D0D" w:themeColor="text1" w:themeTint="F2"/>
      <w:sz w:val="20"/>
      <w:szCs w:val="24"/>
      <w:lang w:bidi="ar-DZ"/>
    </w:rPr>
  </w:style>
  <w:style w:type="character" w:customStyle="1" w:styleId="Char7">
    <w:name w:val="هامش Char"/>
    <w:basedOn w:val="Policepardfaut"/>
    <w:link w:val="a7"/>
    <w:rsid w:val="00331632"/>
    <w:rPr>
      <w:rFonts w:ascii="Times New Roman" w:hAnsi="Times New Roman" w:cs="Simplified Arabic"/>
      <w:color w:val="0D0D0D" w:themeColor="text1" w:themeTint="F2"/>
      <w:sz w:val="20"/>
      <w:szCs w:val="24"/>
      <w:lang w:bidi="ar-DZ"/>
    </w:rPr>
  </w:style>
  <w:style w:type="table" w:styleId="Grilledutableau">
    <w:name w:val="Table Grid"/>
    <w:basedOn w:val="TableauNormal"/>
    <w:uiPriority w:val="59"/>
    <w:rsid w:val="0007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07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هوامش"/>
    <w:basedOn w:val="Normal"/>
    <w:next w:val="Normal"/>
    <w:link w:val="Char8"/>
    <w:autoRedefine/>
    <w:qFormat/>
    <w:rsid w:val="004708EB"/>
    <w:pPr>
      <w:spacing w:after="0" w:line="240" w:lineRule="auto"/>
      <w:jc w:val="left"/>
    </w:pPr>
    <w:rPr>
      <w:rFonts w:ascii="Simplified Arabic" w:eastAsia="Traditional Arabic" w:hAnsi="Simplified Arabic"/>
      <w:color w:val="auto"/>
      <w:szCs w:val="24"/>
      <w:lang w:val="fr-FR" w:bidi="ar-DZ"/>
    </w:rPr>
  </w:style>
  <w:style w:type="character" w:customStyle="1" w:styleId="Char8">
    <w:name w:val="هوامش Char"/>
    <w:basedOn w:val="Policepardfaut"/>
    <w:link w:val="a8"/>
    <w:rsid w:val="004708EB"/>
    <w:rPr>
      <w:rFonts w:ascii="Simplified Arabic" w:eastAsia="Traditional Arabic" w:hAnsi="Simplified Arabic" w:cs="Simplified Arabic"/>
      <w:sz w:val="24"/>
      <w:szCs w:val="24"/>
      <w:lang w:val="fr-FR" w:bidi="ar-DZ"/>
    </w:rPr>
  </w:style>
  <w:style w:type="paragraph" w:styleId="Notedefin">
    <w:name w:val="endnote text"/>
    <w:basedOn w:val="Normal"/>
    <w:link w:val="NotedefinCar"/>
    <w:uiPriority w:val="99"/>
    <w:unhideWhenUsed/>
    <w:rsid w:val="00137546"/>
    <w:pPr>
      <w:widowControl w:val="0"/>
      <w:spacing w:after="0" w:line="240" w:lineRule="auto"/>
    </w:pPr>
    <w:rPr>
      <w:sz w:val="20"/>
      <w:szCs w:val="20"/>
      <w:lang w:val="fr-FR" w:bidi="ar-DZ"/>
    </w:rPr>
  </w:style>
  <w:style w:type="character" w:customStyle="1" w:styleId="NotedefinCar">
    <w:name w:val="Note de fin Car"/>
    <w:basedOn w:val="Policepardfaut"/>
    <w:link w:val="Notedefin"/>
    <w:uiPriority w:val="99"/>
    <w:rsid w:val="00137546"/>
    <w:rPr>
      <w:rFonts w:ascii="Times New Roman" w:hAnsi="Times New Roman" w:cs="Simplified Arabic"/>
      <w:color w:val="000000" w:themeColor="text1"/>
      <w:sz w:val="20"/>
      <w:szCs w:val="20"/>
      <w:lang w:val="fr-FR" w:bidi="ar-DZ"/>
    </w:rPr>
  </w:style>
  <w:style w:type="character" w:styleId="Appeldenotedefin">
    <w:name w:val="endnote reference"/>
    <w:basedOn w:val="Policepardfaut"/>
    <w:uiPriority w:val="99"/>
    <w:unhideWhenUsed/>
    <w:rsid w:val="00137546"/>
    <w:rPr>
      <w:vertAlign w:val="superscript"/>
    </w:rPr>
  </w:style>
  <w:style w:type="paragraph" w:customStyle="1" w:styleId="a9">
    <w:name w:val="أرقام"/>
    <w:basedOn w:val="Titre6"/>
    <w:next w:val="Titre6"/>
    <w:link w:val="Char9"/>
    <w:autoRedefine/>
    <w:qFormat/>
    <w:rsid w:val="00C24CD1"/>
    <w:pPr>
      <w:widowControl w:val="0"/>
      <w:spacing w:before="0" w:after="120"/>
      <w:ind w:firstLine="567"/>
    </w:pPr>
    <w:rPr>
      <w:rFonts w:ascii="Times New Roman" w:eastAsia="Traditional Arabic" w:hAnsi="Times New Roman" w:cs="Simplified Arabic"/>
      <w:b/>
      <w:bCs/>
      <w:noProof/>
      <w:color w:val="000000" w:themeColor="text1"/>
      <w:sz w:val="24"/>
      <w:lang w:eastAsia="fr-FR" w:bidi="ar-DZ"/>
    </w:rPr>
  </w:style>
  <w:style w:type="character" w:customStyle="1" w:styleId="Char9">
    <w:name w:val="أرقام Char"/>
    <w:basedOn w:val="Titre6Car"/>
    <w:link w:val="a9"/>
    <w:rsid w:val="00C24CD1"/>
    <w:rPr>
      <w:rFonts w:ascii="Times New Roman" w:eastAsia="Traditional Arabic" w:hAnsi="Times New Roman" w:cs="Simplified Arabic"/>
      <w:b/>
      <w:bCs/>
      <w:noProof/>
      <w:color w:val="000000" w:themeColor="text1"/>
      <w:sz w:val="24"/>
      <w:szCs w:val="28"/>
      <w:lang w:eastAsia="fr-FR" w:bidi="ar-DZ"/>
    </w:rPr>
  </w:style>
  <w:style w:type="paragraph" w:customStyle="1" w:styleId="aa">
    <w:name w:val="أحرف"/>
    <w:basedOn w:val="Titre6"/>
    <w:next w:val="Titre6"/>
    <w:link w:val="Chara"/>
    <w:autoRedefine/>
    <w:qFormat/>
    <w:rsid w:val="00255D45"/>
    <w:pPr>
      <w:widowControl w:val="0"/>
      <w:spacing w:before="0" w:after="120"/>
      <w:ind w:firstLine="567"/>
    </w:pPr>
    <w:rPr>
      <w:rFonts w:ascii="Times" w:eastAsia="Traditional Arabic" w:hAnsi="Times" w:cs="Simplified Arabic"/>
      <w:b/>
      <w:bCs/>
      <w:color w:val="000000" w:themeColor="text1"/>
      <w:sz w:val="24"/>
      <w:lang w:eastAsia="fr-FR" w:bidi="ar-DZ"/>
    </w:rPr>
  </w:style>
  <w:style w:type="character" w:customStyle="1" w:styleId="Chara">
    <w:name w:val="أحرف Char"/>
    <w:basedOn w:val="Titre6Car"/>
    <w:link w:val="aa"/>
    <w:rsid w:val="00255D45"/>
    <w:rPr>
      <w:rFonts w:ascii="Times" w:eastAsia="Traditional Arabic" w:hAnsi="Times" w:cs="Simplified Arabic"/>
      <w:b/>
      <w:bCs/>
      <w:color w:val="000000" w:themeColor="text1"/>
      <w:sz w:val="24"/>
      <w:szCs w:val="28"/>
      <w:lang w:eastAsia="fr-FR" w:bidi="ar-DZ"/>
    </w:rPr>
  </w:style>
  <w:style w:type="character" w:customStyle="1" w:styleId="Car">
    <w:name w:val="هوامش Car"/>
    <w:basedOn w:val="Policepardfaut"/>
    <w:rsid w:val="00137546"/>
    <w:rPr>
      <w:rFonts w:ascii="Times New Roman" w:eastAsia="Traditional Arabic" w:hAnsi="Times New Roman" w:cs="Simplified Arabic"/>
      <w:color w:val="000000" w:themeColor="text1"/>
      <w:sz w:val="24"/>
      <w:szCs w:val="24"/>
      <w:lang w:bidi="ar-DZ"/>
    </w:rPr>
  </w:style>
  <w:style w:type="paragraph" w:customStyle="1" w:styleId="ab">
    <w:name w:val="مقدمة"/>
    <w:basedOn w:val="Titre1"/>
    <w:next w:val="Titre1"/>
    <w:link w:val="Charb"/>
    <w:qFormat/>
    <w:rsid w:val="00137546"/>
    <w:pPr>
      <w:widowControl w:val="0"/>
      <w:spacing w:before="0" w:after="240"/>
      <w:ind w:firstLine="284"/>
    </w:pPr>
    <w:rPr>
      <w:rFonts w:ascii="Traditional Arabic" w:eastAsia="Traditional Arabic" w:hAnsi="Traditional Arabic" w:cs="Traditional Arabic"/>
      <w:b/>
      <w:bCs/>
      <w:sz w:val="36"/>
      <w:szCs w:val="36"/>
      <w:lang w:bidi="ar-DZ"/>
    </w:rPr>
  </w:style>
  <w:style w:type="character" w:customStyle="1" w:styleId="Charb">
    <w:name w:val="مقدمة Char"/>
    <w:basedOn w:val="Titre1Car"/>
    <w:link w:val="ab"/>
    <w:rsid w:val="00137546"/>
    <w:rPr>
      <w:rFonts w:ascii="Traditional Arabic" w:eastAsia="Traditional Arabic" w:hAnsi="Traditional Arabic" w:cs="Traditional Arabic"/>
      <w:b/>
      <w:bCs/>
      <w:color w:val="2E74B5" w:themeColor="accent1" w:themeShade="BF"/>
      <w:sz w:val="36"/>
      <w:szCs w:val="36"/>
      <w:lang w:bidi="ar-DZ"/>
    </w:rPr>
  </w:style>
  <w:style w:type="character" w:styleId="lev">
    <w:name w:val="Strong"/>
    <w:basedOn w:val="Policepardfaut"/>
    <w:uiPriority w:val="22"/>
    <w:qFormat/>
    <w:rsid w:val="00137546"/>
    <w:rPr>
      <w:b/>
      <w:bCs/>
    </w:rPr>
  </w:style>
  <w:style w:type="paragraph" w:styleId="TM1">
    <w:name w:val="toc 1"/>
    <w:basedOn w:val="Normal"/>
    <w:next w:val="Normal"/>
    <w:autoRedefine/>
    <w:uiPriority w:val="39"/>
    <w:unhideWhenUsed/>
    <w:rsid w:val="00CA3CC8"/>
    <w:pPr>
      <w:widowControl w:val="0"/>
      <w:tabs>
        <w:tab w:val="right" w:leader="dot" w:pos="9061"/>
      </w:tabs>
      <w:spacing w:before="240"/>
    </w:pPr>
    <w:rPr>
      <w:rFonts w:ascii="Simplified Arabic" w:hAnsi="Simplified Arabic"/>
      <w:b/>
      <w:bCs/>
      <w:noProof/>
      <w:sz w:val="28"/>
      <w:lang w:val="fr-FR" w:bidi="ar-DZ"/>
    </w:rPr>
  </w:style>
  <w:style w:type="paragraph" w:styleId="TM2">
    <w:name w:val="toc 2"/>
    <w:basedOn w:val="Normal"/>
    <w:next w:val="Normal"/>
    <w:autoRedefine/>
    <w:uiPriority w:val="39"/>
    <w:unhideWhenUsed/>
    <w:rsid w:val="00D14536"/>
    <w:pPr>
      <w:widowControl w:val="0"/>
      <w:tabs>
        <w:tab w:val="right" w:leader="dot" w:pos="9061"/>
      </w:tabs>
      <w:spacing w:before="120" w:after="0"/>
      <w:ind w:left="220"/>
    </w:pPr>
    <w:rPr>
      <w:rFonts w:ascii="Simplified Arabic" w:hAnsi="Simplified Arabic"/>
      <w:b/>
      <w:bCs/>
      <w:noProof/>
      <w:sz w:val="28"/>
      <w:lang w:val="fr-FR" w:bidi="ar-DZ"/>
    </w:rPr>
  </w:style>
  <w:style w:type="paragraph" w:styleId="TM7">
    <w:name w:val="toc 7"/>
    <w:basedOn w:val="Normal"/>
    <w:next w:val="Normal"/>
    <w:autoRedefine/>
    <w:uiPriority w:val="39"/>
    <w:unhideWhenUsed/>
    <w:rsid w:val="00137546"/>
    <w:pPr>
      <w:widowControl w:val="0"/>
      <w:spacing w:after="0"/>
      <w:ind w:left="1320"/>
    </w:pPr>
    <w:rPr>
      <w:rFonts w:cs="Times New Roman"/>
      <w:sz w:val="20"/>
      <w:szCs w:val="24"/>
      <w:lang w:val="fr-FR" w:bidi="ar-DZ"/>
    </w:rPr>
  </w:style>
  <w:style w:type="paragraph" w:styleId="TM8">
    <w:name w:val="toc 8"/>
    <w:basedOn w:val="Normal"/>
    <w:next w:val="Normal"/>
    <w:autoRedefine/>
    <w:uiPriority w:val="39"/>
    <w:unhideWhenUsed/>
    <w:rsid w:val="00137546"/>
    <w:pPr>
      <w:widowControl w:val="0"/>
      <w:spacing w:after="0"/>
      <w:ind w:left="1540"/>
    </w:pPr>
    <w:rPr>
      <w:rFonts w:cs="Times New Roman"/>
      <w:sz w:val="20"/>
      <w:szCs w:val="24"/>
      <w:lang w:val="fr-FR" w:bidi="ar-DZ"/>
    </w:rPr>
  </w:style>
  <w:style w:type="paragraph" w:styleId="TM9">
    <w:name w:val="toc 9"/>
    <w:basedOn w:val="Normal"/>
    <w:next w:val="Normal"/>
    <w:autoRedefine/>
    <w:uiPriority w:val="39"/>
    <w:unhideWhenUsed/>
    <w:rsid w:val="00137546"/>
    <w:pPr>
      <w:widowControl w:val="0"/>
      <w:spacing w:after="0"/>
      <w:ind w:left="1760"/>
    </w:pPr>
    <w:rPr>
      <w:rFonts w:cs="Times New Roman"/>
      <w:sz w:val="20"/>
      <w:szCs w:val="24"/>
      <w:lang w:val="fr-FR" w:bidi="ar-DZ"/>
    </w:rPr>
  </w:style>
  <w:style w:type="character" w:styleId="Lienhypertextesuivivisit">
    <w:name w:val="FollowedHyperlink"/>
    <w:basedOn w:val="Policepardfaut"/>
    <w:uiPriority w:val="99"/>
    <w:semiHidden/>
    <w:unhideWhenUsed/>
    <w:rsid w:val="00137546"/>
    <w:rPr>
      <w:color w:val="954F72" w:themeColor="followedHyperlink"/>
      <w:u w:val="single"/>
    </w:rPr>
  </w:style>
  <w:style w:type="numbering" w:customStyle="1" w:styleId="NoList1">
    <w:name w:val="No List1"/>
    <w:next w:val="Aucuneliste"/>
    <w:uiPriority w:val="99"/>
    <w:semiHidden/>
    <w:unhideWhenUsed/>
    <w:rsid w:val="00A427A7"/>
  </w:style>
  <w:style w:type="character" w:styleId="Textedelespacerserv">
    <w:name w:val="Placeholder Text"/>
    <w:basedOn w:val="Policepardfaut"/>
    <w:uiPriority w:val="99"/>
    <w:semiHidden/>
    <w:rsid w:val="00A427A7"/>
    <w:rPr>
      <w:color w:val="808080"/>
    </w:rPr>
  </w:style>
  <w:style w:type="character" w:customStyle="1" w:styleId="1">
    <w:name w:val="إشارة لم يتم حلها1"/>
    <w:basedOn w:val="Policepardfaut"/>
    <w:uiPriority w:val="99"/>
    <w:semiHidden/>
    <w:unhideWhenUsed/>
    <w:rsid w:val="00E37CBA"/>
    <w:rPr>
      <w:color w:val="808080"/>
      <w:shd w:val="clear" w:color="auto" w:fill="E6E6E6"/>
    </w:rPr>
  </w:style>
  <w:style w:type="character" w:customStyle="1" w:styleId="UnresolvedMention">
    <w:name w:val="Unresolved Mention"/>
    <w:basedOn w:val="Policepardfaut"/>
    <w:uiPriority w:val="99"/>
    <w:semiHidden/>
    <w:unhideWhenUsed/>
    <w:rsid w:val="002B5450"/>
    <w:rPr>
      <w:color w:val="808080"/>
      <w:shd w:val="clear" w:color="auto" w:fill="E6E6E6"/>
    </w:rPr>
  </w:style>
  <w:style w:type="character" w:customStyle="1" w:styleId="apple-converted-space">
    <w:name w:val="apple-converted-space"/>
    <w:basedOn w:val="Policepardfaut"/>
    <w:rsid w:val="003C69C4"/>
  </w:style>
  <w:style w:type="paragraph" w:styleId="Rvision">
    <w:name w:val="Revision"/>
    <w:hidden/>
    <w:uiPriority w:val="99"/>
    <w:semiHidden/>
    <w:rsid w:val="003024A1"/>
    <w:pPr>
      <w:spacing w:after="0" w:line="240" w:lineRule="auto"/>
    </w:pPr>
    <w:rPr>
      <w:lang w:val="fr-FR"/>
    </w:rPr>
  </w:style>
  <w:style w:type="character" w:styleId="Marquedecommentaire">
    <w:name w:val="annotation reference"/>
    <w:basedOn w:val="Policepardfaut"/>
    <w:unhideWhenUsed/>
    <w:rsid w:val="003024A1"/>
    <w:rPr>
      <w:sz w:val="16"/>
      <w:szCs w:val="16"/>
    </w:rPr>
  </w:style>
  <w:style w:type="paragraph" w:styleId="Commentaire">
    <w:name w:val="annotation text"/>
    <w:basedOn w:val="Normal"/>
    <w:link w:val="CommentaireCar"/>
    <w:uiPriority w:val="99"/>
    <w:unhideWhenUsed/>
    <w:rsid w:val="003024A1"/>
    <w:pPr>
      <w:bidi w:val="0"/>
      <w:spacing w:after="200" w:line="240" w:lineRule="auto"/>
      <w:jc w:val="left"/>
    </w:pPr>
    <w:rPr>
      <w:rFonts w:asciiTheme="minorHAnsi" w:hAnsiTheme="minorHAnsi" w:cstheme="minorBidi"/>
      <w:color w:val="auto"/>
      <w:sz w:val="20"/>
      <w:szCs w:val="20"/>
      <w:lang w:val="fr-FR"/>
    </w:rPr>
  </w:style>
  <w:style w:type="character" w:customStyle="1" w:styleId="CommentaireCar">
    <w:name w:val="Commentaire Car"/>
    <w:basedOn w:val="Policepardfaut"/>
    <w:link w:val="Commentaire"/>
    <w:uiPriority w:val="99"/>
    <w:rsid w:val="003024A1"/>
    <w:rPr>
      <w:sz w:val="20"/>
      <w:szCs w:val="20"/>
      <w:lang w:val="fr-FR"/>
    </w:rPr>
  </w:style>
  <w:style w:type="paragraph" w:styleId="Objetducommentaire">
    <w:name w:val="annotation subject"/>
    <w:basedOn w:val="Commentaire"/>
    <w:next w:val="Commentaire"/>
    <w:link w:val="ObjetducommentaireCar"/>
    <w:uiPriority w:val="99"/>
    <w:unhideWhenUsed/>
    <w:rsid w:val="003024A1"/>
    <w:rPr>
      <w:b/>
      <w:bCs/>
    </w:rPr>
  </w:style>
  <w:style w:type="character" w:customStyle="1" w:styleId="ObjetducommentaireCar">
    <w:name w:val="Objet du commentaire Car"/>
    <w:basedOn w:val="CommentaireCar"/>
    <w:link w:val="Objetducommentaire"/>
    <w:uiPriority w:val="99"/>
    <w:rsid w:val="003024A1"/>
    <w:rPr>
      <w:b/>
      <w:bCs/>
      <w:sz w:val="20"/>
      <w:szCs w:val="20"/>
      <w:lang w:val="fr-FR"/>
    </w:rPr>
  </w:style>
  <w:style w:type="numbering" w:customStyle="1" w:styleId="Aucuneliste1">
    <w:name w:val="Aucune liste1"/>
    <w:next w:val="Aucuneliste"/>
    <w:semiHidden/>
    <w:rsid w:val="003024A1"/>
  </w:style>
  <w:style w:type="character" w:styleId="Numrodepage">
    <w:name w:val="page number"/>
    <w:basedOn w:val="Policepardfaut"/>
    <w:rsid w:val="003024A1"/>
  </w:style>
  <w:style w:type="character" w:customStyle="1" w:styleId="Style">
    <w:name w:val="Style"/>
    <w:rsid w:val="003024A1"/>
    <w:rPr>
      <w:rFonts w:cs="Times New Roman"/>
      <w:szCs w:val="24"/>
    </w:rPr>
  </w:style>
  <w:style w:type="paragraph" w:customStyle="1" w:styleId="Style1">
    <w:name w:val="Style1"/>
    <w:basedOn w:val="Notedebasdepage"/>
    <w:autoRedefine/>
    <w:uiPriority w:val="99"/>
    <w:rsid w:val="003024A1"/>
    <w:pPr>
      <w:jc w:val="left"/>
    </w:pPr>
    <w:rPr>
      <w:rFonts w:ascii="Times New Roman" w:eastAsia="Times New Roman" w:hAnsi="Times New Roman" w:cs="Arabic Transparent"/>
      <w:color w:val="auto"/>
      <w:sz w:val="24"/>
      <w:szCs w:val="24"/>
      <w:lang w:eastAsia="ar-SA" w:bidi="ar-DZ"/>
    </w:rPr>
  </w:style>
  <w:style w:type="paragraph" w:customStyle="1" w:styleId="Style2">
    <w:name w:val="Style2"/>
    <w:basedOn w:val="Notedebasdepage"/>
    <w:autoRedefine/>
    <w:uiPriority w:val="99"/>
    <w:rsid w:val="003024A1"/>
    <w:pPr>
      <w:jc w:val="left"/>
    </w:pPr>
    <w:rPr>
      <w:rFonts w:ascii="Times New Roman" w:eastAsia="Times New Roman" w:hAnsi="Times New Roman" w:cs="Arabic Transparent"/>
      <w:color w:val="auto"/>
      <w:sz w:val="24"/>
      <w:szCs w:val="24"/>
      <w:lang w:eastAsia="ar-SA" w:bidi="ar-DZ"/>
    </w:rPr>
  </w:style>
  <w:style w:type="paragraph" w:customStyle="1" w:styleId="Style3">
    <w:name w:val="Style3"/>
    <w:basedOn w:val="Notedebasdepage"/>
    <w:uiPriority w:val="99"/>
    <w:rsid w:val="003024A1"/>
    <w:pPr>
      <w:bidi w:val="0"/>
      <w:jc w:val="lowKashida"/>
    </w:pPr>
    <w:rPr>
      <w:rFonts w:ascii="Times New Roman" w:eastAsia="Times New Roman" w:hAnsi="Times New Roman" w:cs="Times New Roman"/>
      <w:i/>
      <w:iCs/>
      <w:color w:val="auto"/>
      <w:sz w:val="24"/>
      <w:szCs w:val="24"/>
      <w:lang w:val="fr-FR" w:eastAsia="ar-SA" w:bidi="ar-DZ"/>
    </w:rPr>
  </w:style>
  <w:style w:type="character" w:customStyle="1" w:styleId="Style16pt">
    <w:name w:val="Style 16 pt"/>
    <w:rsid w:val="003024A1"/>
    <w:rPr>
      <w:rFonts w:ascii="Times New Roman" w:hAnsi="Times New Roman" w:cs="Times New Roman"/>
      <w:sz w:val="24"/>
      <w:szCs w:val="24"/>
    </w:rPr>
  </w:style>
  <w:style w:type="paragraph" w:styleId="Corpsdetexte">
    <w:name w:val="Body Text"/>
    <w:basedOn w:val="Normal"/>
    <w:link w:val="CorpsdetexteCar"/>
    <w:uiPriority w:val="99"/>
    <w:rsid w:val="003024A1"/>
    <w:pPr>
      <w:spacing w:line="240" w:lineRule="auto"/>
      <w:jc w:val="left"/>
    </w:pPr>
    <w:rPr>
      <w:rFonts w:eastAsia="Times New Roman" w:cs="Times New Roman"/>
      <w:color w:val="auto"/>
      <w:szCs w:val="24"/>
      <w:lang w:eastAsia="ar-SA"/>
    </w:rPr>
  </w:style>
  <w:style w:type="character" w:customStyle="1" w:styleId="CorpsdetexteCar">
    <w:name w:val="Corps de texte Car"/>
    <w:basedOn w:val="Policepardfaut"/>
    <w:link w:val="Corpsdetexte"/>
    <w:uiPriority w:val="99"/>
    <w:rsid w:val="003024A1"/>
    <w:rPr>
      <w:rFonts w:ascii="Times New Roman" w:eastAsia="Times New Roman" w:hAnsi="Times New Roman" w:cs="Times New Roman"/>
      <w:sz w:val="24"/>
      <w:szCs w:val="24"/>
      <w:lang w:eastAsia="ar-SA"/>
    </w:rPr>
  </w:style>
  <w:style w:type="paragraph" w:customStyle="1" w:styleId="StyleCorpsdetexteComplexeArabicTransparent16pt">
    <w:name w:val="Style Corps de texte + (Complexe) Arabic Transparent 16 pt"/>
    <w:basedOn w:val="Corpsdetexte"/>
    <w:link w:val="StyleCorpsdetexteComplexeArabicTransparent16ptCar"/>
    <w:rsid w:val="003024A1"/>
    <w:rPr>
      <w:rFonts w:cs="Arabic Transparent"/>
      <w:szCs w:val="32"/>
    </w:rPr>
  </w:style>
  <w:style w:type="character" w:customStyle="1" w:styleId="StyleCorpsdetexteComplexeArabicTransparent16ptCar">
    <w:name w:val="Style Corps de texte + (Complexe) Arabic Transparent 16 pt Car"/>
    <w:link w:val="StyleCorpsdetexteComplexeArabicTransparent16pt"/>
    <w:rsid w:val="003024A1"/>
    <w:rPr>
      <w:rFonts w:ascii="Times New Roman" w:eastAsia="Times New Roman" w:hAnsi="Times New Roman" w:cs="Arabic Transparent"/>
      <w:sz w:val="24"/>
      <w:szCs w:val="32"/>
      <w:lang w:eastAsia="ar-SA"/>
    </w:rPr>
  </w:style>
  <w:style w:type="paragraph" w:styleId="Corpsdetexte3">
    <w:name w:val="Body Text 3"/>
    <w:basedOn w:val="Normal"/>
    <w:link w:val="Corpsdetexte3Car"/>
    <w:uiPriority w:val="99"/>
    <w:rsid w:val="003024A1"/>
    <w:pPr>
      <w:spacing w:line="240" w:lineRule="auto"/>
      <w:jc w:val="left"/>
    </w:pPr>
    <w:rPr>
      <w:rFonts w:eastAsia="Times New Roman" w:cs="Times New Roman"/>
      <w:color w:val="auto"/>
      <w:sz w:val="16"/>
      <w:szCs w:val="16"/>
    </w:rPr>
  </w:style>
  <w:style w:type="character" w:customStyle="1" w:styleId="Corpsdetexte3Car">
    <w:name w:val="Corps de texte 3 Car"/>
    <w:basedOn w:val="Policepardfaut"/>
    <w:link w:val="Corpsdetexte3"/>
    <w:uiPriority w:val="99"/>
    <w:rsid w:val="003024A1"/>
    <w:rPr>
      <w:rFonts w:ascii="Times New Roman" w:eastAsia="Times New Roman" w:hAnsi="Times New Roman" w:cs="Times New Roman"/>
      <w:sz w:val="16"/>
      <w:szCs w:val="16"/>
    </w:rPr>
  </w:style>
  <w:style w:type="numbering" w:customStyle="1" w:styleId="Aucuneliste11">
    <w:name w:val="Aucune liste11"/>
    <w:next w:val="Aucuneliste"/>
    <w:uiPriority w:val="99"/>
    <w:semiHidden/>
    <w:unhideWhenUsed/>
    <w:rsid w:val="003024A1"/>
  </w:style>
  <w:style w:type="paragraph" w:styleId="NormalWeb">
    <w:name w:val="Normal (Web)"/>
    <w:basedOn w:val="Normal"/>
    <w:uiPriority w:val="99"/>
    <w:unhideWhenUsed/>
    <w:rsid w:val="003024A1"/>
    <w:pPr>
      <w:bidi w:val="0"/>
      <w:spacing w:before="100" w:beforeAutospacing="1" w:after="100" w:afterAutospacing="1" w:line="240" w:lineRule="auto"/>
      <w:jc w:val="left"/>
    </w:pPr>
    <w:rPr>
      <w:rFonts w:eastAsia="Times New Roman" w:cs="Times New Roman"/>
      <w:color w:val="auto"/>
      <w:szCs w:val="24"/>
      <w:lang w:val="fr-FR" w:eastAsia="fr-FR"/>
    </w:rPr>
  </w:style>
  <w:style w:type="numbering" w:customStyle="1" w:styleId="Aucuneliste2">
    <w:name w:val="Aucune liste2"/>
    <w:next w:val="Aucuneliste"/>
    <w:semiHidden/>
    <w:rsid w:val="003024A1"/>
  </w:style>
  <w:style w:type="numbering" w:customStyle="1" w:styleId="Aucuneliste12">
    <w:name w:val="Aucune liste12"/>
    <w:next w:val="Aucuneliste"/>
    <w:uiPriority w:val="99"/>
    <w:semiHidden/>
    <w:unhideWhenUsed/>
    <w:rsid w:val="003024A1"/>
  </w:style>
  <w:style w:type="numbering" w:customStyle="1" w:styleId="Aucuneliste3">
    <w:name w:val="Aucune liste3"/>
    <w:next w:val="Aucuneliste"/>
    <w:uiPriority w:val="99"/>
    <w:semiHidden/>
    <w:unhideWhenUsed/>
    <w:rsid w:val="003024A1"/>
  </w:style>
  <w:style w:type="table" w:customStyle="1" w:styleId="Grilledutableau1">
    <w:name w:val="Grille du tableau1"/>
    <w:basedOn w:val="TableauNormal"/>
    <w:next w:val="Grilledutableau"/>
    <w:uiPriority w:val="59"/>
    <w:rsid w:val="0030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39"/>
    <w:rsid w:val="0030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unhideWhenUsed/>
    <w:rsid w:val="003024A1"/>
  </w:style>
  <w:style w:type="numbering" w:customStyle="1" w:styleId="Aucuneliste13">
    <w:name w:val="Aucune liste13"/>
    <w:next w:val="Aucuneliste"/>
    <w:semiHidden/>
    <w:rsid w:val="003024A1"/>
  </w:style>
  <w:style w:type="numbering" w:customStyle="1" w:styleId="Aucuneliste111">
    <w:name w:val="Aucune liste111"/>
    <w:next w:val="Aucuneliste"/>
    <w:uiPriority w:val="99"/>
    <w:semiHidden/>
    <w:unhideWhenUsed/>
    <w:rsid w:val="003024A1"/>
  </w:style>
  <w:style w:type="numbering" w:customStyle="1" w:styleId="Aucuneliste21">
    <w:name w:val="Aucune liste21"/>
    <w:next w:val="Aucuneliste"/>
    <w:semiHidden/>
    <w:rsid w:val="003024A1"/>
  </w:style>
  <w:style w:type="numbering" w:customStyle="1" w:styleId="Aucuneliste121">
    <w:name w:val="Aucune liste121"/>
    <w:next w:val="Aucuneliste"/>
    <w:uiPriority w:val="99"/>
    <w:semiHidden/>
    <w:unhideWhenUsed/>
    <w:rsid w:val="003024A1"/>
  </w:style>
  <w:style w:type="table" w:customStyle="1" w:styleId="TableGrid12">
    <w:name w:val="Table Grid12"/>
    <w:basedOn w:val="TableauNormal"/>
    <w:next w:val="Grilledutableau"/>
    <w:uiPriority w:val="39"/>
    <w:rsid w:val="004B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37090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7090D"/>
    <w:rPr>
      <w:rFonts w:ascii="Tahoma" w:hAnsi="Tahoma" w:cs="Tahoma"/>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النص"/>
    <w:qFormat/>
    <w:rsid w:val="004B1D18"/>
    <w:pPr>
      <w:bidi/>
      <w:spacing w:after="120" w:line="276" w:lineRule="auto"/>
      <w:jc w:val="both"/>
    </w:pPr>
    <w:rPr>
      <w:rFonts w:ascii="Times New Roman" w:hAnsi="Times New Roman" w:cs="Simplified Arabic"/>
      <w:color w:val="000000" w:themeColor="text1"/>
      <w:sz w:val="24"/>
      <w:szCs w:val="28"/>
    </w:rPr>
  </w:style>
  <w:style w:type="paragraph" w:styleId="Titre1">
    <w:name w:val="heading 1"/>
    <w:basedOn w:val="Normal"/>
    <w:next w:val="Normal"/>
    <w:link w:val="Titre1Car"/>
    <w:uiPriority w:val="9"/>
    <w:qFormat/>
    <w:rsid w:val="003E6F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3E6F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nhideWhenUsed/>
    <w:qFormat/>
    <w:rsid w:val="003E6F5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itre4">
    <w:name w:val="heading 4"/>
    <w:basedOn w:val="Normal"/>
    <w:next w:val="Normal"/>
    <w:link w:val="Titre4Car"/>
    <w:uiPriority w:val="9"/>
    <w:semiHidden/>
    <w:unhideWhenUsed/>
    <w:qFormat/>
    <w:rsid w:val="003E6F5F"/>
    <w:pPr>
      <w:keepNext/>
      <w:keepLines/>
      <w:spacing w:before="40" w:after="0"/>
      <w:outlineLvl w:val="3"/>
    </w:pPr>
    <w:rPr>
      <w:rFonts w:asciiTheme="majorHAnsi" w:eastAsiaTheme="majorEastAsia" w:hAnsiTheme="majorHAnsi" w:cstheme="majorBidi"/>
      <w:i/>
      <w:iCs/>
      <w:color w:val="2E74B5" w:themeColor="accent1" w:themeShade="BF"/>
      <w:sz w:val="28"/>
    </w:rPr>
  </w:style>
  <w:style w:type="paragraph" w:styleId="Titre5">
    <w:name w:val="heading 5"/>
    <w:basedOn w:val="Normal"/>
    <w:next w:val="Normal"/>
    <w:link w:val="Titre5Car"/>
    <w:uiPriority w:val="9"/>
    <w:unhideWhenUsed/>
    <w:qFormat/>
    <w:rsid w:val="003E6F5F"/>
    <w:pPr>
      <w:keepNext/>
      <w:keepLines/>
      <w:spacing w:before="40" w:after="0"/>
      <w:outlineLvl w:val="4"/>
    </w:pPr>
    <w:rPr>
      <w:rFonts w:asciiTheme="majorHAnsi" w:eastAsiaTheme="majorEastAsia" w:hAnsiTheme="majorHAnsi" w:cstheme="majorBidi"/>
      <w:color w:val="2E74B5" w:themeColor="accent1" w:themeShade="BF"/>
      <w:sz w:val="28"/>
    </w:rPr>
  </w:style>
  <w:style w:type="paragraph" w:styleId="Titre6">
    <w:name w:val="heading 6"/>
    <w:basedOn w:val="Normal"/>
    <w:next w:val="Normal"/>
    <w:link w:val="Titre6Car"/>
    <w:uiPriority w:val="9"/>
    <w:semiHidden/>
    <w:unhideWhenUsed/>
    <w:qFormat/>
    <w:rsid w:val="003E6F5F"/>
    <w:pPr>
      <w:keepNext/>
      <w:keepLines/>
      <w:spacing w:before="40" w:after="0"/>
      <w:outlineLvl w:val="5"/>
    </w:pPr>
    <w:rPr>
      <w:rFonts w:asciiTheme="majorHAnsi" w:eastAsiaTheme="majorEastAsia" w:hAnsiTheme="majorHAnsi" w:cstheme="majorBidi"/>
      <w:color w:val="1F4D78" w:themeColor="accent1" w:themeShade="7F"/>
      <w:sz w:val="28"/>
    </w:rPr>
  </w:style>
  <w:style w:type="paragraph" w:styleId="Titre7">
    <w:name w:val="heading 7"/>
    <w:basedOn w:val="Normal"/>
    <w:next w:val="Normal"/>
    <w:link w:val="Titre7Car"/>
    <w:uiPriority w:val="9"/>
    <w:semiHidden/>
    <w:unhideWhenUsed/>
    <w:qFormat/>
    <w:rsid w:val="003C60AC"/>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qFormat/>
    <w:rsid w:val="003C60A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E6F5F"/>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3E6F5F"/>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rsid w:val="003E6F5F"/>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3E6F5F"/>
    <w:rPr>
      <w:rFonts w:asciiTheme="majorHAnsi" w:eastAsiaTheme="majorEastAsia" w:hAnsiTheme="majorHAnsi" w:cstheme="majorBidi"/>
      <w:i/>
      <w:iCs/>
      <w:color w:val="2E74B5" w:themeColor="accent1" w:themeShade="BF"/>
      <w:sz w:val="28"/>
      <w:szCs w:val="28"/>
    </w:rPr>
  </w:style>
  <w:style w:type="character" w:customStyle="1" w:styleId="Titre5Car">
    <w:name w:val="Titre 5 Car"/>
    <w:basedOn w:val="Policepardfaut"/>
    <w:link w:val="Titre5"/>
    <w:uiPriority w:val="9"/>
    <w:rsid w:val="003E6F5F"/>
    <w:rPr>
      <w:rFonts w:asciiTheme="majorHAnsi" w:eastAsiaTheme="majorEastAsia" w:hAnsiTheme="majorHAnsi" w:cstheme="majorBidi"/>
      <w:color w:val="2E74B5" w:themeColor="accent1" w:themeShade="BF"/>
      <w:sz w:val="28"/>
      <w:szCs w:val="28"/>
    </w:rPr>
  </w:style>
  <w:style w:type="character" w:customStyle="1" w:styleId="Titre6Car">
    <w:name w:val="Titre 6 Car"/>
    <w:basedOn w:val="Policepardfaut"/>
    <w:link w:val="Titre6"/>
    <w:uiPriority w:val="9"/>
    <w:semiHidden/>
    <w:rsid w:val="003E6F5F"/>
    <w:rPr>
      <w:rFonts w:asciiTheme="majorHAnsi" w:eastAsiaTheme="majorEastAsia" w:hAnsiTheme="majorHAnsi" w:cstheme="majorBidi"/>
      <w:color w:val="1F4D78" w:themeColor="accent1" w:themeShade="7F"/>
      <w:sz w:val="28"/>
      <w:szCs w:val="28"/>
    </w:rPr>
  </w:style>
  <w:style w:type="character" w:customStyle="1" w:styleId="Titre7Car">
    <w:name w:val="Titre 7 Car"/>
    <w:basedOn w:val="Policepardfaut"/>
    <w:link w:val="Titre7"/>
    <w:uiPriority w:val="9"/>
    <w:semiHidden/>
    <w:rsid w:val="003C60AC"/>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rsid w:val="003C60AC"/>
    <w:rPr>
      <w:rFonts w:asciiTheme="majorHAnsi" w:eastAsiaTheme="majorEastAsia" w:hAnsiTheme="majorHAnsi" w:cstheme="majorBidi"/>
      <w:color w:val="272727" w:themeColor="text1" w:themeTint="D8"/>
      <w:sz w:val="21"/>
      <w:szCs w:val="21"/>
    </w:rPr>
  </w:style>
  <w:style w:type="paragraph" w:customStyle="1" w:styleId="a">
    <w:name w:val="باب"/>
    <w:basedOn w:val="Titre1"/>
    <w:next w:val="Normal"/>
    <w:link w:val="Char"/>
    <w:qFormat/>
    <w:rsid w:val="001B4C33"/>
    <w:pPr>
      <w:widowControl w:val="0"/>
      <w:spacing w:before="0" w:after="240"/>
      <w:ind w:firstLine="567"/>
    </w:pPr>
    <w:rPr>
      <w:rFonts w:ascii="Times New Roman" w:hAnsi="Times New Roman" w:cs="Simplified Arabic"/>
      <w:b/>
      <w:bCs/>
      <w:color w:val="000000" w:themeColor="text1"/>
      <w:sz w:val="36"/>
      <w:szCs w:val="40"/>
    </w:rPr>
  </w:style>
  <w:style w:type="character" w:customStyle="1" w:styleId="Char">
    <w:name w:val="باب Char"/>
    <w:basedOn w:val="Titre1Car"/>
    <w:link w:val="a"/>
    <w:rsid w:val="001B4C33"/>
    <w:rPr>
      <w:rFonts w:ascii="Times New Roman" w:eastAsiaTheme="majorEastAsia" w:hAnsi="Times New Roman" w:cs="Simplified Arabic"/>
      <w:b/>
      <w:bCs/>
      <w:color w:val="000000" w:themeColor="text1"/>
      <w:sz w:val="36"/>
      <w:szCs w:val="40"/>
    </w:rPr>
  </w:style>
  <w:style w:type="paragraph" w:customStyle="1" w:styleId="a0">
    <w:name w:val="فصل"/>
    <w:basedOn w:val="Titre2"/>
    <w:next w:val="Normal"/>
    <w:link w:val="Char0"/>
    <w:qFormat/>
    <w:rsid w:val="001B4C33"/>
    <w:pPr>
      <w:widowControl w:val="0"/>
      <w:spacing w:before="240" w:after="240"/>
      <w:ind w:firstLine="567"/>
    </w:pPr>
    <w:rPr>
      <w:rFonts w:ascii="Times New Roman" w:hAnsi="Times New Roman" w:cs="Simplified Arabic"/>
      <w:b/>
      <w:bCs/>
      <w:color w:val="000000" w:themeColor="text1"/>
      <w:sz w:val="32"/>
      <w:szCs w:val="36"/>
    </w:rPr>
  </w:style>
  <w:style w:type="character" w:customStyle="1" w:styleId="Char0">
    <w:name w:val="فصل Char"/>
    <w:basedOn w:val="Titre2Car"/>
    <w:link w:val="a0"/>
    <w:rsid w:val="001B4C33"/>
    <w:rPr>
      <w:rFonts w:ascii="Times New Roman" w:eastAsiaTheme="majorEastAsia" w:hAnsi="Times New Roman" w:cs="Simplified Arabic"/>
      <w:b/>
      <w:bCs/>
      <w:color w:val="000000" w:themeColor="text1"/>
      <w:sz w:val="32"/>
      <w:szCs w:val="36"/>
    </w:rPr>
  </w:style>
  <w:style w:type="paragraph" w:customStyle="1" w:styleId="a1">
    <w:name w:val="مبحث"/>
    <w:basedOn w:val="Titre3"/>
    <w:next w:val="Normal"/>
    <w:link w:val="Char1"/>
    <w:qFormat/>
    <w:rsid w:val="00EC650A"/>
    <w:pPr>
      <w:widowControl w:val="0"/>
      <w:spacing w:before="160" w:after="160"/>
      <w:ind w:firstLine="567"/>
    </w:pPr>
    <w:rPr>
      <w:rFonts w:ascii="Times New Roman" w:hAnsi="Times New Roman" w:cs="Simplified Arabic"/>
      <w:b/>
      <w:bCs/>
      <w:color w:val="000000" w:themeColor="text1"/>
      <w:sz w:val="28"/>
      <w:szCs w:val="32"/>
    </w:rPr>
  </w:style>
  <w:style w:type="character" w:customStyle="1" w:styleId="Char1">
    <w:name w:val="مبحث Char"/>
    <w:basedOn w:val="Titre3Car"/>
    <w:link w:val="a1"/>
    <w:rsid w:val="00EC650A"/>
    <w:rPr>
      <w:rFonts w:ascii="Times New Roman" w:eastAsiaTheme="majorEastAsia" w:hAnsi="Times New Roman" w:cs="Simplified Arabic"/>
      <w:b/>
      <w:bCs/>
      <w:color w:val="000000" w:themeColor="text1"/>
      <w:sz w:val="28"/>
      <w:szCs w:val="32"/>
    </w:rPr>
  </w:style>
  <w:style w:type="paragraph" w:customStyle="1" w:styleId="a2">
    <w:name w:val="مطلب"/>
    <w:basedOn w:val="Titre4"/>
    <w:next w:val="Normal"/>
    <w:link w:val="Char2"/>
    <w:qFormat/>
    <w:rsid w:val="003238D0"/>
    <w:pPr>
      <w:widowControl w:val="0"/>
      <w:spacing w:before="120" w:after="120"/>
      <w:ind w:firstLine="567"/>
    </w:pPr>
    <w:rPr>
      <w:rFonts w:ascii="Times New Roman" w:hAnsi="Times New Roman" w:cs="Simplified Arabic"/>
      <w:b/>
      <w:bCs/>
      <w:i w:val="0"/>
      <w:iCs w:val="0"/>
      <w:color w:val="000000" w:themeColor="text1"/>
      <w:sz w:val="24"/>
    </w:rPr>
  </w:style>
  <w:style w:type="character" w:customStyle="1" w:styleId="Char2">
    <w:name w:val="مطلب Char"/>
    <w:basedOn w:val="Titre4Car"/>
    <w:link w:val="a2"/>
    <w:rsid w:val="003238D0"/>
    <w:rPr>
      <w:rFonts w:ascii="Times New Roman" w:eastAsiaTheme="majorEastAsia" w:hAnsi="Times New Roman" w:cs="Simplified Arabic"/>
      <w:b/>
      <w:bCs/>
      <w:i w:val="0"/>
      <w:iCs w:val="0"/>
      <w:color w:val="000000" w:themeColor="text1"/>
      <w:sz w:val="24"/>
      <w:szCs w:val="28"/>
    </w:rPr>
  </w:style>
  <w:style w:type="paragraph" w:customStyle="1" w:styleId="a3">
    <w:name w:val="فرع"/>
    <w:basedOn w:val="Titre5"/>
    <w:next w:val="Normal"/>
    <w:link w:val="Char3"/>
    <w:qFormat/>
    <w:rsid w:val="00EC650A"/>
    <w:pPr>
      <w:widowControl w:val="0"/>
      <w:spacing w:after="120"/>
      <w:ind w:firstLine="567"/>
    </w:pPr>
    <w:rPr>
      <w:rFonts w:ascii="Times New Roman" w:hAnsi="Times New Roman" w:cs="Simplified Arabic"/>
      <w:b/>
      <w:bCs/>
      <w:color w:val="000000" w:themeColor="text1"/>
      <w:sz w:val="24"/>
    </w:rPr>
  </w:style>
  <w:style w:type="character" w:customStyle="1" w:styleId="Char3">
    <w:name w:val="فرع Char"/>
    <w:basedOn w:val="Policepardfaut"/>
    <w:link w:val="a3"/>
    <w:rsid w:val="00AD3DCB"/>
    <w:rPr>
      <w:rFonts w:ascii="Times New Roman" w:eastAsiaTheme="majorEastAsia" w:hAnsi="Times New Roman" w:cs="Simplified Arabic"/>
      <w:b/>
      <w:bCs/>
      <w:color w:val="000000" w:themeColor="text1"/>
      <w:sz w:val="24"/>
      <w:szCs w:val="28"/>
    </w:rPr>
  </w:style>
  <w:style w:type="paragraph" w:customStyle="1" w:styleId="a4">
    <w:name w:val="أولا"/>
    <w:basedOn w:val="Titre6"/>
    <w:next w:val="Normal"/>
    <w:link w:val="Char4"/>
    <w:qFormat/>
    <w:rsid w:val="003C60AC"/>
    <w:pPr>
      <w:widowControl w:val="0"/>
      <w:spacing w:before="0" w:after="120"/>
      <w:ind w:firstLine="567"/>
    </w:pPr>
    <w:rPr>
      <w:rFonts w:ascii="Times New Roman" w:hAnsi="Times New Roman" w:cs="Simplified Arabic"/>
      <w:b/>
      <w:bCs/>
      <w:color w:val="000000" w:themeColor="text1"/>
      <w:sz w:val="24"/>
    </w:rPr>
  </w:style>
  <w:style w:type="character" w:customStyle="1" w:styleId="Char4">
    <w:name w:val="أولا Char"/>
    <w:basedOn w:val="Titre6Car"/>
    <w:link w:val="a4"/>
    <w:rsid w:val="003C60AC"/>
    <w:rPr>
      <w:rFonts w:ascii="Times New Roman" w:eastAsiaTheme="majorEastAsia" w:hAnsi="Times New Roman" w:cs="Simplified Arabic"/>
      <w:b/>
      <w:bCs/>
      <w:color w:val="000000" w:themeColor="text1"/>
      <w:sz w:val="24"/>
      <w:szCs w:val="28"/>
    </w:rPr>
  </w:style>
  <w:style w:type="paragraph" w:customStyle="1" w:styleId="a5">
    <w:name w:val="رقم"/>
    <w:basedOn w:val="Titre7"/>
    <w:next w:val="Normal"/>
    <w:link w:val="Char5"/>
    <w:qFormat/>
    <w:rsid w:val="003C60AC"/>
    <w:pPr>
      <w:widowControl w:val="0"/>
      <w:spacing w:before="0" w:after="120"/>
      <w:ind w:firstLine="567"/>
    </w:pPr>
    <w:rPr>
      <w:rFonts w:ascii="Times New Roman" w:hAnsi="Times New Roman" w:cs="Simplified Arabic"/>
      <w:b/>
      <w:bCs/>
      <w:i w:val="0"/>
      <w:iCs w:val="0"/>
      <w:color w:val="000000" w:themeColor="text1"/>
    </w:rPr>
  </w:style>
  <w:style w:type="character" w:customStyle="1" w:styleId="Char5">
    <w:name w:val="رقم Char"/>
    <w:basedOn w:val="Titre7Car"/>
    <w:link w:val="a5"/>
    <w:rsid w:val="003C60AC"/>
    <w:rPr>
      <w:rFonts w:ascii="Times New Roman" w:eastAsiaTheme="majorEastAsia" w:hAnsi="Times New Roman" w:cs="Simplified Arabic"/>
      <w:b/>
      <w:bCs/>
      <w:i w:val="0"/>
      <w:iCs w:val="0"/>
      <w:color w:val="000000" w:themeColor="text1"/>
      <w:sz w:val="24"/>
      <w:szCs w:val="28"/>
    </w:rPr>
  </w:style>
  <w:style w:type="paragraph" w:customStyle="1" w:styleId="a6">
    <w:name w:val="حرف"/>
    <w:basedOn w:val="Titre8"/>
    <w:next w:val="Normal"/>
    <w:link w:val="Char6"/>
    <w:qFormat/>
    <w:rsid w:val="003C60AC"/>
    <w:pPr>
      <w:widowControl w:val="0"/>
      <w:spacing w:before="0" w:after="120"/>
      <w:ind w:firstLine="567"/>
    </w:pPr>
    <w:rPr>
      <w:rFonts w:ascii="Times New Roman" w:hAnsi="Times New Roman" w:cs="Simplified Arabic"/>
      <w:b/>
      <w:bCs/>
      <w:color w:val="0D0D0D" w:themeColor="text1" w:themeTint="F2"/>
      <w:sz w:val="24"/>
      <w:szCs w:val="28"/>
    </w:rPr>
  </w:style>
  <w:style w:type="character" w:customStyle="1" w:styleId="Char6">
    <w:name w:val="حرف Char"/>
    <w:basedOn w:val="Titre8Car"/>
    <w:link w:val="a6"/>
    <w:rsid w:val="003C60AC"/>
    <w:rPr>
      <w:rFonts w:ascii="Times New Roman" w:eastAsiaTheme="majorEastAsia" w:hAnsi="Times New Roman" w:cs="Simplified Arabic"/>
      <w:b/>
      <w:bCs/>
      <w:color w:val="0D0D0D" w:themeColor="text1" w:themeTint="F2"/>
      <w:sz w:val="24"/>
      <w:szCs w:val="28"/>
    </w:rPr>
  </w:style>
  <w:style w:type="paragraph" w:styleId="En-tte">
    <w:name w:val="header"/>
    <w:basedOn w:val="Normal"/>
    <w:link w:val="En-tteCar"/>
    <w:uiPriority w:val="99"/>
    <w:unhideWhenUsed/>
    <w:rsid w:val="003E6F5F"/>
    <w:pPr>
      <w:tabs>
        <w:tab w:val="center" w:pos="4153"/>
        <w:tab w:val="right" w:pos="8306"/>
      </w:tabs>
      <w:spacing w:after="0" w:line="240" w:lineRule="auto"/>
    </w:pPr>
    <w:rPr>
      <w:rFonts w:ascii="Traditional Arabic" w:hAnsi="Traditional Arabic" w:cs="Traditional Arabic"/>
      <w:sz w:val="28"/>
    </w:rPr>
  </w:style>
  <w:style w:type="character" w:customStyle="1" w:styleId="En-tteCar">
    <w:name w:val="En-tête Car"/>
    <w:basedOn w:val="Policepardfaut"/>
    <w:link w:val="En-tte"/>
    <w:uiPriority w:val="99"/>
    <w:rsid w:val="003E6F5F"/>
    <w:rPr>
      <w:rFonts w:ascii="Traditional Arabic" w:hAnsi="Traditional Arabic" w:cs="Traditional Arabic"/>
      <w:sz w:val="28"/>
      <w:szCs w:val="28"/>
    </w:rPr>
  </w:style>
  <w:style w:type="paragraph" w:styleId="Pieddepage">
    <w:name w:val="footer"/>
    <w:basedOn w:val="Normal"/>
    <w:link w:val="PieddepageCar"/>
    <w:uiPriority w:val="99"/>
    <w:unhideWhenUsed/>
    <w:rsid w:val="003E6F5F"/>
    <w:pPr>
      <w:tabs>
        <w:tab w:val="center" w:pos="4153"/>
        <w:tab w:val="right" w:pos="8306"/>
      </w:tabs>
      <w:spacing w:after="0" w:line="240" w:lineRule="auto"/>
    </w:pPr>
    <w:rPr>
      <w:rFonts w:ascii="Traditional Arabic" w:hAnsi="Traditional Arabic" w:cs="Traditional Arabic"/>
      <w:sz w:val="28"/>
    </w:rPr>
  </w:style>
  <w:style w:type="character" w:customStyle="1" w:styleId="PieddepageCar">
    <w:name w:val="Pied de page Car"/>
    <w:basedOn w:val="Policepardfaut"/>
    <w:link w:val="Pieddepage"/>
    <w:uiPriority w:val="99"/>
    <w:rsid w:val="003E6F5F"/>
    <w:rPr>
      <w:rFonts w:ascii="Traditional Arabic" w:hAnsi="Traditional Arabic" w:cs="Traditional Arabic"/>
      <w:sz w:val="28"/>
      <w:szCs w:val="28"/>
    </w:rPr>
  </w:style>
  <w:style w:type="paragraph" w:styleId="Notedebasdepage">
    <w:name w:val="footnote text"/>
    <w:basedOn w:val="Normal"/>
    <w:link w:val="NotedebasdepageCar"/>
    <w:uiPriority w:val="99"/>
    <w:unhideWhenUsed/>
    <w:rsid w:val="003E6F5F"/>
    <w:pPr>
      <w:spacing w:after="0" w:line="240" w:lineRule="auto"/>
    </w:pPr>
    <w:rPr>
      <w:rFonts w:ascii="Traditional Arabic" w:hAnsi="Traditional Arabic" w:cs="Traditional Arabic"/>
      <w:sz w:val="20"/>
      <w:szCs w:val="20"/>
    </w:rPr>
  </w:style>
  <w:style w:type="character" w:customStyle="1" w:styleId="NotedebasdepageCar">
    <w:name w:val="Note de bas de page Car"/>
    <w:basedOn w:val="Policepardfaut"/>
    <w:link w:val="Notedebasdepage"/>
    <w:uiPriority w:val="99"/>
    <w:rsid w:val="003E6F5F"/>
    <w:rPr>
      <w:rFonts w:ascii="Traditional Arabic" w:hAnsi="Traditional Arabic" w:cs="Traditional Arabic"/>
      <w:sz w:val="20"/>
      <w:szCs w:val="20"/>
    </w:rPr>
  </w:style>
  <w:style w:type="character" w:styleId="Appelnotedebasdep">
    <w:name w:val="footnote reference"/>
    <w:basedOn w:val="Policepardfaut"/>
    <w:uiPriority w:val="99"/>
    <w:semiHidden/>
    <w:unhideWhenUsed/>
    <w:rsid w:val="003E6F5F"/>
    <w:rPr>
      <w:vertAlign w:val="superscript"/>
    </w:rPr>
  </w:style>
  <w:style w:type="paragraph" w:styleId="Paragraphedeliste">
    <w:name w:val="List Paragraph"/>
    <w:basedOn w:val="Normal"/>
    <w:uiPriority w:val="34"/>
    <w:qFormat/>
    <w:rsid w:val="003E6F5F"/>
    <w:pPr>
      <w:spacing w:after="200"/>
      <w:ind w:left="720"/>
      <w:contextualSpacing/>
    </w:pPr>
    <w:rPr>
      <w:rFonts w:ascii="Traditional Arabic" w:hAnsi="Traditional Arabic" w:cs="Traditional Arabic"/>
      <w:sz w:val="28"/>
    </w:rPr>
  </w:style>
  <w:style w:type="character" w:styleId="Lienhypertexte">
    <w:name w:val="Hyperlink"/>
    <w:basedOn w:val="Policepardfaut"/>
    <w:uiPriority w:val="99"/>
    <w:unhideWhenUsed/>
    <w:rsid w:val="003E6F5F"/>
    <w:rPr>
      <w:color w:val="0563C1" w:themeColor="hyperlink"/>
      <w:u w:val="single"/>
    </w:rPr>
  </w:style>
  <w:style w:type="paragraph" w:styleId="En-ttedetabledesmatires">
    <w:name w:val="TOC Heading"/>
    <w:basedOn w:val="Titre1"/>
    <w:next w:val="Normal"/>
    <w:uiPriority w:val="39"/>
    <w:unhideWhenUsed/>
    <w:qFormat/>
    <w:rsid w:val="003E6F5F"/>
    <w:pPr>
      <w:bidi w:val="0"/>
      <w:spacing w:before="480"/>
      <w:jc w:val="left"/>
      <w:outlineLvl w:val="9"/>
    </w:pPr>
    <w:rPr>
      <w:b/>
      <w:bCs/>
      <w:sz w:val="28"/>
      <w:szCs w:val="28"/>
      <w:lang w:val="fr-FR" w:bidi="ar-DZ"/>
    </w:rPr>
  </w:style>
  <w:style w:type="paragraph" w:styleId="TM3">
    <w:name w:val="toc 3"/>
    <w:basedOn w:val="Normal"/>
    <w:next w:val="Normal"/>
    <w:autoRedefine/>
    <w:uiPriority w:val="39"/>
    <w:unhideWhenUsed/>
    <w:rsid w:val="003E2832"/>
    <w:pPr>
      <w:tabs>
        <w:tab w:val="right" w:leader="dot" w:pos="9061"/>
      </w:tabs>
      <w:spacing w:after="0" w:line="23" w:lineRule="atLeast"/>
    </w:pPr>
    <w:rPr>
      <w:rFonts w:ascii="Simplified Arabic" w:eastAsia="Times New Roman" w:hAnsi="Simplified Arabic"/>
      <w:b/>
      <w:bCs/>
      <w:noProof/>
      <w:sz w:val="28"/>
      <w:lang w:val="fr-FR" w:bidi="ar-DZ"/>
    </w:rPr>
  </w:style>
  <w:style w:type="paragraph" w:styleId="Textedebulles">
    <w:name w:val="Balloon Text"/>
    <w:basedOn w:val="Normal"/>
    <w:link w:val="TextedebullesCar"/>
    <w:uiPriority w:val="99"/>
    <w:unhideWhenUsed/>
    <w:rsid w:val="003E6F5F"/>
    <w:pPr>
      <w:spacing w:after="0" w:line="240" w:lineRule="auto"/>
    </w:pPr>
    <w:rPr>
      <w:rFonts w:ascii="Tahoma" w:hAnsi="Tahoma" w:cs="Tahoma"/>
      <w:sz w:val="16"/>
      <w:szCs w:val="16"/>
      <w:lang w:val="fr-FR" w:bidi="ar-DZ"/>
    </w:rPr>
  </w:style>
  <w:style w:type="character" w:customStyle="1" w:styleId="TextedebullesCar">
    <w:name w:val="Texte de bulles Car"/>
    <w:basedOn w:val="Policepardfaut"/>
    <w:link w:val="Textedebulles"/>
    <w:uiPriority w:val="99"/>
    <w:rsid w:val="003E6F5F"/>
    <w:rPr>
      <w:rFonts w:ascii="Tahoma" w:hAnsi="Tahoma" w:cs="Tahoma"/>
      <w:sz w:val="16"/>
      <w:szCs w:val="16"/>
      <w:lang w:val="fr-FR" w:bidi="ar-DZ"/>
    </w:rPr>
  </w:style>
  <w:style w:type="paragraph" w:styleId="TM4">
    <w:name w:val="toc 4"/>
    <w:basedOn w:val="Normal"/>
    <w:next w:val="Normal"/>
    <w:autoRedefine/>
    <w:uiPriority w:val="39"/>
    <w:unhideWhenUsed/>
    <w:rsid w:val="00EF207C"/>
    <w:pPr>
      <w:tabs>
        <w:tab w:val="right" w:leader="dot" w:pos="9061"/>
      </w:tabs>
      <w:spacing w:after="100"/>
      <w:ind w:left="840"/>
      <w:jc w:val="left"/>
    </w:pPr>
    <w:rPr>
      <w:rFonts w:ascii="Simplified Arabic" w:eastAsia="Calibri" w:hAnsi="Simplified Arabic"/>
      <w:b/>
      <w:bCs/>
      <w:noProof/>
      <w:sz w:val="28"/>
      <w:lang w:val="fr-FR" w:bidi="ar-DZ"/>
    </w:rPr>
  </w:style>
  <w:style w:type="paragraph" w:styleId="TM5">
    <w:name w:val="toc 5"/>
    <w:basedOn w:val="Normal"/>
    <w:next w:val="Normal"/>
    <w:autoRedefine/>
    <w:uiPriority w:val="39"/>
    <w:unhideWhenUsed/>
    <w:rsid w:val="00EF207C"/>
    <w:pPr>
      <w:tabs>
        <w:tab w:val="right" w:leader="dot" w:pos="9061"/>
      </w:tabs>
      <w:spacing w:after="100"/>
      <w:ind w:left="1120"/>
      <w:jc w:val="left"/>
    </w:pPr>
    <w:rPr>
      <w:rFonts w:ascii="Simplified Arabic" w:eastAsia="Calibri" w:hAnsi="Simplified Arabic"/>
      <w:b/>
      <w:bCs/>
      <w:noProof/>
      <w:sz w:val="28"/>
      <w:lang w:val="fr-FR" w:bidi="ar-DZ"/>
    </w:rPr>
  </w:style>
  <w:style w:type="paragraph" w:styleId="TM6">
    <w:name w:val="toc 6"/>
    <w:basedOn w:val="Normal"/>
    <w:next w:val="Normal"/>
    <w:autoRedefine/>
    <w:uiPriority w:val="39"/>
    <w:unhideWhenUsed/>
    <w:rsid w:val="00EF207C"/>
    <w:pPr>
      <w:tabs>
        <w:tab w:val="right" w:leader="dot" w:pos="9061"/>
      </w:tabs>
      <w:bidi w:val="0"/>
      <w:spacing w:after="0"/>
    </w:pPr>
    <w:rPr>
      <w:rFonts w:ascii="Simplified Arabic" w:eastAsia="Traditional Arabic" w:hAnsi="Simplified Arabic"/>
      <w:b/>
      <w:bCs/>
      <w:noProof/>
      <w:sz w:val="28"/>
      <w:lang w:val="fr-FR" w:eastAsia="fr-FR" w:bidi="ar-DZ"/>
    </w:rPr>
  </w:style>
  <w:style w:type="character" w:customStyle="1" w:styleId="highlight">
    <w:name w:val="highlight"/>
    <w:basedOn w:val="Policepardfaut"/>
    <w:rsid w:val="003E6F5F"/>
  </w:style>
  <w:style w:type="paragraph" w:customStyle="1" w:styleId="a7">
    <w:name w:val="هامش"/>
    <w:next w:val="Normal"/>
    <w:link w:val="Char7"/>
    <w:qFormat/>
    <w:rsid w:val="00331632"/>
    <w:pPr>
      <w:widowControl w:val="0"/>
      <w:bidi/>
      <w:spacing w:after="0" w:line="240" w:lineRule="auto"/>
      <w:jc w:val="both"/>
    </w:pPr>
    <w:rPr>
      <w:rFonts w:ascii="Times New Roman" w:hAnsi="Times New Roman" w:cs="Simplified Arabic"/>
      <w:color w:val="0D0D0D" w:themeColor="text1" w:themeTint="F2"/>
      <w:sz w:val="20"/>
      <w:szCs w:val="24"/>
      <w:lang w:bidi="ar-DZ"/>
    </w:rPr>
  </w:style>
  <w:style w:type="character" w:customStyle="1" w:styleId="Char7">
    <w:name w:val="هامش Char"/>
    <w:basedOn w:val="Policepardfaut"/>
    <w:link w:val="a7"/>
    <w:rsid w:val="00331632"/>
    <w:rPr>
      <w:rFonts w:ascii="Times New Roman" w:hAnsi="Times New Roman" w:cs="Simplified Arabic"/>
      <w:color w:val="0D0D0D" w:themeColor="text1" w:themeTint="F2"/>
      <w:sz w:val="20"/>
      <w:szCs w:val="24"/>
      <w:lang w:bidi="ar-DZ"/>
    </w:rPr>
  </w:style>
  <w:style w:type="table" w:styleId="Grilledutableau">
    <w:name w:val="Table Grid"/>
    <w:basedOn w:val="TableauNormal"/>
    <w:uiPriority w:val="59"/>
    <w:rsid w:val="0007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auNormal"/>
    <w:next w:val="Grilledutableau"/>
    <w:uiPriority w:val="39"/>
    <w:rsid w:val="0007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هوامش"/>
    <w:basedOn w:val="Normal"/>
    <w:next w:val="Normal"/>
    <w:link w:val="Char8"/>
    <w:autoRedefine/>
    <w:qFormat/>
    <w:rsid w:val="004708EB"/>
    <w:pPr>
      <w:spacing w:after="0" w:line="240" w:lineRule="auto"/>
      <w:jc w:val="left"/>
    </w:pPr>
    <w:rPr>
      <w:rFonts w:ascii="Simplified Arabic" w:eastAsia="Traditional Arabic" w:hAnsi="Simplified Arabic"/>
      <w:color w:val="auto"/>
      <w:szCs w:val="24"/>
      <w:lang w:val="fr-FR" w:bidi="ar-DZ"/>
    </w:rPr>
  </w:style>
  <w:style w:type="character" w:customStyle="1" w:styleId="Char8">
    <w:name w:val="هوامش Char"/>
    <w:basedOn w:val="Policepardfaut"/>
    <w:link w:val="a8"/>
    <w:rsid w:val="004708EB"/>
    <w:rPr>
      <w:rFonts w:ascii="Simplified Arabic" w:eastAsia="Traditional Arabic" w:hAnsi="Simplified Arabic" w:cs="Simplified Arabic"/>
      <w:sz w:val="24"/>
      <w:szCs w:val="24"/>
      <w:lang w:val="fr-FR" w:bidi="ar-DZ"/>
    </w:rPr>
  </w:style>
  <w:style w:type="paragraph" w:styleId="Notedefin">
    <w:name w:val="endnote text"/>
    <w:basedOn w:val="Normal"/>
    <w:link w:val="NotedefinCar"/>
    <w:uiPriority w:val="99"/>
    <w:unhideWhenUsed/>
    <w:rsid w:val="00137546"/>
    <w:pPr>
      <w:widowControl w:val="0"/>
      <w:spacing w:after="0" w:line="240" w:lineRule="auto"/>
    </w:pPr>
    <w:rPr>
      <w:sz w:val="20"/>
      <w:szCs w:val="20"/>
      <w:lang w:val="fr-FR" w:bidi="ar-DZ"/>
    </w:rPr>
  </w:style>
  <w:style w:type="character" w:customStyle="1" w:styleId="NotedefinCar">
    <w:name w:val="Note de fin Car"/>
    <w:basedOn w:val="Policepardfaut"/>
    <w:link w:val="Notedefin"/>
    <w:uiPriority w:val="99"/>
    <w:rsid w:val="00137546"/>
    <w:rPr>
      <w:rFonts w:ascii="Times New Roman" w:hAnsi="Times New Roman" w:cs="Simplified Arabic"/>
      <w:color w:val="000000" w:themeColor="text1"/>
      <w:sz w:val="20"/>
      <w:szCs w:val="20"/>
      <w:lang w:val="fr-FR" w:bidi="ar-DZ"/>
    </w:rPr>
  </w:style>
  <w:style w:type="character" w:styleId="Appeldenotedefin">
    <w:name w:val="endnote reference"/>
    <w:basedOn w:val="Policepardfaut"/>
    <w:uiPriority w:val="99"/>
    <w:unhideWhenUsed/>
    <w:rsid w:val="00137546"/>
    <w:rPr>
      <w:vertAlign w:val="superscript"/>
    </w:rPr>
  </w:style>
  <w:style w:type="paragraph" w:customStyle="1" w:styleId="a9">
    <w:name w:val="أرقام"/>
    <w:basedOn w:val="Titre6"/>
    <w:next w:val="Titre6"/>
    <w:link w:val="Char9"/>
    <w:autoRedefine/>
    <w:qFormat/>
    <w:rsid w:val="00C24CD1"/>
    <w:pPr>
      <w:widowControl w:val="0"/>
      <w:spacing w:before="0" w:after="120"/>
      <w:ind w:firstLine="567"/>
    </w:pPr>
    <w:rPr>
      <w:rFonts w:ascii="Times New Roman" w:eastAsia="Traditional Arabic" w:hAnsi="Times New Roman" w:cs="Simplified Arabic"/>
      <w:b/>
      <w:bCs/>
      <w:noProof/>
      <w:color w:val="000000" w:themeColor="text1"/>
      <w:sz w:val="24"/>
      <w:lang w:eastAsia="fr-FR" w:bidi="ar-DZ"/>
    </w:rPr>
  </w:style>
  <w:style w:type="character" w:customStyle="1" w:styleId="Char9">
    <w:name w:val="أرقام Char"/>
    <w:basedOn w:val="Titre6Car"/>
    <w:link w:val="a9"/>
    <w:rsid w:val="00C24CD1"/>
    <w:rPr>
      <w:rFonts w:ascii="Times New Roman" w:eastAsia="Traditional Arabic" w:hAnsi="Times New Roman" w:cs="Simplified Arabic"/>
      <w:b/>
      <w:bCs/>
      <w:noProof/>
      <w:color w:val="000000" w:themeColor="text1"/>
      <w:sz w:val="24"/>
      <w:szCs w:val="28"/>
      <w:lang w:eastAsia="fr-FR" w:bidi="ar-DZ"/>
    </w:rPr>
  </w:style>
  <w:style w:type="paragraph" w:customStyle="1" w:styleId="aa">
    <w:name w:val="أحرف"/>
    <w:basedOn w:val="Titre6"/>
    <w:next w:val="Titre6"/>
    <w:link w:val="Chara"/>
    <w:autoRedefine/>
    <w:qFormat/>
    <w:rsid w:val="00255D45"/>
    <w:pPr>
      <w:widowControl w:val="0"/>
      <w:spacing w:before="0" w:after="120"/>
      <w:ind w:firstLine="567"/>
    </w:pPr>
    <w:rPr>
      <w:rFonts w:ascii="Times" w:eastAsia="Traditional Arabic" w:hAnsi="Times" w:cs="Simplified Arabic"/>
      <w:b/>
      <w:bCs/>
      <w:color w:val="000000" w:themeColor="text1"/>
      <w:sz w:val="24"/>
      <w:lang w:eastAsia="fr-FR" w:bidi="ar-DZ"/>
    </w:rPr>
  </w:style>
  <w:style w:type="character" w:customStyle="1" w:styleId="Chara">
    <w:name w:val="أحرف Char"/>
    <w:basedOn w:val="Titre6Car"/>
    <w:link w:val="aa"/>
    <w:rsid w:val="00255D45"/>
    <w:rPr>
      <w:rFonts w:ascii="Times" w:eastAsia="Traditional Arabic" w:hAnsi="Times" w:cs="Simplified Arabic"/>
      <w:b/>
      <w:bCs/>
      <w:color w:val="000000" w:themeColor="text1"/>
      <w:sz w:val="24"/>
      <w:szCs w:val="28"/>
      <w:lang w:eastAsia="fr-FR" w:bidi="ar-DZ"/>
    </w:rPr>
  </w:style>
  <w:style w:type="character" w:customStyle="1" w:styleId="Car">
    <w:name w:val="هوامش Car"/>
    <w:basedOn w:val="Policepardfaut"/>
    <w:rsid w:val="00137546"/>
    <w:rPr>
      <w:rFonts w:ascii="Times New Roman" w:eastAsia="Traditional Arabic" w:hAnsi="Times New Roman" w:cs="Simplified Arabic"/>
      <w:color w:val="000000" w:themeColor="text1"/>
      <w:sz w:val="24"/>
      <w:szCs w:val="24"/>
      <w:lang w:bidi="ar-DZ"/>
    </w:rPr>
  </w:style>
  <w:style w:type="paragraph" w:customStyle="1" w:styleId="ab">
    <w:name w:val="مقدمة"/>
    <w:basedOn w:val="Titre1"/>
    <w:next w:val="Titre1"/>
    <w:link w:val="Charb"/>
    <w:qFormat/>
    <w:rsid w:val="00137546"/>
    <w:pPr>
      <w:widowControl w:val="0"/>
      <w:spacing w:before="0" w:after="240"/>
      <w:ind w:firstLine="284"/>
    </w:pPr>
    <w:rPr>
      <w:rFonts w:ascii="Traditional Arabic" w:eastAsia="Traditional Arabic" w:hAnsi="Traditional Arabic" w:cs="Traditional Arabic"/>
      <w:b/>
      <w:bCs/>
      <w:sz w:val="36"/>
      <w:szCs w:val="36"/>
      <w:lang w:bidi="ar-DZ"/>
    </w:rPr>
  </w:style>
  <w:style w:type="character" w:customStyle="1" w:styleId="Charb">
    <w:name w:val="مقدمة Char"/>
    <w:basedOn w:val="Titre1Car"/>
    <w:link w:val="ab"/>
    <w:rsid w:val="00137546"/>
    <w:rPr>
      <w:rFonts w:ascii="Traditional Arabic" w:eastAsia="Traditional Arabic" w:hAnsi="Traditional Arabic" w:cs="Traditional Arabic"/>
      <w:b/>
      <w:bCs/>
      <w:color w:val="2E74B5" w:themeColor="accent1" w:themeShade="BF"/>
      <w:sz w:val="36"/>
      <w:szCs w:val="36"/>
      <w:lang w:bidi="ar-DZ"/>
    </w:rPr>
  </w:style>
  <w:style w:type="character" w:styleId="lev">
    <w:name w:val="Strong"/>
    <w:basedOn w:val="Policepardfaut"/>
    <w:uiPriority w:val="22"/>
    <w:qFormat/>
    <w:rsid w:val="00137546"/>
    <w:rPr>
      <w:b/>
      <w:bCs/>
    </w:rPr>
  </w:style>
  <w:style w:type="paragraph" w:styleId="TM1">
    <w:name w:val="toc 1"/>
    <w:basedOn w:val="Normal"/>
    <w:next w:val="Normal"/>
    <w:autoRedefine/>
    <w:uiPriority w:val="39"/>
    <w:unhideWhenUsed/>
    <w:rsid w:val="00CA3CC8"/>
    <w:pPr>
      <w:widowControl w:val="0"/>
      <w:tabs>
        <w:tab w:val="right" w:leader="dot" w:pos="9061"/>
      </w:tabs>
      <w:spacing w:before="240"/>
    </w:pPr>
    <w:rPr>
      <w:rFonts w:ascii="Simplified Arabic" w:hAnsi="Simplified Arabic"/>
      <w:b/>
      <w:bCs/>
      <w:noProof/>
      <w:sz w:val="28"/>
      <w:lang w:val="fr-FR" w:bidi="ar-DZ"/>
    </w:rPr>
  </w:style>
  <w:style w:type="paragraph" w:styleId="TM2">
    <w:name w:val="toc 2"/>
    <w:basedOn w:val="Normal"/>
    <w:next w:val="Normal"/>
    <w:autoRedefine/>
    <w:uiPriority w:val="39"/>
    <w:unhideWhenUsed/>
    <w:rsid w:val="00D14536"/>
    <w:pPr>
      <w:widowControl w:val="0"/>
      <w:tabs>
        <w:tab w:val="right" w:leader="dot" w:pos="9061"/>
      </w:tabs>
      <w:spacing w:before="120" w:after="0"/>
      <w:ind w:left="220"/>
    </w:pPr>
    <w:rPr>
      <w:rFonts w:ascii="Simplified Arabic" w:hAnsi="Simplified Arabic"/>
      <w:b/>
      <w:bCs/>
      <w:noProof/>
      <w:sz w:val="28"/>
      <w:lang w:val="fr-FR" w:bidi="ar-DZ"/>
    </w:rPr>
  </w:style>
  <w:style w:type="paragraph" w:styleId="TM7">
    <w:name w:val="toc 7"/>
    <w:basedOn w:val="Normal"/>
    <w:next w:val="Normal"/>
    <w:autoRedefine/>
    <w:uiPriority w:val="39"/>
    <w:unhideWhenUsed/>
    <w:rsid w:val="00137546"/>
    <w:pPr>
      <w:widowControl w:val="0"/>
      <w:spacing w:after="0"/>
      <w:ind w:left="1320"/>
    </w:pPr>
    <w:rPr>
      <w:rFonts w:cs="Times New Roman"/>
      <w:sz w:val="20"/>
      <w:szCs w:val="24"/>
      <w:lang w:val="fr-FR" w:bidi="ar-DZ"/>
    </w:rPr>
  </w:style>
  <w:style w:type="paragraph" w:styleId="TM8">
    <w:name w:val="toc 8"/>
    <w:basedOn w:val="Normal"/>
    <w:next w:val="Normal"/>
    <w:autoRedefine/>
    <w:uiPriority w:val="39"/>
    <w:unhideWhenUsed/>
    <w:rsid w:val="00137546"/>
    <w:pPr>
      <w:widowControl w:val="0"/>
      <w:spacing w:after="0"/>
      <w:ind w:left="1540"/>
    </w:pPr>
    <w:rPr>
      <w:rFonts w:cs="Times New Roman"/>
      <w:sz w:val="20"/>
      <w:szCs w:val="24"/>
      <w:lang w:val="fr-FR" w:bidi="ar-DZ"/>
    </w:rPr>
  </w:style>
  <w:style w:type="paragraph" w:styleId="TM9">
    <w:name w:val="toc 9"/>
    <w:basedOn w:val="Normal"/>
    <w:next w:val="Normal"/>
    <w:autoRedefine/>
    <w:uiPriority w:val="39"/>
    <w:unhideWhenUsed/>
    <w:rsid w:val="00137546"/>
    <w:pPr>
      <w:widowControl w:val="0"/>
      <w:spacing w:after="0"/>
      <w:ind w:left="1760"/>
    </w:pPr>
    <w:rPr>
      <w:rFonts w:cs="Times New Roman"/>
      <w:sz w:val="20"/>
      <w:szCs w:val="24"/>
      <w:lang w:val="fr-FR" w:bidi="ar-DZ"/>
    </w:rPr>
  </w:style>
  <w:style w:type="character" w:styleId="Lienhypertextesuivivisit">
    <w:name w:val="FollowedHyperlink"/>
    <w:basedOn w:val="Policepardfaut"/>
    <w:uiPriority w:val="99"/>
    <w:semiHidden/>
    <w:unhideWhenUsed/>
    <w:rsid w:val="00137546"/>
    <w:rPr>
      <w:color w:val="954F72" w:themeColor="followedHyperlink"/>
      <w:u w:val="single"/>
    </w:rPr>
  </w:style>
  <w:style w:type="numbering" w:customStyle="1" w:styleId="NoList1">
    <w:name w:val="No List1"/>
    <w:next w:val="Aucuneliste"/>
    <w:uiPriority w:val="99"/>
    <w:semiHidden/>
    <w:unhideWhenUsed/>
    <w:rsid w:val="00A427A7"/>
  </w:style>
  <w:style w:type="character" w:styleId="Textedelespacerserv">
    <w:name w:val="Placeholder Text"/>
    <w:basedOn w:val="Policepardfaut"/>
    <w:uiPriority w:val="99"/>
    <w:semiHidden/>
    <w:rsid w:val="00A427A7"/>
    <w:rPr>
      <w:color w:val="808080"/>
    </w:rPr>
  </w:style>
  <w:style w:type="character" w:customStyle="1" w:styleId="1">
    <w:name w:val="إشارة لم يتم حلها1"/>
    <w:basedOn w:val="Policepardfaut"/>
    <w:uiPriority w:val="99"/>
    <w:semiHidden/>
    <w:unhideWhenUsed/>
    <w:rsid w:val="00E37CBA"/>
    <w:rPr>
      <w:color w:val="808080"/>
      <w:shd w:val="clear" w:color="auto" w:fill="E6E6E6"/>
    </w:rPr>
  </w:style>
  <w:style w:type="character" w:customStyle="1" w:styleId="UnresolvedMention">
    <w:name w:val="Unresolved Mention"/>
    <w:basedOn w:val="Policepardfaut"/>
    <w:uiPriority w:val="99"/>
    <w:semiHidden/>
    <w:unhideWhenUsed/>
    <w:rsid w:val="002B5450"/>
    <w:rPr>
      <w:color w:val="808080"/>
      <w:shd w:val="clear" w:color="auto" w:fill="E6E6E6"/>
    </w:rPr>
  </w:style>
  <w:style w:type="character" w:customStyle="1" w:styleId="apple-converted-space">
    <w:name w:val="apple-converted-space"/>
    <w:basedOn w:val="Policepardfaut"/>
    <w:rsid w:val="003C69C4"/>
  </w:style>
  <w:style w:type="paragraph" w:styleId="Rvision">
    <w:name w:val="Revision"/>
    <w:hidden/>
    <w:uiPriority w:val="99"/>
    <w:semiHidden/>
    <w:rsid w:val="003024A1"/>
    <w:pPr>
      <w:spacing w:after="0" w:line="240" w:lineRule="auto"/>
    </w:pPr>
    <w:rPr>
      <w:lang w:val="fr-FR"/>
    </w:rPr>
  </w:style>
  <w:style w:type="character" w:styleId="Marquedecommentaire">
    <w:name w:val="annotation reference"/>
    <w:basedOn w:val="Policepardfaut"/>
    <w:unhideWhenUsed/>
    <w:rsid w:val="003024A1"/>
    <w:rPr>
      <w:sz w:val="16"/>
      <w:szCs w:val="16"/>
    </w:rPr>
  </w:style>
  <w:style w:type="paragraph" w:styleId="Commentaire">
    <w:name w:val="annotation text"/>
    <w:basedOn w:val="Normal"/>
    <w:link w:val="CommentaireCar"/>
    <w:uiPriority w:val="99"/>
    <w:unhideWhenUsed/>
    <w:rsid w:val="003024A1"/>
    <w:pPr>
      <w:bidi w:val="0"/>
      <w:spacing w:after="200" w:line="240" w:lineRule="auto"/>
      <w:jc w:val="left"/>
    </w:pPr>
    <w:rPr>
      <w:rFonts w:asciiTheme="minorHAnsi" w:hAnsiTheme="minorHAnsi" w:cstheme="minorBidi"/>
      <w:color w:val="auto"/>
      <w:sz w:val="20"/>
      <w:szCs w:val="20"/>
      <w:lang w:val="fr-FR"/>
    </w:rPr>
  </w:style>
  <w:style w:type="character" w:customStyle="1" w:styleId="CommentaireCar">
    <w:name w:val="Commentaire Car"/>
    <w:basedOn w:val="Policepardfaut"/>
    <w:link w:val="Commentaire"/>
    <w:uiPriority w:val="99"/>
    <w:rsid w:val="003024A1"/>
    <w:rPr>
      <w:sz w:val="20"/>
      <w:szCs w:val="20"/>
      <w:lang w:val="fr-FR"/>
    </w:rPr>
  </w:style>
  <w:style w:type="paragraph" w:styleId="Objetducommentaire">
    <w:name w:val="annotation subject"/>
    <w:basedOn w:val="Commentaire"/>
    <w:next w:val="Commentaire"/>
    <w:link w:val="ObjetducommentaireCar"/>
    <w:uiPriority w:val="99"/>
    <w:unhideWhenUsed/>
    <w:rsid w:val="003024A1"/>
    <w:rPr>
      <w:b/>
      <w:bCs/>
    </w:rPr>
  </w:style>
  <w:style w:type="character" w:customStyle="1" w:styleId="ObjetducommentaireCar">
    <w:name w:val="Objet du commentaire Car"/>
    <w:basedOn w:val="CommentaireCar"/>
    <w:link w:val="Objetducommentaire"/>
    <w:uiPriority w:val="99"/>
    <w:rsid w:val="003024A1"/>
    <w:rPr>
      <w:b/>
      <w:bCs/>
      <w:sz w:val="20"/>
      <w:szCs w:val="20"/>
      <w:lang w:val="fr-FR"/>
    </w:rPr>
  </w:style>
  <w:style w:type="numbering" w:customStyle="1" w:styleId="Aucuneliste1">
    <w:name w:val="Aucune liste1"/>
    <w:next w:val="Aucuneliste"/>
    <w:semiHidden/>
    <w:rsid w:val="003024A1"/>
  </w:style>
  <w:style w:type="character" w:styleId="Numrodepage">
    <w:name w:val="page number"/>
    <w:basedOn w:val="Policepardfaut"/>
    <w:rsid w:val="003024A1"/>
  </w:style>
  <w:style w:type="character" w:customStyle="1" w:styleId="Style">
    <w:name w:val="Style"/>
    <w:rsid w:val="003024A1"/>
    <w:rPr>
      <w:rFonts w:cs="Times New Roman"/>
      <w:szCs w:val="24"/>
    </w:rPr>
  </w:style>
  <w:style w:type="paragraph" w:customStyle="1" w:styleId="Style1">
    <w:name w:val="Style1"/>
    <w:basedOn w:val="Notedebasdepage"/>
    <w:autoRedefine/>
    <w:uiPriority w:val="99"/>
    <w:rsid w:val="003024A1"/>
    <w:pPr>
      <w:jc w:val="left"/>
    </w:pPr>
    <w:rPr>
      <w:rFonts w:ascii="Times New Roman" w:eastAsia="Times New Roman" w:hAnsi="Times New Roman" w:cs="Arabic Transparent"/>
      <w:color w:val="auto"/>
      <w:sz w:val="24"/>
      <w:szCs w:val="24"/>
      <w:lang w:eastAsia="ar-SA" w:bidi="ar-DZ"/>
    </w:rPr>
  </w:style>
  <w:style w:type="paragraph" w:customStyle="1" w:styleId="Style2">
    <w:name w:val="Style2"/>
    <w:basedOn w:val="Notedebasdepage"/>
    <w:autoRedefine/>
    <w:uiPriority w:val="99"/>
    <w:rsid w:val="003024A1"/>
    <w:pPr>
      <w:jc w:val="left"/>
    </w:pPr>
    <w:rPr>
      <w:rFonts w:ascii="Times New Roman" w:eastAsia="Times New Roman" w:hAnsi="Times New Roman" w:cs="Arabic Transparent"/>
      <w:color w:val="auto"/>
      <w:sz w:val="24"/>
      <w:szCs w:val="24"/>
      <w:lang w:eastAsia="ar-SA" w:bidi="ar-DZ"/>
    </w:rPr>
  </w:style>
  <w:style w:type="paragraph" w:customStyle="1" w:styleId="Style3">
    <w:name w:val="Style3"/>
    <w:basedOn w:val="Notedebasdepage"/>
    <w:uiPriority w:val="99"/>
    <w:rsid w:val="003024A1"/>
    <w:pPr>
      <w:bidi w:val="0"/>
      <w:jc w:val="lowKashida"/>
    </w:pPr>
    <w:rPr>
      <w:rFonts w:ascii="Times New Roman" w:eastAsia="Times New Roman" w:hAnsi="Times New Roman" w:cs="Times New Roman"/>
      <w:i/>
      <w:iCs/>
      <w:color w:val="auto"/>
      <w:sz w:val="24"/>
      <w:szCs w:val="24"/>
      <w:lang w:val="fr-FR" w:eastAsia="ar-SA" w:bidi="ar-DZ"/>
    </w:rPr>
  </w:style>
  <w:style w:type="character" w:customStyle="1" w:styleId="Style16pt">
    <w:name w:val="Style 16 pt"/>
    <w:rsid w:val="003024A1"/>
    <w:rPr>
      <w:rFonts w:ascii="Times New Roman" w:hAnsi="Times New Roman" w:cs="Times New Roman"/>
      <w:sz w:val="24"/>
      <w:szCs w:val="24"/>
    </w:rPr>
  </w:style>
  <w:style w:type="paragraph" w:styleId="Corpsdetexte">
    <w:name w:val="Body Text"/>
    <w:basedOn w:val="Normal"/>
    <w:link w:val="CorpsdetexteCar"/>
    <w:uiPriority w:val="99"/>
    <w:rsid w:val="003024A1"/>
    <w:pPr>
      <w:spacing w:line="240" w:lineRule="auto"/>
      <w:jc w:val="left"/>
    </w:pPr>
    <w:rPr>
      <w:rFonts w:eastAsia="Times New Roman" w:cs="Times New Roman"/>
      <w:color w:val="auto"/>
      <w:szCs w:val="24"/>
      <w:lang w:eastAsia="ar-SA"/>
    </w:rPr>
  </w:style>
  <w:style w:type="character" w:customStyle="1" w:styleId="CorpsdetexteCar">
    <w:name w:val="Corps de texte Car"/>
    <w:basedOn w:val="Policepardfaut"/>
    <w:link w:val="Corpsdetexte"/>
    <w:uiPriority w:val="99"/>
    <w:rsid w:val="003024A1"/>
    <w:rPr>
      <w:rFonts w:ascii="Times New Roman" w:eastAsia="Times New Roman" w:hAnsi="Times New Roman" w:cs="Times New Roman"/>
      <w:sz w:val="24"/>
      <w:szCs w:val="24"/>
      <w:lang w:eastAsia="ar-SA"/>
    </w:rPr>
  </w:style>
  <w:style w:type="paragraph" w:customStyle="1" w:styleId="StyleCorpsdetexteComplexeArabicTransparent16pt">
    <w:name w:val="Style Corps de texte + (Complexe) Arabic Transparent 16 pt"/>
    <w:basedOn w:val="Corpsdetexte"/>
    <w:link w:val="StyleCorpsdetexteComplexeArabicTransparent16ptCar"/>
    <w:rsid w:val="003024A1"/>
    <w:rPr>
      <w:rFonts w:cs="Arabic Transparent"/>
      <w:szCs w:val="32"/>
    </w:rPr>
  </w:style>
  <w:style w:type="character" w:customStyle="1" w:styleId="StyleCorpsdetexteComplexeArabicTransparent16ptCar">
    <w:name w:val="Style Corps de texte + (Complexe) Arabic Transparent 16 pt Car"/>
    <w:link w:val="StyleCorpsdetexteComplexeArabicTransparent16pt"/>
    <w:rsid w:val="003024A1"/>
    <w:rPr>
      <w:rFonts w:ascii="Times New Roman" w:eastAsia="Times New Roman" w:hAnsi="Times New Roman" w:cs="Arabic Transparent"/>
      <w:sz w:val="24"/>
      <w:szCs w:val="32"/>
      <w:lang w:eastAsia="ar-SA"/>
    </w:rPr>
  </w:style>
  <w:style w:type="paragraph" w:styleId="Corpsdetexte3">
    <w:name w:val="Body Text 3"/>
    <w:basedOn w:val="Normal"/>
    <w:link w:val="Corpsdetexte3Car"/>
    <w:uiPriority w:val="99"/>
    <w:rsid w:val="003024A1"/>
    <w:pPr>
      <w:spacing w:line="240" w:lineRule="auto"/>
      <w:jc w:val="left"/>
    </w:pPr>
    <w:rPr>
      <w:rFonts w:eastAsia="Times New Roman" w:cs="Times New Roman"/>
      <w:color w:val="auto"/>
      <w:sz w:val="16"/>
      <w:szCs w:val="16"/>
    </w:rPr>
  </w:style>
  <w:style w:type="character" w:customStyle="1" w:styleId="Corpsdetexte3Car">
    <w:name w:val="Corps de texte 3 Car"/>
    <w:basedOn w:val="Policepardfaut"/>
    <w:link w:val="Corpsdetexte3"/>
    <w:uiPriority w:val="99"/>
    <w:rsid w:val="003024A1"/>
    <w:rPr>
      <w:rFonts w:ascii="Times New Roman" w:eastAsia="Times New Roman" w:hAnsi="Times New Roman" w:cs="Times New Roman"/>
      <w:sz w:val="16"/>
      <w:szCs w:val="16"/>
    </w:rPr>
  </w:style>
  <w:style w:type="numbering" w:customStyle="1" w:styleId="Aucuneliste11">
    <w:name w:val="Aucune liste11"/>
    <w:next w:val="Aucuneliste"/>
    <w:uiPriority w:val="99"/>
    <w:semiHidden/>
    <w:unhideWhenUsed/>
    <w:rsid w:val="003024A1"/>
  </w:style>
  <w:style w:type="paragraph" w:styleId="NormalWeb">
    <w:name w:val="Normal (Web)"/>
    <w:basedOn w:val="Normal"/>
    <w:uiPriority w:val="99"/>
    <w:unhideWhenUsed/>
    <w:rsid w:val="003024A1"/>
    <w:pPr>
      <w:bidi w:val="0"/>
      <w:spacing w:before="100" w:beforeAutospacing="1" w:after="100" w:afterAutospacing="1" w:line="240" w:lineRule="auto"/>
      <w:jc w:val="left"/>
    </w:pPr>
    <w:rPr>
      <w:rFonts w:eastAsia="Times New Roman" w:cs="Times New Roman"/>
      <w:color w:val="auto"/>
      <w:szCs w:val="24"/>
      <w:lang w:val="fr-FR" w:eastAsia="fr-FR"/>
    </w:rPr>
  </w:style>
  <w:style w:type="numbering" w:customStyle="1" w:styleId="Aucuneliste2">
    <w:name w:val="Aucune liste2"/>
    <w:next w:val="Aucuneliste"/>
    <w:semiHidden/>
    <w:rsid w:val="003024A1"/>
  </w:style>
  <w:style w:type="numbering" w:customStyle="1" w:styleId="Aucuneliste12">
    <w:name w:val="Aucune liste12"/>
    <w:next w:val="Aucuneliste"/>
    <w:uiPriority w:val="99"/>
    <w:semiHidden/>
    <w:unhideWhenUsed/>
    <w:rsid w:val="003024A1"/>
  </w:style>
  <w:style w:type="numbering" w:customStyle="1" w:styleId="Aucuneliste3">
    <w:name w:val="Aucune liste3"/>
    <w:next w:val="Aucuneliste"/>
    <w:uiPriority w:val="99"/>
    <w:semiHidden/>
    <w:unhideWhenUsed/>
    <w:rsid w:val="003024A1"/>
  </w:style>
  <w:style w:type="table" w:customStyle="1" w:styleId="Grilledutableau1">
    <w:name w:val="Grille du tableau1"/>
    <w:basedOn w:val="TableauNormal"/>
    <w:next w:val="Grilledutableau"/>
    <w:uiPriority w:val="59"/>
    <w:rsid w:val="0030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39"/>
    <w:rsid w:val="00302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ucuneliste"/>
    <w:uiPriority w:val="99"/>
    <w:semiHidden/>
    <w:unhideWhenUsed/>
    <w:rsid w:val="003024A1"/>
  </w:style>
  <w:style w:type="numbering" w:customStyle="1" w:styleId="Aucuneliste13">
    <w:name w:val="Aucune liste13"/>
    <w:next w:val="Aucuneliste"/>
    <w:semiHidden/>
    <w:rsid w:val="003024A1"/>
  </w:style>
  <w:style w:type="numbering" w:customStyle="1" w:styleId="Aucuneliste111">
    <w:name w:val="Aucune liste111"/>
    <w:next w:val="Aucuneliste"/>
    <w:uiPriority w:val="99"/>
    <w:semiHidden/>
    <w:unhideWhenUsed/>
    <w:rsid w:val="003024A1"/>
  </w:style>
  <w:style w:type="numbering" w:customStyle="1" w:styleId="Aucuneliste21">
    <w:name w:val="Aucune liste21"/>
    <w:next w:val="Aucuneliste"/>
    <w:semiHidden/>
    <w:rsid w:val="003024A1"/>
  </w:style>
  <w:style w:type="numbering" w:customStyle="1" w:styleId="Aucuneliste121">
    <w:name w:val="Aucune liste121"/>
    <w:next w:val="Aucuneliste"/>
    <w:uiPriority w:val="99"/>
    <w:semiHidden/>
    <w:unhideWhenUsed/>
    <w:rsid w:val="003024A1"/>
  </w:style>
  <w:style w:type="table" w:customStyle="1" w:styleId="TableGrid12">
    <w:name w:val="Table Grid12"/>
    <w:basedOn w:val="TableauNormal"/>
    <w:next w:val="Grilledutableau"/>
    <w:uiPriority w:val="39"/>
    <w:rsid w:val="004B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37090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7090D"/>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24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www.droit.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www.legifrance.gouv.fr" TargetMode="External"/><Relationship Id="rId2" Type="http://schemas.openxmlformats.org/officeDocument/2006/relationships/hyperlink" Target="http://www.fni.dz" TargetMode="External"/><Relationship Id="rId1" Type="http://schemas.openxmlformats.org/officeDocument/2006/relationships/hyperlink" Target="https://www.almaany.com/ar/dict/ar-ar/%D9%85%D8%A4%D8%B3%D8%B3%D8%A9/" TargetMode="External"/><Relationship Id="rId4" Type="http://schemas.openxmlformats.org/officeDocument/2006/relationships/hyperlink" Target="http://www.dro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C09C6-B7EC-49CC-B6E9-745081C62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315</Pages>
  <Words>70525</Words>
  <Characters>401996</Characters>
  <Application>Microsoft Office Word</Application>
  <DocSecurity>0</DocSecurity>
  <Lines>3349</Lines>
  <Paragraphs>943</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
      <vt:lpstr/>
      <vt:lpstr/>
    </vt:vector>
  </TitlesOfParts>
  <Company/>
  <LinksUpToDate>false</LinksUpToDate>
  <CharactersWithSpaces>471578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Brace Yourself</dc:creator>
  <cp:lastModifiedBy>DELL</cp:lastModifiedBy>
  <cp:revision>2</cp:revision>
  <cp:lastPrinted>2023-08-30T22:49:00Z</cp:lastPrinted>
  <dcterms:created xsi:type="dcterms:W3CDTF">2024-11-09T20:01:00Z</dcterms:created>
  <dcterms:modified xsi:type="dcterms:W3CDTF">2024-11-09T20:01:00Z</dcterms:modified>
</cp:coreProperties>
</file>